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8C4" w:rsidRPr="00AA0AC8" w:rsidRDefault="006F26FF" w:rsidP="00AA0AC8">
      <w:pPr>
        <w:spacing w:after="0" w:line="240" w:lineRule="auto"/>
        <w:jc w:val="center"/>
        <w:rPr>
          <w:rFonts w:ascii="Times New Roman" w:hAnsi="Times New Roman" w:cs="Times New Roman"/>
          <w:b/>
          <w:lang w:val="ro-RO"/>
        </w:rPr>
      </w:pPr>
      <w:r w:rsidRPr="00AA0AC8">
        <w:rPr>
          <w:rFonts w:ascii="Times New Roman" w:hAnsi="Times New Roman" w:cs="Times New Roman"/>
          <w:b/>
          <w:lang w:val="ro-RO"/>
        </w:rPr>
        <w:t>Planul Na</w:t>
      </w:r>
      <w:r w:rsidR="0012575C" w:rsidRPr="00AA0AC8">
        <w:rPr>
          <w:rFonts w:ascii="Times New Roman" w:hAnsi="Times New Roman" w:cs="Times New Roman"/>
          <w:b/>
          <w:lang w:val="ro-RO"/>
        </w:rPr>
        <w:t>ţ</w:t>
      </w:r>
      <w:r w:rsidRPr="00AA0AC8">
        <w:rPr>
          <w:rFonts w:ascii="Times New Roman" w:hAnsi="Times New Roman" w:cs="Times New Roman"/>
          <w:b/>
          <w:lang w:val="ro-RO"/>
        </w:rPr>
        <w:t>ional de Ac</w:t>
      </w:r>
      <w:r w:rsidR="0012575C" w:rsidRPr="00AA0AC8">
        <w:rPr>
          <w:rFonts w:ascii="Times New Roman" w:hAnsi="Times New Roman" w:cs="Times New Roman"/>
          <w:b/>
          <w:lang w:val="ro-RO"/>
        </w:rPr>
        <w:t>ţ</w:t>
      </w:r>
      <w:r w:rsidRPr="00AA0AC8">
        <w:rPr>
          <w:rFonts w:ascii="Times New Roman" w:hAnsi="Times New Roman" w:cs="Times New Roman"/>
          <w:b/>
          <w:lang w:val="ro-RO"/>
        </w:rPr>
        <w:t xml:space="preserve">iuni pentru implementarea Acordului de Asociere RM-UE </w:t>
      </w:r>
    </w:p>
    <w:p w:rsidR="006F26FF" w:rsidRPr="00AA0AC8" w:rsidRDefault="006F26FF" w:rsidP="00AA0AC8">
      <w:pPr>
        <w:spacing w:after="0" w:line="240" w:lineRule="auto"/>
        <w:jc w:val="center"/>
        <w:rPr>
          <w:rFonts w:ascii="Times New Roman" w:hAnsi="Times New Roman" w:cs="Times New Roman"/>
          <w:b/>
          <w:lang w:val="ro-RO"/>
        </w:rPr>
      </w:pPr>
      <w:r w:rsidRPr="00AA0AC8">
        <w:rPr>
          <w:rFonts w:ascii="Times New Roman" w:hAnsi="Times New Roman" w:cs="Times New Roman"/>
          <w:b/>
          <w:lang w:val="ro-RO"/>
        </w:rPr>
        <w:t>2014-2016</w:t>
      </w:r>
    </w:p>
    <w:tbl>
      <w:tblPr>
        <w:tblStyle w:val="TableGrid"/>
        <w:tblW w:w="15560" w:type="dxa"/>
        <w:tblInd w:w="-176" w:type="dxa"/>
        <w:tblLayout w:type="fixed"/>
        <w:tblLook w:val="04A0"/>
      </w:tblPr>
      <w:tblGrid>
        <w:gridCol w:w="568"/>
        <w:gridCol w:w="2693"/>
        <w:gridCol w:w="2694"/>
        <w:gridCol w:w="5245"/>
        <w:gridCol w:w="1559"/>
        <w:gridCol w:w="1276"/>
        <w:gridCol w:w="1525"/>
      </w:tblGrid>
      <w:tr w:rsidR="00B5627F" w:rsidRPr="00AA0AC8" w:rsidTr="004C6F39">
        <w:trPr>
          <w:tblHeader/>
        </w:trPr>
        <w:tc>
          <w:tcPr>
            <w:tcW w:w="568"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vAlign w:val="center"/>
          </w:tcPr>
          <w:p w:rsidR="00B5627F" w:rsidRPr="00AA0AC8" w:rsidRDefault="00B5627F" w:rsidP="00AA0AC8">
            <w:pPr>
              <w:ind w:left="-108" w:right="-141"/>
              <w:jc w:val="center"/>
              <w:rPr>
                <w:rFonts w:ascii="Times New Roman" w:hAnsi="Times New Roman" w:cs="Times New Roman"/>
                <w:b/>
                <w:lang w:val="ro-RO"/>
              </w:rPr>
            </w:pPr>
            <w:r w:rsidRPr="00AA0AC8">
              <w:rPr>
                <w:rFonts w:ascii="Times New Roman" w:hAnsi="Times New Roman" w:cs="Times New Roman"/>
                <w:b/>
                <w:lang w:val="ro-RO"/>
              </w:rPr>
              <w:t>Nr.</w:t>
            </w:r>
          </w:p>
          <w:p w:rsidR="00B5627F" w:rsidRPr="00AA0AC8" w:rsidRDefault="00B5627F" w:rsidP="00AA0AC8">
            <w:pPr>
              <w:ind w:left="-108" w:right="-141"/>
              <w:jc w:val="center"/>
              <w:rPr>
                <w:rFonts w:ascii="Times New Roman" w:hAnsi="Times New Roman" w:cs="Times New Roman"/>
                <w:b/>
                <w:lang w:val="ro-RO"/>
              </w:rPr>
            </w:pPr>
            <w:r w:rsidRPr="00AA0AC8">
              <w:rPr>
                <w:rFonts w:ascii="Times New Roman" w:hAnsi="Times New Roman" w:cs="Times New Roman"/>
                <w:b/>
                <w:lang w:val="ro-RO"/>
              </w:rPr>
              <w:t>d/o</w:t>
            </w:r>
          </w:p>
        </w:tc>
        <w:tc>
          <w:tcPr>
            <w:tcW w:w="2693"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vAlign w:val="center"/>
          </w:tcPr>
          <w:p w:rsidR="00B5627F" w:rsidRPr="00AA0AC8" w:rsidRDefault="00B5627F" w:rsidP="00AA0AC8">
            <w:pPr>
              <w:ind w:left="-108" w:right="-141"/>
              <w:jc w:val="center"/>
              <w:rPr>
                <w:rFonts w:ascii="Times New Roman" w:hAnsi="Times New Roman" w:cs="Times New Roman"/>
                <w:b/>
                <w:lang w:val="ro-RO"/>
              </w:rPr>
            </w:pPr>
            <w:r w:rsidRPr="00AA0AC8">
              <w:rPr>
                <w:rFonts w:ascii="Times New Roman" w:hAnsi="Times New Roman" w:cs="Times New Roman"/>
                <w:b/>
                <w:lang w:val="ro-RO"/>
              </w:rPr>
              <w:t xml:space="preserve">Prevederile </w:t>
            </w:r>
          </w:p>
          <w:p w:rsidR="00B5627F" w:rsidRPr="00AA0AC8" w:rsidRDefault="00B5627F" w:rsidP="00AA0AC8">
            <w:pPr>
              <w:ind w:left="-108" w:right="-141"/>
              <w:jc w:val="center"/>
              <w:rPr>
                <w:rFonts w:ascii="Times New Roman" w:hAnsi="Times New Roman" w:cs="Times New Roman"/>
                <w:b/>
                <w:lang w:val="ro-RO"/>
              </w:rPr>
            </w:pPr>
            <w:r w:rsidRPr="00AA0AC8">
              <w:rPr>
                <w:rFonts w:ascii="Times New Roman" w:hAnsi="Times New Roman" w:cs="Times New Roman"/>
                <w:b/>
                <w:lang w:val="ro-RO"/>
              </w:rPr>
              <w:t>Acordului de Asociere</w:t>
            </w:r>
          </w:p>
        </w:tc>
        <w:tc>
          <w:tcPr>
            <w:tcW w:w="2694"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B5627F" w:rsidRPr="00AA0AC8" w:rsidRDefault="00B5627F" w:rsidP="00AA0AC8">
            <w:pPr>
              <w:ind w:left="-108" w:right="-141"/>
              <w:jc w:val="center"/>
              <w:rPr>
                <w:rFonts w:ascii="Times New Roman" w:hAnsi="Times New Roman" w:cs="Times New Roman"/>
                <w:b/>
                <w:lang w:val="ro-RO"/>
              </w:rPr>
            </w:pPr>
            <w:r w:rsidRPr="00AA0AC8">
              <w:rPr>
                <w:rFonts w:ascii="Times New Roman" w:hAnsi="Times New Roman" w:cs="Times New Roman"/>
                <w:b/>
                <w:lang w:val="ro-RO"/>
              </w:rPr>
              <w:t>Priorită</w:t>
            </w:r>
            <w:r w:rsidR="0012575C" w:rsidRPr="00AA0AC8">
              <w:rPr>
                <w:rFonts w:ascii="Times New Roman" w:hAnsi="Times New Roman" w:cs="Times New Roman"/>
                <w:b/>
                <w:lang w:val="ro-RO"/>
              </w:rPr>
              <w:t>ţ</w:t>
            </w:r>
            <w:r w:rsidRPr="00AA0AC8">
              <w:rPr>
                <w:rFonts w:ascii="Times New Roman" w:hAnsi="Times New Roman" w:cs="Times New Roman"/>
                <w:b/>
                <w:lang w:val="ro-RO"/>
              </w:rPr>
              <w:t xml:space="preserve">ile </w:t>
            </w:r>
          </w:p>
          <w:p w:rsidR="00B5627F" w:rsidRPr="00AA0AC8" w:rsidRDefault="00B5627F" w:rsidP="00AA0AC8">
            <w:pPr>
              <w:ind w:left="-108" w:right="-141"/>
              <w:jc w:val="center"/>
              <w:rPr>
                <w:rFonts w:ascii="Times New Roman" w:hAnsi="Times New Roman" w:cs="Times New Roman"/>
                <w:b/>
                <w:lang w:val="ro-RO"/>
              </w:rPr>
            </w:pPr>
            <w:r w:rsidRPr="00AA0AC8">
              <w:rPr>
                <w:rFonts w:ascii="Times New Roman" w:hAnsi="Times New Roman" w:cs="Times New Roman"/>
                <w:b/>
                <w:lang w:val="ro-RO"/>
              </w:rPr>
              <w:t>Agendei de Asociere</w:t>
            </w:r>
          </w:p>
        </w:tc>
        <w:tc>
          <w:tcPr>
            <w:tcW w:w="5245"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B5627F" w:rsidRPr="00AA0AC8" w:rsidRDefault="00B5627F" w:rsidP="00AA0AC8">
            <w:pPr>
              <w:ind w:left="-108" w:right="-141"/>
              <w:jc w:val="center"/>
              <w:rPr>
                <w:rFonts w:ascii="Times New Roman" w:hAnsi="Times New Roman" w:cs="Times New Roman"/>
                <w:b/>
                <w:lang w:val="ro-RO"/>
              </w:rPr>
            </w:pPr>
            <w:r w:rsidRPr="00AA0AC8">
              <w:rPr>
                <w:rFonts w:ascii="Times New Roman" w:hAnsi="Times New Roman" w:cs="Times New Roman"/>
                <w:b/>
                <w:lang w:val="ro-RO"/>
              </w:rPr>
              <w:t>Măsuri de implementare</w:t>
            </w:r>
          </w:p>
        </w:tc>
        <w:tc>
          <w:tcPr>
            <w:tcW w:w="1559"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B5627F" w:rsidRPr="00AA0AC8" w:rsidRDefault="00B5627F" w:rsidP="00AA0AC8">
            <w:pPr>
              <w:ind w:left="-108" w:right="-141"/>
              <w:jc w:val="center"/>
              <w:rPr>
                <w:rFonts w:ascii="Times New Roman" w:hAnsi="Times New Roman" w:cs="Times New Roman"/>
                <w:b/>
                <w:lang w:val="ro-RO"/>
              </w:rPr>
            </w:pPr>
            <w:r w:rsidRPr="00AA0AC8">
              <w:rPr>
                <w:rFonts w:ascii="Times New Roman" w:hAnsi="Times New Roman" w:cs="Times New Roman"/>
                <w:b/>
                <w:lang w:val="ro-RO"/>
              </w:rPr>
              <w:t>Institu</w:t>
            </w:r>
            <w:r w:rsidR="0012575C" w:rsidRPr="00AA0AC8">
              <w:rPr>
                <w:rFonts w:ascii="Times New Roman" w:hAnsi="Times New Roman" w:cs="Times New Roman"/>
                <w:b/>
                <w:lang w:val="ro-RO"/>
              </w:rPr>
              <w:t>ţ</w:t>
            </w:r>
            <w:r w:rsidRPr="00AA0AC8">
              <w:rPr>
                <w:rFonts w:ascii="Times New Roman" w:hAnsi="Times New Roman" w:cs="Times New Roman"/>
                <w:b/>
                <w:lang w:val="ro-RO"/>
              </w:rPr>
              <w:t>ii responsabile</w:t>
            </w:r>
          </w:p>
        </w:tc>
        <w:tc>
          <w:tcPr>
            <w:tcW w:w="1276"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B5627F" w:rsidRPr="00AA0AC8" w:rsidRDefault="00B5627F" w:rsidP="00AA0AC8">
            <w:pPr>
              <w:ind w:left="-108" w:right="-141"/>
              <w:jc w:val="center"/>
              <w:rPr>
                <w:rFonts w:ascii="Times New Roman" w:hAnsi="Times New Roman" w:cs="Times New Roman"/>
                <w:b/>
                <w:lang w:val="ro-RO"/>
              </w:rPr>
            </w:pPr>
            <w:r w:rsidRPr="00AA0AC8">
              <w:rPr>
                <w:rFonts w:ascii="Times New Roman" w:hAnsi="Times New Roman" w:cs="Times New Roman"/>
                <w:b/>
                <w:lang w:val="ro-RO"/>
              </w:rPr>
              <w:t>Termenul de imple-mentare</w:t>
            </w:r>
          </w:p>
        </w:tc>
        <w:tc>
          <w:tcPr>
            <w:tcW w:w="1525" w:type="dxa"/>
            <w:tcBorders>
              <w:top w:val="single" w:sz="12" w:space="0" w:color="auto"/>
              <w:left w:val="single" w:sz="6" w:space="0" w:color="auto"/>
              <w:bottom w:val="single" w:sz="12" w:space="0" w:color="auto"/>
              <w:right w:val="single" w:sz="12" w:space="0" w:color="auto"/>
            </w:tcBorders>
            <w:shd w:val="clear" w:color="auto" w:fill="BFBFBF" w:themeFill="background1" w:themeFillShade="BF"/>
            <w:vAlign w:val="center"/>
          </w:tcPr>
          <w:p w:rsidR="00B5627F" w:rsidRPr="00AA0AC8" w:rsidRDefault="00B5627F" w:rsidP="00AA0AC8">
            <w:pPr>
              <w:ind w:left="-108" w:right="-141"/>
              <w:jc w:val="center"/>
              <w:rPr>
                <w:rFonts w:ascii="Times New Roman" w:hAnsi="Times New Roman" w:cs="Times New Roman"/>
                <w:b/>
                <w:lang w:val="ro-RO"/>
              </w:rPr>
            </w:pPr>
            <w:r w:rsidRPr="00AA0AC8">
              <w:rPr>
                <w:rFonts w:ascii="Times New Roman" w:hAnsi="Times New Roman" w:cs="Times New Roman"/>
                <w:b/>
                <w:lang w:val="ro-RO"/>
              </w:rPr>
              <w:t>Acoperire financiară</w:t>
            </w:r>
          </w:p>
        </w:tc>
      </w:tr>
      <w:tr w:rsidR="00E55CFC" w:rsidRPr="00AA0AC8" w:rsidTr="00E55CFC">
        <w:trPr>
          <w:trHeight w:val="490"/>
        </w:trPr>
        <w:tc>
          <w:tcPr>
            <w:tcW w:w="15560" w:type="dxa"/>
            <w:gridSpan w:val="7"/>
            <w:tcBorders>
              <w:top w:val="single" w:sz="12" w:space="0" w:color="auto"/>
              <w:left w:val="single" w:sz="12" w:space="0" w:color="auto"/>
              <w:bottom w:val="single" w:sz="12" w:space="0" w:color="auto"/>
              <w:right w:val="single" w:sz="12" w:space="0" w:color="auto"/>
            </w:tcBorders>
            <w:shd w:val="clear" w:color="auto" w:fill="EEECE1" w:themeFill="background2"/>
          </w:tcPr>
          <w:p w:rsidR="00E55CFC" w:rsidRPr="00AA0AC8" w:rsidRDefault="00E55CFC" w:rsidP="00AA0AC8">
            <w:pPr>
              <w:ind w:left="602" w:right="-142"/>
              <w:rPr>
                <w:rFonts w:ascii="Times New Roman" w:hAnsi="Times New Roman" w:cs="Times New Roman"/>
                <w:b/>
                <w:lang w:val="ro-RO"/>
              </w:rPr>
            </w:pPr>
            <w:r w:rsidRPr="00AA0AC8">
              <w:rPr>
                <w:rFonts w:ascii="Times New Roman" w:hAnsi="Times New Roman" w:cs="Times New Roman"/>
                <w:b/>
                <w:lang w:val="ro-RO"/>
              </w:rPr>
              <w:t>TITLU</w:t>
            </w:r>
            <w:r w:rsidR="009970C9" w:rsidRPr="00AA0AC8">
              <w:rPr>
                <w:rFonts w:ascii="Times New Roman" w:hAnsi="Times New Roman" w:cs="Times New Roman"/>
                <w:b/>
                <w:lang w:val="ro-RO"/>
              </w:rPr>
              <w:t>L</w:t>
            </w:r>
            <w:r w:rsidRPr="00AA0AC8">
              <w:rPr>
                <w:rFonts w:ascii="Times New Roman" w:hAnsi="Times New Roman" w:cs="Times New Roman"/>
                <w:b/>
                <w:lang w:val="ro-RO"/>
              </w:rPr>
              <w:t xml:space="preserve"> I</w:t>
            </w:r>
            <w:r w:rsidR="009970C9" w:rsidRPr="00AA0AC8">
              <w:rPr>
                <w:rFonts w:ascii="Times New Roman" w:hAnsi="Times New Roman" w:cs="Times New Roman"/>
                <w:b/>
                <w:lang w:val="ro-RO"/>
              </w:rPr>
              <w:t>V</w:t>
            </w:r>
            <w:r w:rsidRPr="00AA0AC8">
              <w:rPr>
                <w:rFonts w:ascii="Times New Roman" w:hAnsi="Times New Roman" w:cs="Times New Roman"/>
                <w:b/>
                <w:lang w:val="ro-RO"/>
              </w:rPr>
              <w:t xml:space="preserve">: </w:t>
            </w:r>
            <w:r w:rsidR="003F383A" w:rsidRPr="00AA0AC8">
              <w:rPr>
                <w:rFonts w:ascii="Times New Roman" w:hAnsi="Times New Roman" w:cs="Times New Roman"/>
                <w:b/>
                <w:lang w:val="ro-RO"/>
              </w:rPr>
              <w:t>COOPERAREA ÎN SECTORUL ECONOMIC ȘI ALTE SECTOARE</w:t>
            </w:r>
          </w:p>
        </w:tc>
      </w:tr>
    </w:tbl>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2693"/>
        <w:gridCol w:w="2835"/>
        <w:gridCol w:w="5245"/>
        <w:gridCol w:w="1559"/>
        <w:gridCol w:w="1276"/>
        <w:gridCol w:w="1417"/>
      </w:tblGrid>
      <w:tr w:rsidR="003A6E21" w:rsidRPr="00AA0AC8" w:rsidTr="00676C63">
        <w:trPr>
          <w:trHeight w:val="557"/>
          <w:tblHeader/>
        </w:trPr>
        <w:tc>
          <w:tcPr>
            <w:tcW w:w="15593" w:type="dxa"/>
            <w:gridSpan w:val="7"/>
            <w:tcBorders>
              <w:top w:val="nil"/>
              <w:left w:val="single" w:sz="12" w:space="0" w:color="auto"/>
              <w:bottom w:val="single" w:sz="12" w:space="0" w:color="auto"/>
              <w:right w:val="single" w:sz="12" w:space="0" w:color="auto"/>
            </w:tcBorders>
            <w:shd w:val="clear" w:color="auto" w:fill="FDE9D9" w:themeFill="accent6" w:themeFillTint="33"/>
          </w:tcPr>
          <w:p w:rsidR="003A6E21" w:rsidRPr="00AA0AC8" w:rsidRDefault="003A6E21" w:rsidP="00AA0AC8">
            <w:pPr>
              <w:tabs>
                <w:tab w:val="left" w:pos="73"/>
                <w:tab w:val="left" w:pos="11520"/>
              </w:tabs>
              <w:spacing w:after="0" w:line="240" w:lineRule="auto"/>
              <w:ind w:left="602"/>
              <w:rPr>
                <w:rFonts w:ascii="Times New Roman" w:hAnsi="Times New Roman" w:cs="Times New Roman"/>
                <w:b/>
                <w:lang w:val="ro-RO"/>
              </w:rPr>
            </w:pPr>
            <w:r w:rsidRPr="00AA0AC8">
              <w:rPr>
                <w:rFonts w:ascii="Times New Roman" w:hAnsi="Times New Roman" w:cs="Times New Roman"/>
                <w:b/>
                <w:lang w:val="ro-RO"/>
              </w:rPr>
              <w:t>CAPITOLUL I: REFORMA ADMINISTRAȚIEI PUBLICE</w:t>
            </w:r>
          </w:p>
        </w:tc>
      </w:tr>
      <w:tr w:rsidR="009970C9" w:rsidRPr="00AA0AC8" w:rsidTr="00F67731">
        <w:trPr>
          <w:trHeight w:val="557"/>
          <w:tblHeader/>
        </w:trPr>
        <w:tc>
          <w:tcPr>
            <w:tcW w:w="568" w:type="dxa"/>
            <w:tcBorders>
              <w:top w:val="single" w:sz="12" w:space="0" w:color="auto"/>
            </w:tcBorders>
            <w:shd w:val="clear" w:color="auto" w:fill="FFFFFF" w:themeFill="background1"/>
          </w:tcPr>
          <w:p w:rsidR="009970C9" w:rsidRPr="00AA0AC8" w:rsidRDefault="009970C9" w:rsidP="00AA0AC8">
            <w:pPr>
              <w:spacing w:after="0" w:line="240" w:lineRule="auto"/>
              <w:ind w:left="-119" w:firstLine="119"/>
              <w:rPr>
                <w:rFonts w:ascii="Times New Roman" w:hAnsi="Times New Roman" w:cs="Times New Roman"/>
                <w:b/>
                <w:lang w:val="ro-RO"/>
              </w:rPr>
            </w:pPr>
          </w:p>
        </w:tc>
        <w:tc>
          <w:tcPr>
            <w:tcW w:w="2693" w:type="dxa"/>
            <w:tcBorders>
              <w:top w:val="single" w:sz="12" w:space="0" w:color="auto"/>
            </w:tcBorders>
            <w:shd w:val="clear" w:color="auto" w:fill="FFFFFF" w:themeFill="background1"/>
          </w:tcPr>
          <w:p w:rsidR="00634303" w:rsidRPr="00AA0AC8" w:rsidRDefault="00634303" w:rsidP="00AA0AC8">
            <w:pPr>
              <w:spacing w:after="0" w:line="240" w:lineRule="auto"/>
              <w:ind w:left="34"/>
              <w:jc w:val="both"/>
              <w:rPr>
                <w:rFonts w:ascii="Times New Roman" w:hAnsi="Times New Roman" w:cs="Times New Roman"/>
                <w:i/>
                <w:lang w:val="ro-RO"/>
              </w:rPr>
            </w:pPr>
            <w:r w:rsidRPr="00AA0AC8">
              <w:rPr>
                <w:rFonts w:ascii="Times New Roman" w:hAnsi="Times New Roman" w:cs="Times New Roman"/>
                <w:b/>
                <w:lang w:val="ro-RO"/>
              </w:rPr>
              <w:t>Art. 21 Reforma Admi-nistrației Publice</w:t>
            </w:r>
          </w:p>
          <w:p w:rsidR="00D62C31" w:rsidRPr="00AA0AC8" w:rsidRDefault="009213C8"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Cooperarea se va axa pe dezvoltarea administrației pu</w:t>
            </w:r>
            <w:r w:rsidR="00A571BA" w:rsidRPr="00AA0AC8">
              <w:rPr>
                <w:rFonts w:ascii="Times New Roman" w:hAnsi="Times New Roman" w:cs="Times New Roman"/>
                <w:lang w:val="ro-RO"/>
              </w:rPr>
              <w:t>b</w:t>
            </w:r>
            <w:r w:rsidRPr="00AA0AC8">
              <w:rPr>
                <w:rFonts w:ascii="Times New Roman" w:hAnsi="Times New Roman" w:cs="Times New Roman"/>
                <w:lang w:val="ro-RO"/>
              </w:rPr>
              <w:t>lice eficiente și respon</w:t>
            </w:r>
            <w:r w:rsidR="00A571BA" w:rsidRPr="00AA0AC8">
              <w:rPr>
                <w:rFonts w:ascii="Times New Roman" w:hAnsi="Times New Roman" w:cs="Times New Roman"/>
                <w:lang w:val="ro-RO"/>
              </w:rPr>
              <w:t>-</w:t>
            </w:r>
            <w:r w:rsidRPr="00AA0AC8">
              <w:rPr>
                <w:rFonts w:ascii="Times New Roman" w:hAnsi="Times New Roman" w:cs="Times New Roman"/>
                <w:lang w:val="ro-RO"/>
              </w:rPr>
              <w:t>sabile în RM, în scopul susținerii edificării statului de drept, asigurării faptului ca instituțiile statului să lucreze în beneficiul între</w:t>
            </w:r>
            <w:r w:rsidR="00A571BA" w:rsidRPr="00AA0AC8">
              <w:rPr>
                <w:rFonts w:ascii="Times New Roman" w:hAnsi="Times New Roman" w:cs="Times New Roman"/>
                <w:lang w:val="ro-RO"/>
              </w:rPr>
              <w:t>-</w:t>
            </w:r>
            <w:r w:rsidRPr="00AA0AC8">
              <w:rPr>
                <w:rFonts w:ascii="Times New Roman" w:hAnsi="Times New Roman" w:cs="Times New Roman"/>
                <w:lang w:val="ro-RO"/>
              </w:rPr>
              <w:t>gii populații a RM și pro</w:t>
            </w:r>
            <w:r w:rsidR="00A571BA" w:rsidRPr="00AA0AC8">
              <w:rPr>
                <w:rFonts w:ascii="Times New Roman" w:hAnsi="Times New Roman" w:cs="Times New Roman"/>
                <w:lang w:val="ro-RO"/>
              </w:rPr>
              <w:t>-</w:t>
            </w:r>
            <w:r w:rsidRPr="00AA0AC8">
              <w:rPr>
                <w:rFonts w:ascii="Times New Roman" w:hAnsi="Times New Roman" w:cs="Times New Roman"/>
                <w:lang w:val="ro-RO"/>
              </w:rPr>
              <w:t>movării dezvoltării armo</w:t>
            </w:r>
            <w:r w:rsidR="00A571BA" w:rsidRPr="00AA0AC8">
              <w:rPr>
                <w:rFonts w:ascii="Times New Roman" w:hAnsi="Times New Roman" w:cs="Times New Roman"/>
                <w:lang w:val="ro-RO"/>
              </w:rPr>
              <w:t>-</w:t>
            </w:r>
            <w:r w:rsidRPr="00AA0AC8">
              <w:rPr>
                <w:rFonts w:ascii="Times New Roman" w:hAnsi="Times New Roman" w:cs="Times New Roman"/>
                <w:lang w:val="ro-RO"/>
              </w:rPr>
              <w:t>nioase a relațiilor dintre RM și partenerii săi. Se va acorda o atenție deosebită modernizării și dezvoltării funcțiilor executive, în scopul prestării serviciilor de calitate cetățenilor RM.</w:t>
            </w:r>
            <w:r w:rsidR="00142907" w:rsidRPr="00AA0AC8">
              <w:rPr>
                <w:rFonts w:ascii="Times New Roman" w:hAnsi="Times New Roman" w:cs="Times New Roman"/>
                <w:lang w:val="ro-RO"/>
              </w:rPr>
              <w:t xml:space="preserve"> </w:t>
            </w:r>
            <w:r w:rsidR="009A6A8B" w:rsidRPr="00AA0AC8">
              <w:rPr>
                <w:rFonts w:ascii="Times New Roman" w:hAnsi="Times New Roman" w:cs="Times New Roman"/>
                <w:lang w:val="ro-RO"/>
              </w:rPr>
              <w:t xml:space="preserve"> </w:t>
            </w:r>
          </w:p>
        </w:tc>
        <w:tc>
          <w:tcPr>
            <w:tcW w:w="2835" w:type="dxa"/>
            <w:tcBorders>
              <w:top w:val="single" w:sz="12" w:space="0" w:color="auto"/>
            </w:tcBorders>
            <w:shd w:val="clear" w:color="auto" w:fill="FFFFFF" w:themeFill="background1"/>
          </w:tcPr>
          <w:p w:rsidR="009970C9" w:rsidRPr="00AA0AC8" w:rsidRDefault="009970C9" w:rsidP="00AA0AC8">
            <w:pPr>
              <w:widowControl w:val="0"/>
              <w:spacing w:after="0" w:line="240" w:lineRule="auto"/>
              <w:jc w:val="both"/>
              <w:outlineLvl w:val="0"/>
              <w:rPr>
                <w:rFonts w:ascii="Times New Roman" w:hAnsi="Times New Roman" w:cs="Times New Roman"/>
                <w:b/>
                <w:lang w:val="ro-RO"/>
              </w:rPr>
            </w:pPr>
          </w:p>
          <w:p w:rsidR="00D62C31" w:rsidRPr="00AA0AC8" w:rsidRDefault="00D62C31" w:rsidP="00AA0AC8">
            <w:pPr>
              <w:widowControl w:val="0"/>
              <w:spacing w:after="0" w:line="240" w:lineRule="auto"/>
              <w:jc w:val="both"/>
              <w:outlineLvl w:val="0"/>
              <w:rPr>
                <w:rFonts w:ascii="Times New Roman" w:hAnsi="Times New Roman" w:cs="Times New Roman"/>
                <w:b/>
                <w:lang w:val="ro-RO"/>
              </w:rPr>
            </w:pPr>
          </w:p>
        </w:tc>
        <w:tc>
          <w:tcPr>
            <w:tcW w:w="5245" w:type="dxa"/>
            <w:tcBorders>
              <w:top w:val="single" w:sz="12" w:space="0" w:color="auto"/>
              <w:bottom w:val="dotted" w:sz="4" w:space="0" w:color="auto"/>
            </w:tcBorders>
            <w:shd w:val="clear" w:color="auto" w:fill="FFFFFF" w:themeFill="background1"/>
          </w:tcPr>
          <w:p w:rsidR="009970C9" w:rsidRPr="00AA0AC8" w:rsidRDefault="00F67731" w:rsidP="00AA0AC8">
            <w:pPr>
              <w:pStyle w:val="ListParagraph"/>
              <w:tabs>
                <w:tab w:val="left" w:pos="318"/>
              </w:tabs>
              <w:spacing w:after="0" w:line="240" w:lineRule="auto"/>
              <w:ind w:left="0"/>
              <w:jc w:val="both"/>
              <w:rPr>
                <w:rFonts w:ascii="Times New Roman" w:hAnsi="Times New Roman" w:cs="Times New Roman"/>
                <w:lang w:val="ro-RO"/>
              </w:rPr>
            </w:pPr>
            <w:r w:rsidRPr="00AA0AC8">
              <w:rPr>
                <w:rFonts w:ascii="Times New Roman" w:hAnsi="Times New Roman" w:cs="Times New Roman"/>
                <w:lang w:val="ro-RO"/>
              </w:rPr>
              <w:t>Ac</w:t>
            </w:r>
            <w:r w:rsidR="001149C8" w:rsidRPr="00AA0AC8">
              <w:rPr>
                <w:rFonts w:ascii="Times New Roman" w:hAnsi="Times New Roman" w:cs="Times New Roman"/>
                <w:lang w:val="ro-RO"/>
              </w:rPr>
              <w:t>ţ</w:t>
            </w:r>
            <w:r w:rsidRPr="00AA0AC8">
              <w:rPr>
                <w:rFonts w:ascii="Times New Roman" w:hAnsi="Times New Roman" w:cs="Times New Roman"/>
                <w:lang w:val="ro-RO"/>
              </w:rPr>
              <w:t>iunile privind implemen</w:t>
            </w:r>
            <w:r w:rsidR="00610F1B" w:rsidRPr="00AA0AC8">
              <w:rPr>
                <w:rFonts w:ascii="Times New Roman" w:hAnsi="Times New Roman" w:cs="Times New Roman"/>
                <w:lang w:val="ro-RO"/>
              </w:rPr>
              <w:t>-</w:t>
            </w:r>
            <w:r w:rsidRPr="00AA0AC8">
              <w:rPr>
                <w:rFonts w:ascii="Times New Roman" w:hAnsi="Times New Roman" w:cs="Times New Roman"/>
                <w:lang w:val="ro-RO"/>
              </w:rPr>
              <w:t xml:space="preserve">tarea acestuia </w:t>
            </w:r>
            <w:r w:rsidR="001149C8" w:rsidRPr="00AA0AC8">
              <w:rPr>
                <w:rFonts w:ascii="Times New Roman" w:hAnsi="Times New Roman" w:cs="Times New Roman"/>
                <w:lang w:val="ro-RO"/>
              </w:rPr>
              <w:t>sunt descrise mai jos, în art.22 ş</w:t>
            </w:r>
            <w:r w:rsidRPr="00AA0AC8">
              <w:rPr>
                <w:rFonts w:ascii="Times New Roman" w:hAnsi="Times New Roman" w:cs="Times New Roman"/>
                <w:lang w:val="ro-RO"/>
              </w:rPr>
              <w:t>i 23.</w:t>
            </w:r>
          </w:p>
        </w:tc>
        <w:tc>
          <w:tcPr>
            <w:tcW w:w="1559" w:type="dxa"/>
            <w:tcBorders>
              <w:top w:val="single" w:sz="12" w:space="0" w:color="auto"/>
              <w:bottom w:val="dotted" w:sz="4" w:space="0" w:color="auto"/>
            </w:tcBorders>
            <w:shd w:val="clear" w:color="auto" w:fill="FFFFFF" w:themeFill="background1"/>
          </w:tcPr>
          <w:p w:rsidR="009970C9" w:rsidRPr="00AA0AC8" w:rsidRDefault="009970C9" w:rsidP="00AA0AC8">
            <w:pPr>
              <w:spacing w:after="0" w:line="240" w:lineRule="auto"/>
              <w:ind w:left="-108" w:right="-108"/>
              <w:jc w:val="center"/>
              <w:rPr>
                <w:rFonts w:ascii="Times New Roman" w:hAnsi="Times New Roman" w:cs="Times New Roman"/>
                <w:b/>
                <w:lang w:val="ro-RO"/>
              </w:rPr>
            </w:pPr>
          </w:p>
        </w:tc>
        <w:tc>
          <w:tcPr>
            <w:tcW w:w="1276" w:type="dxa"/>
            <w:tcBorders>
              <w:top w:val="single" w:sz="12" w:space="0" w:color="auto"/>
              <w:bottom w:val="dotted" w:sz="4" w:space="0" w:color="auto"/>
            </w:tcBorders>
            <w:shd w:val="clear" w:color="auto" w:fill="FFFFFF" w:themeFill="background1"/>
          </w:tcPr>
          <w:p w:rsidR="009970C9" w:rsidRPr="00AA0AC8" w:rsidRDefault="009970C9" w:rsidP="00AA0AC8">
            <w:pPr>
              <w:spacing w:after="0" w:line="240" w:lineRule="auto"/>
              <w:jc w:val="both"/>
              <w:rPr>
                <w:rFonts w:ascii="Times New Roman" w:hAnsi="Times New Roman" w:cs="Times New Roman"/>
                <w:lang w:val="ro-RO"/>
              </w:rPr>
            </w:pPr>
          </w:p>
        </w:tc>
        <w:tc>
          <w:tcPr>
            <w:tcW w:w="1417" w:type="dxa"/>
            <w:tcBorders>
              <w:top w:val="single" w:sz="12" w:space="0" w:color="auto"/>
              <w:bottom w:val="dotted" w:sz="4" w:space="0" w:color="auto"/>
            </w:tcBorders>
            <w:shd w:val="clear" w:color="auto" w:fill="FFFFFF" w:themeFill="background1"/>
            <w:vAlign w:val="center"/>
          </w:tcPr>
          <w:p w:rsidR="009970C9" w:rsidRPr="00AA0AC8" w:rsidRDefault="009970C9" w:rsidP="00AA0AC8">
            <w:pPr>
              <w:tabs>
                <w:tab w:val="left" w:pos="73"/>
                <w:tab w:val="left" w:pos="11520"/>
              </w:tabs>
              <w:spacing w:after="0" w:line="240" w:lineRule="auto"/>
              <w:ind w:left="-119" w:firstLine="119"/>
              <w:jc w:val="center"/>
              <w:rPr>
                <w:rFonts w:ascii="Times New Roman" w:hAnsi="Times New Roman" w:cs="Times New Roman"/>
                <w:b/>
                <w:lang w:val="ro-RO"/>
              </w:rPr>
            </w:pPr>
          </w:p>
        </w:tc>
      </w:tr>
      <w:tr w:rsidR="004C6F39" w:rsidRPr="00AA0AC8" w:rsidTr="006F5EA2">
        <w:trPr>
          <w:trHeight w:val="772"/>
          <w:tblHeader/>
        </w:trPr>
        <w:tc>
          <w:tcPr>
            <w:tcW w:w="568" w:type="dxa"/>
            <w:vMerge w:val="restart"/>
            <w:tcBorders>
              <w:top w:val="single" w:sz="12" w:space="0" w:color="auto"/>
              <w:bottom w:val="single" w:sz="4" w:space="0" w:color="auto"/>
            </w:tcBorders>
            <w:shd w:val="clear" w:color="auto" w:fill="FFFFFF" w:themeFill="background1"/>
          </w:tcPr>
          <w:p w:rsidR="004C6F39" w:rsidRPr="00AA0AC8" w:rsidRDefault="004C6F39" w:rsidP="00AA0AC8">
            <w:pPr>
              <w:spacing w:after="0" w:line="240" w:lineRule="auto"/>
              <w:ind w:left="-119" w:firstLine="119"/>
              <w:rPr>
                <w:rFonts w:ascii="Times New Roman" w:hAnsi="Times New Roman" w:cs="Times New Roman"/>
                <w:b/>
                <w:lang w:val="ro-RO"/>
              </w:rPr>
            </w:pPr>
          </w:p>
        </w:tc>
        <w:tc>
          <w:tcPr>
            <w:tcW w:w="2693" w:type="dxa"/>
            <w:vMerge w:val="restart"/>
            <w:tcBorders>
              <w:top w:val="single" w:sz="12" w:space="0" w:color="auto"/>
              <w:bottom w:val="single" w:sz="4" w:space="0" w:color="auto"/>
            </w:tcBorders>
            <w:shd w:val="clear" w:color="auto" w:fill="FFFFFF" w:themeFill="background1"/>
          </w:tcPr>
          <w:p w:rsidR="004C6F39" w:rsidRPr="00AA0AC8" w:rsidRDefault="004C6F39" w:rsidP="00AA0AC8">
            <w:pPr>
              <w:spacing w:after="0" w:line="240" w:lineRule="auto"/>
              <w:jc w:val="both"/>
              <w:rPr>
                <w:rFonts w:ascii="Times New Roman" w:hAnsi="Times New Roman" w:cs="Times New Roman"/>
                <w:i/>
                <w:lang w:val="ro-RO"/>
              </w:rPr>
            </w:pPr>
            <w:r w:rsidRPr="00AA0AC8">
              <w:rPr>
                <w:rFonts w:ascii="Times New Roman" w:hAnsi="Times New Roman" w:cs="Times New Roman"/>
                <w:b/>
                <w:lang w:val="ro-RO"/>
              </w:rPr>
              <w:t>Art. 22 Reforma Admi-nistrației Publice</w:t>
            </w:r>
          </w:p>
          <w:p w:rsidR="004C6F39" w:rsidRPr="00AA0AC8" w:rsidRDefault="004C6F39" w:rsidP="00AA0AC8">
            <w:pPr>
              <w:tabs>
                <w:tab w:val="left" w:pos="163"/>
                <w:tab w:val="left" w:pos="358"/>
              </w:tabs>
              <w:spacing w:after="0" w:line="240" w:lineRule="auto"/>
              <w:jc w:val="both"/>
              <w:rPr>
                <w:rFonts w:ascii="Times New Roman" w:hAnsi="Times New Roman" w:cs="Times New Roman"/>
                <w:lang w:val="ro-RO"/>
              </w:rPr>
            </w:pPr>
            <w:r w:rsidRPr="00AA0AC8">
              <w:rPr>
                <w:rFonts w:ascii="Times New Roman" w:hAnsi="Times New Roman" w:cs="Times New Roman"/>
                <w:b/>
                <w:lang w:val="ro-RO"/>
              </w:rPr>
              <w:t xml:space="preserve">(a) </w:t>
            </w:r>
            <w:r w:rsidRPr="00AA0AC8">
              <w:rPr>
                <w:rFonts w:ascii="Times New Roman" w:hAnsi="Times New Roman" w:cs="Times New Roman"/>
                <w:lang w:val="ro-RO"/>
              </w:rPr>
              <w:t>Dezvoltarea institu-țională și funcțională a autorităților publice pentru a spori eficiența activității lor</w:t>
            </w:r>
            <w:r w:rsidR="00EE3801" w:rsidRPr="00AA0AC8">
              <w:rPr>
                <w:rFonts w:ascii="Times New Roman" w:hAnsi="Times New Roman" w:cs="Times New Roman"/>
                <w:lang w:val="ro-RO"/>
              </w:rPr>
              <w:t xml:space="preserve"> </w:t>
            </w:r>
            <w:r w:rsidRPr="00AA0AC8">
              <w:rPr>
                <w:rFonts w:ascii="Times New Roman" w:hAnsi="Times New Roman" w:cs="Times New Roman"/>
                <w:lang w:val="ro-RO"/>
              </w:rPr>
              <w:t>și asigurarea unui proces decizional și de planificare strategică eficient, participativ și transparent;</w:t>
            </w:r>
          </w:p>
        </w:tc>
        <w:tc>
          <w:tcPr>
            <w:tcW w:w="2835" w:type="dxa"/>
            <w:vMerge w:val="restart"/>
            <w:tcBorders>
              <w:top w:val="single" w:sz="12" w:space="0" w:color="auto"/>
              <w:bottom w:val="single" w:sz="4" w:space="0" w:color="auto"/>
            </w:tcBorders>
            <w:shd w:val="clear" w:color="auto" w:fill="FFFFFF" w:themeFill="background1"/>
          </w:tcPr>
          <w:p w:rsidR="004C6F39" w:rsidRPr="00AA0AC8" w:rsidRDefault="004C6F39" w:rsidP="00AA0AC8">
            <w:pPr>
              <w:widowControl w:val="0"/>
              <w:spacing w:after="0" w:line="240" w:lineRule="auto"/>
              <w:jc w:val="both"/>
              <w:outlineLvl w:val="0"/>
              <w:rPr>
                <w:rFonts w:ascii="Times New Roman" w:hAnsi="Times New Roman" w:cs="Times New Roman"/>
                <w:b/>
                <w:lang w:val="ro-RO"/>
              </w:rPr>
            </w:pPr>
            <w:r w:rsidRPr="00AA0AC8">
              <w:rPr>
                <w:rFonts w:ascii="Times New Roman" w:hAnsi="Times New Roman" w:cs="Times New Roman"/>
                <w:b/>
                <w:lang w:val="ro-RO"/>
              </w:rPr>
              <w:t>2.4 Cooperarea economică</w:t>
            </w:r>
          </w:p>
          <w:p w:rsidR="004C6F39" w:rsidRPr="00AA0AC8" w:rsidRDefault="004C6F39" w:rsidP="00AA0AC8">
            <w:pPr>
              <w:widowControl w:val="0"/>
              <w:spacing w:after="0" w:line="240" w:lineRule="auto"/>
              <w:jc w:val="both"/>
              <w:outlineLvl w:val="0"/>
              <w:rPr>
                <w:rFonts w:ascii="Times New Roman" w:hAnsi="Times New Roman" w:cs="Times New Roman"/>
                <w:i/>
                <w:lang w:val="ro-RO"/>
              </w:rPr>
            </w:pPr>
            <w:r w:rsidRPr="00AA0AC8">
              <w:rPr>
                <w:rFonts w:ascii="Times New Roman" w:hAnsi="Times New Roman" w:cs="Times New Roman"/>
                <w:i/>
                <w:lang w:val="ro-RO"/>
              </w:rPr>
              <w:t>Reforma administrației publice și managementul finanțelor publice</w:t>
            </w:r>
            <w:r w:rsidR="009921CC" w:rsidRPr="00AA0AC8">
              <w:rPr>
                <w:rFonts w:ascii="Times New Roman" w:hAnsi="Times New Roman" w:cs="Times New Roman"/>
                <w:i/>
                <w:lang w:val="ro-RO"/>
              </w:rPr>
              <w:t xml:space="preserve"> </w:t>
            </w:r>
          </w:p>
          <w:p w:rsidR="004C6F39" w:rsidRPr="00AA0AC8" w:rsidRDefault="00E94FBF" w:rsidP="00AA0AC8">
            <w:pPr>
              <w:widowControl w:val="0"/>
              <w:numPr>
                <w:ilvl w:val="0"/>
                <w:numId w:val="18"/>
              </w:numPr>
              <w:tabs>
                <w:tab w:val="left" w:pos="275"/>
              </w:tabs>
              <w:spacing w:after="0" w:line="240" w:lineRule="auto"/>
              <w:ind w:left="34" w:hanging="34"/>
              <w:jc w:val="both"/>
              <w:outlineLvl w:val="0"/>
              <w:rPr>
                <w:rFonts w:ascii="Times New Roman" w:hAnsi="Times New Roman" w:cs="Times New Roman"/>
                <w:b/>
                <w:lang w:val="ro-RO"/>
              </w:rPr>
            </w:pPr>
            <w:r w:rsidRPr="00AA0AC8">
              <w:rPr>
                <w:rFonts w:ascii="Times New Roman" w:hAnsi="Times New Roman" w:cs="Times New Roman"/>
                <w:lang w:val="ro-RO"/>
              </w:rPr>
              <w:t>S</w:t>
            </w:r>
            <w:r w:rsidR="00D62C31" w:rsidRPr="00AA0AC8">
              <w:rPr>
                <w:rFonts w:ascii="Times New Roman" w:hAnsi="Times New Roman" w:cs="Times New Roman"/>
                <w:lang w:val="ro-RO"/>
              </w:rPr>
              <w:t>porirea capacităților instituționale și ale resurselor umane ale administrației publice</w:t>
            </w:r>
            <w:r w:rsidR="00D62C31" w:rsidRPr="00AA0AC8">
              <w:rPr>
                <w:rFonts w:ascii="Times New Roman" w:hAnsi="Times New Roman" w:cs="Times New Roman"/>
                <w:b/>
                <w:lang w:val="ro-RO"/>
              </w:rPr>
              <w:t xml:space="preserve"> </w:t>
            </w:r>
            <w:r w:rsidR="00D62C31" w:rsidRPr="00AA0AC8">
              <w:rPr>
                <w:rFonts w:ascii="Times New Roman" w:hAnsi="Times New Roman" w:cs="Times New Roman"/>
                <w:lang w:val="ro-RO"/>
              </w:rPr>
              <w:t xml:space="preserve">centrale și locale pentru elaborarea și implementarea politicii și asigurarea prestării eficiente </w:t>
            </w:r>
            <w:r w:rsidR="00D62C31" w:rsidRPr="00AA0AC8">
              <w:rPr>
                <w:rFonts w:ascii="Times New Roman" w:hAnsi="Times New Roman" w:cs="Times New Roman"/>
                <w:lang w:val="ro-RO"/>
              </w:rPr>
              <w:lastRenderedPageBreak/>
              <w:t>a serviciilor publice de calitate înaltă;</w:t>
            </w:r>
          </w:p>
          <w:p w:rsidR="004C6F39" w:rsidRPr="00AA0AC8" w:rsidRDefault="004C6F39" w:rsidP="00AA0AC8">
            <w:pPr>
              <w:spacing w:after="0" w:line="240" w:lineRule="auto"/>
              <w:jc w:val="both"/>
              <w:rPr>
                <w:rFonts w:ascii="Times New Roman" w:hAnsi="Times New Roman" w:cs="Times New Roman"/>
                <w:b/>
                <w:lang w:val="ro-RO"/>
              </w:rPr>
            </w:pPr>
          </w:p>
        </w:tc>
        <w:tc>
          <w:tcPr>
            <w:tcW w:w="5245" w:type="dxa"/>
            <w:tcBorders>
              <w:top w:val="single" w:sz="12" w:space="0" w:color="auto"/>
              <w:bottom w:val="dotted" w:sz="4" w:space="0" w:color="auto"/>
            </w:tcBorders>
            <w:shd w:val="clear" w:color="auto" w:fill="FFFFFF" w:themeFill="background1"/>
            <w:vAlign w:val="center"/>
          </w:tcPr>
          <w:p w:rsidR="004C6F39" w:rsidRPr="00AA0AC8" w:rsidRDefault="004C6F39" w:rsidP="00AA0AC8">
            <w:pPr>
              <w:pStyle w:val="ListParagraph"/>
              <w:tabs>
                <w:tab w:val="left" w:pos="318"/>
              </w:tabs>
              <w:spacing w:after="0" w:line="240" w:lineRule="auto"/>
              <w:ind w:left="0"/>
              <w:jc w:val="both"/>
              <w:rPr>
                <w:rFonts w:ascii="Times New Roman" w:hAnsi="Times New Roman" w:cs="Times New Roman"/>
                <w:lang w:val="ro-RO"/>
              </w:rPr>
            </w:pPr>
            <w:r w:rsidRPr="00AA0AC8">
              <w:rPr>
                <w:rFonts w:ascii="Times New Roman" w:hAnsi="Times New Roman" w:cs="Times New Roman"/>
                <w:lang w:val="ro-RO"/>
              </w:rPr>
              <w:lastRenderedPageBreak/>
              <w:t>1. Elaborarea Strategiei de reformă a administraţiei publice</w:t>
            </w:r>
            <w:r w:rsidR="00305D5B" w:rsidRPr="00AA0AC8">
              <w:rPr>
                <w:rFonts w:ascii="Times New Roman" w:hAnsi="Times New Roman" w:cs="Times New Roman"/>
                <w:lang w:val="ro-RO"/>
              </w:rPr>
              <w:t>.</w:t>
            </w:r>
          </w:p>
        </w:tc>
        <w:tc>
          <w:tcPr>
            <w:tcW w:w="1559" w:type="dxa"/>
            <w:tcBorders>
              <w:top w:val="single" w:sz="12" w:space="0" w:color="auto"/>
              <w:bottom w:val="dotted" w:sz="4" w:space="0" w:color="auto"/>
            </w:tcBorders>
            <w:shd w:val="clear" w:color="auto" w:fill="FFFFFF" w:themeFill="background1"/>
          </w:tcPr>
          <w:p w:rsidR="004C6F39" w:rsidRPr="00AA0AC8" w:rsidRDefault="004C6F39"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Cancelaria de Stat</w:t>
            </w:r>
          </w:p>
        </w:tc>
        <w:tc>
          <w:tcPr>
            <w:tcW w:w="1276" w:type="dxa"/>
            <w:tcBorders>
              <w:top w:val="single" w:sz="12" w:space="0" w:color="auto"/>
              <w:bottom w:val="dotted" w:sz="4" w:space="0" w:color="auto"/>
            </w:tcBorders>
            <w:shd w:val="clear" w:color="auto" w:fill="FFFFFF" w:themeFill="background1"/>
          </w:tcPr>
          <w:p w:rsidR="004C6F39" w:rsidRPr="00AA0AC8" w:rsidRDefault="004C6F39"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Trimestrul III 2014</w:t>
            </w:r>
          </w:p>
        </w:tc>
        <w:tc>
          <w:tcPr>
            <w:tcW w:w="1417" w:type="dxa"/>
            <w:tcBorders>
              <w:top w:val="single" w:sz="12" w:space="0" w:color="auto"/>
              <w:bottom w:val="dotted" w:sz="4" w:space="0" w:color="auto"/>
            </w:tcBorders>
            <w:shd w:val="clear" w:color="auto" w:fill="FFFFFF" w:themeFill="background1"/>
            <w:vAlign w:val="center"/>
          </w:tcPr>
          <w:p w:rsidR="004C6F39" w:rsidRPr="00AA0AC8" w:rsidRDefault="00DF3A93" w:rsidP="00AA0AC8">
            <w:pPr>
              <w:tabs>
                <w:tab w:val="left" w:pos="73"/>
                <w:tab w:val="left" w:pos="11520"/>
              </w:tabs>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4C6F39" w:rsidRPr="00AA0AC8" w:rsidTr="004C6F39">
        <w:trPr>
          <w:trHeight w:val="499"/>
          <w:tblHeader/>
        </w:trPr>
        <w:tc>
          <w:tcPr>
            <w:tcW w:w="568" w:type="dxa"/>
            <w:vMerge/>
            <w:shd w:val="clear" w:color="auto" w:fill="FFFFFF" w:themeFill="background1"/>
          </w:tcPr>
          <w:p w:rsidR="004C6F39" w:rsidRPr="00AA0AC8" w:rsidRDefault="004C6F39" w:rsidP="00AA0AC8">
            <w:pPr>
              <w:spacing w:after="0" w:line="240" w:lineRule="auto"/>
              <w:ind w:left="-119" w:firstLine="119"/>
              <w:rPr>
                <w:rFonts w:ascii="Times New Roman" w:hAnsi="Times New Roman" w:cs="Times New Roman"/>
                <w:b/>
                <w:lang w:val="ro-RO"/>
              </w:rPr>
            </w:pPr>
          </w:p>
        </w:tc>
        <w:tc>
          <w:tcPr>
            <w:tcW w:w="2693" w:type="dxa"/>
            <w:vMerge/>
            <w:shd w:val="clear" w:color="auto" w:fill="FFFFFF" w:themeFill="background1"/>
          </w:tcPr>
          <w:p w:rsidR="004C6F39" w:rsidRPr="00AA0AC8" w:rsidRDefault="004C6F39" w:rsidP="00AA0AC8">
            <w:pPr>
              <w:spacing w:after="0" w:line="240" w:lineRule="auto"/>
              <w:ind w:left="-119" w:firstLine="119"/>
              <w:rPr>
                <w:rFonts w:ascii="Times New Roman" w:hAnsi="Times New Roman" w:cs="Times New Roman"/>
                <w:b/>
                <w:lang w:val="ro-RO"/>
              </w:rPr>
            </w:pPr>
          </w:p>
        </w:tc>
        <w:tc>
          <w:tcPr>
            <w:tcW w:w="2835" w:type="dxa"/>
            <w:vMerge/>
            <w:shd w:val="clear" w:color="auto" w:fill="FFFFFF" w:themeFill="background1"/>
          </w:tcPr>
          <w:p w:rsidR="004C6F39" w:rsidRPr="00AA0AC8" w:rsidRDefault="004C6F39" w:rsidP="00AA0AC8">
            <w:pPr>
              <w:widowControl w:val="0"/>
              <w:spacing w:after="0" w:line="240" w:lineRule="auto"/>
              <w:jc w:val="both"/>
              <w:outlineLvl w:val="0"/>
              <w:rPr>
                <w:rFonts w:ascii="Times New Roman" w:hAnsi="Times New Roman" w:cs="Times New Roman"/>
                <w:b/>
                <w:i/>
                <w:lang w:val="ro-RO"/>
              </w:rPr>
            </w:pPr>
          </w:p>
        </w:tc>
        <w:tc>
          <w:tcPr>
            <w:tcW w:w="5245" w:type="dxa"/>
            <w:tcBorders>
              <w:top w:val="dotted" w:sz="4" w:space="0" w:color="auto"/>
              <w:bottom w:val="dotted" w:sz="4" w:space="0" w:color="auto"/>
            </w:tcBorders>
            <w:shd w:val="clear" w:color="auto" w:fill="FFFFFF" w:themeFill="background1"/>
            <w:vAlign w:val="center"/>
          </w:tcPr>
          <w:p w:rsidR="004C6F39" w:rsidRPr="00AA0AC8" w:rsidRDefault="004C6F39" w:rsidP="00AA0AC8">
            <w:pPr>
              <w:pStyle w:val="ListParagraph"/>
              <w:tabs>
                <w:tab w:val="left" w:pos="318"/>
              </w:tabs>
              <w:spacing w:after="0" w:line="240" w:lineRule="auto"/>
              <w:ind w:left="0"/>
              <w:jc w:val="both"/>
              <w:rPr>
                <w:rFonts w:ascii="Times New Roman" w:hAnsi="Times New Roman" w:cs="Times New Roman"/>
                <w:lang w:val="ro-RO"/>
              </w:rPr>
            </w:pPr>
            <w:r w:rsidRPr="00AA0AC8">
              <w:rPr>
                <w:rFonts w:ascii="Times New Roman" w:hAnsi="Times New Roman" w:cs="Times New Roman"/>
                <w:lang w:val="ro-RO"/>
              </w:rPr>
              <w:t>2. Aprobarea Regulilor de procedură ale Guvernului</w:t>
            </w:r>
            <w:r w:rsidR="00305D5B" w:rsidRPr="00AA0AC8">
              <w:rPr>
                <w:rFonts w:ascii="Times New Roman" w:hAnsi="Times New Roman" w:cs="Times New Roman"/>
                <w:lang w:val="ro-RO"/>
              </w:rPr>
              <w:t>.</w:t>
            </w:r>
          </w:p>
          <w:p w:rsidR="0081648D" w:rsidRPr="00AA0AC8" w:rsidRDefault="0081648D" w:rsidP="00AA0AC8">
            <w:pPr>
              <w:pStyle w:val="ListParagraph"/>
              <w:tabs>
                <w:tab w:val="left" w:pos="318"/>
              </w:tabs>
              <w:spacing w:after="0" w:line="240" w:lineRule="auto"/>
              <w:ind w:left="0"/>
              <w:jc w:val="both"/>
              <w:rPr>
                <w:rFonts w:ascii="Times New Roman" w:hAnsi="Times New Roman" w:cs="Times New Roman"/>
                <w:lang w:val="ro-RO"/>
              </w:rPr>
            </w:pPr>
          </w:p>
          <w:p w:rsidR="0081648D" w:rsidRPr="00AA0AC8" w:rsidRDefault="0081648D" w:rsidP="00AA0AC8">
            <w:pPr>
              <w:pStyle w:val="ListParagraph"/>
              <w:tabs>
                <w:tab w:val="left" w:pos="318"/>
              </w:tabs>
              <w:spacing w:after="0" w:line="240" w:lineRule="auto"/>
              <w:ind w:left="0"/>
              <w:jc w:val="both"/>
              <w:rPr>
                <w:rFonts w:ascii="Times New Roman" w:hAnsi="Times New Roman" w:cs="Times New Roman"/>
                <w:lang w:val="ro-RO"/>
              </w:rPr>
            </w:pPr>
          </w:p>
          <w:p w:rsidR="0081648D" w:rsidRPr="00AA0AC8" w:rsidRDefault="0081648D" w:rsidP="00AA0AC8">
            <w:pPr>
              <w:pStyle w:val="ListParagraph"/>
              <w:tabs>
                <w:tab w:val="left" w:pos="318"/>
              </w:tabs>
              <w:spacing w:after="0" w:line="240" w:lineRule="auto"/>
              <w:ind w:left="0"/>
              <w:jc w:val="both"/>
              <w:rPr>
                <w:rFonts w:ascii="Times New Roman" w:hAnsi="Times New Roman" w:cs="Times New Roman"/>
                <w:lang w:val="ro-RO"/>
              </w:rPr>
            </w:pPr>
          </w:p>
          <w:p w:rsidR="0081648D" w:rsidRPr="00AA0AC8" w:rsidRDefault="0081648D" w:rsidP="00AA0AC8">
            <w:pPr>
              <w:pStyle w:val="ListParagraph"/>
              <w:tabs>
                <w:tab w:val="left" w:pos="318"/>
              </w:tabs>
              <w:spacing w:after="0" w:line="240" w:lineRule="auto"/>
              <w:ind w:left="0"/>
              <w:jc w:val="both"/>
              <w:rPr>
                <w:rFonts w:ascii="Times New Roman" w:hAnsi="Times New Roman" w:cs="Times New Roman"/>
                <w:lang w:val="ro-RO"/>
              </w:rPr>
            </w:pPr>
          </w:p>
        </w:tc>
        <w:tc>
          <w:tcPr>
            <w:tcW w:w="1559" w:type="dxa"/>
            <w:tcBorders>
              <w:top w:val="dotted" w:sz="4" w:space="0" w:color="auto"/>
              <w:bottom w:val="dotted" w:sz="4" w:space="0" w:color="auto"/>
            </w:tcBorders>
            <w:shd w:val="clear" w:color="auto" w:fill="FFFFFF" w:themeFill="background1"/>
          </w:tcPr>
          <w:p w:rsidR="004C6F39" w:rsidRPr="00AA0AC8" w:rsidRDefault="004C6F39"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Cancelaria de Stat</w:t>
            </w:r>
          </w:p>
        </w:tc>
        <w:tc>
          <w:tcPr>
            <w:tcW w:w="1276" w:type="dxa"/>
            <w:tcBorders>
              <w:top w:val="dotted" w:sz="4" w:space="0" w:color="auto"/>
              <w:bottom w:val="dotted" w:sz="4" w:space="0" w:color="auto"/>
            </w:tcBorders>
            <w:shd w:val="clear" w:color="auto" w:fill="FFFFFF" w:themeFill="background1"/>
          </w:tcPr>
          <w:p w:rsidR="004C6F39" w:rsidRPr="00AA0AC8" w:rsidRDefault="004C6F39"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Trimestrul IV 2014</w:t>
            </w:r>
          </w:p>
        </w:tc>
        <w:tc>
          <w:tcPr>
            <w:tcW w:w="1417" w:type="dxa"/>
            <w:tcBorders>
              <w:top w:val="dotted" w:sz="4" w:space="0" w:color="auto"/>
              <w:bottom w:val="dotted" w:sz="4" w:space="0" w:color="auto"/>
            </w:tcBorders>
            <w:shd w:val="clear" w:color="auto" w:fill="FFFFFF" w:themeFill="background1"/>
          </w:tcPr>
          <w:p w:rsidR="004C6F39" w:rsidRPr="00AA0AC8" w:rsidRDefault="00DF3A93" w:rsidP="00AA0AC8">
            <w:pPr>
              <w:tabs>
                <w:tab w:val="left" w:pos="73"/>
                <w:tab w:val="left" w:pos="11520"/>
              </w:tabs>
              <w:spacing w:after="0" w:line="240" w:lineRule="auto"/>
              <w:ind w:left="-119"/>
              <w:jc w:val="center"/>
              <w:rPr>
                <w:rFonts w:ascii="Times New Roman" w:hAnsi="Times New Roman" w:cs="Times New Roman"/>
                <w:b/>
                <w:lang w:val="ro-RO"/>
              </w:rPr>
            </w:pPr>
            <w:r w:rsidRPr="00AA0AC8">
              <w:rPr>
                <w:rFonts w:ascii="Times New Roman" w:hAnsi="Times New Roman" w:cs="Times New Roman"/>
                <w:lang w:val="ro-RO"/>
              </w:rPr>
              <w:t>În limita resurselor bugetare</w:t>
            </w:r>
          </w:p>
        </w:tc>
      </w:tr>
      <w:tr w:rsidR="004C6F39" w:rsidRPr="00AA0AC8" w:rsidTr="009213C8">
        <w:trPr>
          <w:trHeight w:val="70"/>
          <w:tblHeader/>
        </w:trPr>
        <w:tc>
          <w:tcPr>
            <w:tcW w:w="568" w:type="dxa"/>
            <w:vMerge/>
            <w:shd w:val="clear" w:color="auto" w:fill="FFFFFF" w:themeFill="background1"/>
          </w:tcPr>
          <w:p w:rsidR="004C6F39" w:rsidRPr="00AA0AC8" w:rsidRDefault="004C6F39" w:rsidP="00AA0AC8">
            <w:pPr>
              <w:spacing w:after="0" w:line="240" w:lineRule="auto"/>
              <w:ind w:left="-119" w:firstLine="119"/>
              <w:rPr>
                <w:rFonts w:ascii="Times New Roman" w:hAnsi="Times New Roman" w:cs="Times New Roman"/>
                <w:b/>
                <w:lang w:val="ro-RO"/>
              </w:rPr>
            </w:pPr>
          </w:p>
        </w:tc>
        <w:tc>
          <w:tcPr>
            <w:tcW w:w="2693" w:type="dxa"/>
            <w:vMerge/>
            <w:shd w:val="clear" w:color="auto" w:fill="FFFFFF" w:themeFill="background1"/>
          </w:tcPr>
          <w:p w:rsidR="004C6F39" w:rsidRPr="00AA0AC8" w:rsidRDefault="004C6F39" w:rsidP="00AA0AC8">
            <w:pPr>
              <w:spacing w:after="0" w:line="240" w:lineRule="auto"/>
              <w:ind w:left="-119" w:firstLine="119"/>
              <w:rPr>
                <w:rFonts w:ascii="Times New Roman" w:hAnsi="Times New Roman" w:cs="Times New Roman"/>
                <w:b/>
                <w:lang w:val="ro-RO"/>
              </w:rPr>
            </w:pPr>
          </w:p>
        </w:tc>
        <w:tc>
          <w:tcPr>
            <w:tcW w:w="2835" w:type="dxa"/>
            <w:vMerge/>
            <w:shd w:val="clear" w:color="auto" w:fill="FFFFFF" w:themeFill="background1"/>
          </w:tcPr>
          <w:p w:rsidR="004C6F39" w:rsidRPr="00AA0AC8" w:rsidRDefault="004C6F39" w:rsidP="00AA0AC8">
            <w:pPr>
              <w:widowControl w:val="0"/>
              <w:spacing w:after="0" w:line="240" w:lineRule="auto"/>
              <w:jc w:val="both"/>
              <w:outlineLvl w:val="0"/>
              <w:rPr>
                <w:rFonts w:ascii="Times New Roman" w:hAnsi="Times New Roman" w:cs="Times New Roman"/>
                <w:b/>
                <w:i/>
                <w:lang w:val="ro-RO"/>
              </w:rPr>
            </w:pPr>
          </w:p>
        </w:tc>
        <w:tc>
          <w:tcPr>
            <w:tcW w:w="5245" w:type="dxa"/>
            <w:tcBorders>
              <w:top w:val="dotted" w:sz="4" w:space="0" w:color="auto"/>
              <w:bottom w:val="dotted" w:sz="4" w:space="0" w:color="auto"/>
            </w:tcBorders>
            <w:shd w:val="clear" w:color="auto" w:fill="FFFFFF" w:themeFill="background1"/>
            <w:vAlign w:val="center"/>
          </w:tcPr>
          <w:p w:rsidR="004C6F39" w:rsidRPr="00AA0AC8" w:rsidRDefault="004C6F39" w:rsidP="00AA0AC8">
            <w:pPr>
              <w:pStyle w:val="ListParagraph"/>
              <w:tabs>
                <w:tab w:val="left" w:pos="318"/>
              </w:tabs>
              <w:spacing w:after="0" w:line="240" w:lineRule="auto"/>
              <w:ind w:left="0"/>
              <w:jc w:val="both"/>
              <w:rPr>
                <w:rFonts w:ascii="Times New Roman" w:hAnsi="Times New Roman" w:cs="Times New Roman"/>
                <w:lang w:val="ro-RO"/>
              </w:rPr>
            </w:pPr>
            <w:r w:rsidRPr="00AA0AC8">
              <w:rPr>
                <w:rFonts w:ascii="Times New Roman" w:hAnsi="Times New Roman" w:cs="Times New Roman"/>
                <w:lang w:val="ro-RO"/>
              </w:rPr>
              <w:t>3. Dezvoltarea unui proces eficient de planificare strategică (3 ani), planificare operaţională (1 an) şi evaluarea performanţei la nivel de autoritate publică</w:t>
            </w:r>
            <w:r w:rsidR="00305D5B" w:rsidRPr="00AA0AC8">
              <w:rPr>
                <w:rFonts w:ascii="Times New Roman" w:hAnsi="Times New Roman" w:cs="Times New Roman"/>
                <w:lang w:val="ro-RO"/>
              </w:rPr>
              <w:t>.</w:t>
            </w:r>
          </w:p>
        </w:tc>
        <w:tc>
          <w:tcPr>
            <w:tcW w:w="1559" w:type="dxa"/>
            <w:tcBorders>
              <w:top w:val="dotted" w:sz="4" w:space="0" w:color="auto"/>
              <w:bottom w:val="dotted" w:sz="4" w:space="0" w:color="auto"/>
            </w:tcBorders>
            <w:shd w:val="clear" w:color="auto" w:fill="FFFFFF" w:themeFill="background1"/>
          </w:tcPr>
          <w:p w:rsidR="004C6F39" w:rsidRPr="00AA0AC8" w:rsidRDefault="004C6F39"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Cancelaria de Stat</w:t>
            </w:r>
          </w:p>
        </w:tc>
        <w:tc>
          <w:tcPr>
            <w:tcW w:w="1276" w:type="dxa"/>
            <w:tcBorders>
              <w:top w:val="dotted" w:sz="4" w:space="0" w:color="auto"/>
              <w:bottom w:val="dotted" w:sz="4" w:space="0" w:color="auto"/>
            </w:tcBorders>
            <w:shd w:val="clear" w:color="auto" w:fill="FFFFFF" w:themeFill="background1"/>
          </w:tcPr>
          <w:p w:rsidR="004C6F39" w:rsidRPr="00AA0AC8" w:rsidRDefault="004C6F39"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Trimestrul IV  2015</w:t>
            </w:r>
          </w:p>
        </w:tc>
        <w:tc>
          <w:tcPr>
            <w:tcW w:w="1417" w:type="dxa"/>
            <w:tcBorders>
              <w:top w:val="dotted" w:sz="4" w:space="0" w:color="auto"/>
              <w:bottom w:val="dotted" w:sz="4" w:space="0" w:color="auto"/>
            </w:tcBorders>
            <w:shd w:val="clear" w:color="auto" w:fill="FFFFFF" w:themeFill="background1"/>
          </w:tcPr>
          <w:p w:rsidR="004C6F39" w:rsidRPr="00AA0AC8" w:rsidRDefault="00DF3A93" w:rsidP="00AA0AC8">
            <w:pPr>
              <w:tabs>
                <w:tab w:val="left" w:pos="73"/>
                <w:tab w:val="left" w:pos="11520"/>
              </w:tabs>
              <w:spacing w:after="0" w:line="240" w:lineRule="auto"/>
              <w:ind w:left="-119" w:firstLine="119"/>
              <w:jc w:val="center"/>
              <w:rPr>
                <w:rFonts w:ascii="Times New Roman" w:hAnsi="Times New Roman" w:cs="Times New Roman"/>
                <w:b/>
                <w:lang w:val="ro-RO"/>
              </w:rPr>
            </w:pPr>
            <w:r w:rsidRPr="00AA0AC8">
              <w:rPr>
                <w:rFonts w:ascii="Times New Roman" w:hAnsi="Times New Roman" w:cs="Times New Roman"/>
                <w:lang w:val="ro-RO"/>
              </w:rPr>
              <w:t>În limita resurselor bugetare</w:t>
            </w:r>
          </w:p>
        </w:tc>
      </w:tr>
      <w:tr w:rsidR="004C6F39" w:rsidRPr="00AA0AC8" w:rsidTr="009213C8">
        <w:trPr>
          <w:trHeight w:val="70"/>
          <w:tblHeader/>
        </w:trPr>
        <w:tc>
          <w:tcPr>
            <w:tcW w:w="568" w:type="dxa"/>
            <w:vMerge/>
            <w:shd w:val="clear" w:color="auto" w:fill="FFFFFF" w:themeFill="background1"/>
          </w:tcPr>
          <w:p w:rsidR="004C6F39" w:rsidRPr="00AA0AC8" w:rsidRDefault="004C6F39" w:rsidP="00AA0AC8">
            <w:pPr>
              <w:spacing w:after="0" w:line="240" w:lineRule="auto"/>
              <w:ind w:left="-119" w:firstLine="119"/>
              <w:rPr>
                <w:rFonts w:ascii="Times New Roman" w:hAnsi="Times New Roman" w:cs="Times New Roman"/>
                <w:b/>
                <w:lang w:val="ro-RO"/>
              </w:rPr>
            </w:pPr>
          </w:p>
        </w:tc>
        <w:tc>
          <w:tcPr>
            <w:tcW w:w="2693" w:type="dxa"/>
            <w:vMerge/>
            <w:shd w:val="clear" w:color="auto" w:fill="FFFFFF" w:themeFill="background1"/>
            <w:vAlign w:val="center"/>
          </w:tcPr>
          <w:p w:rsidR="004C6F39" w:rsidRPr="00AA0AC8" w:rsidRDefault="004C6F39" w:rsidP="00AA0AC8">
            <w:pPr>
              <w:spacing w:after="0" w:line="240" w:lineRule="auto"/>
              <w:ind w:left="-119" w:firstLine="119"/>
              <w:rPr>
                <w:rFonts w:ascii="Times New Roman" w:hAnsi="Times New Roman" w:cs="Times New Roman"/>
                <w:b/>
                <w:lang w:val="ro-RO"/>
              </w:rPr>
            </w:pPr>
          </w:p>
        </w:tc>
        <w:tc>
          <w:tcPr>
            <w:tcW w:w="2835" w:type="dxa"/>
            <w:vMerge/>
            <w:shd w:val="clear" w:color="auto" w:fill="FFFFFF" w:themeFill="background1"/>
            <w:vAlign w:val="center"/>
          </w:tcPr>
          <w:p w:rsidR="004C6F39" w:rsidRPr="00AA0AC8" w:rsidRDefault="004C6F39" w:rsidP="00AA0AC8">
            <w:pPr>
              <w:spacing w:after="0" w:line="240" w:lineRule="auto"/>
              <w:jc w:val="both"/>
              <w:rPr>
                <w:rFonts w:ascii="Times New Roman" w:hAnsi="Times New Roman" w:cs="Times New Roman"/>
                <w:b/>
                <w:lang w:val="ro-RO"/>
              </w:rPr>
            </w:pPr>
          </w:p>
        </w:tc>
        <w:tc>
          <w:tcPr>
            <w:tcW w:w="5245" w:type="dxa"/>
            <w:tcBorders>
              <w:top w:val="dotted" w:sz="4" w:space="0" w:color="auto"/>
              <w:bottom w:val="dotted" w:sz="4" w:space="0" w:color="auto"/>
            </w:tcBorders>
            <w:shd w:val="clear" w:color="auto" w:fill="FFFFFF" w:themeFill="background1"/>
          </w:tcPr>
          <w:p w:rsidR="004C6F39" w:rsidRPr="00AA0AC8" w:rsidRDefault="004C6F39" w:rsidP="00AA0AC8">
            <w:pPr>
              <w:pStyle w:val="ListParagraph"/>
              <w:tabs>
                <w:tab w:val="left" w:pos="318"/>
              </w:tabs>
              <w:spacing w:after="0" w:line="240" w:lineRule="auto"/>
              <w:ind w:left="0"/>
              <w:jc w:val="both"/>
              <w:rPr>
                <w:rFonts w:ascii="Times New Roman" w:hAnsi="Times New Roman" w:cs="Times New Roman"/>
                <w:lang w:val="ro-RO"/>
              </w:rPr>
            </w:pPr>
            <w:r w:rsidRPr="00AA0AC8">
              <w:rPr>
                <w:rFonts w:ascii="Times New Roman" w:hAnsi="Times New Roman" w:cs="Times New Roman"/>
                <w:lang w:val="ro-RO"/>
              </w:rPr>
              <w:t>4. Consolidarea capacităţilor funcţionarilor publici în domeniul formulării şi implementării politicilor publice, inclusiv prin implementarea mecanismului de analiză ex-ante şi ex-post a impactului politicilor publice</w:t>
            </w:r>
            <w:r w:rsidR="00691874" w:rsidRPr="00AA0AC8">
              <w:rPr>
                <w:rFonts w:ascii="Times New Roman" w:hAnsi="Times New Roman" w:cs="Times New Roman"/>
                <w:lang w:val="ro-RO"/>
              </w:rPr>
              <w:t>.</w:t>
            </w:r>
          </w:p>
        </w:tc>
        <w:tc>
          <w:tcPr>
            <w:tcW w:w="1559" w:type="dxa"/>
            <w:tcBorders>
              <w:top w:val="dotted" w:sz="4" w:space="0" w:color="auto"/>
              <w:bottom w:val="dotted" w:sz="4" w:space="0" w:color="auto"/>
            </w:tcBorders>
            <w:shd w:val="clear" w:color="auto" w:fill="FFFFFF" w:themeFill="background1"/>
          </w:tcPr>
          <w:p w:rsidR="004C6F39" w:rsidRPr="00AA0AC8" w:rsidRDefault="004C6F39"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Cancelaria de Stat</w:t>
            </w:r>
          </w:p>
        </w:tc>
        <w:tc>
          <w:tcPr>
            <w:tcW w:w="1276" w:type="dxa"/>
            <w:tcBorders>
              <w:top w:val="dotted" w:sz="4" w:space="0" w:color="auto"/>
              <w:bottom w:val="dotted" w:sz="4" w:space="0" w:color="auto"/>
            </w:tcBorders>
            <w:shd w:val="clear" w:color="auto" w:fill="FFFFFF" w:themeFill="background1"/>
          </w:tcPr>
          <w:p w:rsidR="004C6F39" w:rsidRPr="00AA0AC8" w:rsidRDefault="004C6F39"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Trimestrul IV 2014</w:t>
            </w:r>
          </w:p>
        </w:tc>
        <w:tc>
          <w:tcPr>
            <w:tcW w:w="1417" w:type="dxa"/>
            <w:tcBorders>
              <w:top w:val="dotted" w:sz="4" w:space="0" w:color="auto"/>
              <w:bottom w:val="dotted" w:sz="4" w:space="0" w:color="auto"/>
            </w:tcBorders>
            <w:shd w:val="clear" w:color="auto" w:fill="FFFFFF" w:themeFill="background1"/>
          </w:tcPr>
          <w:p w:rsidR="004C6F39" w:rsidRPr="00AA0AC8" w:rsidRDefault="00DF3A93" w:rsidP="00AA0AC8">
            <w:pPr>
              <w:tabs>
                <w:tab w:val="left" w:pos="73"/>
                <w:tab w:val="left" w:pos="11520"/>
              </w:tabs>
              <w:spacing w:after="0" w:line="240" w:lineRule="auto"/>
              <w:ind w:left="-119" w:firstLine="119"/>
              <w:jc w:val="center"/>
              <w:rPr>
                <w:rFonts w:ascii="Times New Roman" w:hAnsi="Times New Roman" w:cs="Times New Roman"/>
                <w:b/>
                <w:lang w:val="ro-RO"/>
              </w:rPr>
            </w:pPr>
            <w:r w:rsidRPr="00AA0AC8">
              <w:rPr>
                <w:rFonts w:ascii="Times New Roman" w:hAnsi="Times New Roman" w:cs="Times New Roman"/>
                <w:lang w:val="ro-RO"/>
              </w:rPr>
              <w:t>În limita resurselor bugetare</w:t>
            </w:r>
          </w:p>
        </w:tc>
      </w:tr>
      <w:tr w:rsidR="004C6F39" w:rsidRPr="00AA0AC8" w:rsidTr="009213C8">
        <w:trPr>
          <w:trHeight w:val="70"/>
          <w:tblHeader/>
        </w:trPr>
        <w:tc>
          <w:tcPr>
            <w:tcW w:w="568" w:type="dxa"/>
            <w:vMerge/>
            <w:shd w:val="clear" w:color="auto" w:fill="FFFFFF" w:themeFill="background1"/>
          </w:tcPr>
          <w:p w:rsidR="004C6F39" w:rsidRPr="00AA0AC8" w:rsidRDefault="004C6F39" w:rsidP="00AA0AC8">
            <w:pPr>
              <w:spacing w:after="0" w:line="240" w:lineRule="auto"/>
              <w:ind w:left="-119" w:firstLine="119"/>
              <w:rPr>
                <w:rFonts w:ascii="Times New Roman" w:hAnsi="Times New Roman" w:cs="Times New Roman"/>
                <w:b/>
                <w:lang w:val="ro-RO"/>
              </w:rPr>
            </w:pPr>
          </w:p>
        </w:tc>
        <w:tc>
          <w:tcPr>
            <w:tcW w:w="2693" w:type="dxa"/>
            <w:vMerge/>
            <w:shd w:val="clear" w:color="auto" w:fill="FFFFFF" w:themeFill="background1"/>
            <w:vAlign w:val="center"/>
          </w:tcPr>
          <w:p w:rsidR="004C6F39" w:rsidRPr="00AA0AC8" w:rsidRDefault="004C6F39" w:rsidP="00AA0AC8">
            <w:pPr>
              <w:spacing w:after="0" w:line="240" w:lineRule="auto"/>
              <w:ind w:left="-119" w:firstLine="119"/>
              <w:rPr>
                <w:rFonts w:ascii="Times New Roman" w:hAnsi="Times New Roman" w:cs="Times New Roman"/>
                <w:b/>
                <w:lang w:val="ro-RO"/>
              </w:rPr>
            </w:pPr>
          </w:p>
        </w:tc>
        <w:tc>
          <w:tcPr>
            <w:tcW w:w="2835" w:type="dxa"/>
            <w:vMerge/>
            <w:shd w:val="clear" w:color="auto" w:fill="FFFFFF" w:themeFill="background1"/>
            <w:vAlign w:val="center"/>
          </w:tcPr>
          <w:p w:rsidR="004C6F39" w:rsidRPr="00AA0AC8" w:rsidRDefault="004C6F39" w:rsidP="00AA0AC8">
            <w:pPr>
              <w:spacing w:after="0" w:line="240" w:lineRule="auto"/>
              <w:jc w:val="both"/>
              <w:rPr>
                <w:rFonts w:ascii="Times New Roman" w:hAnsi="Times New Roman" w:cs="Times New Roman"/>
                <w:b/>
                <w:lang w:val="ro-RO"/>
              </w:rPr>
            </w:pPr>
          </w:p>
        </w:tc>
        <w:tc>
          <w:tcPr>
            <w:tcW w:w="5245" w:type="dxa"/>
            <w:tcBorders>
              <w:top w:val="dotted" w:sz="4" w:space="0" w:color="auto"/>
              <w:bottom w:val="dotted" w:sz="4" w:space="0" w:color="auto"/>
            </w:tcBorders>
            <w:shd w:val="clear" w:color="auto" w:fill="FFFFFF" w:themeFill="background1"/>
          </w:tcPr>
          <w:p w:rsidR="004C6F39" w:rsidRPr="00AA0AC8" w:rsidRDefault="004C6F39" w:rsidP="00AA0AC8">
            <w:pPr>
              <w:pStyle w:val="ListParagraph"/>
              <w:tabs>
                <w:tab w:val="left" w:pos="318"/>
              </w:tabs>
              <w:spacing w:after="0" w:line="240" w:lineRule="auto"/>
              <w:ind w:left="0"/>
              <w:jc w:val="both"/>
              <w:rPr>
                <w:rFonts w:ascii="Times New Roman" w:hAnsi="Times New Roman" w:cs="Times New Roman"/>
                <w:lang w:val="ro-RO"/>
              </w:rPr>
            </w:pPr>
            <w:r w:rsidRPr="00AA0AC8">
              <w:rPr>
                <w:rFonts w:ascii="Times New Roman" w:hAnsi="Times New Roman" w:cs="Times New Roman"/>
                <w:lang w:val="ro-RO"/>
              </w:rPr>
              <w:t>5. Aplicarea şi promovarea sistemului de management al performanţei bazat pe obiective (autoritate publică, subdiviziune, funcţionar public)</w:t>
            </w:r>
            <w:r w:rsidR="00691874" w:rsidRPr="00AA0AC8">
              <w:rPr>
                <w:rFonts w:ascii="Times New Roman" w:hAnsi="Times New Roman" w:cs="Times New Roman"/>
                <w:lang w:val="ro-RO"/>
              </w:rPr>
              <w:t>.</w:t>
            </w:r>
          </w:p>
        </w:tc>
        <w:tc>
          <w:tcPr>
            <w:tcW w:w="1559" w:type="dxa"/>
            <w:tcBorders>
              <w:top w:val="dotted" w:sz="4" w:space="0" w:color="auto"/>
              <w:bottom w:val="dotted" w:sz="4" w:space="0" w:color="auto"/>
            </w:tcBorders>
            <w:shd w:val="clear" w:color="auto" w:fill="FFFFFF" w:themeFill="background1"/>
          </w:tcPr>
          <w:p w:rsidR="004C6F39" w:rsidRPr="00AA0AC8" w:rsidRDefault="004C6F39"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Cancelaria de Stat</w:t>
            </w:r>
          </w:p>
        </w:tc>
        <w:tc>
          <w:tcPr>
            <w:tcW w:w="1276" w:type="dxa"/>
            <w:tcBorders>
              <w:top w:val="dotted" w:sz="4" w:space="0" w:color="auto"/>
              <w:bottom w:val="dotted" w:sz="4" w:space="0" w:color="auto"/>
            </w:tcBorders>
            <w:shd w:val="clear" w:color="auto" w:fill="FFFFFF" w:themeFill="background1"/>
          </w:tcPr>
          <w:p w:rsidR="004C6F39" w:rsidRPr="00AA0AC8" w:rsidRDefault="004C6F39"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Trimestrul IV 2016</w:t>
            </w:r>
          </w:p>
        </w:tc>
        <w:tc>
          <w:tcPr>
            <w:tcW w:w="1417" w:type="dxa"/>
            <w:tcBorders>
              <w:top w:val="dotted" w:sz="4" w:space="0" w:color="auto"/>
              <w:bottom w:val="dotted" w:sz="4" w:space="0" w:color="auto"/>
            </w:tcBorders>
            <w:shd w:val="clear" w:color="auto" w:fill="FFFFFF" w:themeFill="background1"/>
          </w:tcPr>
          <w:p w:rsidR="004C6F39" w:rsidRPr="00AA0AC8" w:rsidRDefault="00DF3A93" w:rsidP="00AA0AC8">
            <w:pPr>
              <w:tabs>
                <w:tab w:val="left" w:pos="73"/>
                <w:tab w:val="left" w:pos="11520"/>
              </w:tabs>
              <w:spacing w:after="0" w:line="240" w:lineRule="auto"/>
              <w:ind w:left="-119" w:firstLine="119"/>
              <w:jc w:val="center"/>
              <w:rPr>
                <w:rFonts w:ascii="Times New Roman" w:hAnsi="Times New Roman" w:cs="Times New Roman"/>
                <w:b/>
                <w:lang w:val="ro-RO"/>
              </w:rPr>
            </w:pPr>
            <w:r w:rsidRPr="00AA0AC8">
              <w:rPr>
                <w:rFonts w:ascii="Times New Roman" w:hAnsi="Times New Roman" w:cs="Times New Roman"/>
                <w:lang w:val="ro-RO"/>
              </w:rPr>
              <w:t>În limita resurselor bugetare</w:t>
            </w:r>
          </w:p>
        </w:tc>
      </w:tr>
      <w:tr w:rsidR="004C6F39" w:rsidRPr="00AA0AC8" w:rsidTr="009213C8">
        <w:trPr>
          <w:trHeight w:val="70"/>
          <w:tblHeader/>
        </w:trPr>
        <w:tc>
          <w:tcPr>
            <w:tcW w:w="568" w:type="dxa"/>
            <w:vMerge/>
            <w:shd w:val="clear" w:color="auto" w:fill="FFFFFF" w:themeFill="background1"/>
          </w:tcPr>
          <w:p w:rsidR="004C6F39" w:rsidRPr="00AA0AC8" w:rsidRDefault="004C6F39" w:rsidP="00AA0AC8">
            <w:pPr>
              <w:spacing w:after="0" w:line="240" w:lineRule="auto"/>
              <w:ind w:left="-119" w:firstLine="119"/>
              <w:rPr>
                <w:rFonts w:ascii="Times New Roman" w:hAnsi="Times New Roman" w:cs="Times New Roman"/>
                <w:b/>
                <w:lang w:val="ro-RO"/>
              </w:rPr>
            </w:pPr>
          </w:p>
        </w:tc>
        <w:tc>
          <w:tcPr>
            <w:tcW w:w="2693" w:type="dxa"/>
            <w:vMerge/>
            <w:shd w:val="clear" w:color="auto" w:fill="FFFFFF" w:themeFill="background1"/>
            <w:vAlign w:val="center"/>
          </w:tcPr>
          <w:p w:rsidR="004C6F39" w:rsidRPr="00AA0AC8" w:rsidRDefault="004C6F39" w:rsidP="00AA0AC8">
            <w:pPr>
              <w:spacing w:after="0" w:line="240" w:lineRule="auto"/>
              <w:ind w:left="-119" w:firstLine="119"/>
              <w:rPr>
                <w:rFonts w:ascii="Times New Roman" w:hAnsi="Times New Roman" w:cs="Times New Roman"/>
                <w:b/>
                <w:lang w:val="ro-RO"/>
              </w:rPr>
            </w:pPr>
          </w:p>
        </w:tc>
        <w:tc>
          <w:tcPr>
            <w:tcW w:w="2835" w:type="dxa"/>
            <w:vMerge/>
            <w:shd w:val="clear" w:color="auto" w:fill="FFFFFF" w:themeFill="background1"/>
            <w:vAlign w:val="center"/>
          </w:tcPr>
          <w:p w:rsidR="004C6F39" w:rsidRPr="00AA0AC8" w:rsidRDefault="004C6F39" w:rsidP="00AA0AC8">
            <w:pPr>
              <w:spacing w:after="0" w:line="240" w:lineRule="auto"/>
              <w:jc w:val="both"/>
              <w:rPr>
                <w:rFonts w:ascii="Times New Roman" w:hAnsi="Times New Roman" w:cs="Times New Roman"/>
                <w:b/>
                <w:lang w:val="ro-RO"/>
              </w:rPr>
            </w:pPr>
          </w:p>
        </w:tc>
        <w:tc>
          <w:tcPr>
            <w:tcW w:w="5245" w:type="dxa"/>
            <w:tcBorders>
              <w:top w:val="dotted" w:sz="4" w:space="0" w:color="auto"/>
              <w:bottom w:val="dotted" w:sz="4" w:space="0" w:color="auto"/>
            </w:tcBorders>
            <w:shd w:val="clear" w:color="auto" w:fill="FFFFFF" w:themeFill="background1"/>
          </w:tcPr>
          <w:p w:rsidR="004C6F39" w:rsidRPr="00AA0AC8" w:rsidRDefault="004C6F39" w:rsidP="00AA0AC8">
            <w:pPr>
              <w:pStyle w:val="ListParagraph"/>
              <w:tabs>
                <w:tab w:val="left" w:pos="318"/>
              </w:tabs>
              <w:spacing w:after="0" w:line="240" w:lineRule="auto"/>
              <w:ind w:left="0"/>
              <w:jc w:val="both"/>
              <w:rPr>
                <w:rFonts w:ascii="Times New Roman" w:hAnsi="Times New Roman" w:cs="Times New Roman"/>
                <w:lang w:val="ro-RO"/>
              </w:rPr>
            </w:pPr>
            <w:r w:rsidRPr="00AA0AC8">
              <w:rPr>
                <w:rFonts w:ascii="Times New Roman" w:hAnsi="Times New Roman" w:cs="Times New Roman"/>
                <w:lang w:val="ro-RO"/>
              </w:rPr>
              <w:t>6. Modificarea şi completarea cadrului legal existent în raport cu prevederile Legii nr. 98 din 4 mai 2012 privind administraţia publică centrală de specialitate</w:t>
            </w:r>
            <w:r w:rsidR="00691874" w:rsidRPr="00AA0AC8">
              <w:rPr>
                <w:rFonts w:ascii="Times New Roman" w:hAnsi="Times New Roman" w:cs="Times New Roman"/>
                <w:lang w:val="ro-RO"/>
              </w:rPr>
              <w:t>.</w:t>
            </w:r>
          </w:p>
        </w:tc>
        <w:tc>
          <w:tcPr>
            <w:tcW w:w="1559" w:type="dxa"/>
            <w:tcBorders>
              <w:top w:val="dotted" w:sz="4" w:space="0" w:color="auto"/>
              <w:bottom w:val="dotted" w:sz="4" w:space="0" w:color="auto"/>
            </w:tcBorders>
            <w:shd w:val="clear" w:color="auto" w:fill="FFFFFF" w:themeFill="background1"/>
          </w:tcPr>
          <w:p w:rsidR="004C6F39" w:rsidRPr="00AA0AC8" w:rsidRDefault="004C6F39"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Cancelaria de Stat</w:t>
            </w:r>
          </w:p>
        </w:tc>
        <w:tc>
          <w:tcPr>
            <w:tcW w:w="1276" w:type="dxa"/>
            <w:tcBorders>
              <w:top w:val="dotted" w:sz="4" w:space="0" w:color="auto"/>
              <w:bottom w:val="dotted" w:sz="4" w:space="0" w:color="auto"/>
            </w:tcBorders>
            <w:shd w:val="clear" w:color="auto" w:fill="FFFFFF" w:themeFill="background1"/>
          </w:tcPr>
          <w:p w:rsidR="004C6F39" w:rsidRPr="00AA0AC8" w:rsidRDefault="004C6F39"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Trimestrul IV 2014</w:t>
            </w:r>
          </w:p>
        </w:tc>
        <w:tc>
          <w:tcPr>
            <w:tcW w:w="1417" w:type="dxa"/>
            <w:tcBorders>
              <w:top w:val="dotted" w:sz="4" w:space="0" w:color="auto"/>
              <w:bottom w:val="dotted" w:sz="4" w:space="0" w:color="auto"/>
            </w:tcBorders>
            <w:shd w:val="clear" w:color="auto" w:fill="FFFFFF" w:themeFill="background1"/>
          </w:tcPr>
          <w:p w:rsidR="004C6F39" w:rsidRPr="00AA0AC8" w:rsidRDefault="00DF3A93" w:rsidP="00AA0AC8">
            <w:pPr>
              <w:tabs>
                <w:tab w:val="left" w:pos="73"/>
                <w:tab w:val="left" w:pos="11520"/>
              </w:tabs>
              <w:spacing w:after="0" w:line="240" w:lineRule="auto"/>
              <w:ind w:left="-119" w:firstLine="119"/>
              <w:jc w:val="center"/>
              <w:rPr>
                <w:rFonts w:ascii="Times New Roman" w:hAnsi="Times New Roman" w:cs="Times New Roman"/>
                <w:b/>
                <w:lang w:val="ro-RO"/>
              </w:rPr>
            </w:pPr>
            <w:r w:rsidRPr="00AA0AC8">
              <w:rPr>
                <w:rFonts w:ascii="Times New Roman" w:hAnsi="Times New Roman" w:cs="Times New Roman"/>
                <w:lang w:val="ro-RO"/>
              </w:rPr>
              <w:t>În limita resurselor bugetare</w:t>
            </w:r>
          </w:p>
        </w:tc>
      </w:tr>
      <w:tr w:rsidR="004C6F39" w:rsidRPr="00AA0AC8" w:rsidTr="009213C8">
        <w:trPr>
          <w:trHeight w:val="551"/>
          <w:tblHeader/>
        </w:trPr>
        <w:tc>
          <w:tcPr>
            <w:tcW w:w="568" w:type="dxa"/>
            <w:vMerge w:val="restart"/>
            <w:shd w:val="clear" w:color="auto" w:fill="FFFFFF" w:themeFill="background1"/>
          </w:tcPr>
          <w:p w:rsidR="004C6F39" w:rsidRPr="00AA0AC8" w:rsidRDefault="004C6F39" w:rsidP="00AA0AC8">
            <w:pPr>
              <w:pStyle w:val="ListParagraph"/>
              <w:tabs>
                <w:tab w:val="left" w:pos="328"/>
              </w:tabs>
              <w:spacing w:after="0" w:line="240" w:lineRule="auto"/>
              <w:ind w:left="0"/>
              <w:rPr>
                <w:rFonts w:ascii="Times New Roman" w:hAnsi="Times New Roman" w:cs="Times New Roman"/>
                <w:lang w:val="ro-RO"/>
              </w:rPr>
            </w:pPr>
          </w:p>
        </w:tc>
        <w:tc>
          <w:tcPr>
            <w:tcW w:w="2693" w:type="dxa"/>
            <w:vMerge w:val="restart"/>
            <w:shd w:val="clear" w:color="auto" w:fill="FFFFFF" w:themeFill="background1"/>
          </w:tcPr>
          <w:p w:rsidR="004C6F39" w:rsidRPr="00AA0AC8" w:rsidRDefault="004C6F39" w:rsidP="00AA0AC8">
            <w:pPr>
              <w:spacing w:after="0" w:line="240" w:lineRule="auto"/>
              <w:rPr>
                <w:rFonts w:ascii="Times New Roman" w:hAnsi="Times New Roman" w:cs="Times New Roman"/>
                <w:i/>
                <w:lang w:val="ro-RO"/>
              </w:rPr>
            </w:pPr>
            <w:r w:rsidRPr="00AA0AC8">
              <w:rPr>
                <w:rFonts w:ascii="Times New Roman" w:hAnsi="Times New Roman" w:cs="Times New Roman"/>
                <w:b/>
                <w:lang w:val="ro-RO"/>
              </w:rPr>
              <w:t>Art. 22 Reforma Adminis-trației Publice</w:t>
            </w:r>
          </w:p>
          <w:p w:rsidR="004C6F39" w:rsidRPr="00AA0AC8" w:rsidRDefault="004C6F39" w:rsidP="00AA0AC8">
            <w:pPr>
              <w:pStyle w:val="ListParagraph"/>
              <w:tabs>
                <w:tab w:val="left" w:pos="328"/>
              </w:tabs>
              <w:spacing w:after="0" w:line="240" w:lineRule="auto"/>
              <w:ind w:left="0"/>
              <w:jc w:val="both"/>
              <w:rPr>
                <w:rFonts w:ascii="Times New Roman" w:hAnsi="Times New Roman" w:cs="Times New Roman"/>
                <w:lang w:val="ro-RO"/>
              </w:rPr>
            </w:pPr>
            <w:r w:rsidRPr="00AA0AC8">
              <w:rPr>
                <w:rFonts w:ascii="Times New Roman" w:hAnsi="Times New Roman" w:cs="Times New Roman"/>
                <w:b/>
                <w:lang w:val="ro-RO"/>
              </w:rPr>
              <w:t xml:space="preserve">(b) </w:t>
            </w:r>
            <w:r w:rsidRPr="00AA0AC8">
              <w:rPr>
                <w:rFonts w:ascii="Times New Roman" w:hAnsi="Times New Roman" w:cs="Times New Roman"/>
                <w:lang w:val="ro-RO"/>
              </w:rPr>
              <w:t>Modernizarea servici-ilor publice care include introducerea și implemen-tarea Guvernării electroni-ce, cu scopul sporirii efici-enței prestării serviciilor cetățenilor și reducerii costurilor de gestionare a afacerilor;</w:t>
            </w:r>
          </w:p>
        </w:tc>
        <w:tc>
          <w:tcPr>
            <w:tcW w:w="2835" w:type="dxa"/>
            <w:vMerge w:val="restart"/>
            <w:shd w:val="clear" w:color="auto" w:fill="FFFFFF" w:themeFill="background1"/>
          </w:tcPr>
          <w:p w:rsidR="004C6F39" w:rsidRPr="00AA0AC8" w:rsidRDefault="004C6F39" w:rsidP="00AA0AC8">
            <w:pPr>
              <w:widowControl w:val="0"/>
              <w:spacing w:after="0" w:line="240" w:lineRule="auto"/>
              <w:jc w:val="both"/>
              <w:outlineLvl w:val="0"/>
              <w:rPr>
                <w:rFonts w:ascii="Times New Roman" w:hAnsi="Times New Roman" w:cs="Times New Roman"/>
                <w:b/>
                <w:lang w:val="ro-RO"/>
              </w:rPr>
            </w:pPr>
            <w:r w:rsidRPr="00AA0AC8">
              <w:rPr>
                <w:rFonts w:ascii="Times New Roman" w:hAnsi="Times New Roman" w:cs="Times New Roman"/>
                <w:b/>
                <w:lang w:val="ro-RO"/>
              </w:rPr>
              <w:t>2.4 Cooperarea economică</w:t>
            </w:r>
          </w:p>
          <w:p w:rsidR="004C6F39" w:rsidRPr="00AA0AC8" w:rsidRDefault="004C6F39" w:rsidP="00AA0AC8">
            <w:pPr>
              <w:widowControl w:val="0"/>
              <w:spacing w:after="0" w:line="240" w:lineRule="auto"/>
              <w:jc w:val="both"/>
              <w:outlineLvl w:val="0"/>
              <w:rPr>
                <w:rFonts w:ascii="Times New Roman" w:hAnsi="Times New Roman" w:cs="Times New Roman"/>
                <w:i/>
                <w:lang w:val="ro-RO"/>
              </w:rPr>
            </w:pPr>
            <w:r w:rsidRPr="00AA0AC8">
              <w:rPr>
                <w:rFonts w:ascii="Times New Roman" w:hAnsi="Times New Roman" w:cs="Times New Roman"/>
                <w:i/>
                <w:lang w:val="ro-RO"/>
              </w:rPr>
              <w:t>Reforma administrației publice și managementul finanțelor publice</w:t>
            </w:r>
          </w:p>
          <w:p w:rsidR="004C6F39" w:rsidRPr="00AA0AC8" w:rsidRDefault="00E94FBF" w:rsidP="00AA0AC8">
            <w:pPr>
              <w:widowControl w:val="0"/>
              <w:numPr>
                <w:ilvl w:val="0"/>
                <w:numId w:val="18"/>
              </w:numPr>
              <w:tabs>
                <w:tab w:val="left" w:pos="291"/>
              </w:tabs>
              <w:spacing w:after="0" w:line="240" w:lineRule="auto"/>
              <w:ind w:left="0" w:firstLine="34"/>
              <w:jc w:val="both"/>
              <w:outlineLvl w:val="0"/>
              <w:rPr>
                <w:rFonts w:ascii="Times New Roman" w:hAnsi="Times New Roman" w:cs="Times New Roman"/>
                <w:lang w:val="ro-RO"/>
              </w:rPr>
            </w:pPr>
            <w:r w:rsidRPr="00AA0AC8">
              <w:rPr>
                <w:rFonts w:ascii="Times New Roman" w:hAnsi="Times New Roman" w:cs="Times New Roman"/>
                <w:lang w:val="ro-RO"/>
              </w:rPr>
              <w:t>S</w:t>
            </w:r>
            <w:r w:rsidR="00D62C31" w:rsidRPr="00AA0AC8">
              <w:rPr>
                <w:rFonts w:ascii="Times New Roman" w:hAnsi="Times New Roman" w:cs="Times New Roman"/>
                <w:lang w:val="ro-RO"/>
              </w:rPr>
              <w:t>porirea capacităților instituționale și ale resurselor umane ale administrației publice centrale și locale pentru elaborarea și implementarea politicii și asigurarea prestării eficiente a serviciilor publice de calitate înaltă;</w:t>
            </w:r>
          </w:p>
        </w:tc>
        <w:tc>
          <w:tcPr>
            <w:tcW w:w="5245" w:type="dxa"/>
            <w:tcBorders>
              <w:bottom w:val="dotted" w:sz="4" w:space="0" w:color="auto"/>
            </w:tcBorders>
            <w:shd w:val="clear" w:color="auto" w:fill="FFFFFF" w:themeFill="background1"/>
          </w:tcPr>
          <w:p w:rsidR="004C6F39" w:rsidRPr="00AA0AC8" w:rsidRDefault="004C6F39" w:rsidP="00AA0AC8">
            <w:pPr>
              <w:pStyle w:val="ListParagraph"/>
              <w:numPr>
                <w:ilvl w:val="0"/>
                <w:numId w:val="1"/>
              </w:numPr>
              <w:tabs>
                <w:tab w:val="left" w:pos="318"/>
              </w:tabs>
              <w:spacing w:after="0" w:line="240" w:lineRule="auto"/>
              <w:ind w:left="34" w:firstLine="0"/>
              <w:jc w:val="both"/>
              <w:rPr>
                <w:rFonts w:ascii="Times New Roman" w:hAnsi="Times New Roman" w:cs="Times New Roman"/>
                <w:lang w:val="ro-RO"/>
              </w:rPr>
            </w:pPr>
            <w:r w:rsidRPr="00AA0AC8">
              <w:rPr>
                <w:rFonts w:ascii="Times New Roman" w:hAnsi="Times New Roman" w:cs="Times New Roman"/>
                <w:lang w:val="ro-RO"/>
              </w:rPr>
              <w:t>Elaborarea şi promovarea proiectului de lege cu privire la serviciile publice</w:t>
            </w:r>
            <w:r w:rsidR="00397150" w:rsidRPr="00AA0AC8">
              <w:rPr>
                <w:rFonts w:ascii="Times New Roman" w:hAnsi="Times New Roman" w:cs="Times New Roman"/>
                <w:lang w:val="ro-RO"/>
              </w:rPr>
              <w:t>.</w:t>
            </w:r>
          </w:p>
        </w:tc>
        <w:tc>
          <w:tcPr>
            <w:tcW w:w="1559" w:type="dxa"/>
            <w:tcBorders>
              <w:bottom w:val="dotted" w:sz="4" w:space="0" w:color="auto"/>
            </w:tcBorders>
            <w:shd w:val="clear" w:color="auto" w:fill="FFFFFF" w:themeFill="background1"/>
          </w:tcPr>
          <w:p w:rsidR="004C6F39" w:rsidRPr="00AA0AC8" w:rsidRDefault="004C6F39" w:rsidP="00AA0AC8">
            <w:pPr>
              <w:spacing w:after="0" w:line="240" w:lineRule="auto"/>
              <w:ind w:left="-119" w:firstLine="119"/>
              <w:jc w:val="center"/>
              <w:rPr>
                <w:rFonts w:ascii="Times New Roman" w:hAnsi="Times New Roman" w:cs="Times New Roman"/>
                <w:lang w:val="ro-RO"/>
              </w:rPr>
            </w:pPr>
            <w:r w:rsidRPr="00AA0AC8">
              <w:rPr>
                <w:rFonts w:ascii="Times New Roman" w:hAnsi="Times New Roman" w:cs="Times New Roman"/>
                <w:lang w:val="ro-RO"/>
              </w:rPr>
              <w:t>Cancelaria de Stat</w:t>
            </w:r>
          </w:p>
        </w:tc>
        <w:tc>
          <w:tcPr>
            <w:tcW w:w="1276" w:type="dxa"/>
            <w:tcBorders>
              <w:bottom w:val="dotted" w:sz="4" w:space="0" w:color="auto"/>
            </w:tcBorders>
            <w:shd w:val="clear" w:color="auto" w:fill="FFFFFF" w:themeFill="background1"/>
          </w:tcPr>
          <w:p w:rsidR="004C6F39" w:rsidRPr="00AA0AC8" w:rsidRDefault="004C6F39"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Trimestrul III 2014</w:t>
            </w:r>
          </w:p>
        </w:tc>
        <w:tc>
          <w:tcPr>
            <w:tcW w:w="1417" w:type="dxa"/>
            <w:tcBorders>
              <w:bottom w:val="dotted" w:sz="4" w:space="0" w:color="auto"/>
            </w:tcBorders>
            <w:shd w:val="clear" w:color="auto" w:fill="FFFFFF" w:themeFill="background1"/>
          </w:tcPr>
          <w:p w:rsidR="004C6F39" w:rsidRPr="00AA0AC8" w:rsidRDefault="00DF3A93" w:rsidP="00AA0AC8">
            <w:pPr>
              <w:tabs>
                <w:tab w:val="left" w:pos="73"/>
                <w:tab w:val="left" w:pos="11520"/>
              </w:tabs>
              <w:spacing w:after="0" w:line="240" w:lineRule="auto"/>
              <w:ind w:left="-119" w:firstLine="119"/>
              <w:jc w:val="center"/>
              <w:rPr>
                <w:rFonts w:ascii="Times New Roman" w:hAnsi="Times New Roman" w:cs="Times New Roman"/>
                <w:b/>
                <w:lang w:val="ro-RO"/>
              </w:rPr>
            </w:pPr>
            <w:r w:rsidRPr="00AA0AC8">
              <w:rPr>
                <w:rFonts w:ascii="Times New Roman" w:hAnsi="Times New Roman" w:cs="Times New Roman"/>
                <w:lang w:val="ro-RO"/>
              </w:rPr>
              <w:t>În limita resurselor bugetare</w:t>
            </w:r>
          </w:p>
        </w:tc>
      </w:tr>
      <w:tr w:rsidR="004C6F39" w:rsidRPr="00AA0AC8" w:rsidTr="009213C8">
        <w:trPr>
          <w:trHeight w:val="631"/>
          <w:tblHeader/>
        </w:trPr>
        <w:tc>
          <w:tcPr>
            <w:tcW w:w="568" w:type="dxa"/>
            <w:vMerge/>
            <w:shd w:val="clear" w:color="auto" w:fill="FFFFFF" w:themeFill="background1"/>
          </w:tcPr>
          <w:p w:rsidR="004C6F39" w:rsidRPr="00AA0AC8" w:rsidRDefault="004C6F39"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vMerge/>
            <w:shd w:val="clear" w:color="auto" w:fill="FFFFFF" w:themeFill="background1"/>
          </w:tcPr>
          <w:p w:rsidR="004C6F39" w:rsidRPr="00AA0AC8" w:rsidRDefault="004C6F39" w:rsidP="00AA0AC8">
            <w:pPr>
              <w:pStyle w:val="ListParagraph"/>
              <w:tabs>
                <w:tab w:val="left" w:pos="328"/>
              </w:tabs>
              <w:spacing w:after="0" w:line="240" w:lineRule="auto"/>
              <w:ind w:left="-119" w:firstLine="119"/>
              <w:rPr>
                <w:rFonts w:ascii="Times New Roman" w:hAnsi="Times New Roman" w:cs="Times New Roman"/>
                <w:lang w:val="ro-RO"/>
              </w:rPr>
            </w:pPr>
          </w:p>
        </w:tc>
        <w:tc>
          <w:tcPr>
            <w:tcW w:w="2835" w:type="dxa"/>
            <w:vMerge/>
            <w:shd w:val="clear" w:color="auto" w:fill="FFFFFF" w:themeFill="background1"/>
          </w:tcPr>
          <w:p w:rsidR="004C6F39" w:rsidRPr="00AA0AC8" w:rsidRDefault="004C6F39" w:rsidP="00AA0AC8">
            <w:pPr>
              <w:spacing w:after="0" w:line="240" w:lineRule="auto"/>
              <w:ind w:left="-119" w:firstLine="119"/>
              <w:rPr>
                <w:rFonts w:ascii="Times New Roman" w:hAnsi="Times New Roman" w:cs="Times New Roman"/>
                <w:b/>
                <w:lang w:val="ro-RO"/>
              </w:rPr>
            </w:pPr>
          </w:p>
        </w:tc>
        <w:tc>
          <w:tcPr>
            <w:tcW w:w="5245" w:type="dxa"/>
            <w:tcBorders>
              <w:top w:val="dotted" w:sz="4" w:space="0" w:color="auto"/>
              <w:bottom w:val="dotted" w:sz="4" w:space="0" w:color="auto"/>
            </w:tcBorders>
            <w:shd w:val="clear" w:color="auto" w:fill="FFFFFF" w:themeFill="background1"/>
          </w:tcPr>
          <w:p w:rsidR="004C6F39" w:rsidRPr="00AA0AC8" w:rsidRDefault="004C6F39" w:rsidP="00AA0AC8">
            <w:pPr>
              <w:pStyle w:val="ListParagraph"/>
              <w:numPr>
                <w:ilvl w:val="0"/>
                <w:numId w:val="1"/>
              </w:numPr>
              <w:tabs>
                <w:tab w:val="left" w:pos="318"/>
              </w:tabs>
              <w:spacing w:after="0" w:line="240" w:lineRule="auto"/>
              <w:ind w:left="34" w:firstLine="0"/>
              <w:jc w:val="both"/>
              <w:rPr>
                <w:rFonts w:ascii="Times New Roman" w:hAnsi="Times New Roman" w:cs="Times New Roman"/>
                <w:lang w:val="ro-RO"/>
              </w:rPr>
            </w:pPr>
            <w:r w:rsidRPr="00AA0AC8">
              <w:rPr>
                <w:rFonts w:ascii="Times New Roman" w:hAnsi="Times New Roman" w:cs="Times New Roman"/>
                <w:lang w:val="ro-RO"/>
              </w:rPr>
              <w:t>Elaborarea şi aprobarea metodologiei privind reingineria serviciilor publice</w:t>
            </w:r>
            <w:r w:rsidR="00397150" w:rsidRPr="00AA0AC8">
              <w:rPr>
                <w:rFonts w:ascii="Times New Roman" w:hAnsi="Times New Roman" w:cs="Times New Roman"/>
                <w:lang w:val="ro-RO"/>
              </w:rPr>
              <w:t>.</w:t>
            </w:r>
          </w:p>
        </w:tc>
        <w:tc>
          <w:tcPr>
            <w:tcW w:w="1559" w:type="dxa"/>
            <w:tcBorders>
              <w:top w:val="dotted" w:sz="4" w:space="0" w:color="auto"/>
              <w:bottom w:val="dotted" w:sz="4" w:space="0" w:color="auto"/>
            </w:tcBorders>
            <w:shd w:val="clear" w:color="auto" w:fill="FFFFFF" w:themeFill="background1"/>
          </w:tcPr>
          <w:p w:rsidR="004C6F39" w:rsidRPr="00AA0AC8" w:rsidRDefault="004C6F39" w:rsidP="00AA0AC8">
            <w:pPr>
              <w:spacing w:after="0" w:line="240" w:lineRule="auto"/>
              <w:ind w:left="-119" w:firstLine="119"/>
              <w:jc w:val="center"/>
              <w:rPr>
                <w:rFonts w:ascii="Times New Roman" w:hAnsi="Times New Roman" w:cs="Times New Roman"/>
                <w:lang w:val="ro-RO"/>
              </w:rPr>
            </w:pPr>
            <w:r w:rsidRPr="00AA0AC8">
              <w:rPr>
                <w:rFonts w:ascii="Times New Roman" w:hAnsi="Times New Roman" w:cs="Times New Roman"/>
                <w:lang w:val="ro-RO"/>
              </w:rPr>
              <w:t>Cancelaria de Stat</w:t>
            </w:r>
          </w:p>
        </w:tc>
        <w:tc>
          <w:tcPr>
            <w:tcW w:w="1276" w:type="dxa"/>
            <w:tcBorders>
              <w:top w:val="dotted" w:sz="4" w:space="0" w:color="auto"/>
              <w:bottom w:val="dotted" w:sz="4" w:space="0" w:color="auto"/>
            </w:tcBorders>
            <w:shd w:val="clear" w:color="auto" w:fill="FFFFFF" w:themeFill="background1"/>
          </w:tcPr>
          <w:p w:rsidR="004C6F39" w:rsidRPr="00AA0AC8" w:rsidRDefault="004C6F39"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Trimestrul II  2014</w:t>
            </w:r>
          </w:p>
        </w:tc>
        <w:tc>
          <w:tcPr>
            <w:tcW w:w="1417" w:type="dxa"/>
            <w:tcBorders>
              <w:top w:val="dotted" w:sz="4" w:space="0" w:color="auto"/>
              <w:bottom w:val="dotted" w:sz="4" w:space="0" w:color="auto"/>
            </w:tcBorders>
            <w:shd w:val="clear" w:color="auto" w:fill="FFFFFF" w:themeFill="background1"/>
          </w:tcPr>
          <w:p w:rsidR="004C6F39" w:rsidRPr="00AA0AC8" w:rsidRDefault="00DF3A93" w:rsidP="00AA0AC8">
            <w:pPr>
              <w:tabs>
                <w:tab w:val="left" w:pos="73"/>
                <w:tab w:val="left" w:pos="11520"/>
              </w:tabs>
              <w:spacing w:after="0" w:line="240" w:lineRule="auto"/>
              <w:ind w:left="-119" w:firstLine="119"/>
              <w:jc w:val="center"/>
              <w:rPr>
                <w:rFonts w:ascii="Times New Roman" w:hAnsi="Times New Roman" w:cs="Times New Roman"/>
                <w:b/>
                <w:lang w:val="ro-RO"/>
              </w:rPr>
            </w:pPr>
            <w:r w:rsidRPr="00AA0AC8">
              <w:rPr>
                <w:rFonts w:ascii="Times New Roman" w:hAnsi="Times New Roman" w:cs="Times New Roman"/>
                <w:lang w:val="ro-RO"/>
              </w:rPr>
              <w:t>În limita resurselor bugetare</w:t>
            </w:r>
          </w:p>
        </w:tc>
      </w:tr>
      <w:tr w:rsidR="004C6F39" w:rsidRPr="00AA0AC8" w:rsidTr="009213C8">
        <w:trPr>
          <w:trHeight w:val="838"/>
          <w:tblHeader/>
        </w:trPr>
        <w:tc>
          <w:tcPr>
            <w:tcW w:w="568" w:type="dxa"/>
            <w:vMerge/>
            <w:shd w:val="clear" w:color="auto" w:fill="FFFFFF" w:themeFill="background1"/>
          </w:tcPr>
          <w:p w:rsidR="004C6F39" w:rsidRPr="00AA0AC8" w:rsidRDefault="004C6F39"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vMerge/>
            <w:shd w:val="clear" w:color="auto" w:fill="FFFFFF" w:themeFill="background1"/>
          </w:tcPr>
          <w:p w:rsidR="004C6F39" w:rsidRPr="00AA0AC8" w:rsidRDefault="004C6F39" w:rsidP="00AA0AC8">
            <w:pPr>
              <w:pStyle w:val="ListParagraph"/>
              <w:tabs>
                <w:tab w:val="left" w:pos="328"/>
              </w:tabs>
              <w:spacing w:after="0" w:line="240" w:lineRule="auto"/>
              <w:ind w:left="-119" w:firstLine="119"/>
              <w:rPr>
                <w:rFonts w:ascii="Times New Roman" w:hAnsi="Times New Roman" w:cs="Times New Roman"/>
                <w:lang w:val="ro-RO"/>
              </w:rPr>
            </w:pPr>
          </w:p>
        </w:tc>
        <w:tc>
          <w:tcPr>
            <w:tcW w:w="2835" w:type="dxa"/>
            <w:vMerge/>
            <w:shd w:val="clear" w:color="auto" w:fill="FFFFFF" w:themeFill="background1"/>
          </w:tcPr>
          <w:p w:rsidR="004C6F39" w:rsidRPr="00AA0AC8" w:rsidRDefault="004C6F39" w:rsidP="00AA0AC8">
            <w:pPr>
              <w:spacing w:after="0" w:line="240" w:lineRule="auto"/>
              <w:ind w:left="-119" w:firstLine="119"/>
              <w:rPr>
                <w:rFonts w:ascii="Times New Roman" w:hAnsi="Times New Roman" w:cs="Times New Roman"/>
                <w:b/>
                <w:lang w:val="ro-RO"/>
              </w:rPr>
            </w:pPr>
          </w:p>
        </w:tc>
        <w:tc>
          <w:tcPr>
            <w:tcW w:w="5245" w:type="dxa"/>
            <w:tcBorders>
              <w:top w:val="dotted" w:sz="4" w:space="0" w:color="auto"/>
              <w:bottom w:val="dotted" w:sz="4" w:space="0" w:color="auto"/>
            </w:tcBorders>
            <w:shd w:val="clear" w:color="auto" w:fill="FFFFFF" w:themeFill="background1"/>
          </w:tcPr>
          <w:p w:rsidR="004C6F39" w:rsidRPr="00AA0AC8" w:rsidRDefault="004C6F39" w:rsidP="00AA0AC8">
            <w:pPr>
              <w:pStyle w:val="ListParagraph"/>
              <w:numPr>
                <w:ilvl w:val="0"/>
                <w:numId w:val="1"/>
              </w:numPr>
              <w:tabs>
                <w:tab w:val="left" w:pos="318"/>
              </w:tabs>
              <w:spacing w:after="0" w:line="240" w:lineRule="auto"/>
              <w:ind w:left="34" w:firstLine="0"/>
              <w:jc w:val="both"/>
              <w:rPr>
                <w:rFonts w:ascii="Times New Roman" w:hAnsi="Times New Roman" w:cs="Times New Roman"/>
                <w:lang w:val="ro-RO"/>
              </w:rPr>
            </w:pPr>
            <w:r w:rsidRPr="00AA0AC8">
              <w:rPr>
                <w:rFonts w:ascii="Times New Roman" w:hAnsi="Times New Roman" w:cs="Times New Roman"/>
                <w:lang w:val="ro-RO"/>
              </w:rPr>
              <w:t>Elaborarea şi aprobarea metodologiei universale  de stabilire a tarifelor pentru serviciile publice prestate contra plată</w:t>
            </w:r>
            <w:r w:rsidR="00397150" w:rsidRPr="00AA0AC8">
              <w:rPr>
                <w:rFonts w:ascii="Times New Roman" w:hAnsi="Times New Roman" w:cs="Times New Roman"/>
                <w:lang w:val="ro-RO"/>
              </w:rPr>
              <w:t>.</w:t>
            </w:r>
          </w:p>
        </w:tc>
        <w:tc>
          <w:tcPr>
            <w:tcW w:w="1559" w:type="dxa"/>
            <w:tcBorders>
              <w:top w:val="dotted" w:sz="4" w:space="0" w:color="auto"/>
              <w:bottom w:val="dotted" w:sz="4" w:space="0" w:color="auto"/>
            </w:tcBorders>
            <w:shd w:val="clear" w:color="auto" w:fill="FFFFFF" w:themeFill="background1"/>
          </w:tcPr>
          <w:p w:rsidR="004C6F39" w:rsidRPr="00AA0AC8" w:rsidRDefault="004C6F39" w:rsidP="00AA0AC8">
            <w:pPr>
              <w:spacing w:after="0" w:line="240" w:lineRule="auto"/>
              <w:ind w:left="-119" w:firstLine="119"/>
              <w:jc w:val="center"/>
              <w:rPr>
                <w:rFonts w:ascii="Times New Roman" w:hAnsi="Times New Roman" w:cs="Times New Roman"/>
                <w:lang w:val="ro-RO"/>
              </w:rPr>
            </w:pPr>
            <w:r w:rsidRPr="00AA0AC8">
              <w:rPr>
                <w:rFonts w:ascii="Times New Roman" w:hAnsi="Times New Roman" w:cs="Times New Roman"/>
                <w:lang w:val="ro-RO"/>
              </w:rPr>
              <w:t>Cancelaria de Stat</w:t>
            </w:r>
          </w:p>
        </w:tc>
        <w:tc>
          <w:tcPr>
            <w:tcW w:w="1276" w:type="dxa"/>
            <w:tcBorders>
              <w:top w:val="dotted" w:sz="4" w:space="0" w:color="auto"/>
              <w:bottom w:val="dotted" w:sz="4" w:space="0" w:color="auto"/>
            </w:tcBorders>
            <w:shd w:val="clear" w:color="auto" w:fill="FFFFFF" w:themeFill="background1"/>
          </w:tcPr>
          <w:p w:rsidR="004C6F39" w:rsidRPr="00AA0AC8" w:rsidRDefault="004C6F39"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Trimestrul II 2014</w:t>
            </w:r>
          </w:p>
        </w:tc>
        <w:tc>
          <w:tcPr>
            <w:tcW w:w="1417" w:type="dxa"/>
            <w:tcBorders>
              <w:top w:val="dotted" w:sz="4" w:space="0" w:color="auto"/>
              <w:bottom w:val="dotted" w:sz="4" w:space="0" w:color="auto"/>
            </w:tcBorders>
            <w:shd w:val="clear" w:color="auto" w:fill="FFFFFF" w:themeFill="background1"/>
          </w:tcPr>
          <w:p w:rsidR="004C6F39" w:rsidRPr="00AA0AC8" w:rsidRDefault="00DF3A93" w:rsidP="00AA0AC8">
            <w:pPr>
              <w:tabs>
                <w:tab w:val="left" w:pos="73"/>
                <w:tab w:val="left" w:pos="11520"/>
              </w:tabs>
              <w:spacing w:after="0" w:line="240" w:lineRule="auto"/>
              <w:ind w:left="-119" w:firstLine="119"/>
              <w:jc w:val="center"/>
              <w:rPr>
                <w:rFonts w:ascii="Times New Roman" w:hAnsi="Times New Roman" w:cs="Times New Roman"/>
                <w:b/>
                <w:lang w:val="ro-RO"/>
              </w:rPr>
            </w:pPr>
            <w:r w:rsidRPr="00AA0AC8">
              <w:rPr>
                <w:rFonts w:ascii="Times New Roman" w:hAnsi="Times New Roman" w:cs="Times New Roman"/>
                <w:lang w:val="ro-RO"/>
              </w:rPr>
              <w:t>În limita resurselor bugetare</w:t>
            </w:r>
          </w:p>
        </w:tc>
      </w:tr>
      <w:tr w:rsidR="004C6F39" w:rsidRPr="00AA0AC8" w:rsidTr="00355717">
        <w:trPr>
          <w:trHeight w:val="860"/>
          <w:tblHeader/>
        </w:trPr>
        <w:tc>
          <w:tcPr>
            <w:tcW w:w="568" w:type="dxa"/>
            <w:vMerge/>
            <w:shd w:val="clear" w:color="auto" w:fill="FFFFFF" w:themeFill="background1"/>
          </w:tcPr>
          <w:p w:rsidR="004C6F39" w:rsidRPr="00AA0AC8" w:rsidRDefault="004C6F39"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vMerge/>
            <w:shd w:val="clear" w:color="auto" w:fill="FFFFFF" w:themeFill="background1"/>
          </w:tcPr>
          <w:p w:rsidR="004C6F39" w:rsidRPr="00AA0AC8" w:rsidRDefault="004C6F39" w:rsidP="00AA0AC8">
            <w:pPr>
              <w:pStyle w:val="ListParagraph"/>
              <w:tabs>
                <w:tab w:val="left" w:pos="328"/>
              </w:tabs>
              <w:spacing w:after="0" w:line="240" w:lineRule="auto"/>
              <w:ind w:left="-119" w:firstLine="119"/>
              <w:rPr>
                <w:rFonts w:ascii="Times New Roman" w:hAnsi="Times New Roman" w:cs="Times New Roman"/>
                <w:lang w:val="ro-RO"/>
              </w:rPr>
            </w:pPr>
          </w:p>
        </w:tc>
        <w:tc>
          <w:tcPr>
            <w:tcW w:w="2835" w:type="dxa"/>
            <w:vMerge/>
            <w:shd w:val="clear" w:color="auto" w:fill="FFFFFF" w:themeFill="background1"/>
          </w:tcPr>
          <w:p w:rsidR="004C6F39" w:rsidRPr="00AA0AC8" w:rsidRDefault="004C6F39" w:rsidP="00AA0AC8">
            <w:pPr>
              <w:spacing w:after="0" w:line="240" w:lineRule="auto"/>
              <w:ind w:left="-119" w:firstLine="119"/>
              <w:rPr>
                <w:rFonts w:ascii="Times New Roman" w:hAnsi="Times New Roman" w:cs="Times New Roman"/>
                <w:b/>
                <w:lang w:val="ro-RO"/>
              </w:rPr>
            </w:pPr>
          </w:p>
        </w:tc>
        <w:tc>
          <w:tcPr>
            <w:tcW w:w="5245" w:type="dxa"/>
            <w:tcBorders>
              <w:top w:val="dotted" w:sz="4" w:space="0" w:color="auto"/>
              <w:bottom w:val="dotted" w:sz="4" w:space="0" w:color="auto"/>
            </w:tcBorders>
            <w:shd w:val="clear" w:color="auto" w:fill="FFFFFF" w:themeFill="background1"/>
          </w:tcPr>
          <w:p w:rsidR="004C6F39" w:rsidRPr="00AA0AC8" w:rsidRDefault="004C6F39" w:rsidP="00AA0AC8">
            <w:pPr>
              <w:pStyle w:val="ListParagraph"/>
              <w:numPr>
                <w:ilvl w:val="0"/>
                <w:numId w:val="1"/>
              </w:numPr>
              <w:tabs>
                <w:tab w:val="left" w:pos="318"/>
              </w:tabs>
              <w:spacing w:after="0" w:line="240" w:lineRule="auto"/>
              <w:ind w:left="34" w:firstLine="0"/>
              <w:jc w:val="both"/>
              <w:rPr>
                <w:rFonts w:ascii="Times New Roman" w:hAnsi="Times New Roman" w:cs="Times New Roman"/>
                <w:lang w:val="ro-RO"/>
              </w:rPr>
            </w:pPr>
            <w:r w:rsidRPr="00AA0AC8">
              <w:rPr>
                <w:rFonts w:ascii="Times New Roman" w:hAnsi="Times New Roman" w:cs="Times New Roman"/>
                <w:lang w:val="ro-RO"/>
              </w:rPr>
              <w:t>Elaborarea şi aprobarea metodologiei de elaborare a regulamentelor administrative de prestare a serviciilor publice</w:t>
            </w:r>
            <w:r w:rsidR="00397150" w:rsidRPr="00AA0AC8">
              <w:rPr>
                <w:rFonts w:ascii="Times New Roman" w:hAnsi="Times New Roman" w:cs="Times New Roman"/>
                <w:lang w:val="ro-RO"/>
              </w:rPr>
              <w:t>.</w:t>
            </w:r>
          </w:p>
        </w:tc>
        <w:tc>
          <w:tcPr>
            <w:tcW w:w="1559" w:type="dxa"/>
            <w:tcBorders>
              <w:top w:val="dotted" w:sz="4" w:space="0" w:color="auto"/>
              <w:bottom w:val="dotted" w:sz="4" w:space="0" w:color="auto"/>
            </w:tcBorders>
            <w:shd w:val="clear" w:color="auto" w:fill="FFFFFF" w:themeFill="background1"/>
          </w:tcPr>
          <w:p w:rsidR="004C6F39" w:rsidRPr="00AA0AC8" w:rsidRDefault="004C6F39" w:rsidP="00AA0AC8">
            <w:pPr>
              <w:spacing w:after="0" w:line="240" w:lineRule="auto"/>
              <w:ind w:left="-119" w:firstLine="119"/>
              <w:jc w:val="center"/>
              <w:rPr>
                <w:rFonts w:ascii="Times New Roman" w:hAnsi="Times New Roman" w:cs="Times New Roman"/>
                <w:lang w:val="ro-RO"/>
              </w:rPr>
            </w:pPr>
            <w:r w:rsidRPr="00AA0AC8">
              <w:rPr>
                <w:rFonts w:ascii="Times New Roman" w:hAnsi="Times New Roman" w:cs="Times New Roman"/>
                <w:lang w:val="ro-RO"/>
              </w:rPr>
              <w:t>Cancelaria de Stat</w:t>
            </w:r>
          </w:p>
        </w:tc>
        <w:tc>
          <w:tcPr>
            <w:tcW w:w="1276" w:type="dxa"/>
            <w:tcBorders>
              <w:top w:val="dotted" w:sz="4" w:space="0" w:color="auto"/>
              <w:bottom w:val="dotted" w:sz="4" w:space="0" w:color="auto"/>
            </w:tcBorders>
            <w:shd w:val="clear" w:color="auto" w:fill="FFFFFF" w:themeFill="background1"/>
          </w:tcPr>
          <w:p w:rsidR="004C6F39" w:rsidRPr="00AA0AC8" w:rsidRDefault="004C6F39"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Trimestrul IV 2014</w:t>
            </w:r>
          </w:p>
        </w:tc>
        <w:tc>
          <w:tcPr>
            <w:tcW w:w="1417" w:type="dxa"/>
            <w:tcBorders>
              <w:top w:val="dotted" w:sz="4" w:space="0" w:color="auto"/>
              <w:bottom w:val="dotted" w:sz="4" w:space="0" w:color="auto"/>
            </w:tcBorders>
            <w:shd w:val="clear" w:color="auto" w:fill="FFFFFF" w:themeFill="background1"/>
          </w:tcPr>
          <w:p w:rsidR="004C6F39" w:rsidRPr="00AA0AC8" w:rsidRDefault="00DF3A93" w:rsidP="00AA0AC8">
            <w:pPr>
              <w:tabs>
                <w:tab w:val="left" w:pos="73"/>
                <w:tab w:val="left" w:pos="11520"/>
              </w:tabs>
              <w:spacing w:after="0" w:line="240" w:lineRule="auto"/>
              <w:ind w:left="-119" w:firstLine="119"/>
              <w:jc w:val="center"/>
              <w:rPr>
                <w:rFonts w:ascii="Times New Roman" w:hAnsi="Times New Roman" w:cs="Times New Roman"/>
                <w:b/>
                <w:lang w:val="ro-RO"/>
              </w:rPr>
            </w:pPr>
            <w:r w:rsidRPr="00AA0AC8">
              <w:rPr>
                <w:rFonts w:ascii="Times New Roman" w:hAnsi="Times New Roman" w:cs="Times New Roman"/>
                <w:lang w:val="ro-RO"/>
              </w:rPr>
              <w:t>În limita resurselor bugetare</w:t>
            </w:r>
          </w:p>
        </w:tc>
      </w:tr>
      <w:tr w:rsidR="004C6F39" w:rsidRPr="00AA0AC8" w:rsidTr="009213C8">
        <w:trPr>
          <w:trHeight w:val="705"/>
          <w:tblHeader/>
        </w:trPr>
        <w:tc>
          <w:tcPr>
            <w:tcW w:w="568" w:type="dxa"/>
            <w:vMerge/>
            <w:shd w:val="clear" w:color="auto" w:fill="FFFFFF" w:themeFill="background1"/>
          </w:tcPr>
          <w:p w:rsidR="004C6F39" w:rsidRPr="00AA0AC8" w:rsidRDefault="004C6F39"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vMerge/>
            <w:shd w:val="clear" w:color="auto" w:fill="FFFFFF" w:themeFill="background1"/>
          </w:tcPr>
          <w:p w:rsidR="004C6F39" w:rsidRPr="00AA0AC8" w:rsidRDefault="004C6F39" w:rsidP="00AA0AC8">
            <w:pPr>
              <w:pStyle w:val="ListParagraph"/>
              <w:tabs>
                <w:tab w:val="left" w:pos="328"/>
              </w:tabs>
              <w:spacing w:after="0" w:line="240" w:lineRule="auto"/>
              <w:ind w:left="-119" w:firstLine="119"/>
              <w:rPr>
                <w:rFonts w:ascii="Times New Roman" w:hAnsi="Times New Roman" w:cs="Times New Roman"/>
                <w:lang w:val="ro-RO"/>
              </w:rPr>
            </w:pPr>
          </w:p>
        </w:tc>
        <w:tc>
          <w:tcPr>
            <w:tcW w:w="2835" w:type="dxa"/>
            <w:vMerge/>
            <w:shd w:val="clear" w:color="auto" w:fill="FFFFFF" w:themeFill="background1"/>
          </w:tcPr>
          <w:p w:rsidR="004C6F39" w:rsidRPr="00AA0AC8" w:rsidRDefault="004C6F39" w:rsidP="00AA0AC8">
            <w:pPr>
              <w:spacing w:after="0" w:line="240" w:lineRule="auto"/>
              <w:ind w:left="-119" w:firstLine="119"/>
              <w:rPr>
                <w:rFonts w:ascii="Times New Roman" w:hAnsi="Times New Roman" w:cs="Times New Roman"/>
                <w:b/>
                <w:lang w:val="ro-RO"/>
              </w:rPr>
            </w:pPr>
          </w:p>
        </w:tc>
        <w:tc>
          <w:tcPr>
            <w:tcW w:w="5245" w:type="dxa"/>
            <w:tcBorders>
              <w:top w:val="dotted" w:sz="4" w:space="0" w:color="auto"/>
              <w:bottom w:val="dotted" w:sz="4" w:space="0" w:color="auto"/>
            </w:tcBorders>
            <w:shd w:val="clear" w:color="auto" w:fill="FFFFFF" w:themeFill="background1"/>
          </w:tcPr>
          <w:p w:rsidR="004C6F39" w:rsidRPr="00AA0AC8" w:rsidRDefault="004C6F39" w:rsidP="00AA0AC8">
            <w:pPr>
              <w:pStyle w:val="ListParagraph"/>
              <w:numPr>
                <w:ilvl w:val="0"/>
                <w:numId w:val="1"/>
              </w:numPr>
              <w:tabs>
                <w:tab w:val="left" w:pos="318"/>
              </w:tabs>
              <w:spacing w:after="0" w:line="240" w:lineRule="auto"/>
              <w:ind w:left="34" w:firstLine="0"/>
              <w:jc w:val="both"/>
              <w:rPr>
                <w:rFonts w:ascii="Times New Roman" w:hAnsi="Times New Roman" w:cs="Times New Roman"/>
                <w:lang w:val="ro-RO"/>
              </w:rPr>
            </w:pPr>
            <w:r w:rsidRPr="00AA0AC8">
              <w:rPr>
                <w:rFonts w:ascii="Times New Roman" w:hAnsi="Times New Roman" w:cs="Times New Roman"/>
                <w:lang w:val="ro-RO"/>
              </w:rPr>
              <w:t xml:space="preserve">Elaborarea amendamentelor la Regulamentul privind administrarea conţinutului portalului guvernamental unic al serviciilor publice şi integrarea în portal a serviciilor publice electronice, în legătură cu dezvoltarea versiunii actualizate (V2.0) a portalului </w:t>
            </w:r>
            <w:hyperlink r:id="rId8" w:history="1">
              <w:r w:rsidRPr="00AA0AC8">
                <w:rPr>
                  <w:rFonts w:ascii="Times New Roman" w:hAnsi="Times New Roman" w:cs="Times New Roman"/>
                  <w:color w:val="548DD4" w:themeColor="text2" w:themeTint="99"/>
                  <w:u w:val="single"/>
                  <w:lang w:val="ro-RO"/>
                </w:rPr>
                <w:t>www.servicii.gov.md</w:t>
              </w:r>
            </w:hyperlink>
            <w:r w:rsidR="00273263" w:rsidRPr="00AA0AC8">
              <w:rPr>
                <w:rFonts w:ascii="Times New Roman" w:hAnsi="Times New Roman" w:cs="Times New Roman"/>
                <w:lang w:val="ro-RO"/>
              </w:rPr>
              <w:t>.</w:t>
            </w:r>
          </w:p>
        </w:tc>
        <w:tc>
          <w:tcPr>
            <w:tcW w:w="1559" w:type="dxa"/>
            <w:tcBorders>
              <w:top w:val="dotted" w:sz="4" w:space="0" w:color="auto"/>
              <w:bottom w:val="dotted" w:sz="4" w:space="0" w:color="auto"/>
            </w:tcBorders>
            <w:shd w:val="clear" w:color="auto" w:fill="FFFFFF" w:themeFill="background1"/>
          </w:tcPr>
          <w:p w:rsidR="004C6F39" w:rsidRPr="00AA0AC8" w:rsidRDefault="004C6F39" w:rsidP="00AA0AC8">
            <w:pPr>
              <w:spacing w:after="0" w:line="240" w:lineRule="auto"/>
              <w:ind w:left="-119" w:firstLine="119"/>
              <w:jc w:val="center"/>
              <w:rPr>
                <w:rFonts w:ascii="Times New Roman" w:hAnsi="Times New Roman" w:cs="Times New Roman"/>
                <w:lang w:val="ro-RO"/>
              </w:rPr>
            </w:pPr>
            <w:r w:rsidRPr="00AA0AC8">
              <w:rPr>
                <w:rFonts w:ascii="Times New Roman" w:hAnsi="Times New Roman" w:cs="Times New Roman"/>
                <w:lang w:val="ro-RO"/>
              </w:rPr>
              <w:t>Cancelaria de Stat</w:t>
            </w:r>
          </w:p>
        </w:tc>
        <w:tc>
          <w:tcPr>
            <w:tcW w:w="1276" w:type="dxa"/>
            <w:tcBorders>
              <w:top w:val="dotted" w:sz="4" w:space="0" w:color="auto"/>
              <w:bottom w:val="dotted" w:sz="4" w:space="0" w:color="auto"/>
            </w:tcBorders>
            <w:shd w:val="clear" w:color="auto" w:fill="FFFFFF" w:themeFill="background1"/>
          </w:tcPr>
          <w:p w:rsidR="004C6F39" w:rsidRPr="00AA0AC8" w:rsidRDefault="004C6F39"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Trimestrul IV 2014</w:t>
            </w:r>
          </w:p>
        </w:tc>
        <w:tc>
          <w:tcPr>
            <w:tcW w:w="1417" w:type="dxa"/>
            <w:tcBorders>
              <w:top w:val="dotted" w:sz="4" w:space="0" w:color="auto"/>
              <w:bottom w:val="dotted" w:sz="4" w:space="0" w:color="auto"/>
            </w:tcBorders>
            <w:shd w:val="clear" w:color="auto" w:fill="FFFFFF" w:themeFill="background1"/>
          </w:tcPr>
          <w:p w:rsidR="004C6F39" w:rsidRPr="00AA0AC8" w:rsidRDefault="00F91B93" w:rsidP="00AA0AC8">
            <w:pPr>
              <w:tabs>
                <w:tab w:val="left" w:pos="73"/>
                <w:tab w:val="left" w:pos="11520"/>
              </w:tabs>
              <w:spacing w:after="0" w:line="240" w:lineRule="auto"/>
              <w:ind w:left="-119" w:firstLine="119"/>
              <w:jc w:val="center"/>
              <w:rPr>
                <w:rFonts w:ascii="Times New Roman" w:hAnsi="Times New Roman" w:cs="Times New Roman"/>
                <w:lang w:val="ro-RO"/>
              </w:rPr>
            </w:pPr>
            <w:r w:rsidRPr="00AA0AC8">
              <w:rPr>
                <w:rFonts w:ascii="Times New Roman" w:hAnsi="Times New Roman" w:cs="Times New Roman"/>
                <w:lang w:val="ro-RO"/>
              </w:rPr>
              <w:t>Proiectul e-Transformarea Guvernării</w:t>
            </w:r>
          </w:p>
        </w:tc>
      </w:tr>
      <w:tr w:rsidR="004C6F39" w:rsidRPr="00AA0AC8" w:rsidTr="009213C8">
        <w:trPr>
          <w:trHeight w:val="847"/>
          <w:tblHeader/>
        </w:trPr>
        <w:tc>
          <w:tcPr>
            <w:tcW w:w="568" w:type="dxa"/>
            <w:vMerge/>
            <w:shd w:val="clear" w:color="auto" w:fill="FFFFFF" w:themeFill="background1"/>
          </w:tcPr>
          <w:p w:rsidR="004C6F39" w:rsidRPr="00AA0AC8" w:rsidRDefault="004C6F39"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vMerge/>
            <w:shd w:val="clear" w:color="auto" w:fill="FFFFFF" w:themeFill="background1"/>
            <w:vAlign w:val="center"/>
          </w:tcPr>
          <w:p w:rsidR="004C6F39" w:rsidRPr="00AA0AC8" w:rsidRDefault="004C6F39" w:rsidP="00AA0AC8">
            <w:pPr>
              <w:pStyle w:val="ListParagraph"/>
              <w:tabs>
                <w:tab w:val="left" w:pos="328"/>
              </w:tabs>
              <w:spacing w:after="0" w:line="240" w:lineRule="auto"/>
              <w:ind w:left="-119" w:firstLine="119"/>
              <w:rPr>
                <w:rFonts w:ascii="Times New Roman" w:hAnsi="Times New Roman" w:cs="Times New Roman"/>
                <w:lang w:val="ro-RO"/>
              </w:rPr>
            </w:pPr>
          </w:p>
        </w:tc>
        <w:tc>
          <w:tcPr>
            <w:tcW w:w="2835" w:type="dxa"/>
            <w:vMerge/>
            <w:shd w:val="clear" w:color="auto" w:fill="FFFFFF" w:themeFill="background1"/>
            <w:vAlign w:val="center"/>
          </w:tcPr>
          <w:p w:rsidR="004C6F39" w:rsidRPr="00AA0AC8" w:rsidRDefault="004C6F39" w:rsidP="00AA0AC8">
            <w:pPr>
              <w:spacing w:after="0" w:line="240" w:lineRule="auto"/>
              <w:ind w:left="-119" w:firstLine="119"/>
              <w:jc w:val="center"/>
              <w:rPr>
                <w:rFonts w:ascii="Times New Roman" w:hAnsi="Times New Roman" w:cs="Times New Roman"/>
                <w:b/>
                <w:lang w:val="ro-RO"/>
              </w:rPr>
            </w:pPr>
          </w:p>
        </w:tc>
        <w:tc>
          <w:tcPr>
            <w:tcW w:w="5245" w:type="dxa"/>
            <w:tcBorders>
              <w:top w:val="dotted" w:sz="4" w:space="0" w:color="auto"/>
              <w:bottom w:val="dotted" w:sz="4" w:space="0" w:color="auto"/>
            </w:tcBorders>
            <w:shd w:val="clear" w:color="auto" w:fill="FFFFFF" w:themeFill="background1"/>
          </w:tcPr>
          <w:p w:rsidR="004C6F39" w:rsidRPr="00AA0AC8" w:rsidRDefault="004C6F39" w:rsidP="00AA0AC8">
            <w:pPr>
              <w:pStyle w:val="ListParagraph"/>
              <w:numPr>
                <w:ilvl w:val="0"/>
                <w:numId w:val="1"/>
              </w:numPr>
              <w:tabs>
                <w:tab w:val="left" w:pos="318"/>
              </w:tabs>
              <w:spacing w:after="0" w:line="240" w:lineRule="auto"/>
              <w:ind w:left="0" w:firstLine="0"/>
              <w:jc w:val="both"/>
              <w:rPr>
                <w:rFonts w:ascii="Times New Roman" w:hAnsi="Times New Roman" w:cs="Times New Roman"/>
                <w:lang w:val="ro-RO"/>
              </w:rPr>
            </w:pPr>
            <w:r w:rsidRPr="00AA0AC8">
              <w:rPr>
                <w:rFonts w:ascii="Times New Roman" w:hAnsi="Times New Roman" w:cs="Times New Roman"/>
                <w:lang w:val="ro-RO"/>
              </w:rPr>
              <w:t>Implementarea e-serviciilor sectoriale</w:t>
            </w:r>
            <w:r w:rsidR="00BA26B2" w:rsidRPr="00AA0AC8">
              <w:rPr>
                <w:rFonts w:ascii="Times New Roman" w:hAnsi="Times New Roman" w:cs="Times New Roman"/>
                <w:lang w:val="ro-RO"/>
              </w:rPr>
              <w:t xml:space="preserve"> (e-Viza, </w:t>
            </w:r>
            <w:r w:rsidRPr="00AA0AC8">
              <w:rPr>
                <w:rFonts w:ascii="Times New Roman" w:hAnsi="Times New Roman" w:cs="Times New Roman"/>
                <w:lang w:val="ro-RO"/>
              </w:rPr>
              <w:t>e-Factura Fiscală, Accesul Activ la Registrul Imobilelor)</w:t>
            </w:r>
            <w:r w:rsidR="00397150" w:rsidRPr="00AA0AC8">
              <w:rPr>
                <w:rFonts w:ascii="Times New Roman" w:hAnsi="Times New Roman" w:cs="Times New Roman"/>
                <w:lang w:val="ro-RO"/>
              </w:rPr>
              <w:t>.</w:t>
            </w:r>
          </w:p>
        </w:tc>
        <w:tc>
          <w:tcPr>
            <w:tcW w:w="1559" w:type="dxa"/>
            <w:tcBorders>
              <w:top w:val="dotted" w:sz="4" w:space="0" w:color="auto"/>
              <w:bottom w:val="dotted" w:sz="4" w:space="0" w:color="auto"/>
            </w:tcBorders>
            <w:shd w:val="clear" w:color="auto" w:fill="FFFFFF" w:themeFill="background1"/>
          </w:tcPr>
          <w:p w:rsidR="004C6F39" w:rsidRPr="00AA0AC8" w:rsidRDefault="004C6F39"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Cancelaria de Stat</w:t>
            </w:r>
          </w:p>
        </w:tc>
        <w:tc>
          <w:tcPr>
            <w:tcW w:w="1276" w:type="dxa"/>
            <w:tcBorders>
              <w:top w:val="dotted" w:sz="4" w:space="0" w:color="auto"/>
              <w:bottom w:val="dotted" w:sz="4" w:space="0" w:color="auto"/>
            </w:tcBorders>
            <w:shd w:val="clear" w:color="auto" w:fill="FFFFFF" w:themeFill="background1"/>
          </w:tcPr>
          <w:p w:rsidR="004C6F39" w:rsidRPr="00AA0AC8" w:rsidRDefault="004C6F39"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Trimestrul I 2014</w:t>
            </w:r>
          </w:p>
        </w:tc>
        <w:tc>
          <w:tcPr>
            <w:tcW w:w="1417" w:type="dxa"/>
            <w:tcBorders>
              <w:top w:val="dotted" w:sz="4" w:space="0" w:color="auto"/>
              <w:bottom w:val="dotted" w:sz="4" w:space="0" w:color="auto"/>
            </w:tcBorders>
            <w:shd w:val="clear" w:color="auto" w:fill="FFFFFF" w:themeFill="background1"/>
          </w:tcPr>
          <w:p w:rsidR="004C6F39" w:rsidRPr="00AA0AC8" w:rsidRDefault="00F91B93" w:rsidP="00AA0AC8">
            <w:pPr>
              <w:tabs>
                <w:tab w:val="left" w:pos="73"/>
                <w:tab w:val="left" w:pos="11520"/>
              </w:tabs>
              <w:spacing w:after="0" w:line="240" w:lineRule="auto"/>
              <w:ind w:left="-119" w:firstLine="119"/>
              <w:jc w:val="center"/>
              <w:rPr>
                <w:rFonts w:ascii="Times New Roman" w:hAnsi="Times New Roman" w:cs="Times New Roman"/>
                <w:b/>
                <w:lang w:val="ro-RO"/>
              </w:rPr>
            </w:pPr>
            <w:r w:rsidRPr="00AA0AC8">
              <w:rPr>
                <w:rFonts w:ascii="Times New Roman" w:hAnsi="Times New Roman" w:cs="Times New Roman"/>
                <w:lang w:val="ro-RO"/>
              </w:rPr>
              <w:t>Proiectul e-Transformarea Guvernării</w:t>
            </w:r>
          </w:p>
        </w:tc>
      </w:tr>
      <w:tr w:rsidR="004C6F39" w:rsidRPr="00AA0AC8" w:rsidTr="009213C8">
        <w:trPr>
          <w:trHeight w:val="422"/>
          <w:tblHeader/>
        </w:trPr>
        <w:tc>
          <w:tcPr>
            <w:tcW w:w="568" w:type="dxa"/>
            <w:vMerge/>
            <w:shd w:val="clear" w:color="auto" w:fill="FFFFFF" w:themeFill="background1"/>
          </w:tcPr>
          <w:p w:rsidR="004C6F39" w:rsidRPr="00AA0AC8" w:rsidRDefault="004C6F39"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vMerge/>
            <w:shd w:val="clear" w:color="auto" w:fill="FFFFFF" w:themeFill="background1"/>
            <w:vAlign w:val="center"/>
          </w:tcPr>
          <w:p w:rsidR="004C6F39" w:rsidRPr="00AA0AC8" w:rsidRDefault="004C6F39" w:rsidP="00AA0AC8">
            <w:pPr>
              <w:pStyle w:val="ListParagraph"/>
              <w:tabs>
                <w:tab w:val="left" w:pos="328"/>
              </w:tabs>
              <w:spacing w:after="0" w:line="240" w:lineRule="auto"/>
              <w:ind w:left="-119" w:firstLine="119"/>
              <w:rPr>
                <w:rFonts w:ascii="Times New Roman" w:hAnsi="Times New Roman" w:cs="Times New Roman"/>
                <w:lang w:val="ro-RO"/>
              </w:rPr>
            </w:pPr>
          </w:p>
        </w:tc>
        <w:tc>
          <w:tcPr>
            <w:tcW w:w="2835" w:type="dxa"/>
            <w:vMerge/>
            <w:shd w:val="clear" w:color="auto" w:fill="FFFFFF" w:themeFill="background1"/>
            <w:vAlign w:val="center"/>
          </w:tcPr>
          <w:p w:rsidR="004C6F39" w:rsidRPr="00AA0AC8" w:rsidRDefault="004C6F39" w:rsidP="00AA0AC8">
            <w:pPr>
              <w:spacing w:after="0" w:line="240" w:lineRule="auto"/>
              <w:ind w:left="-119" w:firstLine="119"/>
              <w:jc w:val="center"/>
              <w:rPr>
                <w:rFonts w:ascii="Times New Roman" w:hAnsi="Times New Roman" w:cs="Times New Roman"/>
                <w:b/>
                <w:lang w:val="ro-RO"/>
              </w:rPr>
            </w:pPr>
          </w:p>
        </w:tc>
        <w:tc>
          <w:tcPr>
            <w:tcW w:w="5245" w:type="dxa"/>
            <w:tcBorders>
              <w:top w:val="dotted" w:sz="4" w:space="0" w:color="auto"/>
              <w:bottom w:val="dotted" w:sz="4" w:space="0" w:color="auto"/>
            </w:tcBorders>
            <w:shd w:val="clear" w:color="auto" w:fill="FFFFFF" w:themeFill="background1"/>
          </w:tcPr>
          <w:p w:rsidR="004C6F39" w:rsidRPr="00AA0AC8" w:rsidRDefault="004C6F39" w:rsidP="00AA0AC8">
            <w:pPr>
              <w:pStyle w:val="ListParagraph"/>
              <w:numPr>
                <w:ilvl w:val="0"/>
                <w:numId w:val="1"/>
              </w:numPr>
              <w:tabs>
                <w:tab w:val="left" w:pos="318"/>
              </w:tabs>
              <w:spacing w:after="0" w:line="240" w:lineRule="auto"/>
              <w:ind w:left="0" w:firstLine="0"/>
              <w:jc w:val="both"/>
              <w:rPr>
                <w:rFonts w:ascii="Times New Roman" w:hAnsi="Times New Roman" w:cs="Times New Roman"/>
                <w:lang w:val="ro-RO"/>
              </w:rPr>
            </w:pPr>
            <w:r w:rsidRPr="00AA0AC8">
              <w:rPr>
                <w:rFonts w:ascii="Times New Roman" w:hAnsi="Times New Roman" w:cs="Times New Roman"/>
                <w:lang w:val="ro-RO"/>
              </w:rPr>
              <w:t>Digitizarea Arhivei Stării Civile</w:t>
            </w:r>
            <w:r w:rsidR="00397150" w:rsidRPr="00AA0AC8">
              <w:rPr>
                <w:rFonts w:ascii="Times New Roman" w:hAnsi="Times New Roman" w:cs="Times New Roman"/>
                <w:lang w:val="ro-RO"/>
              </w:rPr>
              <w:t>.</w:t>
            </w:r>
          </w:p>
        </w:tc>
        <w:tc>
          <w:tcPr>
            <w:tcW w:w="1559" w:type="dxa"/>
            <w:tcBorders>
              <w:top w:val="dotted" w:sz="4" w:space="0" w:color="auto"/>
              <w:bottom w:val="dotted" w:sz="4" w:space="0" w:color="auto"/>
            </w:tcBorders>
            <w:shd w:val="clear" w:color="auto" w:fill="FFFFFF" w:themeFill="background1"/>
          </w:tcPr>
          <w:p w:rsidR="004C6F39" w:rsidRPr="00AA0AC8" w:rsidRDefault="004C6F39"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Cancelaria de Stat</w:t>
            </w:r>
          </w:p>
        </w:tc>
        <w:tc>
          <w:tcPr>
            <w:tcW w:w="1276" w:type="dxa"/>
            <w:tcBorders>
              <w:top w:val="dotted" w:sz="4" w:space="0" w:color="auto"/>
              <w:bottom w:val="dotted" w:sz="4" w:space="0" w:color="auto"/>
            </w:tcBorders>
            <w:shd w:val="clear" w:color="auto" w:fill="FFFFFF" w:themeFill="background1"/>
          </w:tcPr>
          <w:p w:rsidR="004C6F39" w:rsidRPr="00AA0AC8" w:rsidRDefault="004C6F39"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Trimestrul IV 2014</w:t>
            </w:r>
          </w:p>
        </w:tc>
        <w:tc>
          <w:tcPr>
            <w:tcW w:w="1417" w:type="dxa"/>
            <w:tcBorders>
              <w:top w:val="dotted" w:sz="4" w:space="0" w:color="auto"/>
              <w:bottom w:val="dotted" w:sz="4" w:space="0" w:color="auto"/>
            </w:tcBorders>
            <w:shd w:val="clear" w:color="auto" w:fill="FFFFFF" w:themeFill="background1"/>
          </w:tcPr>
          <w:p w:rsidR="004C6F39" w:rsidRPr="00AA0AC8" w:rsidRDefault="00F91B93" w:rsidP="00AA0AC8">
            <w:pPr>
              <w:tabs>
                <w:tab w:val="left" w:pos="73"/>
                <w:tab w:val="left" w:pos="11520"/>
              </w:tabs>
              <w:spacing w:after="0" w:line="240" w:lineRule="auto"/>
              <w:ind w:left="-119" w:firstLine="119"/>
              <w:jc w:val="center"/>
              <w:rPr>
                <w:rFonts w:ascii="Times New Roman" w:hAnsi="Times New Roman" w:cs="Times New Roman"/>
                <w:b/>
                <w:lang w:val="ro-RO"/>
              </w:rPr>
            </w:pPr>
            <w:r w:rsidRPr="00AA0AC8">
              <w:rPr>
                <w:rFonts w:ascii="Times New Roman" w:hAnsi="Times New Roman" w:cs="Times New Roman"/>
                <w:lang w:val="ro-RO"/>
              </w:rPr>
              <w:t>Proiectul e-Transformarea Guvernării</w:t>
            </w:r>
          </w:p>
        </w:tc>
      </w:tr>
      <w:tr w:rsidR="004C6F39" w:rsidRPr="00AA0AC8" w:rsidTr="009213C8">
        <w:trPr>
          <w:trHeight w:val="487"/>
          <w:tblHeader/>
        </w:trPr>
        <w:tc>
          <w:tcPr>
            <w:tcW w:w="568" w:type="dxa"/>
            <w:vMerge/>
            <w:shd w:val="clear" w:color="auto" w:fill="FFFFFF" w:themeFill="background1"/>
          </w:tcPr>
          <w:p w:rsidR="004C6F39" w:rsidRPr="00AA0AC8" w:rsidRDefault="004C6F39"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vMerge/>
            <w:shd w:val="clear" w:color="auto" w:fill="FFFFFF" w:themeFill="background1"/>
            <w:vAlign w:val="center"/>
          </w:tcPr>
          <w:p w:rsidR="004C6F39" w:rsidRPr="00AA0AC8" w:rsidRDefault="004C6F39" w:rsidP="00AA0AC8">
            <w:pPr>
              <w:pStyle w:val="ListParagraph"/>
              <w:tabs>
                <w:tab w:val="left" w:pos="328"/>
              </w:tabs>
              <w:spacing w:after="0" w:line="240" w:lineRule="auto"/>
              <w:ind w:left="-119" w:firstLine="119"/>
              <w:rPr>
                <w:rFonts w:ascii="Times New Roman" w:hAnsi="Times New Roman" w:cs="Times New Roman"/>
                <w:lang w:val="ro-RO"/>
              </w:rPr>
            </w:pPr>
          </w:p>
        </w:tc>
        <w:tc>
          <w:tcPr>
            <w:tcW w:w="2835" w:type="dxa"/>
            <w:vMerge/>
            <w:shd w:val="clear" w:color="auto" w:fill="FFFFFF" w:themeFill="background1"/>
            <w:vAlign w:val="center"/>
          </w:tcPr>
          <w:p w:rsidR="004C6F39" w:rsidRPr="00AA0AC8" w:rsidRDefault="004C6F39" w:rsidP="00AA0AC8">
            <w:pPr>
              <w:spacing w:after="0" w:line="240" w:lineRule="auto"/>
              <w:ind w:left="-119" w:firstLine="119"/>
              <w:jc w:val="center"/>
              <w:rPr>
                <w:rFonts w:ascii="Times New Roman" w:hAnsi="Times New Roman" w:cs="Times New Roman"/>
                <w:b/>
                <w:lang w:val="ro-RO"/>
              </w:rPr>
            </w:pPr>
          </w:p>
        </w:tc>
        <w:tc>
          <w:tcPr>
            <w:tcW w:w="5245" w:type="dxa"/>
            <w:tcBorders>
              <w:top w:val="dotted" w:sz="4" w:space="0" w:color="auto"/>
              <w:bottom w:val="dotted" w:sz="4" w:space="0" w:color="auto"/>
            </w:tcBorders>
            <w:shd w:val="clear" w:color="auto" w:fill="FFFFFF" w:themeFill="background1"/>
          </w:tcPr>
          <w:p w:rsidR="004C6F39" w:rsidRPr="00AA0AC8" w:rsidRDefault="004C6F39" w:rsidP="00AA0AC8">
            <w:pPr>
              <w:pStyle w:val="ListParagraph"/>
              <w:numPr>
                <w:ilvl w:val="0"/>
                <w:numId w:val="1"/>
              </w:numPr>
              <w:tabs>
                <w:tab w:val="left" w:pos="318"/>
              </w:tabs>
              <w:spacing w:after="0" w:line="240" w:lineRule="auto"/>
              <w:ind w:left="0" w:firstLine="0"/>
              <w:jc w:val="both"/>
              <w:rPr>
                <w:rFonts w:ascii="Times New Roman" w:hAnsi="Times New Roman" w:cs="Times New Roman"/>
                <w:lang w:val="ro-RO"/>
              </w:rPr>
            </w:pPr>
            <w:r w:rsidRPr="00AA0AC8">
              <w:rPr>
                <w:rFonts w:ascii="Times New Roman" w:hAnsi="Times New Roman" w:cs="Times New Roman"/>
                <w:lang w:val="ro-RO"/>
              </w:rPr>
              <w:t xml:space="preserve">Dezvoltarea versiunii a II-a a Portalului </w:t>
            </w:r>
            <w:hyperlink r:id="rId9" w:history="1">
              <w:r w:rsidRPr="00AA0AC8">
                <w:rPr>
                  <w:rFonts w:ascii="Times New Roman" w:hAnsi="Times New Roman" w:cs="Times New Roman"/>
                  <w:color w:val="548DD4" w:themeColor="text2" w:themeTint="99"/>
                  <w:u w:val="single"/>
                  <w:lang w:val="ro-RO"/>
                </w:rPr>
                <w:t>www.servicii.gov.md</w:t>
              </w:r>
            </w:hyperlink>
            <w:r w:rsidRPr="00AA0AC8">
              <w:rPr>
                <w:rFonts w:ascii="Times New Roman" w:hAnsi="Times New Roman" w:cs="Times New Roman"/>
                <w:lang w:val="ro-RO"/>
              </w:rPr>
              <w:t xml:space="preserve">  </w:t>
            </w:r>
          </w:p>
        </w:tc>
        <w:tc>
          <w:tcPr>
            <w:tcW w:w="1559" w:type="dxa"/>
            <w:tcBorders>
              <w:top w:val="dotted" w:sz="4" w:space="0" w:color="auto"/>
              <w:bottom w:val="dotted" w:sz="4" w:space="0" w:color="auto"/>
            </w:tcBorders>
            <w:shd w:val="clear" w:color="auto" w:fill="FFFFFF" w:themeFill="background1"/>
          </w:tcPr>
          <w:p w:rsidR="004C6F39" w:rsidRPr="00AA0AC8" w:rsidRDefault="004C6F39"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Cancelaria de Stat</w:t>
            </w:r>
          </w:p>
        </w:tc>
        <w:tc>
          <w:tcPr>
            <w:tcW w:w="1276" w:type="dxa"/>
            <w:tcBorders>
              <w:top w:val="dotted" w:sz="4" w:space="0" w:color="auto"/>
              <w:bottom w:val="dotted" w:sz="4" w:space="0" w:color="auto"/>
            </w:tcBorders>
            <w:shd w:val="clear" w:color="auto" w:fill="FFFFFF" w:themeFill="background1"/>
          </w:tcPr>
          <w:p w:rsidR="004C6F39" w:rsidRPr="00AA0AC8" w:rsidRDefault="004C6F39"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Trimestrul IV 2014</w:t>
            </w:r>
          </w:p>
        </w:tc>
        <w:tc>
          <w:tcPr>
            <w:tcW w:w="1417" w:type="dxa"/>
            <w:tcBorders>
              <w:top w:val="dotted" w:sz="4" w:space="0" w:color="auto"/>
              <w:bottom w:val="dotted" w:sz="4" w:space="0" w:color="auto"/>
            </w:tcBorders>
            <w:shd w:val="clear" w:color="auto" w:fill="FFFFFF" w:themeFill="background1"/>
          </w:tcPr>
          <w:p w:rsidR="004C6F39" w:rsidRPr="00AA0AC8" w:rsidRDefault="00F91B93" w:rsidP="00AA0AC8">
            <w:pPr>
              <w:tabs>
                <w:tab w:val="left" w:pos="73"/>
                <w:tab w:val="left" w:pos="11520"/>
              </w:tabs>
              <w:spacing w:after="0" w:line="240" w:lineRule="auto"/>
              <w:ind w:left="-119" w:firstLine="119"/>
              <w:jc w:val="center"/>
              <w:rPr>
                <w:rFonts w:ascii="Times New Roman" w:hAnsi="Times New Roman" w:cs="Times New Roman"/>
                <w:b/>
                <w:lang w:val="ro-RO"/>
              </w:rPr>
            </w:pPr>
            <w:r w:rsidRPr="00AA0AC8">
              <w:rPr>
                <w:rFonts w:ascii="Times New Roman" w:hAnsi="Times New Roman" w:cs="Times New Roman"/>
                <w:lang w:val="ro-RO"/>
              </w:rPr>
              <w:t>Proiectul e-Transformarea Guvernării</w:t>
            </w:r>
          </w:p>
        </w:tc>
      </w:tr>
      <w:tr w:rsidR="004C6F39" w:rsidRPr="00AA0AC8" w:rsidTr="00355717">
        <w:trPr>
          <w:trHeight w:val="883"/>
          <w:tblHeader/>
        </w:trPr>
        <w:tc>
          <w:tcPr>
            <w:tcW w:w="568" w:type="dxa"/>
            <w:vMerge/>
            <w:shd w:val="clear" w:color="auto" w:fill="FFFFFF" w:themeFill="background1"/>
          </w:tcPr>
          <w:p w:rsidR="004C6F39" w:rsidRPr="00AA0AC8" w:rsidRDefault="004C6F39"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vMerge/>
            <w:shd w:val="clear" w:color="auto" w:fill="FFFFFF" w:themeFill="background1"/>
            <w:vAlign w:val="center"/>
          </w:tcPr>
          <w:p w:rsidR="004C6F39" w:rsidRPr="00AA0AC8" w:rsidRDefault="004C6F39" w:rsidP="00AA0AC8">
            <w:pPr>
              <w:pStyle w:val="ListParagraph"/>
              <w:tabs>
                <w:tab w:val="left" w:pos="328"/>
              </w:tabs>
              <w:spacing w:after="0" w:line="240" w:lineRule="auto"/>
              <w:ind w:left="-119" w:firstLine="119"/>
              <w:rPr>
                <w:rFonts w:ascii="Times New Roman" w:hAnsi="Times New Roman" w:cs="Times New Roman"/>
                <w:lang w:val="ro-RO"/>
              </w:rPr>
            </w:pPr>
          </w:p>
        </w:tc>
        <w:tc>
          <w:tcPr>
            <w:tcW w:w="2835" w:type="dxa"/>
            <w:vMerge/>
            <w:shd w:val="clear" w:color="auto" w:fill="FFFFFF" w:themeFill="background1"/>
            <w:vAlign w:val="center"/>
          </w:tcPr>
          <w:p w:rsidR="004C6F39" w:rsidRPr="00AA0AC8" w:rsidRDefault="004C6F39" w:rsidP="00AA0AC8">
            <w:pPr>
              <w:spacing w:after="0" w:line="240" w:lineRule="auto"/>
              <w:ind w:left="-119" w:firstLine="119"/>
              <w:jc w:val="center"/>
              <w:rPr>
                <w:rFonts w:ascii="Times New Roman" w:hAnsi="Times New Roman" w:cs="Times New Roman"/>
                <w:b/>
                <w:lang w:val="ro-RO"/>
              </w:rPr>
            </w:pPr>
          </w:p>
        </w:tc>
        <w:tc>
          <w:tcPr>
            <w:tcW w:w="5245" w:type="dxa"/>
            <w:tcBorders>
              <w:top w:val="dotted" w:sz="4" w:space="0" w:color="auto"/>
              <w:bottom w:val="dotted" w:sz="4" w:space="0" w:color="auto"/>
            </w:tcBorders>
            <w:shd w:val="clear" w:color="auto" w:fill="FFFFFF" w:themeFill="background1"/>
          </w:tcPr>
          <w:p w:rsidR="004C6F39" w:rsidRPr="00AA0AC8" w:rsidRDefault="004C6F39" w:rsidP="00AA0AC8">
            <w:pPr>
              <w:pStyle w:val="ListParagraph"/>
              <w:numPr>
                <w:ilvl w:val="0"/>
                <w:numId w:val="1"/>
              </w:numPr>
              <w:tabs>
                <w:tab w:val="left" w:pos="318"/>
              </w:tabs>
              <w:spacing w:after="0" w:line="240" w:lineRule="auto"/>
              <w:ind w:left="0" w:firstLine="0"/>
              <w:jc w:val="both"/>
              <w:rPr>
                <w:rFonts w:ascii="Times New Roman" w:hAnsi="Times New Roman" w:cs="Times New Roman"/>
                <w:lang w:val="ro-RO"/>
              </w:rPr>
            </w:pPr>
            <w:r w:rsidRPr="00AA0AC8">
              <w:rPr>
                <w:rFonts w:ascii="Times New Roman" w:hAnsi="Times New Roman" w:cs="Times New Roman"/>
                <w:lang w:val="ro-RO"/>
              </w:rPr>
              <w:t>Migrarea sistemelor informatice şi serviciilor electronice ale autorităţilor publice centrale pe platforma tehnologică comună M-Cloud</w:t>
            </w:r>
            <w:r w:rsidR="00397150" w:rsidRPr="00AA0AC8">
              <w:rPr>
                <w:rFonts w:ascii="Times New Roman" w:hAnsi="Times New Roman" w:cs="Times New Roman"/>
                <w:lang w:val="ro-RO"/>
              </w:rPr>
              <w:t>.</w:t>
            </w:r>
          </w:p>
        </w:tc>
        <w:tc>
          <w:tcPr>
            <w:tcW w:w="1559" w:type="dxa"/>
            <w:tcBorders>
              <w:top w:val="dotted" w:sz="4" w:space="0" w:color="auto"/>
              <w:bottom w:val="dotted" w:sz="4" w:space="0" w:color="auto"/>
            </w:tcBorders>
            <w:shd w:val="clear" w:color="auto" w:fill="FFFFFF" w:themeFill="background1"/>
          </w:tcPr>
          <w:p w:rsidR="004C6F39" w:rsidRPr="00AA0AC8" w:rsidRDefault="004C6F39"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Cancelaria de Stat</w:t>
            </w:r>
          </w:p>
        </w:tc>
        <w:tc>
          <w:tcPr>
            <w:tcW w:w="1276" w:type="dxa"/>
            <w:tcBorders>
              <w:top w:val="dotted" w:sz="4" w:space="0" w:color="auto"/>
              <w:bottom w:val="dotted" w:sz="4" w:space="0" w:color="auto"/>
            </w:tcBorders>
            <w:shd w:val="clear" w:color="auto" w:fill="FFFFFF" w:themeFill="background1"/>
          </w:tcPr>
          <w:p w:rsidR="004C6F39" w:rsidRPr="00AA0AC8" w:rsidRDefault="004C6F39"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Trimestrul I 2014</w:t>
            </w:r>
          </w:p>
        </w:tc>
        <w:tc>
          <w:tcPr>
            <w:tcW w:w="1417" w:type="dxa"/>
            <w:tcBorders>
              <w:top w:val="dotted" w:sz="4" w:space="0" w:color="auto"/>
              <w:bottom w:val="dotted" w:sz="4" w:space="0" w:color="auto"/>
            </w:tcBorders>
            <w:shd w:val="clear" w:color="auto" w:fill="FFFFFF" w:themeFill="background1"/>
          </w:tcPr>
          <w:p w:rsidR="004C6F39" w:rsidRPr="00AA0AC8" w:rsidRDefault="00F91B93" w:rsidP="00AA0AC8">
            <w:pPr>
              <w:tabs>
                <w:tab w:val="left" w:pos="73"/>
                <w:tab w:val="left" w:pos="11520"/>
              </w:tabs>
              <w:spacing w:after="0" w:line="240" w:lineRule="auto"/>
              <w:ind w:left="-119" w:firstLine="119"/>
              <w:jc w:val="center"/>
              <w:rPr>
                <w:rFonts w:ascii="Times New Roman" w:hAnsi="Times New Roman" w:cs="Times New Roman"/>
                <w:b/>
                <w:lang w:val="ro-RO"/>
              </w:rPr>
            </w:pPr>
            <w:r w:rsidRPr="00AA0AC8">
              <w:rPr>
                <w:rFonts w:ascii="Times New Roman" w:hAnsi="Times New Roman" w:cs="Times New Roman"/>
                <w:lang w:val="ro-RO"/>
              </w:rPr>
              <w:t>Proiectul e-Transformarea Guvernării</w:t>
            </w:r>
          </w:p>
        </w:tc>
      </w:tr>
      <w:tr w:rsidR="004C6F39" w:rsidRPr="00AA0AC8" w:rsidTr="009213C8">
        <w:trPr>
          <w:trHeight w:val="485"/>
          <w:tblHeader/>
        </w:trPr>
        <w:tc>
          <w:tcPr>
            <w:tcW w:w="568" w:type="dxa"/>
            <w:vMerge/>
            <w:shd w:val="clear" w:color="auto" w:fill="FFFFFF" w:themeFill="background1"/>
          </w:tcPr>
          <w:p w:rsidR="004C6F39" w:rsidRPr="00AA0AC8" w:rsidRDefault="004C6F39"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vMerge/>
            <w:shd w:val="clear" w:color="auto" w:fill="FFFFFF" w:themeFill="background1"/>
            <w:vAlign w:val="center"/>
          </w:tcPr>
          <w:p w:rsidR="004C6F39" w:rsidRPr="00AA0AC8" w:rsidRDefault="004C6F39" w:rsidP="00AA0AC8">
            <w:pPr>
              <w:pStyle w:val="ListParagraph"/>
              <w:tabs>
                <w:tab w:val="left" w:pos="328"/>
              </w:tabs>
              <w:spacing w:after="0" w:line="240" w:lineRule="auto"/>
              <w:ind w:left="-119" w:firstLine="119"/>
              <w:rPr>
                <w:rFonts w:ascii="Times New Roman" w:hAnsi="Times New Roman" w:cs="Times New Roman"/>
                <w:lang w:val="ro-RO"/>
              </w:rPr>
            </w:pPr>
          </w:p>
        </w:tc>
        <w:tc>
          <w:tcPr>
            <w:tcW w:w="2835" w:type="dxa"/>
            <w:vMerge/>
            <w:shd w:val="clear" w:color="auto" w:fill="FFFFFF" w:themeFill="background1"/>
            <w:vAlign w:val="center"/>
          </w:tcPr>
          <w:p w:rsidR="004C6F39" w:rsidRPr="00AA0AC8" w:rsidRDefault="004C6F39" w:rsidP="00AA0AC8">
            <w:pPr>
              <w:spacing w:after="0" w:line="240" w:lineRule="auto"/>
              <w:ind w:left="-119" w:firstLine="119"/>
              <w:jc w:val="center"/>
              <w:rPr>
                <w:rFonts w:ascii="Times New Roman" w:hAnsi="Times New Roman" w:cs="Times New Roman"/>
                <w:b/>
                <w:lang w:val="ro-RO"/>
              </w:rPr>
            </w:pPr>
          </w:p>
        </w:tc>
        <w:tc>
          <w:tcPr>
            <w:tcW w:w="5245" w:type="dxa"/>
            <w:tcBorders>
              <w:top w:val="dotted" w:sz="4" w:space="0" w:color="auto"/>
              <w:bottom w:val="dotted" w:sz="4" w:space="0" w:color="auto"/>
            </w:tcBorders>
            <w:shd w:val="clear" w:color="auto" w:fill="FFFFFF" w:themeFill="background1"/>
          </w:tcPr>
          <w:p w:rsidR="004C6F39" w:rsidRPr="00AA0AC8" w:rsidRDefault="004C6F39" w:rsidP="00AA0AC8">
            <w:pPr>
              <w:pStyle w:val="ListParagraph"/>
              <w:numPr>
                <w:ilvl w:val="0"/>
                <w:numId w:val="1"/>
              </w:numPr>
              <w:tabs>
                <w:tab w:val="left" w:pos="318"/>
              </w:tabs>
              <w:spacing w:after="0" w:line="240" w:lineRule="auto"/>
              <w:ind w:left="0" w:firstLine="0"/>
              <w:jc w:val="both"/>
              <w:rPr>
                <w:rFonts w:ascii="Times New Roman" w:hAnsi="Times New Roman" w:cs="Times New Roman"/>
                <w:lang w:val="ro-RO"/>
              </w:rPr>
            </w:pPr>
            <w:r w:rsidRPr="00AA0AC8">
              <w:rPr>
                <w:rFonts w:ascii="Times New Roman" w:hAnsi="Times New Roman" w:cs="Times New Roman"/>
                <w:lang w:val="ro-RO"/>
              </w:rPr>
              <w:t>Implementarea e-serviciilor guvernamentale permisive M-Log şi M-Notify</w:t>
            </w:r>
            <w:r w:rsidR="00397150" w:rsidRPr="00AA0AC8">
              <w:rPr>
                <w:rFonts w:ascii="Times New Roman" w:hAnsi="Times New Roman" w:cs="Times New Roman"/>
                <w:lang w:val="ro-RO"/>
              </w:rPr>
              <w:t>.</w:t>
            </w:r>
          </w:p>
        </w:tc>
        <w:tc>
          <w:tcPr>
            <w:tcW w:w="1559" w:type="dxa"/>
            <w:tcBorders>
              <w:top w:val="dotted" w:sz="4" w:space="0" w:color="auto"/>
              <w:bottom w:val="dotted" w:sz="4" w:space="0" w:color="auto"/>
            </w:tcBorders>
            <w:shd w:val="clear" w:color="auto" w:fill="FFFFFF" w:themeFill="background1"/>
          </w:tcPr>
          <w:p w:rsidR="004C6F39" w:rsidRPr="00AA0AC8" w:rsidRDefault="004C6F39"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Cancelaria de Stat</w:t>
            </w:r>
          </w:p>
        </w:tc>
        <w:tc>
          <w:tcPr>
            <w:tcW w:w="1276" w:type="dxa"/>
            <w:tcBorders>
              <w:top w:val="dotted" w:sz="4" w:space="0" w:color="auto"/>
              <w:bottom w:val="dotted" w:sz="4" w:space="0" w:color="auto"/>
            </w:tcBorders>
            <w:shd w:val="clear" w:color="auto" w:fill="FFFFFF" w:themeFill="background1"/>
          </w:tcPr>
          <w:p w:rsidR="004C6F39" w:rsidRPr="00AA0AC8" w:rsidRDefault="004C6F39"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Trimestrul I 2014</w:t>
            </w:r>
          </w:p>
        </w:tc>
        <w:tc>
          <w:tcPr>
            <w:tcW w:w="1417" w:type="dxa"/>
            <w:tcBorders>
              <w:top w:val="dotted" w:sz="4" w:space="0" w:color="auto"/>
              <w:bottom w:val="dotted" w:sz="4" w:space="0" w:color="auto"/>
            </w:tcBorders>
            <w:shd w:val="clear" w:color="auto" w:fill="FFFFFF" w:themeFill="background1"/>
          </w:tcPr>
          <w:p w:rsidR="004C6F39" w:rsidRPr="00AA0AC8" w:rsidRDefault="00F91B93" w:rsidP="00AA0AC8">
            <w:pPr>
              <w:tabs>
                <w:tab w:val="left" w:pos="73"/>
                <w:tab w:val="left" w:pos="11520"/>
              </w:tabs>
              <w:spacing w:after="0" w:line="240" w:lineRule="auto"/>
              <w:ind w:left="-119" w:firstLine="119"/>
              <w:jc w:val="center"/>
              <w:rPr>
                <w:rFonts w:ascii="Times New Roman" w:hAnsi="Times New Roman" w:cs="Times New Roman"/>
                <w:b/>
                <w:lang w:val="ro-RO"/>
              </w:rPr>
            </w:pPr>
            <w:r w:rsidRPr="00AA0AC8">
              <w:rPr>
                <w:rFonts w:ascii="Times New Roman" w:hAnsi="Times New Roman" w:cs="Times New Roman"/>
                <w:lang w:val="ro-RO"/>
              </w:rPr>
              <w:t>Proiectul e-Transformarea Guvernării</w:t>
            </w:r>
          </w:p>
        </w:tc>
      </w:tr>
      <w:tr w:rsidR="004C6F39" w:rsidRPr="00AA0AC8" w:rsidTr="009213C8">
        <w:trPr>
          <w:trHeight w:val="691"/>
          <w:tblHeader/>
        </w:trPr>
        <w:tc>
          <w:tcPr>
            <w:tcW w:w="568" w:type="dxa"/>
            <w:vMerge/>
            <w:shd w:val="clear" w:color="auto" w:fill="FFFFFF" w:themeFill="background1"/>
          </w:tcPr>
          <w:p w:rsidR="004C6F39" w:rsidRPr="00AA0AC8" w:rsidRDefault="004C6F39"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vMerge/>
            <w:shd w:val="clear" w:color="auto" w:fill="FFFFFF" w:themeFill="background1"/>
            <w:vAlign w:val="center"/>
          </w:tcPr>
          <w:p w:rsidR="004C6F39" w:rsidRPr="00AA0AC8" w:rsidRDefault="004C6F39" w:rsidP="00AA0AC8">
            <w:pPr>
              <w:pStyle w:val="ListParagraph"/>
              <w:tabs>
                <w:tab w:val="left" w:pos="328"/>
              </w:tabs>
              <w:spacing w:after="0" w:line="240" w:lineRule="auto"/>
              <w:ind w:left="-119" w:firstLine="119"/>
              <w:rPr>
                <w:rFonts w:ascii="Times New Roman" w:hAnsi="Times New Roman" w:cs="Times New Roman"/>
                <w:lang w:val="ro-RO"/>
              </w:rPr>
            </w:pPr>
          </w:p>
        </w:tc>
        <w:tc>
          <w:tcPr>
            <w:tcW w:w="2835" w:type="dxa"/>
            <w:vMerge/>
            <w:shd w:val="clear" w:color="auto" w:fill="FFFFFF" w:themeFill="background1"/>
            <w:vAlign w:val="center"/>
          </w:tcPr>
          <w:p w:rsidR="004C6F39" w:rsidRPr="00AA0AC8" w:rsidRDefault="004C6F39" w:rsidP="00AA0AC8">
            <w:pPr>
              <w:spacing w:after="0" w:line="240" w:lineRule="auto"/>
              <w:ind w:left="-119" w:firstLine="119"/>
              <w:jc w:val="center"/>
              <w:rPr>
                <w:rFonts w:ascii="Times New Roman" w:hAnsi="Times New Roman" w:cs="Times New Roman"/>
                <w:b/>
                <w:lang w:val="ro-RO"/>
              </w:rPr>
            </w:pPr>
          </w:p>
        </w:tc>
        <w:tc>
          <w:tcPr>
            <w:tcW w:w="5245" w:type="dxa"/>
            <w:tcBorders>
              <w:top w:val="dotted" w:sz="4" w:space="0" w:color="auto"/>
              <w:bottom w:val="dotted" w:sz="4" w:space="0" w:color="auto"/>
            </w:tcBorders>
            <w:shd w:val="clear" w:color="auto" w:fill="FFFFFF" w:themeFill="background1"/>
          </w:tcPr>
          <w:p w:rsidR="004C6F39" w:rsidRPr="00AA0AC8" w:rsidRDefault="004C6F39" w:rsidP="00AA0AC8">
            <w:pPr>
              <w:pStyle w:val="ListParagraph"/>
              <w:numPr>
                <w:ilvl w:val="0"/>
                <w:numId w:val="1"/>
              </w:numPr>
              <w:tabs>
                <w:tab w:val="left" w:pos="318"/>
              </w:tabs>
              <w:spacing w:after="0" w:line="240" w:lineRule="auto"/>
              <w:ind w:left="0" w:firstLine="0"/>
              <w:jc w:val="both"/>
              <w:rPr>
                <w:rFonts w:ascii="Times New Roman" w:hAnsi="Times New Roman" w:cs="Times New Roman"/>
                <w:lang w:val="ro-RO"/>
              </w:rPr>
            </w:pPr>
            <w:r w:rsidRPr="00AA0AC8">
              <w:rPr>
                <w:rFonts w:ascii="Times New Roman" w:hAnsi="Times New Roman" w:cs="Times New Roman"/>
                <w:lang w:val="ro-RO"/>
              </w:rPr>
              <w:t>Coordonarea, monitorizarea și evaluarea implementării procedurilor de personal în autoritățile publice: efectuarea vizitelor de monitorizare și evaluare şi elaborarea rapoartelor de evaluare</w:t>
            </w:r>
            <w:r w:rsidR="00397150" w:rsidRPr="00AA0AC8">
              <w:rPr>
                <w:rFonts w:ascii="Times New Roman" w:hAnsi="Times New Roman" w:cs="Times New Roman"/>
                <w:lang w:val="ro-RO"/>
              </w:rPr>
              <w:t>.</w:t>
            </w:r>
          </w:p>
        </w:tc>
        <w:tc>
          <w:tcPr>
            <w:tcW w:w="1559" w:type="dxa"/>
            <w:tcBorders>
              <w:top w:val="dotted" w:sz="4" w:space="0" w:color="auto"/>
              <w:bottom w:val="dotted" w:sz="4" w:space="0" w:color="auto"/>
            </w:tcBorders>
            <w:shd w:val="clear" w:color="auto" w:fill="FFFFFF" w:themeFill="background1"/>
          </w:tcPr>
          <w:p w:rsidR="004C6F39" w:rsidRPr="00AA0AC8" w:rsidRDefault="004C6F39"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Cancelaria de Stat</w:t>
            </w:r>
          </w:p>
        </w:tc>
        <w:tc>
          <w:tcPr>
            <w:tcW w:w="1276" w:type="dxa"/>
            <w:tcBorders>
              <w:top w:val="dotted" w:sz="4" w:space="0" w:color="auto"/>
              <w:bottom w:val="dotted" w:sz="4" w:space="0" w:color="auto"/>
            </w:tcBorders>
            <w:shd w:val="clear" w:color="auto" w:fill="FFFFFF" w:themeFill="background1"/>
          </w:tcPr>
          <w:p w:rsidR="004C6F39" w:rsidRPr="00AA0AC8" w:rsidRDefault="004C6F39"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Trimestrul IV 2016</w:t>
            </w:r>
          </w:p>
        </w:tc>
        <w:tc>
          <w:tcPr>
            <w:tcW w:w="1417" w:type="dxa"/>
            <w:tcBorders>
              <w:top w:val="dotted" w:sz="4" w:space="0" w:color="auto"/>
              <w:bottom w:val="dotted" w:sz="4" w:space="0" w:color="auto"/>
            </w:tcBorders>
            <w:shd w:val="clear" w:color="auto" w:fill="FFFFFF" w:themeFill="background1"/>
          </w:tcPr>
          <w:p w:rsidR="004C6F39" w:rsidRPr="00AA0AC8" w:rsidRDefault="00DF3A93" w:rsidP="00AA0AC8">
            <w:pPr>
              <w:tabs>
                <w:tab w:val="left" w:pos="73"/>
                <w:tab w:val="left" w:pos="11520"/>
              </w:tabs>
              <w:spacing w:after="0" w:line="240" w:lineRule="auto"/>
              <w:ind w:left="-119" w:firstLine="119"/>
              <w:jc w:val="center"/>
              <w:rPr>
                <w:rFonts w:ascii="Times New Roman" w:hAnsi="Times New Roman" w:cs="Times New Roman"/>
                <w:b/>
                <w:lang w:val="ro-RO"/>
              </w:rPr>
            </w:pPr>
            <w:r w:rsidRPr="00AA0AC8">
              <w:rPr>
                <w:rFonts w:ascii="Times New Roman" w:hAnsi="Times New Roman" w:cs="Times New Roman"/>
                <w:lang w:val="ro-RO"/>
              </w:rPr>
              <w:t>În limita resurselor bugetare</w:t>
            </w:r>
          </w:p>
        </w:tc>
      </w:tr>
      <w:tr w:rsidR="004C6F39" w:rsidRPr="00AA0AC8" w:rsidTr="00D11230">
        <w:trPr>
          <w:trHeight w:val="910"/>
          <w:tblHeader/>
        </w:trPr>
        <w:tc>
          <w:tcPr>
            <w:tcW w:w="568" w:type="dxa"/>
            <w:vMerge/>
            <w:shd w:val="clear" w:color="auto" w:fill="FFFFFF" w:themeFill="background1"/>
          </w:tcPr>
          <w:p w:rsidR="004C6F39" w:rsidRPr="00AA0AC8" w:rsidRDefault="004C6F39"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vMerge/>
            <w:shd w:val="clear" w:color="auto" w:fill="FFFFFF" w:themeFill="background1"/>
            <w:vAlign w:val="center"/>
          </w:tcPr>
          <w:p w:rsidR="004C6F39" w:rsidRPr="00AA0AC8" w:rsidRDefault="004C6F39" w:rsidP="00AA0AC8">
            <w:pPr>
              <w:pStyle w:val="ListParagraph"/>
              <w:tabs>
                <w:tab w:val="left" w:pos="328"/>
              </w:tabs>
              <w:spacing w:after="0" w:line="240" w:lineRule="auto"/>
              <w:ind w:left="-119" w:firstLine="119"/>
              <w:rPr>
                <w:rFonts w:ascii="Times New Roman" w:hAnsi="Times New Roman" w:cs="Times New Roman"/>
                <w:lang w:val="ro-RO"/>
              </w:rPr>
            </w:pPr>
          </w:p>
        </w:tc>
        <w:tc>
          <w:tcPr>
            <w:tcW w:w="2835" w:type="dxa"/>
            <w:vMerge/>
            <w:shd w:val="clear" w:color="auto" w:fill="FFFFFF" w:themeFill="background1"/>
            <w:vAlign w:val="center"/>
          </w:tcPr>
          <w:p w:rsidR="004C6F39" w:rsidRPr="00AA0AC8" w:rsidRDefault="004C6F39" w:rsidP="00AA0AC8">
            <w:pPr>
              <w:spacing w:after="0" w:line="240" w:lineRule="auto"/>
              <w:ind w:left="-119" w:firstLine="119"/>
              <w:jc w:val="center"/>
              <w:rPr>
                <w:rFonts w:ascii="Times New Roman" w:hAnsi="Times New Roman" w:cs="Times New Roman"/>
                <w:b/>
                <w:lang w:val="ro-RO"/>
              </w:rPr>
            </w:pPr>
          </w:p>
        </w:tc>
        <w:tc>
          <w:tcPr>
            <w:tcW w:w="5245" w:type="dxa"/>
            <w:tcBorders>
              <w:top w:val="dotted" w:sz="4" w:space="0" w:color="auto"/>
              <w:bottom w:val="single" w:sz="4" w:space="0" w:color="auto"/>
            </w:tcBorders>
            <w:shd w:val="clear" w:color="auto" w:fill="FFFFFF" w:themeFill="background1"/>
          </w:tcPr>
          <w:p w:rsidR="004C6F39" w:rsidRPr="00AA0AC8" w:rsidRDefault="004C6F39" w:rsidP="00AA0AC8">
            <w:pPr>
              <w:pStyle w:val="ListParagraph"/>
              <w:numPr>
                <w:ilvl w:val="0"/>
                <w:numId w:val="1"/>
              </w:numPr>
              <w:tabs>
                <w:tab w:val="left" w:pos="318"/>
              </w:tabs>
              <w:spacing w:after="0" w:line="240" w:lineRule="auto"/>
              <w:ind w:left="0" w:firstLine="0"/>
              <w:jc w:val="both"/>
              <w:rPr>
                <w:rFonts w:ascii="Times New Roman" w:hAnsi="Times New Roman" w:cs="Times New Roman"/>
                <w:lang w:val="ro-RO"/>
              </w:rPr>
            </w:pPr>
            <w:r w:rsidRPr="00AA0AC8">
              <w:rPr>
                <w:rFonts w:ascii="Times New Roman" w:hAnsi="Times New Roman" w:cs="Times New Roman"/>
                <w:lang w:val="ro-RO"/>
              </w:rPr>
              <w:t xml:space="preserve">Asigurarea transparenței și sporirea accesului la funcțiile publice vacante prin utilizarea Portalului guvernamental </w:t>
            </w:r>
            <w:hyperlink r:id="rId10" w:history="1">
              <w:r w:rsidRPr="00AA0AC8">
                <w:rPr>
                  <w:rFonts w:ascii="Times New Roman" w:hAnsi="Times New Roman" w:cs="Times New Roman"/>
                  <w:color w:val="548DD4" w:themeColor="text2" w:themeTint="99"/>
                  <w:u w:val="single"/>
                  <w:lang w:val="ro-RO"/>
                </w:rPr>
                <w:t>www.cariere.gov.md</w:t>
              </w:r>
            </w:hyperlink>
            <w:r w:rsidRPr="00AA0AC8">
              <w:rPr>
                <w:rFonts w:ascii="Times New Roman" w:hAnsi="Times New Roman" w:cs="Times New Roman"/>
                <w:lang w:val="ro-RO"/>
              </w:rPr>
              <w:t xml:space="preserve"> </w:t>
            </w:r>
          </w:p>
        </w:tc>
        <w:tc>
          <w:tcPr>
            <w:tcW w:w="1559" w:type="dxa"/>
            <w:tcBorders>
              <w:top w:val="dotted" w:sz="4" w:space="0" w:color="auto"/>
              <w:bottom w:val="single" w:sz="4" w:space="0" w:color="auto"/>
            </w:tcBorders>
            <w:shd w:val="clear" w:color="auto" w:fill="FFFFFF" w:themeFill="background1"/>
          </w:tcPr>
          <w:p w:rsidR="004C6F39" w:rsidRPr="00AA0AC8" w:rsidRDefault="004C6F39"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Cancelaria de Stat</w:t>
            </w:r>
          </w:p>
        </w:tc>
        <w:tc>
          <w:tcPr>
            <w:tcW w:w="1276" w:type="dxa"/>
            <w:tcBorders>
              <w:top w:val="dotted" w:sz="4" w:space="0" w:color="auto"/>
              <w:bottom w:val="single" w:sz="4" w:space="0" w:color="auto"/>
            </w:tcBorders>
            <w:shd w:val="clear" w:color="auto" w:fill="FFFFFF" w:themeFill="background1"/>
          </w:tcPr>
          <w:p w:rsidR="004C6F39" w:rsidRPr="00AA0AC8" w:rsidRDefault="004C6F39"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Trimestrul IV 2016</w:t>
            </w:r>
          </w:p>
        </w:tc>
        <w:tc>
          <w:tcPr>
            <w:tcW w:w="1417" w:type="dxa"/>
            <w:tcBorders>
              <w:top w:val="dotted" w:sz="4" w:space="0" w:color="auto"/>
              <w:bottom w:val="single" w:sz="4" w:space="0" w:color="auto"/>
            </w:tcBorders>
            <w:shd w:val="clear" w:color="auto" w:fill="FFFFFF" w:themeFill="background1"/>
          </w:tcPr>
          <w:p w:rsidR="004C6F39" w:rsidRPr="00AA0AC8" w:rsidRDefault="00DF3A93" w:rsidP="00AA0AC8">
            <w:pPr>
              <w:tabs>
                <w:tab w:val="left" w:pos="73"/>
                <w:tab w:val="left" w:pos="11520"/>
              </w:tabs>
              <w:spacing w:after="0" w:line="240" w:lineRule="auto"/>
              <w:ind w:left="-119" w:firstLine="119"/>
              <w:jc w:val="center"/>
              <w:rPr>
                <w:rFonts w:ascii="Times New Roman" w:hAnsi="Times New Roman" w:cs="Times New Roman"/>
                <w:b/>
                <w:lang w:val="ro-RO"/>
              </w:rPr>
            </w:pPr>
            <w:r w:rsidRPr="00AA0AC8">
              <w:rPr>
                <w:rFonts w:ascii="Times New Roman" w:hAnsi="Times New Roman" w:cs="Times New Roman"/>
                <w:lang w:val="ro-RO"/>
              </w:rPr>
              <w:t>În limita resurselor bugetare</w:t>
            </w:r>
          </w:p>
        </w:tc>
      </w:tr>
      <w:tr w:rsidR="004C6F39" w:rsidRPr="00AA0AC8" w:rsidTr="0062495D">
        <w:trPr>
          <w:trHeight w:val="909"/>
          <w:tblHeader/>
        </w:trPr>
        <w:tc>
          <w:tcPr>
            <w:tcW w:w="568" w:type="dxa"/>
            <w:vMerge w:val="restart"/>
            <w:shd w:val="clear" w:color="auto" w:fill="FFFFFF" w:themeFill="background1"/>
          </w:tcPr>
          <w:p w:rsidR="004C6F39" w:rsidRPr="00AA0AC8" w:rsidRDefault="004C6F39" w:rsidP="00AA0AC8">
            <w:pPr>
              <w:pStyle w:val="ListParagraph"/>
              <w:tabs>
                <w:tab w:val="left" w:pos="328"/>
              </w:tabs>
              <w:spacing w:after="0" w:line="240" w:lineRule="auto"/>
              <w:ind w:left="0"/>
              <w:rPr>
                <w:rFonts w:ascii="Times New Roman" w:hAnsi="Times New Roman" w:cs="Times New Roman"/>
                <w:lang w:val="ro-RO"/>
              </w:rPr>
            </w:pPr>
          </w:p>
        </w:tc>
        <w:tc>
          <w:tcPr>
            <w:tcW w:w="2693" w:type="dxa"/>
            <w:vMerge w:val="restart"/>
            <w:shd w:val="clear" w:color="auto" w:fill="FFFFFF" w:themeFill="background1"/>
          </w:tcPr>
          <w:p w:rsidR="004C6F39" w:rsidRPr="00AA0AC8" w:rsidRDefault="004C6F39" w:rsidP="00AA0AC8">
            <w:pPr>
              <w:spacing w:after="0" w:line="240" w:lineRule="auto"/>
              <w:rPr>
                <w:rFonts w:ascii="Times New Roman" w:hAnsi="Times New Roman" w:cs="Times New Roman"/>
                <w:i/>
                <w:lang w:val="ro-RO"/>
              </w:rPr>
            </w:pPr>
            <w:r w:rsidRPr="00AA0AC8">
              <w:rPr>
                <w:rFonts w:ascii="Times New Roman" w:hAnsi="Times New Roman" w:cs="Times New Roman"/>
                <w:b/>
                <w:lang w:val="ro-RO"/>
              </w:rPr>
              <w:t>Art. 22 Reforma Adminis-trației Publice</w:t>
            </w:r>
          </w:p>
          <w:p w:rsidR="004C6F39" w:rsidRPr="00AA0AC8" w:rsidRDefault="004C6F39" w:rsidP="00AA0AC8">
            <w:pPr>
              <w:pStyle w:val="ListParagraph"/>
              <w:tabs>
                <w:tab w:val="left" w:pos="328"/>
              </w:tabs>
              <w:spacing w:after="0" w:line="240" w:lineRule="auto"/>
              <w:ind w:left="0"/>
              <w:jc w:val="both"/>
              <w:rPr>
                <w:rFonts w:ascii="Times New Roman" w:hAnsi="Times New Roman" w:cs="Times New Roman"/>
                <w:lang w:val="ro-RO"/>
              </w:rPr>
            </w:pPr>
            <w:r w:rsidRPr="00AA0AC8">
              <w:rPr>
                <w:rFonts w:ascii="Times New Roman" w:hAnsi="Times New Roman" w:cs="Times New Roman"/>
                <w:b/>
                <w:lang w:val="ro-RO"/>
              </w:rPr>
              <w:t xml:space="preserve">(c) </w:t>
            </w:r>
            <w:r w:rsidRPr="00AA0AC8">
              <w:rPr>
                <w:rFonts w:ascii="Times New Roman" w:hAnsi="Times New Roman" w:cs="Times New Roman"/>
                <w:lang w:val="ro-RO"/>
              </w:rPr>
              <w:t xml:space="preserve">Crearea unui serviciu public profesionist, bazat pe principiul răspunderii manageriale și delegării efective a competențelor, precum și angajării echita-bile și transparente, instrui-rii, evaluării și </w:t>
            </w:r>
            <w:r w:rsidR="00D11230" w:rsidRPr="00AA0AC8">
              <w:rPr>
                <w:rFonts w:ascii="Times New Roman" w:hAnsi="Times New Roman" w:cs="Times New Roman"/>
                <w:lang w:val="ro-RO"/>
              </w:rPr>
              <w:t>r</w:t>
            </w:r>
            <w:r w:rsidRPr="00AA0AC8">
              <w:rPr>
                <w:rFonts w:ascii="Times New Roman" w:hAnsi="Times New Roman" w:cs="Times New Roman"/>
                <w:lang w:val="ro-RO"/>
              </w:rPr>
              <w:t>emunerării;</w:t>
            </w:r>
          </w:p>
        </w:tc>
        <w:tc>
          <w:tcPr>
            <w:tcW w:w="2835" w:type="dxa"/>
            <w:vMerge w:val="restart"/>
            <w:shd w:val="clear" w:color="auto" w:fill="FFFFFF" w:themeFill="background1"/>
          </w:tcPr>
          <w:p w:rsidR="004152D2" w:rsidRPr="00AA0AC8" w:rsidRDefault="004152D2" w:rsidP="00AA0AC8">
            <w:pPr>
              <w:widowControl w:val="0"/>
              <w:spacing w:after="0" w:line="240" w:lineRule="auto"/>
              <w:jc w:val="both"/>
              <w:outlineLvl w:val="0"/>
              <w:rPr>
                <w:rFonts w:ascii="Times New Roman" w:hAnsi="Times New Roman" w:cs="Times New Roman"/>
                <w:b/>
                <w:lang w:val="ro-RO"/>
              </w:rPr>
            </w:pPr>
            <w:r w:rsidRPr="00AA0AC8">
              <w:rPr>
                <w:rFonts w:ascii="Times New Roman" w:hAnsi="Times New Roman" w:cs="Times New Roman"/>
                <w:b/>
                <w:lang w:val="ro-RO"/>
              </w:rPr>
              <w:t>2.4 Cooperarea economică</w:t>
            </w:r>
          </w:p>
          <w:p w:rsidR="004152D2" w:rsidRPr="00AA0AC8" w:rsidRDefault="004152D2" w:rsidP="00AA0AC8">
            <w:pPr>
              <w:widowControl w:val="0"/>
              <w:spacing w:after="0" w:line="240" w:lineRule="auto"/>
              <w:jc w:val="both"/>
              <w:outlineLvl w:val="0"/>
              <w:rPr>
                <w:rFonts w:ascii="Times New Roman" w:hAnsi="Times New Roman" w:cs="Times New Roman"/>
                <w:i/>
                <w:lang w:val="ro-RO"/>
              </w:rPr>
            </w:pPr>
            <w:r w:rsidRPr="00AA0AC8">
              <w:rPr>
                <w:rFonts w:ascii="Times New Roman" w:hAnsi="Times New Roman" w:cs="Times New Roman"/>
                <w:i/>
                <w:lang w:val="ro-RO"/>
              </w:rPr>
              <w:t>Reforma administrației publice și managementul finanțelor publice</w:t>
            </w:r>
          </w:p>
          <w:p w:rsidR="00D11230" w:rsidRPr="00AA0AC8" w:rsidRDefault="004152D2" w:rsidP="00AA0AC8">
            <w:pPr>
              <w:pStyle w:val="ListParagraph"/>
              <w:numPr>
                <w:ilvl w:val="0"/>
                <w:numId w:val="34"/>
              </w:numPr>
              <w:tabs>
                <w:tab w:val="left" w:pos="270"/>
              </w:tabs>
              <w:spacing w:after="0" w:line="240" w:lineRule="auto"/>
              <w:ind w:left="34" w:firstLine="0"/>
              <w:jc w:val="both"/>
              <w:rPr>
                <w:rFonts w:ascii="Times New Roman" w:hAnsi="Times New Roman" w:cs="Times New Roman"/>
                <w:b/>
                <w:lang w:val="ro-RO"/>
              </w:rPr>
            </w:pPr>
            <w:r w:rsidRPr="00AA0AC8">
              <w:rPr>
                <w:rFonts w:ascii="Times New Roman" w:hAnsi="Times New Roman" w:cs="Times New Roman"/>
                <w:lang w:val="ro-RO"/>
              </w:rPr>
              <w:t>Sporirea capacităților instituționale și ale resurselor umane ale administrației publice centrale și locale pentru elaborarea și implementarea politicii și asigurarea prestării eficiente a serviciilor publice de calitate înaltă;</w:t>
            </w:r>
          </w:p>
        </w:tc>
        <w:tc>
          <w:tcPr>
            <w:tcW w:w="5245" w:type="dxa"/>
            <w:tcBorders>
              <w:bottom w:val="dotted" w:sz="4" w:space="0" w:color="auto"/>
            </w:tcBorders>
            <w:shd w:val="clear" w:color="auto" w:fill="FFFFFF" w:themeFill="background1"/>
          </w:tcPr>
          <w:p w:rsidR="004C6F39" w:rsidRPr="00AA0AC8" w:rsidRDefault="004C6F39" w:rsidP="00AA0AC8">
            <w:pPr>
              <w:pStyle w:val="ListParagraph"/>
              <w:numPr>
                <w:ilvl w:val="0"/>
                <w:numId w:val="2"/>
              </w:numPr>
              <w:tabs>
                <w:tab w:val="left" w:pos="318"/>
              </w:tabs>
              <w:spacing w:after="0" w:line="240" w:lineRule="auto"/>
              <w:ind w:left="0" w:firstLine="0"/>
              <w:jc w:val="both"/>
              <w:rPr>
                <w:rFonts w:ascii="Times New Roman" w:hAnsi="Times New Roman" w:cs="Times New Roman"/>
                <w:lang w:val="ro-RO"/>
              </w:rPr>
            </w:pPr>
            <w:r w:rsidRPr="00AA0AC8">
              <w:rPr>
                <w:rFonts w:ascii="Times New Roman" w:hAnsi="Times New Roman" w:cs="Times New Roman"/>
                <w:lang w:val="ro-RO"/>
              </w:rPr>
              <w:t>Desfăşurarea acţiunilor de promovare a imaginii pozitive a funcționarilor publici în scopul recrutării și selectării celor mai bu</w:t>
            </w:r>
            <w:r w:rsidR="0035770C" w:rsidRPr="00AA0AC8">
              <w:rPr>
                <w:rFonts w:ascii="Times New Roman" w:hAnsi="Times New Roman" w:cs="Times New Roman"/>
                <w:lang w:val="ro-RO"/>
              </w:rPr>
              <w:t>ni candidați la funcții publice.</w:t>
            </w:r>
          </w:p>
        </w:tc>
        <w:tc>
          <w:tcPr>
            <w:tcW w:w="1559" w:type="dxa"/>
            <w:tcBorders>
              <w:bottom w:val="dotted" w:sz="4" w:space="0" w:color="auto"/>
            </w:tcBorders>
            <w:shd w:val="clear" w:color="auto" w:fill="FFFFFF" w:themeFill="background1"/>
          </w:tcPr>
          <w:p w:rsidR="004C6F39" w:rsidRPr="00AA0AC8" w:rsidRDefault="004C6F39"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Cancelaria de Stat</w:t>
            </w:r>
          </w:p>
        </w:tc>
        <w:tc>
          <w:tcPr>
            <w:tcW w:w="1276" w:type="dxa"/>
            <w:tcBorders>
              <w:bottom w:val="dotted" w:sz="4" w:space="0" w:color="auto"/>
            </w:tcBorders>
            <w:shd w:val="clear" w:color="auto" w:fill="FFFFFF" w:themeFill="background1"/>
          </w:tcPr>
          <w:p w:rsidR="004C6F39" w:rsidRPr="00AA0AC8" w:rsidRDefault="004C6F39"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Trimestrul IV 2016</w:t>
            </w:r>
          </w:p>
        </w:tc>
        <w:tc>
          <w:tcPr>
            <w:tcW w:w="1417" w:type="dxa"/>
            <w:tcBorders>
              <w:bottom w:val="dotted" w:sz="4" w:space="0" w:color="auto"/>
            </w:tcBorders>
            <w:shd w:val="clear" w:color="auto" w:fill="FFFFFF" w:themeFill="background1"/>
          </w:tcPr>
          <w:p w:rsidR="004C6F39" w:rsidRPr="00AA0AC8" w:rsidRDefault="00DF3A93" w:rsidP="00AA0AC8">
            <w:pPr>
              <w:tabs>
                <w:tab w:val="left" w:pos="73"/>
                <w:tab w:val="left" w:pos="11520"/>
              </w:tabs>
              <w:spacing w:after="0" w:line="240" w:lineRule="auto"/>
              <w:ind w:left="-119" w:firstLine="119"/>
              <w:jc w:val="center"/>
              <w:rPr>
                <w:rFonts w:ascii="Times New Roman" w:hAnsi="Times New Roman" w:cs="Times New Roman"/>
                <w:b/>
                <w:lang w:val="ro-RO"/>
              </w:rPr>
            </w:pPr>
            <w:r w:rsidRPr="00AA0AC8">
              <w:rPr>
                <w:rFonts w:ascii="Times New Roman" w:hAnsi="Times New Roman" w:cs="Times New Roman"/>
                <w:lang w:val="ro-RO"/>
              </w:rPr>
              <w:t>În limita resurselor bugetare</w:t>
            </w:r>
          </w:p>
        </w:tc>
      </w:tr>
      <w:tr w:rsidR="004C6F39" w:rsidRPr="00AA0AC8" w:rsidTr="00355717">
        <w:trPr>
          <w:trHeight w:val="1097"/>
          <w:tblHeader/>
        </w:trPr>
        <w:tc>
          <w:tcPr>
            <w:tcW w:w="568" w:type="dxa"/>
            <w:vMerge/>
            <w:shd w:val="clear" w:color="auto" w:fill="FFFFFF" w:themeFill="background1"/>
          </w:tcPr>
          <w:p w:rsidR="004C6F39" w:rsidRPr="00AA0AC8" w:rsidRDefault="004C6F39"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vMerge/>
            <w:shd w:val="clear" w:color="auto" w:fill="FFFFFF" w:themeFill="background1"/>
            <w:vAlign w:val="center"/>
          </w:tcPr>
          <w:p w:rsidR="004C6F39" w:rsidRPr="00AA0AC8" w:rsidRDefault="004C6F39" w:rsidP="00AA0AC8">
            <w:pPr>
              <w:pStyle w:val="ListParagraph"/>
              <w:tabs>
                <w:tab w:val="left" w:pos="328"/>
              </w:tabs>
              <w:spacing w:after="0" w:line="240" w:lineRule="auto"/>
              <w:ind w:left="-119" w:firstLine="119"/>
              <w:rPr>
                <w:rFonts w:ascii="Times New Roman" w:hAnsi="Times New Roman" w:cs="Times New Roman"/>
                <w:lang w:val="ro-RO"/>
              </w:rPr>
            </w:pPr>
          </w:p>
        </w:tc>
        <w:tc>
          <w:tcPr>
            <w:tcW w:w="2835" w:type="dxa"/>
            <w:vMerge/>
            <w:shd w:val="clear" w:color="auto" w:fill="FFFFFF" w:themeFill="background1"/>
            <w:vAlign w:val="center"/>
          </w:tcPr>
          <w:p w:rsidR="004C6F39" w:rsidRPr="00AA0AC8" w:rsidRDefault="004C6F39" w:rsidP="00AA0AC8">
            <w:pPr>
              <w:spacing w:after="0" w:line="240" w:lineRule="auto"/>
              <w:ind w:left="-119" w:firstLine="119"/>
              <w:jc w:val="center"/>
              <w:rPr>
                <w:rFonts w:ascii="Times New Roman" w:hAnsi="Times New Roman" w:cs="Times New Roman"/>
                <w:b/>
                <w:lang w:val="ro-RO"/>
              </w:rPr>
            </w:pPr>
          </w:p>
        </w:tc>
        <w:tc>
          <w:tcPr>
            <w:tcW w:w="5245" w:type="dxa"/>
            <w:tcBorders>
              <w:top w:val="dotted" w:sz="4" w:space="0" w:color="auto"/>
              <w:bottom w:val="dotted" w:sz="4" w:space="0" w:color="auto"/>
            </w:tcBorders>
            <w:shd w:val="clear" w:color="auto" w:fill="FFFFFF" w:themeFill="background1"/>
          </w:tcPr>
          <w:p w:rsidR="004C6F39" w:rsidRPr="00AA0AC8" w:rsidRDefault="004C6F39" w:rsidP="00AA0AC8">
            <w:pPr>
              <w:pStyle w:val="ListParagraph"/>
              <w:numPr>
                <w:ilvl w:val="0"/>
                <w:numId w:val="2"/>
              </w:numPr>
              <w:tabs>
                <w:tab w:val="left" w:pos="318"/>
              </w:tabs>
              <w:spacing w:after="0" w:line="240" w:lineRule="auto"/>
              <w:ind w:left="0" w:firstLine="0"/>
              <w:jc w:val="both"/>
              <w:rPr>
                <w:rFonts w:ascii="Times New Roman" w:hAnsi="Times New Roman" w:cs="Times New Roman"/>
                <w:lang w:val="ro-RO"/>
              </w:rPr>
            </w:pPr>
            <w:r w:rsidRPr="00AA0AC8">
              <w:rPr>
                <w:rFonts w:ascii="Times New Roman" w:hAnsi="Times New Roman" w:cs="Times New Roman"/>
                <w:lang w:val="ro-RO"/>
              </w:rPr>
              <w:t>Implementarea tuturor instrumentelor de motivare financiară a funcţionarilor publici (avansarea în trepte de salarizare, sporul pentru performanţa colectivă, premiul anual)</w:t>
            </w:r>
            <w:r w:rsidR="0035770C" w:rsidRPr="00AA0AC8">
              <w:rPr>
                <w:rFonts w:ascii="Times New Roman" w:hAnsi="Times New Roman" w:cs="Times New Roman"/>
                <w:lang w:val="ro-RO"/>
              </w:rPr>
              <w:t>.</w:t>
            </w:r>
          </w:p>
        </w:tc>
        <w:tc>
          <w:tcPr>
            <w:tcW w:w="1559" w:type="dxa"/>
            <w:tcBorders>
              <w:top w:val="dotted" w:sz="4" w:space="0" w:color="auto"/>
              <w:bottom w:val="dotted" w:sz="4" w:space="0" w:color="auto"/>
            </w:tcBorders>
            <w:shd w:val="clear" w:color="auto" w:fill="FFFFFF" w:themeFill="background1"/>
          </w:tcPr>
          <w:p w:rsidR="004C6F39" w:rsidRPr="00AA0AC8" w:rsidRDefault="004C6F39"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Cancelaria de Stat</w:t>
            </w:r>
          </w:p>
        </w:tc>
        <w:tc>
          <w:tcPr>
            <w:tcW w:w="1276" w:type="dxa"/>
            <w:tcBorders>
              <w:top w:val="dotted" w:sz="4" w:space="0" w:color="auto"/>
              <w:bottom w:val="dotted" w:sz="4" w:space="0" w:color="auto"/>
            </w:tcBorders>
            <w:shd w:val="clear" w:color="auto" w:fill="FFFFFF" w:themeFill="background1"/>
          </w:tcPr>
          <w:p w:rsidR="004C6F39" w:rsidRPr="00AA0AC8" w:rsidRDefault="004C6F39" w:rsidP="00AA0AC8">
            <w:pPr>
              <w:spacing w:after="0" w:line="240" w:lineRule="auto"/>
              <w:ind w:left="-108" w:right="-108"/>
              <w:jc w:val="center"/>
              <w:rPr>
                <w:rFonts w:ascii="Times New Roman" w:hAnsi="Times New Roman" w:cs="Times New Roman"/>
                <w:b/>
                <w:lang w:val="ro-RO"/>
              </w:rPr>
            </w:pPr>
            <w:r w:rsidRPr="00AA0AC8">
              <w:rPr>
                <w:rFonts w:ascii="Times New Roman" w:hAnsi="Times New Roman" w:cs="Times New Roman"/>
                <w:lang w:val="ro-RO"/>
              </w:rPr>
              <w:t>Trimestrul IV 2015</w:t>
            </w:r>
          </w:p>
        </w:tc>
        <w:tc>
          <w:tcPr>
            <w:tcW w:w="1417" w:type="dxa"/>
            <w:tcBorders>
              <w:top w:val="dotted" w:sz="4" w:space="0" w:color="auto"/>
              <w:bottom w:val="dotted" w:sz="4" w:space="0" w:color="auto"/>
            </w:tcBorders>
            <w:shd w:val="clear" w:color="auto" w:fill="FFFFFF" w:themeFill="background1"/>
          </w:tcPr>
          <w:p w:rsidR="004C6F39" w:rsidRPr="00AA0AC8" w:rsidRDefault="00DF3A93" w:rsidP="00AA0AC8">
            <w:pPr>
              <w:tabs>
                <w:tab w:val="left" w:pos="73"/>
                <w:tab w:val="left" w:pos="11520"/>
              </w:tabs>
              <w:spacing w:after="0" w:line="240" w:lineRule="auto"/>
              <w:ind w:left="-119" w:firstLine="119"/>
              <w:jc w:val="center"/>
              <w:rPr>
                <w:rFonts w:ascii="Times New Roman" w:hAnsi="Times New Roman" w:cs="Times New Roman"/>
                <w:b/>
                <w:lang w:val="ro-RO"/>
              </w:rPr>
            </w:pPr>
            <w:r w:rsidRPr="00AA0AC8">
              <w:rPr>
                <w:rFonts w:ascii="Times New Roman" w:hAnsi="Times New Roman" w:cs="Times New Roman"/>
                <w:lang w:val="ro-RO"/>
              </w:rPr>
              <w:t>În limita resurselor bugetare</w:t>
            </w:r>
          </w:p>
        </w:tc>
      </w:tr>
      <w:tr w:rsidR="004C6F39" w:rsidRPr="00AA0AC8" w:rsidTr="00355717">
        <w:trPr>
          <w:trHeight w:val="676"/>
          <w:tblHeader/>
        </w:trPr>
        <w:tc>
          <w:tcPr>
            <w:tcW w:w="568" w:type="dxa"/>
            <w:vMerge/>
            <w:shd w:val="clear" w:color="auto" w:fill="FFFFFF" w:themeFill="background1"/>
          </w:tcPr>
          <w:p w:rsidR="004C6F39" w:rsidRPr="00AA0AC8" w:rsidRDefault="004C6F39"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vMerge/>
            <w:shd w:val="clear" w:color="auto" w:fill="FFFFFF" w:themeFill="background1"/>
            <w:vAlign w:val="center"/>
          </w:tcPr>
          <w:p w:rsidR="004C6F39" w:rsidRPr="00AA0AC8" w:rsidRDefault="004C6F39" w:rsidP="00AA0AC8">
            <w:pPr>
              <w:pStyle w:val="ListParagraph"/>
              <w:tabs>
                <w:tab w:val="left" w:pos="328"/>
              </w:tabs>
              <w:spacing w:after="0" w:line="240" w:lineRule="auto"/>
              <w:ind w:left="-119" w:firstLine="119"/>
              <w:rPr>
                <w:rFonts w:ascii="Times New Roman" w:hAnsi="Times New Roman" w:cs="Times New Roman"/>
                <w:lang w:val="ro-RO"/>
              </w:rPr>
            </w:pPr>
          </w:p>
        </w:tc>
        <w:tc>
          <w:tcPr>
            <w:tcW w:w="2835" w:type="dxa"/>
            <w:vMerge/>
            <w:shd w:val="clear" w:color="auto" w:fill="FFFFFF" w:themeFill="background1"/>
            <w:vAlign w:val="center"/>
          </w:tcPr>
          <w:p w:rsidR="004C6F39" w:rsidRPr="00AA0AC8" w:rsidRDefault="004C6F39" w:rsidP="00AA0AC8">
            <w:pPr>
              <w:spacing w:after="0" w:line="240" w:lineRule="auto"/>
              <w:ind w:left="-119" w:firstLine="119"/>
              <w:jc w:val="center"/>
              <w:rPr>
                <w:rFonts w:ascii="Times New Roman" w:hAnsi="Times New Roman" w:cs="Times New Roman"/>
                <w:b/>
                <w:lang w:val="ro-RO"/>
              </w:rPr>
            </w:pPr>
          </w:p>
        </w:tc>
        <w:tc>
          <w:tcPr>
            <w:tcW w:w="5245" w:type="dxa"/>
            <w:tcBorders>
              <w:top w:val="dotted" w:sz="4" w:space="0" w:color="auto"/>
              <w:bottom w:val="dotted" w:sz="4" w:space="0" w:color="auto"/>
            </w:tcBorders>
            <w:shd w:val="clear" w:color="auto" w:fill="FFFFFF" w:themeFill="background1"/>
          </w:tcPr>
          <w:p w:rsidR="004C6F39" w:rsidRPr="00AA0AC8" w:rsidRDefault="004C6F39" w:rsidP="00AA0AC8">
            <w:pPr>
              <w:pStyle w:val="ListParagraph"/>
              <w:numPr>
                <w:ilvl w:val="0"/>
                <w:numId w:val="2"/>
              </w:numPr>
              <w:tabs>
                <w:tab w:val="left" w:pos="318"/>
              </w:tabs>
              <w:spacing w:after="0" w:line="240" w:lineRule="auto"/>
              <w:ind w:left="0" w:firstLine="0"/>
              <w:jc w:val="both"/>
              <w:rPr>
                <w:rFonts w:ascii="Times New Roman" w:hAnsi="Times New Roman" w:cs="Times New Roman"/>
                <w:lang w:val="ro-RO"/>
              </w:rPr>
            </w:pPr>
            <w:r w:rsidRPr="00AA0AC8">
              <w:rPr>
                <w:rFonts w:ascii="Times New Roman" w:hAnsi="Times New Roman" w:cs="Times New Roman"/>
                <w:lang w:val="ro-RO"/>
              </w:rPr>
              <w:t>Elaborarea Programului de dezvoltare profesională a personalului din serviciul public pentru anii 2014-2016</w:t>
            </w:r>
            <w:r w:rsidR="0035770C" w:rsidRPr="00AA0AC8">
              <w:rPr>
                <w:rFonts w:ascii="Times New Roman" w:hAnsi="Times New Roman" w:cs="Times New Roman"/>
                <w:lang w:val="ro-RO"/>
              </w:rPr>
              <w:t>.</w:t>
            </w:r>
          </w:p>
        </w:tc>
        <w:tc>
          <w:tcPr>
            <w:tcW w:w="1559" w:type="dxa"/>
            <w:tcBorders>
              <w:top w:val="dotted" w:sz="4" w:space="0" w:color="auto"/>
              <w:bottom w:val="dotted" w:sz="4" w:space="0" w:color="auto"/>
            </w:tcBorders>
            <w:shd w:val="clear" w:color="auto" w:fill="FFFFFF" w:themeFill="background1"/>
          </w:tcPr>
          <w:p w:rsidR="004C6F39" w:rsidRPr="00AA0AC8" w:rsidRDefault="004C6F39"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Cancelaria de Stat</w:t>
            </w:r>
          </w:p>
        </w:tc>
        <w:tc>
          <w:tcPr>
            <w:tcW w:w="1276" w:type="dxa"/>
            <w:tcBorders>
              <w:top w:val="dotted" w:sz="4" w:space="0" w:color="auto"/>
              <w:bottom w:val="dotted" w:sz="4" w:space="0" w:color="auto"/>
            </w:tcBorders>
            <w:shd w:val="clear" w:color="auto" w:fill="FFFFFF" w:themeFill="background1"/>
          </w:tcPr>
          <w:p w:rsidR="004C6F39" w:rsidRPr="00AA0AC8" w:rsidRDefault="004C6F39"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Trimestrul IV 2014</w:t>
            </w:r>
          </w:p>
        </w:tc>
        <w:tc>
          <w:tcPr>
            <w:tcW w:w="1417" w:type="dxa"/>
            <w:tcBorders>
              <w:top w:val="dotted" w:sz="4" w:space="0" w:color="auto"/>
              <w:bottom w:val="dotted" w:sz="4" w:space="0" w:color="auto"/>
            </w:tcBorders>
            <w:shd w:val="clear" w:color="auto" w:fill="FFFFFF" w:themeFill="background1"/>
          </w:tcPr>
          <w:p w:rsidR="004C6F39" w:rsidRPr="00AA0AC8" w:rsidRDefault="00DF3A93" w:rsidP="00AA0AC8">
            <w:pPr>
              <w:tabs>
                <w:tab w:val="left" w:pos="73"/>
                <w:tab w:val="left" w:pos="11520"/>
              </w:tabs>
              <w:spacing w:after="0" w:line="240" w:lineRule="auto"/>
              <w:ind w:left="-119" w:firstLine="119"/>
              <w:jc w:val="center"/>
              <w:rPr>
                <w:rFonts w:ascii="Times New Roman" w:hAnsi="Times New Roman" w:cs="Times New Roman"/>
                <w:b/>
                <w:lang w:val="ro-RO"/>
              </w:rPr>
            </w:pPr>
            <w:r w:rsidRPr="00AA0AC8">
              <w:rPr>
                <w:rFonts w:ascii="Times New Roman" w:hAnsi="Times New Roman" w:cs="Times New Roman"/>
                <w:lang w:val="ro-RO"/>
              </w:rPr>
              <w:t>În limita resurselor bugetare + surse neidentificate ale partenerilor de dezvoltare</w:t>
            </w:r>
          </w:p>
        </w:tc>
      </w:tr>
      <w:tr w:rsidR="004C6F39" w:rsidRPr="00AA0AC8" w:rsidTr="00355717">
        <w:trPr>
          <w:trHeight w:val="616"/>
          <w:tblHeader/>
        </w:trPr>
        <w:tc>
          <w:tcPr>
            <w:tcW w:w="568" w:type="dxa"/>
            <w:vMerge/>
            <w:shd w:val="clear" w:color="auto" w:fill="FFFFFF" w:themeFill="background1"/>
          </w:tcPr>
          <w:p w:rsidR="004C6F39" w:rsidRPr="00AA0AC8" w:rsidRDefault="004C6F39"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vMerge/>
            <w:shd w:val="clear" w:color="auto" w:fill="FFFFFF" w:themeFill="background1"/>
            <w:vAlign w:val="center"/>
          </w:tcPr>
          <w:p w:rsidR="004C6F39" w:rsidRPr="00AA0AC8" w:rsidRDefault="004C6F39" w:rsidP="00AA0AC8">
            <w:pPr>
              <w:pStyle w:val="ListParagraph"/>
              <w:tabs>
                <w:tab w:val="left" w:pos="328"/>
              </w:tabs>
              <w:spacing w:after="0" w:line="240" w:lineRule="auto"/>
              <w:ind w:left="-119" w:firstLine="119"/>
              <w:rPr>
                <w:rFonts w:ascii="Times New Roman" w:hAnsi="Times New Roman" w:cs="Times New Roman"/>
                <w:lang w:val="ro-RO"/>
              </w:rPr>
            </w:pPr>
          </w:p>
        </w:tc>
        <w:tc>
          <w:tcPr>
            <w:tcW w:w="2835" w:type="dxa"/>
            <w:vMerge/>
            <w:shd w:val="clear" w:color="auto" w:fill="FFFFFF" w:themeFill="background1"/>
            <w:vAlign w:val="center"/>
          </w:tcPr>
          <w:p w:rsidR="004C6F39" w:rsidRPr="00AA0AC8" w:rsidRDefault="004C6F39" w:rsidP="00AA0AC8">
            <w:pPr>
              <w:spacing w:after="0" w:line="240" w:lineRule="auto"/>
              <w:ind w:left="-119" w:firstLine="119"/>
              <w:jc w:val="center"/>
              <w:rPr>
                <w:rFonts w:ascii="Times New Roman" w:hAnsi="Times New Roman" w:cs="Times New Roman"/>
                <w:b/>
                <w:lang w:val="ro-RO"/>
              </w:rPr>
            </w:pPr>
          </w:p>
        </w:tc>
        <w:tc>
          <w:tcPr>
            <w:tcW w:w="5245" w:type="dxa"/>
            <w:tcBorders>
              <w:top w:val="dotted" w:sz="4" w:space="0" w:color="auto"/>
              <w:bottom w:val="dotted" w:sz="4" w:space="0" w:color="auto"/>
            </w:tcBorders>
            <w:shd w:val="clear" w:color="auto" w:fill="FFFFFF" w:themeFill="background1"/>
          </w:tcPr>
          <w:p w:rsidR="004C6F39" w:rsidRPr="00AA0AC8" w:rsidRDefault="004C6F39" w:rsidP="00AA0AC8">
            <w:pPr>
              <w:pStyle w:val="ListParagraph"/>
              <w:numPr>
                <w:ilvl w:val="0"/>
                <w:numId w:val="2"/>
              </w:numPr>
              <w:tabs>
                <w:tab w:val="left" w:pos="318"/>
              </w:tabs>
              <w:spacing w:after="0" w:line="240" w:lineRule="auto"/>
              <w:ind w:left="0" w:firstLine="0"/>
              <w:jc w:val="both"/>
              <w:rPr>
                <w:rFonts w:ascii="Times New Roman" w:hAnsi="Times New Roman" w:cs="Times New Roman"/>
                <w:lang w:val="ro-RO"/>
              </w:rPr>
            </w:pPr>
            <w:r w:rsidRPr="00AA0AC8">
              <w:rPr>
                <w:rFonts w:ascii="Times New Roman" w:hAnsi="Times New Roman" w:cs="Times New Roman"/>
                <w:lang w:val="ro-RO"/>
              </w:rPr>
              <w:t>Reformarea Academiei de Administrare Publică</w:t>
            </w:r>
            <w:r w:rsidR="0035770C" w:rsidRPr="00AA0AC8">
              <w:rPr>
                <w:rFonts w:ascii="Times New Roman" w:hAnsi="Times New Roman" w:cs="Times New Roman"/>
                <w:lang w:val="ro-RO"/>
              </w:rPr>
              <w:t>.</w:t>
            </w:r>
          </w:p>
        </w:tc>
        <w:tc>
          <w:tcPr>
            <w:tcW w:w="1559" w:type="dxa"/>
            <w:tcBorders>
              <w:top w:val="dotted" w:sz="4" w:space="0" w:color="auto"/>
              <w:bottom w:val="dotted" w:sz="4" w:space="0" w:color="auto"/>
            </w:tcBorders>
            <w:shd w:val="clear" w:color="auto" w:fill="FFFFFF" w:themeFill="background1"/>
          </w:tcPr>
          <w:p w:rsidR="004C6F39" w:rsidRPr="00AA0AC8" w:rsidRDefault="004C6F39"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Cancelaria de Stat</w:t>
            </w:r>
          </w:p>
        </w:tc>
        <w:tc>
          <w:tcPr>
            <w:tcW w:w="1276" w:type="dxa"/>
            <w:tcBorders>
              <w:top w:val="dotted" w:sz="4" w:space="0" w:color="auto"/>
              <w:bottom w:val="dotted" w:sz="4" w:space="0" w:color="auto"/>
            </w:tcBorders>
            <w:shd w:val="clear" w:color="auto" w:fill="FFFFFF" w:themeFill="background1"/>
          </w:tcPr>
          <w:p w:rsidR="004C6F39" w:rsidRPr="00AA0AC8" w:rsidRDefault="004C6F39"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Trimestrul IV 2014</w:t>
            </w:r>
          </w:p>
        </w:tc>
        <w:tc>
          <w:tcPr>
            <w:tcW w:w="1417" w:type="dxa"/>
            <w:tcBorders>
              <w:top w:val="dotted" w:sz="4" w:space="0" w:color="auto"/>
              <w:bottom w:val="dotted" w:sz="4" w:space="0" w:color="auto"/>
            </w:tcBorders>
            <w:shd w:val="clear" w:color="auto" w:fill="FFFFFF" w:themeFill="background1"/>
          </w:tcPr>
          <w:p w:rsidR="004C6F39" w:rsidRPr="00AA0AC8" w:rsidRDefault="00DF3A93" w:rsidP="00AA0AC8">
            <w:pPr>
              <w:tabs>
                <w:tab w:val="left" w:pos="73"/>
                <w:tab w:val="left" w:pos="11520"/>
              </w:tabs>
              <w:spacing w:after="0" w:line="240" w:lineRule="auto"/>
              <w:ind w:left="-119" w:firstLine="11"/>
              <w:jc w:val="center"/>
              <w:rPr>
                <w:rFonts w:ascii="Times New Roman" w:hAnsi="Times New Roman" w:cs="Times New Roman"/>
                <w:b/>
                <w:lang w:val="ro-RO"/>
              </w:rPr>
            </w:pPr>
            <w:r w:rsidRPr="00AA0AC8">
              <w:rPr>
                <w:rFonts w:ascii="Times New Roman" w:hAnsi="Times New Roman" w:cs="Times New Roman"/>
                <w:lang w:val="ro-RO"/>
              </w:rPr>
              <w:t>În limita resurselor bugetare</w:t>
            </w:r>
          </w:p>
        </w:tc>
      </w:tr>
      <w:tr w:rsidR="004C6F39" w:rsidRPr="00AA0AC8" w:rsidTr="009213C8">
        <w:trPr>
          <w:trHeight w:val="847"/>
          <w:tblHeader/>
        </w:trPr>
        <w:tc>
          <w:tcPr>
            <w:tcW w:w="568" w:type="dxa"/>
            <w:vMerge/>
            <w:shd w:val="clear" w:color="auto" w:fill="FFFFFF" w:themeFill="background1"/>
          </w:tcPr>
          <w:p w:rsidR="004C6F39" w:rsidRPr="00AA0AC8" w:rsidRDefault="004C6F39"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vMerge/>
            <w:shd w:val="clear" w:color="auto" w:fill="FFFFFF" w:themeFill="background1"/>
            <w:vAlign w:val="center"/>
          </w:tcPr>
          <w:p w:rsidR="004C6F39" w:rsidRPr="00AA0AC8" w:rsidRDefault="004C6F39" w:rsidP="00AA0AC8">
            <w:pPr>
              <w:pStyle w:val="ListParagraph"/>
              <w:tabs>
                <w:tab w:val="left" w:pos="328"/>
              </w:tabs>
              <w:spacing w:after="0" w:line="240" w:lineRule="auto"/>
              <w:ind w:left="-119" w:firstLine="119"/>
              <w:rPr>
                <w:rFonts w:ascii="Times New Roman" w:hAnsi="Times New Roman" w:cs="Times New Roman"/>
                <w:lang w:val="ro-RO"/>
              </w:rPr>
            </w:pPr>
          </w:p>
        </w:tc>
        <w:tc>
          <w:tcPr>
            <w:tcW w:w="2835" w:type="dxa"/>
            <w:vMerge/>
            <w:shd w:val="clear" w:color="auto" w:fill="FFFFFF" w:themeFill="background1"/>
            <w:vAlign w:val="center"/>
          </w:tcPr>
          <w:p w:rsidR="004C6F39" w:rsidRPr="00AA0AC8" w:rsidRDefault="004C6F39" w:rsidP="00AA0AC8">
            <w:pPr>
              <w:spacing w:after="0" w:line="240" w:lineRule="auto"/>
              <w:ind w:left="-119" w:firstLine="119"/>
              <w:jc w:val="center"/>
              <w:rPr>
                <w:rFonts w:ascii="Times New Roman" w:hAnsi="Times New Roman" w:cs="Times New Roman"/>
                <w:b/>
                <w:lang w:val="ro-RO"/>
              </w:rPr>
            </w:pPr>
          </w:p>
        </w:tc>
        <w:tc>
          <w:tcPr>
            <w:tcW w:w="5245" w:type="dxa"/>
            <w:tcBorders>
              <w:top w:val="dotted" w:sz="4" w:space="0" w:color="auto"/>
              <w:bottom w:val="dotted" w:sz="4" w:space="0" w:color="auto"/>
            </w:tcBorders>
            <w:shd w:val="clear" w:color="auto" w:fill="FFFFFF" w:themeFill="background1"/>
          </w:tcPr>
          <w:p w:rsidR="004C6F39" w:rsidRPr="00AA0AC8" w:rsidRDefault="004C6F39" w:rsidP="00AA0AC8">
            <w:pPr>
              <w:pStyle w:val="ListParagraph"/>
              <w:numPr>
                <w:ilvl w:val="0"/>
                <w:numId w:val="2"/>
              </w:numPr>
              <w:tabs>
                <w:tab w:val="left" w:pos="318"/>
              </w:tabs>
              <w:spacing w:after="0" w:line="240" w:lineRule="auto"/>
              <w:ind w:left="0" w:firstLine="0"/>
              <w:jc w:val="both"/>
              <w:rPr>
                <w:rFonts w:ascii="Times New Roman" w:hAnsi="Times New Roman" w:cs="Times New Roman"/>
                <w:lang w:val="ro-RO"/>
              </w:rPr>
            </w:pPr>
            <w:r w:rsidRPr="00AA0AC8">
              <w:rPr>
                <w:rFonts w:ascii="Times New Roman" w:hAnsi="Times New Roman" w:cs="Times New Roman"/>
                <w:lang w:val="ro-RO"/>
              </w:rPr>
              <w:t>Elaborarea și realizarea planurilor de instruire (externă și internă) a funcționarilor publici</w:t>
            </w:r>
            <w:r w:rsidR="0035770C" w:rsidRPr="00AA0AC8">
              <w:rPr>
                <w:rFonts w:ascii="Times New Roman" w:hAnsi="Times New Roman" w:cs="Times New Roman"/>
                <w:lang w:val="ro-RO"/>
              </w:rPr>
              <w:t>.</w:t>
            </w:r>
          </w:p>
        </w:tc>
        <w:tc>
          <w:tcPr>
            <w:tcW w:w="1559" w:type="dxa"/>
            <w:tcBorders>
              <w:top w:val="dotted" w:sz="4" w:space="0" w:color="auto"/>
              <w:bottom w:val="dotted" w:sz="4" w:space="0" w:color="auto"/>
            </w:tcBorders>
            <w:shd w:val="clear" w:color="auto" w:fill="FFFFFF" w:themeFill="background1"/>
          </w:tcPr>
          <w:p w:rsidR="004C6F39" w:rsidRPr="00AA0AC8" w:rsidRDefault="004C6F39"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Cancelaria de Stat</w:t>
            </w:r>
          </w:p>
        </w:tc>
        <w:tc>
          <w:tcPr>
            <w:tcW w:w="1276" w:type="dxa"/>
            <w:tcBorders>
              <w:top w:val="dotted" w:sz="4" w:space="0" w:color="auto"/>
              <w:bottom w:val="dotted" w:sz="4" w:space="0" w:color="auto"/>
            </w:tcBorders>
            <w:shd w:val="clear" w:color="auto" w:fill="FFFFFF" w:themeFill="background1"/>
          </w:tcPr>
          <w:p w:rsidR="004C6F39" w:rsidRPr="00AA0AC8" w:rsidRDefault="004C6F39"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Trimestrul IV 2016</w:t>
            </w:r>
          </w:p>
        </w:tc>
        <w:tc>
          <w:tcPr>
            <w:tcW w:w="1417" w:type="dxa"/>
            <w:tcBorders>
              <w:top w:val="dotted" w:sz="4" w:space="0" w:color="auto"/>
              <w:bottom w:val="dotted" w:sz="4" w:space="0" w:color="auto"/>
            </w:tcBorders>
            <w:shd w:val="clear" w:color="auto" w:fill="FFFFFF" w:themeFill="background1"/>
          </w:tcPr>
          <w:p w:rsidR="004C6F39" w:rsidRPr="00AA0AC8" w:rsidRDefault="00DF3A93" w:rsidP="00AA0AC8">
            <w:pPr>
              <w:tabs>
                <w:tab w:val="left" w:pos="73"/>
                <w:tab w:val="left" w:pos="11520"/>
              </w:tabs>
              <w:spacing w:after="0" w:line="240" w:lineRule="auto"/>
              <w:ind w:left="-119" w:firstLine="11"/>
              <w:jc w:val="center"/>
              <w:rPr>
                <w:rFonts w:ascii="Times New Roman" w:hAnsi="Times New Roman" w:cs="Times New Roman"/>
                <w:b/>
                <w:lang w:val="ro-RO"/>
              </w:rPr>
            </w:pPr>
            <w:r w:rsidRPr="00AA0AC8">
              <w:rPr>
                <w:rFonts w:ascii="Times New Roman" w:hAnsi="Times New Roman" w:cs="Times New Roman"/>
                <w:lang w:val="ro-RO"/>
              </w:rPr>
              <w:t>În limita resurselor bugetare</w:t>
            </w:r>
          </w:p>
        </w:tc>
      </w:tr>
      <w:tr w:rsidR="004C6F39" w:rsidRPr="00AA0AC8" w:rsidTr="0062495D">
        <w:trPr>
          <w:trHeight w:val="1324"/>
          <w:tblHeader/>
        </w:trPr>
        <w:tc>
          <w:tcPr>
            <w:tcW w:w="568" w:type="dxa"/>
            <w:vMerge/>
            <w:shd w:val="clear" w:color="auto" w:fill="FFFFFF" w:themeFill="background1"/>
          </w:tcPr>
          <w:p w:rsidR="004C6F39" w:rsidRPr="00AA0AC8" w:rsidRDefault="004C6F39"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vMerge/>
            <w:shd w:val="clear" w:color="auto" w:fill="FFFFFF" w:themeFill="background1"/>
            <w:vAlign w:val="center"/>
          </w:tcPr>
          <w:p w:rsidR="004C6F39" w:rsidRPr="00AA0AC8" w:rsidRDefault="004C6F39" w:rsidP="00AA0AC8">
            <w:pPr>
              <w:pStyle w:val="ListParagraph"/>
              <w:tabs>
                <w:tab w:val="left" w:pos="328"/>
              </w:tabs>
              <w:spacing w:after="0" w:line="240" w:lineRule="auto"/>
              <w:ind w:left="-119" w:firstLine="119"/>
              <w:rPr>
                <w:rFonts w:ascii="Times New Roman" w:hAnsi="Times New Roman" w:cs="Times New Roman"/>
                <w:lang w:val="ro-RO"/>
              </w:rPr>
            </w:pPr>
          </w:p>
        </w:tc>
        <w:tc>
          <w:tcPr>
            <w:tcW w:w="2835" w:type="dxa"/>
            <w:vMerge/>
            <w:shd w:val="clear" w:color="auto" w:fill="FFFFFF" w:themeFill="background1"/>
            <w:vAlign w:val="center"/>
          </w:tcPr>
          <w:p w:rsidR="004C6F39" w:rsidRPr="00AA0AC8" w:rsidRDefault="004C6F39" w:rsidP="00AA0AC8">
            <w:pPr>
              <w:spacing w:after="0" w:line="240" w:lineRule="auto"/>
              <w:ind w:left="-119" w:firstLine="119"/>
              <w:jc w:val="center"/>
              <w:rPr>
                <w:rFonts w:ascii="Times New Roman" w:hAnsi="Times New Roman" w:cs="Times New Roman"/>
                <w:b/>
                <w:lang w:val="ro-RO"/>
              </w:rPr>
            </w:pPr>
          </w:p>
        </w:tc>
        <w:tc>
          <w:tcPr>
            <w:tcW w:w="5245" w:type="dxa"/>
            <w:tcBorders>
              <w:top w:val="dotted" w:sz="4" w:space="0" w:color="auto"/>
              <w:bottom w:val="single" w:sz="4" w:space="0" w:color="auto"/>
            </w:tcBorders>
            <w:shd w:val="clear" w:color="auto" w:fill="FFFFFF" w:themeFill="background1"/>
          </w:tcPr>
          <w:p w:rsidR="004C6F39" w:rsidRPr="00AA0AC8" w:rsidRDefault="004C6F39" w:rsidP="00AA0AC8">
            <w:pPr>
              <w:pStyle w:val="ListParagraph"/>
              <w:numPr>
                <w:ilvl w:val="0"/>
                <w:numId w:val="2"/>
              </w:numPr>
              <w:tabs>
                <w:tab w:val="left" w:pos="318"/>
              </w:tabs>
              <w:spacing w:after="0" w:line="240" w:lineRule="auto"/>
              <w:ind w:left="0" w:firstLine="0"/>
              <w:jc w:val="both"/>
              <w:rPr>
                <w:rFonts w:ascii="Times New Roman" w:hAnsi="Times New Roman" w:cs="Times New Roman"/>
                <w:lang w:val="ro-RO"/>
              </w:rPr>
            </w:pPr>
            <w:r w:rsidRPr="00AA0AC8">
              <w:rPr>
                <w:rFonts w:ascii="Times New Roman" w:hAnsi="Times New Roman" w:cs="Times New Roman"/>
                <w:lang w:val="ro-RO"/>
              </w:rPr>
              <w:t>Realizarea unui studiu analitic al serviciului public din țară (evaluare externă) de către instituții europene (SIGMA) cu elaborarea ulterioară a acțiunilor de rigoare privind conformarea la principiile europene de administrare</w:t>
            </w:r>
            <w:r w:rsidR="003A37A4" w:rsidRPr="00AA0AC8">
              <w:rPr>
                <w:rFonts w:ascii="Times New Roman" w:hAnsi="Times New Roman" w:cs="Times New Roman"/>
                <w:lang w:val="ro-RO"/>
              </w:rPr>
              <w:t>.</w:t>
            </w:r>
          </w:p>
        </w:tc>
        <w:tc>
          <w:tcPr>
            <w:tcW w:w="1559" w:type="dxa"/>
            <w:tcBorders>
              <w:top w:val="dotted" w:sz="4" w:space="0" w:color="auto"/>
              <w:bottom w:val="single" w:sz="4" w:space="0" w:color="auto"/>
            </w:tcBorders>
            <w:shd w:val="clear" w:color="auto" w:fill="FFFFFF" w:themeFill="background1"/>
          </w:tcPr>
          <w:p w:rsidR="004C6F39" w:rsidRPr="00AA0AC8" w:rsidRDefault="004C6F39"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Cancelaria de Stat</w:t>
            </w:r>
          </w:p>
        </w:tc>
        <w:tc>
          <w:tcPr>
            <w:tcW w:w="1276" w:type="dxa"/>
            <w:tcBorders>
              <w:top w:val="dotted" w:sz="4" w:space="0" w:color="auto"/>
              <w:bottom w:val="single" w:sz="4" w:space="0" w:color="auto"/>
            </w:tcBorders>
            <w:shd w:val="clear" w:color="auto" w:fill="FFFFFF" w:themeFill="background1"/>
          </w:tcPr>
          <w:p w:rsidR="004C6F39" w:rsidRPr="00AA0AC8" w:rsidRDefault="004C6F39"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Trimestrul IV 2016</w:t>
            </w:r>
          </w:p>
        </w:tc>
        <w:tc>
          <w:tcPr>
            <w:tcW w:w="1417" w:type="dxa"/>
            <w:tcBorders>
              <w:top w:val="dotted" w:sz="4" w:space="0" w:color="auto"/>
              <w:bottom w:val="single" w:sz="4" w:space="0" w:color="auto"/>
            </w:tcBorders>
            <w:shd w:val="clear" w:color="auto" w:fill="FFFFFF" w:themeFill="background1"/>
          </w:tcPr>
          <w:p w:rsidR="004C6F39" w:rsidRPr="00AA0AC8" w:rsidRDefault="00DF3A93" w:rsidP="00AA0AC8">
            <w:pPr>
              <w:tabs>
                <w:tab w:val="left" w:pos="73"/>
                <w:tab w:val="left" w:pos="11520"/>
              </w:tabs>
              <w:spacing w:after="0" w:line="240" w:lineRule="auto"/>
              <w:ind w:left="-119" w:firstLine="11"/>
              <w:jc w:val="center"/>
              <w:rPr>
                <w:rFonts w:ascii="Times New Roman" w:hAnsi="Times New Roman" w:cs="Times New Roman"/>
                <w:lang w:val="ro-RO"/>
              </w:rPr>
            </w:pPr>
            <w:r w:rsidRPr="00AA0AC8">
              <w:rPr>
                <w:rFonts w:ascii="Times New Roman" w:hAnsi="Times New Roman" w:cs="Times New Roman"/>
                <w:lang w:val="ro-RO"/>
              </w:rPr>
              <w:t>Proiect de colaborare cu SIGMA</w:t>
            </w:r>
          </w:p>
        </w:tc>
      </w:tr>
      <w:tr w:rsidR="004C6F39" w:rsidRPr="00AA0AC8" w:rsidTr="0062495D">
        <w:trPr>
          <w:trHeight w:val="1155"/>
          <w:tblHeader/>
        </w:trPr>
        <w:tc>
          <w:tcPr>
            <w:tcW w:w="568" w:type="dxa"/>
            <w:vMerge w:val="restart"/>
            <w:shd w:val="clear" w:color="auto" w:fill="FFFFFF" w:themeFill="background1"/>
          </w:tcPr>
          <w:p w:rsidR="004C6F39" w:rsidRPr="00AA0AC8" w:rsidRDefault="004C6F39" w:rsidP="00AA0AC8">
            <w:pPr>
              <w:pStyle w:val="ListParagraph"/>
              <w:tabs>
                <w:tab w:val="left" w:pos="328"/>
              </w:tabs>
              <w:spacing w:after="0" w:line="240" w:lineRule="auto"/>
              <w:ind w:left="0"/>
              <w:rPr>
                <w:rFonts w:ascii="Times New Roman" w:hAnsi="Times New Roman" w:cs="Times New Roman"/>
                <w:lang w:val="ro-RO"/>
              </w:rPr>
            </w:pPr>
          </w:p>
        </w:tc>
        <w:tc>
          <w:tcPr>
            <w:tcW w:w="2693" w:type="dxa"/>
            <w:vMerge w:val="restart"/>
            <w:shd w:val="clear" w:color="auto" w:fill="FFFFFF" w:themeFill="background1"/>
          </w:tcPr>
          <w:p w:rsidR="004C6F39" w:rsidRPr="00AA0AC8" w:rsidRDefault="004C6F39" w:rsidP="00AA0AC8">
            <w:pPr>
              <w:spacing w:after="0" w:line="240" w:lineRule="auto"/>
              <w:rPr>
                <w:rFonts w:ascii="Times New Roman" w:hAnsi="Times New Roman" w:cs="Times New Roman"/>
                <w:i/>
                <w:lang w:val="ro-RO"/>
              </w:rPr>
            </w:pPr>
            <w:r w:rsidRPr="00AA0AC8">
              <w:rPr>
                <w:rFonts w:ascii="Times New Roman" w:hAnsi="Times New Roman" w:cs="Times New Roman"/>
                <w:b/>
                <w:lang w:val="ro-RO"/>
              </w:rPr>
              <w:t>Art. 22 Reforma Adminis-trației Publice</w:t>
            </w:r>
          </w:p>
          <w:p w:rsidR="004C6F39" w:rsidRPr="00AA0AC8" w:rsidRDefault="004C6F39" w:rsidP="00AA0AC8">
            <w:pPr>
              <w:pStyle w:val="ListParagraph"/>
              <w:tabs>
                <w:tab w:val="left" w:pos="328"/>
                <w:tab w:val="left" w:pos="568"/>
              </w:tabs>
              <w:spacing w:after="0" w:line="240" w:lineRule="auto"/>
              <w:ind w:left="0"/>
              <w:jc w:val="both"/>
              <w:rPr>
                <w:rFonts w:ascii="Times New Roman" w:hAnsi="Times New Roman" w:cs="Times New Roman"/>
                <w:lang w:val="ro-RO"/>
              </w:rPr>
            </w:pPr>
            <w:r w:rsidRPr="00AA0AC8">
              <w:rPr>
                <w:rFonts w:ascii="Times New Roman" w:hAnsi="Times New Roman" w:cs="Times New Roman"/>
                <w:b/>
                <w:lang w:val="ro-RO"/>
              </w:rPr>
              <w:t xml:space="preserve">(d) </w:t>
            </w:r>
            <w:r w:rsidRPr="00AA0AC8">
              <w:rPr>
                <w:rFonts w:ascii="Times New Roman" w:hAnsi="Times New Roman" w:cs="Times New Roman"/>
                <w:lang w:val="ro-RO"/>
              </w:rPr>
              <w:t>Managementul eficient și profesionist al resurselor umane și dezvoltarea carierei</w:t>
            </w:r>
            <w:r w:rsidR="008A77C5" w:rsidRPr="00AA0AC8">
              <w:rPr>
                <w:rFonts w:ascii="Times New Roman" w:hAnsi="Times New Roman" w:cs="Times New Roman"/>
                <w:lang w:val="ro-RO"/>
              </w:rPr>
              <w:t>;</w:t>
            </w:r>
          </w:p>
        </w:tc>
        <w:tc>
          <w:tcPr>
            <w:tcW w:w="2835" w:type="dxa"/>
            <w:vMerge w:val="restart"/>
            <w:shd w:val="clear" w:color="auto" w:fill="FFFFFF" w:themeFill="background1"/>
          </w:tcPr>
          <w:p w:rsidR="004152D2" w:rsidRPr="00AA0AC8" w:rsidRDefault="004152D2" w:rsidP="00AA0AC8">
            <w:pPr>
              <w:widowControl w:val="0"/>
              <w:spacing w:after="0" w:line="240" w:lineRule="auto"/>
              <w:jc w:val="both"/>
              <w:outlineLvl w:val="0"/>
              <w:rPr>
                <w:rFonts w:ascii="Times New Roman" w:hAnsi="Times New Roman" w:cs="Times New Roman"/>
                <w:b/>
                <w:lang w:val="ro-RO"/>
              </w:rPr>
            </w:pPr>
            <w:r w:rsidRPr="00AA0AC8">
              <w:rPr>
                <w:rFonts w:ascii="Times New Roman" w:hAnsi="Times New Roman" w:cs="Times New Roman"/>
                <w:b/>
                <w:lang w:val="ro-RO"/>
              </w:rPr>
              <w:t>2.4 Cooperarea economică</w:t>
            </w:r>
          </w:p>
          <w:p w:rsidR="004152D2" w:rsidRPr="00AA0AC8" w:rsidRDefault="004152D2" w:rsidP="00AA0AC8">
            <w:pPr>
              <w:widowControl w:val="0"/>
              <w:spacing w:after="0" w:line="240" w:lineRule="auto"/>
              <w:jc w:val="both"/>
              <w:outlineLvl w:val="0"/>
              <w:rPr>
                <w:rFonts w:ascii="Times New Roman" w:hAnsi="Times New Roman" w:cs="Times New Roman"/>
                <w:i/>
                <w:lang w:val="ro-RO"/>
              </w:rPr>
            </w:pPr>
            <w:r w:rsidRPr="00AA0AC8">
              <w:rPr>
                <w:rFonts w:ascii="Times New Roman" w:hAnsi="Times New Roman" w:cs="Times New Roman"/>
                <w:i/>
                <w:lang w:val="ro-RO"/>
              </w:rPr>
              <w:t>Reforma administrației publice și managementul finanțelor publice</w:t>
            </w:r>
          </w:p>
          <w:p w:rsidR="004C6F39" w:rsidRPr="00AA0AC8" w:rsidRDefault="004152D2" w:rsidP="00AA0AC8">
            <w:pPr>
              <w:pStyle w:val="ListParagraph"/>
              <w:numPr>
                <w:ilvl w:val="0"/>
                <w:numId w:val="34"/>
              </w:numPr>
              <w:tabs>
                <w:tab w:val="left" w:pos="299"/>
              </w:tabs>
              <w:spacing w:after="0" w:line="240" w:lineRule="auto"/>
              <w:ind w:left="34" w:firstLine="0"/>
              <w:jc w:val="both"/>
              <w:rPr>
                <w:rFonts w:ascii="Times New Roman" w:hAnsi="Times New Roman" w:cs="Times New Roman"/>
                <w:b/>
                <w:lang w:val="ro-RO"/>
              </w:rPr>
            </w:pPr>
            <w:r w:rsidRPr="00AA0AC8">
              <w:rPr>
                <w:rFonts w:ascii="Times New Roman" w:hAnsi="Times New Roman" w:cs="Times New Roman"/>
                <w:lang w:val="ro-RO"/>
              </w:rPr>
              <w:t>Sporirea capacităților instituționale și ale resurselor umane ale administrației publice centrale și locale pentru elaborarea și implementarea politicii și asigurarea prestării eficiente a serviciilor publice de calitate înaltă;</w:t>
            </w:r>
          </w:p>
        </w:tc>
        <w:tc>
          <w:tcPr>
            <w:tcW w:w="5245" w:type="dxa"/>
            <w:tcBorders>
              <w:bottom w:val="dotted" w:sz="4" w:space="0" w:color="auto"/>
            </w:tcBorders>
            <w:shd w:val="clear" w:color="auto" w:fill="FFFFFF" w:themeFill="background1"/>
          </w:tcPr>
          <w:p w:rsidR="004C6F39" w:rsidRPr="00AA0AC8" w:rsidRDefault="004C6F39" w:rsidP="00AA0AC8">
            <w:pPr>
              <w:pStyle w:val="ListParagraph"/>
              <w:numPr>
                <w:ilvl w:val="0"/>
                <w:numId w:val="3"/>
              </w:numPr>
              <w:tabs>
                <w:tab w:val="left" w:pos="318"/>
              </w:tabs>
              <w:spacing w:after="0" w:line="240" w:lineRule="auto"/>
              <w:ind w:left="0" w:firstLine="0"/>
              <w:jc w:val="both"/>
              <w:rPr>
                <w:rFonts w:ascii="Times New Roman" w:hAnsi="Times New Roman" w:cs="Times New Roman"/>
                <w:lang w:val="ro-RO"/>
              </w:rPr>
            </w:pPr>
            <w:r w:rsidRPr="00AA0AC8">
              <w:rPr>
                <w:rFonts w:ascii="Times New Roman" w:hAnsi="Times New Roman" w:cs="Times New Roman"/>
                <w:lang w:val="ro-RO"/>
              </w:rPr>
              <w:t>Instituirea funcţiei de secretar de stat în ministere, sporirea competenței profesionale a secretarilor de stat și a altor categorii de conducători prin  realizarea activităților de dezvoltare profesională</w:t>
            </w:r>
            <w:r w:rsidR="003A37A4" w:rsidRPr="00AA0AC8">
              <w:rPr>
                <w:rFonts w:ascii="Times New Roman" w:hAnsi="Times New Roman" w:cs="Times New Roman"/>
                <w:lang w:val="ro-RO"/>
              </w:rPr>
              <w:t>.</w:t>
            </w:r>
          </w:p>
        </w:tc>
        <w:tc>
          <w:tcPr>
            <w:tcW w:w="1559" w:type="dxa"/>
            <w:tcBorders>
              <w:bottom w:val="dotted" w:sz="4" w:space="0" w:color="auto"/>
            </w:tcBorders>
            <w:shd w:val="clear" w:color="auto" w:fill="FFFFFF" w:themeFill="background1"/>
          </w:tcPr>
          <w:p w:rsidR="004C6F39" w:rsidRPr="00AA0AC8" w:rsidRDefault="004C6F39"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Cancelaria de Stat</w:t>
            </w:r>
          </w:p>
        </w:tc>
        <w:tc>
          <w:tcPr>
            <w:tcW w:w="1276" w:type="dxa"/>
            <w:tcBorders>
              <w:bottom w:val="dotted" w:sz="4" w:space="0" w:color="auto"/>
            </w:tcBorders>
            <w:shd w:val="clear" w:color="auto" w:fill="FFFFFF" w:themeFill="background1"/>
          </w:tcPr>
          <w:p w:rsidR="004C6F39" w:rsidRPr="00AA0AC8" w:rsidRDefault="004C6F39"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Trimestrul IV 2016</w:t>
            </w:r>
          </w:p>
        </w:tc>
        <w:tc>
          <w:tcPr>
            <w:tcW w:w="1417" w:type="dxa"/>
            <w:tcBorders>
              <w:bottom w:val="dotted" w:sz="4" w:space="0" w:color="auto"/>
            </w:tcBorders>
            <w:shd w:val="clear" w:color="auto" w:fill="FFFFFF" w:themeFill="background1"/>
          </w:tcPr>
          <w:p w:rsidR="004C6F39" w:rsidRPr="00AA0AC8" w:rsidRDefault="00DF3A93" w:rsidP="00AA0AC8">
            <w:pPr>
              <w:tabs>
                <w:tab w:val="left" w:pos="73"/>
                <w:tab w:val="left" w:pos="11520"/>
              </w:tabs>
              <w:spacing w:after="0" w:line="240" w:lineRule="auto"/>
              <w:ind w:left="-119" w:firstLine="11"/>
              <w:jc w:val="center"/>
              <w:rPr>
                <w:rFonts w:ascii="Times New Roman" w:hAnsi="Times New Roman" w:cs="Times New Roman"/>
                <w:b/>
                <w:lang w:val="ro-RO"/>
              </w:rPr>
            </w:pPr>
            <w:r w:rsidRPr="00AA0AC8">
              <w:rPr>
                <w:rFonts w:ascii="Times New Roman" w:hAnsi="Times New Roman" w:cs="Times New Roman"/>
                <w:lang w:val="ro-RO"/>
              </w:rPr>
              <w:t>În limita resurselor bugetare</w:t>
            </w:r>
          </w:p>
        </w:tc>
      </w:tr>
      <w:tr w:rsidR="004C6F39" w:rsidRPr="00AA0AC8" w:rsidTr="0062495D">
        <w:trPr>
          <w:trHeight w:val="1155"/>
          <w:tblHeader/>
        </w:trPr>
        <w:tc>
          <w:tcPr>
            <w:tcW w:w="568" w:type="dxa"/>
            <w:vMerge/>
            <w:shd w:val="clear" w:color="auto" w:fill="FFFFFF" w:themeFill="background1"/>
          </w:tcPr>
          <w:p w:rsidR="004C6F39" w:rsidRPr="00AA0AC8" w:rsidRDefault="004C6F39" w:rsidP="00AA0AC8">
            <w:pPr>
              <w:pStyle w:val="ListParagraph"/>
              <w:tabs>
                <w:tab w:val="left" w:pos="328"/>
              </w:tabs>
              <w:spacing w:after="0" w:line="240" w:lineRule="auto"/>
              <w:ind w:left="0"/>
              <w:rPr>
                <w:rFonts w:ascii="Times New Roman" w:hAnsi="Times New Roman" w:cs="Times New Roman"/>
                <w:lang w:val="ro-RO"/>
              </w:rPr>
            </w:pPr>
          </w:p>
        </w:tc>
        <w:tc>
          <w:tcPr>
            <w:tcW w:w="2693" w:type="dxa"/>
            <w:vMerge/>
            <w:shd w:val="clear" w:color="auto" w:fill="FFFFFF" w:themeFill="background1"/>
          </w:tcPr>
          <w:p w:rsidR="004C6F39" w:rsidRPr="00AA0AC8" w:rsidRDefault="004C6F39" w:rsidP="00AA0AC8">
            <w:pPr>
              <w:pStyle w:val="ListParagraph"/>
              <w:numPr>
                <w:ilvl w:val="0"/>
                <w:numId w:val="3"/>
              </w:numPr>
              <w:tabs>
                <w:tab w:val="left" w:pos="328"/>
              </w:tabs>
              <w:spacing w:after="0" w:line="240" w:lineRule="auto"/>
              <w:ind w:left="-119" w:firstLine="119"/>
              <w:jc w:val="both"/>
              <w:rPr>
                <w:rFonts w:ascii="Times New Roman" w:hAnsi="Times New Roman" w:cs="Times New Roman"/>
                <w:lang w:val="ro-RO"/>
              </w:rPr>
            </w:pPr>
          </w:p>
        </w:tc>
        <w:tc>
          <w:tcPr>
            <w:tcW w:w="2835" w:type="dxa"/>
            <w:vMerge/>
            <w:shd w:val="clear" w:color="auto" w:fill="FFFFFF" w:themeFill="background1"/>
          </w:tcPr>
          <w:p w:rsidR="004C6F39" w:rsidRPr="00AA0AC8" w:rsidRDefault="004C6F39" w:rsidP="00AA0AC8">
            <w:pPr>
              <w:spacing w:after="0" w:line="240" w:lineRule="auto"/>
              <w:ind w:left="-119" w:firstLine="119"/>
              <w:jc w:val="both"/>
              <w:rPr>
                <w:rFonts w:ascii="Times New Roman" w:hAnsi="Times New Roman" w:cs="Times New Roman"/>
                <w:b/>
                <w:lang w:val="ro-RO"/>
              </w:rPr>
            </w:pPr>
          </w:p>
        </w:tc>
        <w:tc>
          <w:tcPr>
            <w:tcW w:w="5245" w:type="dxa"/>
            <w:tcBorders>
              <w:top w:val="dotted" w:sz="4" w:space="0" w:color="auto"/>
              <w:bottom w:val="dotted" w:sz="4" w:space="0" w:color="auto"/>
            </w:tcBorders>
            <w:shd w:val="clear" w:color="auto" w:fill="FFFFFF" w:themeFill="background1"/>
          </w:tcPr>
          <w:p w:rsidR="004C6F39" w:rsidRPr="00AA0AC8" w:rsidRDefault="004C6F39" w:rsidP="00AA0AC8">
            <w:pPr>
              <w:pStyle w:val="ListParagraph"/>
              <w:numPr>
                <w:ilvl w:val="0"/>
                <w:numId w:val="3"/>
              </w:numPr>
              <w:tabs>
                <w:tab w:val="left" w:pos="318"/>
              </w:tabs>
              <w:spacing w:after="0" w:line="240" w:lineRule="auto"/>
              <w:ind w:left="0" w:firstLine="0"/>
              <w:jc w:val="both"/>
              <w:rPr>
                <w:rFonts w:ascii="Times New Roman" w:hAnsi="Times New Roman" w:cs="Times New Roman"/>
                <w:lang w:val="ro-RO"/>
              </w:rPr>
            </w:pPr>
            <w:r w:rsidRPr="00AA0AC8">
              <w:rPr>
                <w:rFonts w:ascii="Times New Roman" w:hAnsi="Times New Roman" w:cs="Times New Roman"/>
                <w:lang w:val="ro-RO"/>
              </w:rPr>
              <w:t>Acordarea suportului consultativ necesar conducătorilor autorităţilor publice, funcţionarilor publici din SRU, referitor</w:t>
            </w:r>
            <w:r w:rsidR="0081648D" w:rsidRPr="00AA0AC8">
              <w:rPr>
                <w:rFonts w:ascii="Times New Roman" w:hAnsi="Times New Roman" w:cs="Times New Roman"/>
                <w:lang w:val="ro-RO"/>
              </w:rPr>
              <w:t xml:space="preserve"> la implementarea procedurilor/</w:t>
            </w:r>
            <w:r w:rsidRPr="00AA0AC8">
              <w:rPr>
                <w:rFonts w:ascii="Times New Roman" w:hAnsi="Times New Roman" w:cs="Times New Roman"/>
                <w:lang w:val="ro-RO"/>
              </w:rPr>
              <w:t>instrumentelor de gestionare a resurselor umane</w:t>
            </w:r>
            <w:r w:rsidR="003A37A4" w:rsidRPr="00AA0AC8">
              <w:rPr>
                <w:rFonts w:ascii="Times New Roman" w:hAnsi="Times New Roman" w:cs="Times New Roman"/>
                <w:lang w:val="ro-RO"/>
              </w:rPr>
              <w:t>.</w:t>
            </w:r>
          </w:p>
        </w:tc>
        <w:tc>
          <w:tcPr>
            <w:tcW w:w="1559" w:type="dxa"/>
            <w:tcBorders>
              <w:top w:val="dotted" w:sz="4" w:space="0" w:color="auto"/>
              <w:bottom w:val="dotted" w:sz="4" w:space="0" w:color="auto"/>
            </w:tcBorders>
            <w:shd w:val="clear" w:color="auto" w:fill="FFFFFF" w:themeFill="background1"/>
          </w:tcPr>
          <w:p w:rsidR="004C6F39" w:rsidRPr="00AA0AC8" w:rsidRDefault="004C6F39"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Cancelaria de Stat</w:t>
            </w:r>
          </w:p>
        </w:tc>
        <w:tc>
          <w:tcPr>
            <w:tcW w:w="1276" w:type="dxa"/>
            <w:tcBorders>
              <w:top w:val="dotted" w:sz="4" w:space="0" w:color="auto"/>
              <w:bottom w:val="dotted" w:sz="4" w:space="0" w:color="auto"/>
            </w:tcBorders>
            <w:shd w:val="clear" w:color="auto" w:fill="FFFFFF" w:themeFill="background1"/>
          </w:tcPr>
          <w:p w:rsidR="004C6F39" w:rsidRPr="00AA0AC8" w:rsidRDefault="004C6F39"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Trimestrul IV 2016</w:t>
            </w:r>
          </w:p>
        </w:tc>
        <w:tc>
          <w:tcPr>
            <w:tcW w:w="1417" w:type="dxa"/>
            <w:tcBorders>
              <w:top w:val="dotted" w:sz="4" w:space="0" w:color="auto"/>
              <w:bottom w:val="dotted" w:sz="4" w:space="0" w:color="auto"/>
            </w:tcBorders>
            <w:shd w:val="clear" w:color="auto" w:fill="FFFFFF" w:themeFill="background1"/>
          </w:tcPr>
          <w:p w:rsidR="004C6F39" w:rsidRPr="00AA0AC8" w:rsidRDefault="00DF3A93" w:rsidP="00AA0AC8">
            <w:pPr>
              <w:tabs>
                <w:tab w:val="left" w:pos="73"/>
                <w:tab w:val="left" w:pos="11520"/>
              </w:tabs>
              <w:spacing w:after="0" w:line="240" w:lineRule="auto"/>
              <w:ind w:left="-119" w:firstLine="11"/>
              <w:jc w:val="center"/>
              <w:rPr>
                <w:rFonts w:ascii="Times New Roman" w:hAnsi="Times New Roman" w:cs="Times New Roman"/>
                <w:b/>
                <w:lang w:val="ro-RO"/>
              </w:rPr>
            </w:pPr>
            <w:r w:rsidRPr="00AA0AC8">
              <w:rPr>
                <w:rFonts w:ascii="Times New Roman" w:hAnsi="Times New Roman" w:cs="Times New Roman"/>
                <w:lang w:val="ro-RO"/>
              </w:rPr>
              <w:t>În limita resurselor bugetare</w:t>
            </w:r>
          </w:p>
        </w:tc>
      </w:tr>
      <w:tr w:rsidR="004C6F39" w:rsidRPr="00AA0AC8" w:rsidTr="0062495D">
        <w:trPr>
          <w:trHeight w:val="1155"/>
          <w:tblHeader/>
        </w:trPr>
        <w:tc>
          <w:tcPr>
            <w:tcW w:w="568" w:type="dxa"/>
            <w:vMerge/>
            <w:shd w:val="clear" w:color="auto" w:fill="FFFFFF" w:themeFill="background1"/>
          </w:tcPr>
          <w:p w:rsidR="004C6F39" w:rsidRPr="00AA0AC8" w:rsidRDefault="004C6F39" w:rsidP="00AA0AC8">
            <w:pPr>
              <w:pStyle w:val="ListParagraph"/>
              <w:tabs>
                <w:tab w:val="left" w:pos="328"/>
              </w:tabs>
              <w:spacing w:after="0" w:line="240" w:lineRule="auto"/>
              <w:ind w:left="0"/>
              <w:rPr>
                <w:rFonts w:ascii="Times New Roman" w:hAnsi="Times New Roman" w:cs="Times New Roman"/>
                <w:lang w:val="ro-RO"/>
              </w:rPr>
            </w:pPr>
          </w:p>
        </w:tc>
        <w:tc>
          <w:tcPr>
            <w:tcW w:w="2693" w:type="dxa"/>
            <w:vMerge/>
            <w:shd w:val="clear" w:color="auto" w:fill="FFFFFF" w:themeFill="background1"/>
          </w:tcPr>
          <w:p w:rsidR="004C6F39" w:rsidRPr="00AA0AC8" w:rsidRDefault="004C6F39" w:rsidP="00AA0AC8">
            <w:pPr>
              <w:pStyle w:val="ListParagraph"/>
              <w:numPr>
                <w:ilvl w:val="0"/>
                <w:numId w:val="3"/>
              </w:numPr>
              <w:tabs>
                <w:tab w:val="left" w:pos="328"/>
              </w:tabs>
              <w:spacing w:after="0" w:line="240" w:lineRule="auto"/>
              <w:ind w:left="-119" w:firstLine="119"/>
              <w:jc w:val="both"/>
              <w:rPr>
                <w:rFonts w:ascii="Times New Roman" w:hAnsi="Times New Roman" w:cs="Times New Roman"/>
                <w:lang w:val="ro-RO"/>
              </w:rPr>
            </w:pPr>
          </w:p>
        </w:tc>
        <w:tc>
          <w:tcPr>
            <w:tcW w:w="2835" w:type="dxa"/>
            <w:vMerge/>
            <w:shd w:val="clear" w:color="auto" w:fill="FFFFFF" w:themeFill="background1"/>
          </w:tcPr>
          <w:p w:rsidR="004C6F39" w:rsidRPr="00AA0AC8" w:rsidRDefault="004C6F39" w:rsidP="00AA0AC8">
            <w:pPr>
              <w:spacing w:after="0" w:line="240" w:lineRule="auto"/>
              <w:ind w:left="-119" w:firstLine="119"/>
              <w:jc w:val="both"/>
              <w:rPr>
                <w:rFonts w:ascii="Times New Roman" w:hAnsi="Times New Roman" w:cs="Times New Roman"/>
                <w:b/>
                <w:lang w:val="ro-RO"/>
              </w:rPr>
            </w:pPr>
          </w:p>
        </w:tc>
        <w:tc>
          <w:tcPr>
            <w:tcW w:w="5245" w:type="dxa"/>
            <w:tcBorders>
              <w:top w:val="dotted" w:sz="4" w:space="0" w:color="auto"/>
              <w:bottom w:val="dotted" w:sz="4" w:space="0" w:color="auto"/>
            </w:tcBorders>
            <w:shd w:val="clear" w:color="auto" w:fill="FFFFFF" w:themeFill="background1"/>
          </w:tcPr>
          <w:p w:rsidR="004C6F39" w:rsidRPr="00AA0AC8" w:rsidRDefault="004C6F39" w:rsidP="00AA0AC8">
            <w:pPr>
              <w:pStyle w:val="ListParagraph"/>
              <w:numPr>
                <w:ilvl w:val="0"/>
                <w:numId w:val="3"/>
              </w:numPr>
              <w:tabs>
                <w:tab w:val="left" w:pos="318"/>
              </w:tabs>
              <w:spacing w:after="0" w:line="240" w:lineRule="auto"/>
              <w:ind w:left="0" w:firstLine="0"/>
              <w:jc w:val="both"/>
              <w:rPr>
                <w:rFonts w:ascii="Times New Roman" w:hAnsi="Times New Roman" w:cs="Times New Roman"/>
                <w:lang w:val="ro-RO"/>
              </w:rPr>
            </w:pPr>
            <w:r w:rsidRPr="00AA0AC8">
              <w:rPr>
                <w:rFonts w:ascii="Times New Roman" w:hAnsi="Times New Roman" w:cs="Times New Roman"/>
                <w:lang w:val="ro-RO"/>
              </w:rPr>
              <w:t>Stimularea și promovarea funcționarilor publici performanți, ajustarea cadrului normativ în acest sens, inclusiv revizuirea Legii nr. 48/2012 la art. 14 care prevede stabilirea treptei inferioare la promovarea în funcție</w:t>
            </w:r>
            <w:r w:rsidR="003A37A4" w:rsidRPr="00AA0AC8">
              <w:rPr>
                <w:rFonts w:ascii="Times New Roman" w:hAnsi="Times New Roman" w:cs="Times New Roman"/>
                <w:lang w:val="ro-RO"/>
              </w:rPr>
              <w:t>.</w:t>
            </w:r>
          </w:p>
        </w:tc>
        <w:tc>
          <w:tcPr>
            <w:tcW w:w="1559" w:type="dxa"/>
            <w:tcBorders>
              <w:top w:val="dotted" w:sz="4" w:space="0" w:color="auto"/>
              <w:bottom w:val="dotted" w:sz="4" w:space="0" w:color="auto"/>
            </w:tcBorders>
            <w:shd w:val="clear" w:color="auto" w:fill="FFFFFF" w:themeFill="background1"/>
          </w:tcPr>
          <w:p w:rsidR="004C6F39" w:rsidRPr="00AA0AC8" w:rsidRDefault="004C6F39"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Cancelaria de Stat</w:t>
            </w:r>
          </w:p>
          <w:p w:rsidR="00DF3A93" w:rsidRPr="00AA0AC8" w:rsidRDefault="00DF3A93"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MMPSF</w:t>
            </w:r>
          </w:p>
          <w:p w:rsidR="00DF3A93" w:rsidRPr="00AA0AC8" w:rsidRDefault="00DF3A93" w:rsidP="00AA0AC8">
            <w:pPr>
              <w:spacing w:after="0" w:line="240" w:lineRule="auto"/>
              <w:ind w:right="-108"/>
              <w:rPr>
                <w:rFonts w:ascii="Times New Roman" w:hAnsi="Times New Roman" w:cs="Times New Roman"/>
                <w:lang w:val="ro-RO"/>
              </w:rPr>
            </w:pPr>
            <w:r w:rsidRPr="00AA0AC8">
              <w:rPr>
                <w:rFonts w:ascii="Times New Roman" w:hAnsi="Times New Roman" w:cs="Times New Roman"/>
                <w:lang w:val="ro-RO"/>
              </w:rPr>
              <w:t>M</w:t>
            </w:r>
            <w:r w:rsidR="0081648D" w:rsidRPr="00AA0AC8">
              <w:rPr>
                <w:rFonts w:ascii="Times New Roman" w:hAnsi="Times New Roman" w:cs="Times New Roman"/>
                <w:lang w:val="ro-RO"/>
              </w:rPr>
              <w:t xml:space="preserve">in. </w:t>
            </w:r>
            <w:r w:rsidRPr="00AA0AC8">
              <w:rPr>
                <w:rFonts w:ascii="Times New Roman" w:hAnsi="Times New Roman" w:cs="Times New Roman"/>
                <w:lang w:val="ro-RO"/>
              </w:rPr>
              <w:t>F</w:t>
            </w:r>
            <w:r w:rsidR="0081648D" w:rsidRPr="00AA0AC8">
              <w:rPr>
                <w:rFonts w:ascii="Times New Roman" w:hAnsi="Times New Roman" w:cs="Times New Roman"/>
                <w:lang w:val="ro-RO"/>
              </w:rPr>
              <w:t>inanţelor</w:t>
            </w:r>
          </w:p>
        </w:tc>
        <w:tc>
          <w:tcPr>
            <w:tcW w:w="1276" w:type="dxa"/>
            <w:tcBorders>
              <w:top w:val="dotted" w:sz="4" w:space="0" w:color="auto"/>
              <w:bottom w:val="dotted" w:sz="4" w:space="0" w:color="auto"/>
            </w:tcBorders>
            <w:shd w:val="clear" w:color="auto" w:fill="FFFFFF" w:themeFill="background1"/>
          </w:tcPr>
          <w:p w:rsidR="004C6F39" w:rsidRPr="00AA0AC8" w:rsidRDefault="004C6F39"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Trimestrul IV 2015</w:t>
            </w:r>
          </w:p>
        </w:tc>
        <w:tc>
          <w:tcPr>
            <w:tcW w:w="1417" w:type="dxa"/>
            <w:tcBorders>
              <w:top w:val="dotted" w:sz="4" w:space="0" w:color="auto"/>
              <w:bottom w:val="dotted" w:sz="4" w:space="0" w:color="auto"/>
            </w:tcBorders>
            <w:shd w:val="clear" w:color="auto" w:fill="FFFFFF" w:themeFill="background1"/>
          </w:tcPr>
          <w:p w:rsidR="004C6F39" w:rsidRPr="00AA0AC8" w:rsidRDefault="004C6F39" w:rsidP="00AA0AC8">
            <w:pPr>
              <w:tabs>
                <w:tab w:val="left" w:pos="73"/>
                <w:tab w:val="left" w:pos="11520"/>
              </w:tabs>
              <w:spacing w:after="0" w:line="240" w:lineRule="auto"/>
              <w:ind w:left="-119" w:firstLine="119"/>
              <w:jc w:val="center"/>
              <w:rPr>
                <w:rFonts w:ascii="Times New Roman" w:hAnsi="Times New Roman" w:cs="Times New Roman"/>
                <w:b/>
                <w:lang w:val="ro-RO"/>
              </w:rPr>
            </w:pPr>
            <w:r w:rsidRPr="00AA0AC8">
              <w:rPr>
                <w:rFonts w:ascii="Times New Roman" w:hAnsi="Times New Roman" w:cs="Times New Roman"/>
                <w:b/>
                <w:lang w:val="ro-RO"/>
              </w:rPr>
              <w:t>-</w:t>
            </w:r>
          </w:p>
        </w:tc>
      </w:tr>
      <w:tr w:rsidR="004C6F39" w:rsidRPr="00AA0AC8" w:rsidTr="003A37A4">
        <w:trPr>
          <w:trHeight w:val="769"/>
          <w:tblHeader/>
        </w:trPr>
        <w:tc>
          <w:tcPr>
            <w:tcW w:w="568" w:type="dxa"/>
            <w:vMerge/>
            <w:shd w:val="clear" w:color="auto" w:fill="FFFFFF" w:themeFill="background1"/>
          </w:tcPr>
          <w:p w:rsidR="004C6F39" w:rsidRPr="00AA0AC8" w:rsidRDefault="004C6F39"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vMerge/>
            <w:shd w:val="clear" w:color="auto" w:fill="FFFFFF" w:themeFill="background1"/>
          </w:tcPr>
          <w:p w:rsidR="004C6F39" w:rsidRPr="00AA0AC8" w:rsidRDefault="004C6F39" w:rsidP="00AA0AC8">
            <w:pPr>
              <w:pStyle w:val="ListParagraph"/>
              <w:tabs>
                <w:tab w:val="left" w:pos="328"/>
              </w:tabs>
              <w:spacing w:after="0" w:line="240" w:lineRule="auto"/>
              <w:ind w:left="-119" w:firstLine="119"/>
              <w:jc w:val="both"/>
              <w:rPr>
                <w:rFonts w:ascii="Times New Roman" w:hAnsi="Times New Roman" w:cs="Times New Roman"/>
                <w:lang w:val="ro-RO"/>
              </w:rPr>
            </w:pPr>
          </w:p>
        </w:tc>
        <w:tc>
          <w:tcPr>
            <w:tcW w:w="2835" w:type="dxa"/>
            <w:vMerge/>
            <w:shd w:val="clear" w:color="auto" w:fill="FFFFFF" w:themeFill="background1"/>
          </w:tcPr>
          <w:p w:rsidR="004C6F39" w:rsidRPr="00AA0AC8" w:rsidRDefault="004C6F39" w:rsidP="00AA0AC8">
            <w:pPr>
              <w:spacing w:after="0" w:line="240" w:lineRule="auto"/>
              <w:ind w:left="-119" w:firstLine="119"/>
              <w:jc w:val="both"/>
              <w:rPr>
                <w:rFonts w:ascii="Times New Roman" w:hAnsi="Times New Roman" w:cs="Times New Roman"/>
                <w:b/>
                <w:lang w:val="ro-RO"/>
              </w:rPr>
            </w:pPr>
          </w:p>
        </w:tc>
        <w:tc>
          <w:tcPr>
            <w:tcW w:w="5245" w:type="dxa"/>
            <w:tcBorders>
              <w:top w:val="dotted" w:sz="4" w:space="0" w:color="auto"/>
              <w:bottom w:val="single" w:sz="4" w:space="0" w:color="auto"/>
            </w:tcBorders>
            <w:shd w:val="clear" w:color="auto" w:fill="FFFFFF" w:themeFill="background1"/>
          </w:tcPr>
          <w:p w:rsidR="004C6F39" w:rsidRPr="00AA0AC8" w:rsidRDefault="004C6F39" w:rsidP="00AA0AC8">
            <w:pPr>
              <w:pStyle w:val="ListParagraph"/>
              <w:numPr>
                <w:ilvl w:val="0"/>
                <w:numId w:val="3"/>
              </w:numPr>
              <w:tabs>
                <w:tab w:val="left" w:pos="318"/>
              </w:tabs>
              <w:spacing w:after="0" w:line="240" w:lineRule="auto"/>
              <w:ind w:left="0" w:firstLine="0"/>
              <w:jc w:val="both"/>
              <w:rPr>
                <w:rFonts w:ascii="Times New Roman" w:hAnsi="Times New Roman" w:cs="Times New Roman"/>
                <w:lang w:val="ro-RO"/>
              </w:rPr>
            </w:pPr>
            <w:r w:rsidRPr="00AA0AC8">
              <w:rPr>
                <w:rFonts w:ascii="Times New Roman" w:hAnsi="Times New Roman" w:cs="Times New Roman"/>
                <w:lang w:val="ro-RO"/>
              </w:rPr>
              <w:t>Elaborarea sistemului de certificare în domeniul MRU a colaboratorilor subdiviziunii resurse umane</w:t>
            </w:r>
            <w:r w:rsidR="003A37A4" w:rsidRPr="00AA0AC8">
              <w:rPr>
                <w:rFonts w:ascii="Times New Roman" w:hAnsi="Times New Roman" w:cs="Times New Roman"/>
                <w:lang w:val="ro-RO"/>
              </w:rPr>
              <w:t>.</w:t>
            </w:r>
          </w:p>
        </w:tc>
        <w:tc>
          <w:tcPr>
            <w:tcW w:w="1559" w:type="dxa"/>
            <w:tcBorders>
              <w:top w:val="dotted" w:sz="4" w:space="0" w:color="auto"/>
              <w:bottom w:val="single" w:sz="4" w:space="0" w:color="auto"/>
            </w:tcBorders>
            <w:shd w:val="clear" w:color="auto" w:fill="FFFFFF" w:themeFill="background1"/>
          </w:tcPr>
          <w:p w:rsidR="004C6F39" w:rsidRPr="00AA0AC8" w:rsidRDefault="004C6F39"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Cancelaria de Stat</w:t>
            </w:r>
          </w:p>
        </w:tc>
        <w:tc>
          <w:tcPr>
            <w:tcW w:w="1276" w:type="dxa"/>
            <w:tcBorders>
              <w:top w:val="dotted" w:sz="4" w:space="0" w:color="auto"/>
              <w:bottom w:val="single" w:sz="4" w:space="0" w:color="auto"/>
            </w:tcBorders>
            <w:shd w:val="clear" w:color="auto" w:fill="FFFFFF" w:themeFill="background1"/>
          </w:tcPr>
          <w:p w:rsidR="004C6F39" w:rsidRPr="00AA0AC8" w:rsidRDefault="004C6F39"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Trimestrul IV 2015</w:t>
            </w:r>
          </w:p>
        </w:tc>
        <w:tc>
          <w:tcPr>
            <w:tcW w:w="1417" w:type="dxa"/>
            <w:tcBorders>
              <w:top w:val="dotted" w:sz="4" w:space="0" w:color="auto"/>
              <w:bottom w:val="single" w:sz="4" w:space="0" w:color="auto"/>
            </w:tcBorders>
            <w:shd w:val="clear" w:color="auto" w:fill="FFFFFF" w:themeFill="background1"/>
          </w:tcPr>
          <w:p w:rsidR="004C6F39" w:rsidRPr="00AA0AC8" w:rsidRDefault="00DF3A93" w:rsidP="00AA0AC8">
            <w:pPr>
              <w:tabs>
                <w:tab w:val="left" w:pos="73"/>
                <w:tab w:val="left" w:pos="11520"/>
              </w:tabs>
              <w:spacing w:after="0" w:line="240" w:lineRule="auto"/>
              <w:ind w:left="-119" w:firstLine="11"/>
              <w:jc w:val="center"/>
              <w:rPr>
                <w:rFonts w:ascii="Times New Roman" w:hAnsi="Times New Roman" w:cs="Times New Roman"/>
                <w:b/>
                <w:lang w:val="ro-RO"/>
              </w:rPr>
            </w:pPr>
            <w:r w:rsidRPr="00AA0AC8">
              <w:rPr>
                <w:rFonts w:ascii="Times New Roman" w:hAnsi="Times New Roman" w:cs="Times New Roman"/>
                <w:lang w:val="ro-RO"/>
              </w:rPr>
              <w:t>În limita resurselor bugetare</w:t>
            </w:r>
          </w:p>
        </w:tc>
      </w:tr>
      <w:tr w:rsidR="00246E5B" w:rsidRPr="00AA0AC8" w:rsidTr="00790A8F">
        <w:trPr>
          <w:trHeight w:val="1559"/>
          <w:tblHeader/>
        </w:trPr>
        <w:tc>
          <w:tcPr>
            <w:tcW w:w="568" w:type="dxa"/>
            <w:vMerge w:val="restart"/>
            <w:shd w:val="clear" w:color="auto" w:fill="FFFFFF" w:themeFill="background1"/>
          </w:tcPr>
          <w:p w:rsidR="00246E5B" w:rsidRPr="00AA0AC8" w:rsidRDefault="00246E5B" w:rsidP="00AA0AC8">
            <w:pPr>
              <w:tabs>
                <w:tab w:val="left" w:pos="328"/>
              </w:tabs>
              <w:spacing w:after="0" w:line="240" w:lineRule="auto"/>
              <w:ind w:left="-119" w:firstLine="119"/>
              <w:rPr>
                <w:rFonts w:ascii="Times New Roman" w:hAnsi="Times New Roman" w:cs="Times New Roman"/>
                <w:lang w:val="ro-RO"/>
              </w:rPr>
            </w:pPr>
          </w:p>
        </w:tc>
        <w:tc>
          <w:tcPr>
            <w:tcW w:w="2693" w:type="dxa"/>
            <w:vMerge w:val="restart"/>
            <w:shd w:val="clear" w:color="auto" w:fill="FFFFFF" w:themeFill="background1"/>
          </w:tcPr>
          <w:p w:rsidR="00246E5B" w:rsidRPr="00AA0AC8" w:rsidRDefault="00246E5B" w:rsidP="00AA0AC8">
            <w:pPr>
              <w:spacing w:after="0" w:line="240" w:lineRule="auto"/>
              <w:rPr>
                <w:rFonts w:ascii="Times New Roman" w:hAnsi="Times New Roman" w:cs="Times New Roman"/>
                <w:i/>
                <w:lang w:val="ro-RO"/>
              </w:rPr>
            </w:pPr>
            <w:r w:rsidRPr="00AA0AC8">
              <w:rPr>
                <w:rFonts w:ascii="Times New Roman" w:hAnsi="Times New Roman" w:cs="Times New Roman"/>
                <w:b/>
                <w:lang w:val="ro-RO"/>
              </w:rPr>
              <w:t>Art. 22 Reforma Adminis-trației Publice</w:t>
            </w:r>
          </w:p>
          <w:p w:rsidR="00246E5B" w:rsidRPr="00AA0AC8" w:rsidRDefault="00246E5B" w:rsidP="00AA0AC8">
            <w:pPr>
              <w:tabs>
                <w:tab w:val="left" w:pos="328"/>
              </w:tabs>
              <w:spacing w:after="0" w:line="240" w:lineRule="auto"/>
              <w:jc w:val="both"/>
              <w:rPr>
                <w:rFonts w:ascii="Times New Roman" w:hAnsi="Times New Roman" w:cs="Times New Roman"/>
                <w:lang w:val="ro-RO"/>
              </w:rPr>
            </w:pPr>
            <w:r w:rsidRPr="00AA0AC8">
              <w:rPr>
                <w:rFonts w:ascii="Times New Roman" w:hAnsi="Times New Roman" w:cs="Times New Roman"/>
                <w:b/>
                <w:lang w:val="ro-RO"/>
              </w:rPr>
              <w:t xml:space="preserve">(e) </w:t>
            </w:r>
            <w:r w:rsidRPr="00AA0AC8">
              <w:rPr>
                <w:rFonts w:ascii="Times New Roman" w:hAnsi="Times New Roman" w:cs="Times New Roman"/>
                <w:lang w:val="ro-RO"/>
              </w:rPr>
              <w:t>Promovarea valorilor etice în serviciul public.</w:t>
            </w:r>
          </w:p>
        </w:tc>
        <w:tc>
          <w:tcPr>
            <w:tcW w:w="2835" w:type="dxa"/>
            <w:vMerge w:val="restart"/>
            <w:shd w:val="clear" w:color="auto" w:fill="FFFFFF" w:themeFill="background1"/>
          </w:tcPr>
          <w:p w:rsidR="00467E99" w:rsidRPr="00AA0AC8" w:rsidRDefault="00467E99"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t>2.4 Cooperarea economică</w:t>
            </w:r>
          </w:p>
          <w:p w:rsidR="00467E99" w:rsidRPr="00AA0AC8" w:rsidRDefault="00467E99" w:rsidP="00AA0AC8">
            <w:pPr>
              <w:spacing w:after="0" w:line="240" w:lineRule="auto"/>
              <w:jc w:val="both"/>
              <w:rPr>
                <w:rFonts w:ascii="Times New Roman" w:hAnsi="Times New Roman" w:cs="Times New Roman"/>
                <w:i/>
                <w:lang w:val="ro-RO"/>
              </w:rPr>
            </w:pPr>
            <w:r w:rsidRPr="00AA0AC8">
              <w:rPr>
                <w:rFonts w:ascii="Times New Roman" w:hAnsi="Times New Roman" w:cs="Times New Roman"/>
                <w:i/>
                <w:lang w:val="ro-RO"/>
              </w:rPr>
              <w:t>Reforma administrației publice și managementul finanțelor publice</w:t>
            </w:r>
          </w:p>
          <w:p w:rsidR="00246E5B" w:rsidRPr="00AA0AC8" w:rsidRDefault="00467E99" w:rsidP="00AA0AC8">
            <w:pPr>
              <w:tabs>
                <w:tab w:val="left" w:pos="317"/>
              </w:tabs>
              <w:spacing w:after="0" w:line="240" w:lineRule="auto"/>
              <w:jc w:val="both"/>
              <w:rPr>
                <w:rFonts w:ascii="Times New Roman" w:hAnsi="Times New Roman" w:cs="Times New Roman"/>
                <w:b/>
                <w:lang w:val="ro-RO"/>
              </w:rPr>
            </w:pPr>
            <w:r w:rsidRPr="00AA0AC8">
              <w:rPr>
                <w:rFonts w:ascii="Times New Roman" w:hAnsi="Times New Roman" w:cs="Times New Roman"/>
                <w:b/>
                <w:lang w:val="ro-RO"/>
              </w:rPr>
              <w:t>•</w:t>
            </w:r>
            <w:r w:rsidRPr="00AA0AC8">
              <w:rPr>
                <w:rFonts w:ascii="Times New Roman" w:hAnsi="Times New Roman" w:cs="Times New Roman"/>
                <w:b/>
                <w:lang w:val="ro-RO"/>
              </w:rPr>
              <w:tab/>
            </w:r>
            <w:r w:rsidRPr="00AA0AC8">
              <w:rPr>
                <w:rFonts w:ascii="Times New Roman" w:hAnsi="Times New Roman" w:cs="Times New Roman"/>
                <w:lang w:val="ro-RO"/>
              </w:rPr>
              <w:t>Sporirea capacităților instituționale și ale resurselor umane ale administrației publice centrale și locale pentru elaborarea și implementarea politicii și asigurarea prestării eficiente a serviciilor publice de calitate înaltă;</w:t>
            </w:r>
          </w:p>
        </w:tc>
        <w:tc>
          <w:tcPr>
            <w:tcW w:w="5245" w:type="dxa"/>
            <w:tcBorders>
              <w:bottom w:val="dotted" w:sz="4" w:space="0" w:color="auto"/>
            </w:tcBorders>
            <w:shd w:val="clear" w:color="auto" w:fill="FFFFFF" w:themeFill="background1"/>
          </w:tcPr>
          <w:p w:rsidR="00246E5B" w:rsidRPr="00AA0AC8" w:rsidRDefault="00246E5B" w:rsidP="00AA0AC8">
            <w:pPr>
              <w:pStyle w:val="ListParagraph"/>
              <w:numPr>
                <w:ilvl w:val="0"/>
                <w:numId w:val="5"/>
              </w:numPr>
              <w:tabs>
                <w:tab w:val="left" w:pos="318"/>
              </w:tabs>
              <w:spacing w:after="0" w:line="240" w:lineRule="auto"/>
              <w:ind w:left="0" w:firstLine="0"/>
              <w:rPr>
                <w:rFonts w:ascii="Times New Roman" w:hAnsi="Times New Roman" w:cs="Times New Roman"/>
                <w:lang w:val="ro-RO"/>
              </w:rPr>
            </w:pPr>
            <w:r w:rsidRPr="00AA0AC8">
              <w:rPr>
                <w:rFonts w:ascii="Times New Roman" w:hAnsi="Times New Roman" w:cs="Times New Roman"/>
                <w:lang w:val="ro-RO"/>
              </w:rPr>
              <w:t xml:space="preserve">Preluarea bunelor practici europene în domeniu: </w:t>
            </w:r>
          </w:p>
          <w:p w:rsidR="00246E5B" w:rsidRPr="00AA0AC8" w:rsidRDefault="00246E5B" w:rsidP="00AA0AC8">
            <w:pPr>
              <w:pStyle w:val="ListParagraph"/>
              <w:tabs>
                <w:tab w:val="left" w:pos="318"/>
              </w:tabs>
              <w:spacing w:after="0" w:line="240" w:lineRule="auto"/>
              <w:ind w:left="0"/>
              <w:rPr>
                <w:rFonts w:ascii="Times New Roman" w:hAnsi="Times New Roman" w:cs="Times New Roman"/>
                <w:lang w:val="ro-RO"/>
              </w:rPr>
            </w:pPr>
          </w:p>
          <w:p w:rsidR="00246E5B" w:rsidRPr="00AA0AC8" w:rsidRDefault="00246E5B" w:rsidP="00AA0AC8">
            <w:pPr>
              <w:pStyle w:val="ListParagraph"/>
              <w:numPr>
                <w:ilvl w:val="0"/>
                <w:numId w:val="4"/>
              </w:numPr>
              <w:tabs>
                <w:tab w:val="left" w:pos="318"/>
              </w:tabs>
              <w:spacing w:after="0" w:line="240" w:lineRule="auto"/>
              <w:ind w:left="176" w:firstLine="0"/>
              <w:rPr>
                <w:rFonts w:ascii="Times New Roman" w:hAnsi="Times New Roman" w:cs="Times New Roman"/>
                <w:lang w:val="ro-RO"/>
              </w:rPr>
            </w:pPr>
            <w:r w:rsidRPr="00AA0AC8">
              <w:rPr>
                <w:rFonts w:ascii="Times New Roman" w:hAnsi="Times New Roman" w:cs="Times New Roman"/>
                <w:lang w:val="ro-RO"/>
              </w:rPr>
              <w:t>organizarea unui curs de instruire cu parteneri din Estonia, Suedia;</w:t>
            </w:r>
          </w:p>
          <w:p w:rsidR="00246E5B" w:rsidRPr="00AA0AC8" w:rsidRDefault="00246E5B" w:rsidP="00AA0AC8">
            <w:pPr>
              <w:pStyle w:val="ListParagraph"/>
              <w:tabs>
                <w:tab w:val="left" w:pos="318"/>
              </w:tabs>
              <w:spacing w:after="0" w:line="240" w:lineRule="auto"/>
              <w:ind w:left="176"/>
              <w:rPr>
                <w:rFonts w:ascii="Times New Roman" w:hAnsi="Times New Roman" w:cs="Times New Roman"/>
                <w:lang w:val="ro-RO"/>
              </w:rPr>
            </w:pPr>
          </w:p>
          <w:p w:rsidR="00246E5B" w:rsidRPr="00AA0AC8" w:rsidRDefault="00246E5B" w:rsidP="00AA0AC8">
            <w:pPr>
              <w:pStyle w:val="ListParagraph"/>
              <w:numPr>
                <w:ilvl w:val="0"/>
                <w:numId w:val="4"/>
              </w:numPr>
              <w:tabs>
                <w:tab w:val="left" w:pos="318"/>
              </w:tabs>
              <w:spacing w:after="0" w:line="240" w:lineRule="auto"/>
              <w:ind w:left="176" w:firstLine="0"/>
              <w:rPr>
                <w:rFonts w:ascii="Times New Roman" w:hAnsi="Times New Roman" w:cs="Times New Roman"/>
                <w:lang w:val="ro-RO"/>
              </w:rPr>
            </w:pPr>
            <w:r w:rsidRPr="00AA0AC8">
              <w:rPr>
                <w:rFonts w:ascii="Times New Roman" w:hAnsi="Times New Roman" w:cs="Times New Roman"/>
                <w:lang w:val="ro-RO"/>
              </w:rPr>
              <w:t>desfășurarea unor vizite de studiu.</w:t>
            </w:r>
          </w:p>
        </w:tc>
        <w:tc>
          <w:tcPr>
            <w:tcW w:w="1559" w:type="dxa"/>
            <w:vMerge w:val="restart"/>
            <w:shd w:val="clear" w:color="auto" w:fill="FFFFFF" w:themeFill="background1"/>
          </w:tcPr>
          <w:p w:rsidR="00246E5B" w:rsidRPr="00AA0AC8" w:rsidRDefault="00246E5B"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Cancelaria de Stat</w:t>
            </w:r>
          </w:p>
          <w:p w:rsidR="00246E5B" w:rsidRPr="00AA0AC8" w:rsidRDefault="00246E5B"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Academia de Administrare Publică</w:t>
            </w:r>
          </w:p>
        </w:tc>
        <w:tc>
          <w:tcPr>
            <w:tcW w:w="1276" w:type="dxa"/>
            <w:tcBorders>
              <w:bottom w:val="dotted" w:sz="4" w:space="0" w:color="auto"/>
            </w:tcBorders>
            <w:shd w:val="clear" w:color="auto" w:fill="FFFFFF" w:themeFill="background1"/>
          </w:tcPr>
          <w:p w:rsidR="00246E5B" w:rsidRPr="00AA0AC8" w:rsidRDefault="00246E5B" w:rsidP="00AA0AC8">
            <w:pPr>
              <w:spacing w:after="0" w:line="240" w:lineRule="auto"/>
              <w:ind w:left="-108" w:right="-108"/>
              <w:jc w:val="center"/>
              <w:rPr>
                <w:rFonts w:ascii="Times New Roman" w:hAnsi="Times New Roman" w:cs="Times New Roman"/>
                <w:lang w:val="ro-RO"/>
              </w:rPr>
            </w:pPr>
          </w:p>
          <w:p w:rsidR="00246E5B" w:rsidRPr="00AA0AC8" w:rsidRDefault="00246E5B"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Trimestrul IV 2014</w:t>
            </w:r>
          </w:p>
          <w:p w:rsidR="00246E5B" w:rsidRPr="00AA0AC8" w:rsidRDefault="00246E5B"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Trimestrul IV 2016</w:t>
            </w:r>
          </w:p>
        </w:tc>
        <w:tc>
          <w:tcPr>
            <w:tcW w:w="1417" w:type="dxa"/>
            <w:tcBorders>
              <w:bottom w:val="dotted" w:sz="4" w:space="0" w:color="auto"/>
            </w:tcBorders>
            <w:shd w:val="clear" w:color="auto" w:fill="FFFFFF" w:themeFill="background1"/>
          </w:tcPr>
          <w:p w:rsidR="00246E5B" w:rsidRPr="00AA0AC8" w:rsidRDefault="00246E5B" w:rsidP="00AA0AC8">
            <w:pPr>
              <w:tabs>
                <w:tab w:val="left" w:pos="73"/>
                <w:tab w:val="left" w:pos="11520"/>
              </w:tabs>
              <w:spacing w:after="0" w:line="240" w:lineRule="auto"/>
              <w:ind w:left="-119" w:right="-108" w:firstLine="11"/>
              <w:jc w:val="center"/>
              <w:rPr>
                <w:rFonts w:ascii="Times New Roman" w:hAnsi="Times New Roman" w:cs="Times New Roman"/>
                <w:lang w:val="ro-RO"/>
              </w:rPr>
            </w:pPr>
            <w:r w:rsidRPr="00AA0AC8">
              <w:rPr>
                <w:rFonts w:ascii="Times New Roman" w:hAnsi="Times New Roman" w:cs="Times New Roman"/>
                <w:lang w:val="ro-RO"/>
              </w:rPr>
              <w:t>Ce</w:t>
            </w:r>
            <w:r w:rsidR="00790A8F" w:rsidRPr="00AA0AC8">
              <w:rPr>
                <w:rFonts w:ascii="Times New Roman" w:hAnsi="Times New Roman" w:cs="Times New Roman"/>
                <w:lang w:val="ro-RO"/>
              </w:rPr>
              <w:t>n</w:t>
            </w:r>
            <w:r w:rsidRPr="00AA0AC8">
              <w:rPr>
                <w:rFonts w:ascii="Times New Roman" w:hAnsi="Times New Roman" w:cs="Times New Roman"/>
                <w:lang w:val="ro-RO"/>
              </w:rPr>
              <w:t>trul Parteneriatului Estic din Estonia</w:t>
            </w:r>
            <w:r w:rsidR="00790A8F" w:rsidRPr="00AA0AC8">
              <w:rPr>
                <w:rFonts w:ascii="Times New Roman" w:hAnsi="Times New Roman" w:cs="Times New Roman"/>
                <w:lang w:val="ro-RO"/>
              </w:rPr>
              <w:t xml:space="preserve"> </w:t>
            </w:r>
          </w:p>
          <w:p w:rsidR="00246E5B" w:rsidRPr="00AA0AC8" w:rsidRDefault="00246E5B" w:rsidP="00AA0AC8">
            <w:pPr>
              <w:tabs>
                <w:tab w:val="left" w:pos="73"/>
                <w:tab w:val="left" w:pos="11520"/>
              </w:tabs>
              <w:spacing w:after="0" w:line="240" w:lineRule="auto"/>
              <w:ind w:left="-119" w:right="-108" w:firstLine="11"/>
              <w:jc w:val="center"/>
              <w:rPr>
                <w:rFonts w:ascii="Times New Roman" w:hAnsi="Times New Roman" w:cs="Times New Roman"/>
                <w:lang w:val="ro-RO"/>
              </w:rPr>
            </w:pPr>
            <w:r w:rsidRPr="00AA0AC8">
              <w:rPr>
                <w:rFonts w:ascii="Times New Roman" w:hAnsi="Times New Roman" w:cs="Times New Roman"/>
                <w:lang w:val="ro-RO"/>
              </w:rPr>
              <w:t>Surse neidentificate</w:t>
            </w:r>
          </w:p>
        </w:tc>
      </w:tr>
      <w:tr w:rsidR="00246E5B" w:rsidRPr="00AA0AC8" w:rsidTr="00790A8F">
        <w:trPr>
          <w:trHeight w:val="696"/>
          <w:tblHeader/>
        </w:trPr>
        <w:tc>
          <w:tcPr>
            <w:tcW w:w="568" w:type="dxa"/>
            <w:vMerge/>
            <w:shd w:val="clear" w:color="auto" w:fill="FFFFFF" w:themeFill="background1"/>
          </w:tcPr>
          <w:p w:rsidR="00246E5B" w:rsidRPr="00AA0AC8" w:rsidRDefault="00246E5B"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vMerge/>
            <w:shd w:val="clear" w:color="auto" w:fill="FFFFFF" w:themeFill="background1"/>
          </w:tcPr>
          <w:p w:rsidR="00246E5B" w:rsidRPr="00AA0AC8" w:rsidRDefault="00246E5B" w:rsidP="00AA0AC8">
            <w:pPr>
              <w:pStyle w:val="ListParagraph"/>
              <w:tabs>
                <w:tab w:val="left" w:pos="328"/>
              </w:tabs>
              <w:spacing w:after="0" w:line="240" w:lineRule="auto"/>
              <w:ind w:left="0"/>
              <w:rPr>
                <w:rFonts w:ascii="Times New Roman" w:hAnsi="Times New Roman" w:cs="Times New Roman"/>
                <w:lang w:val="ro-RO"/>
              </w:rPr>
            </w:pPr>
          </w:p>
        </w:tc>
        <w:tc>
          <w:tcPr>
            <w:tcW w:w="2835" w:type="dxa"/>
            <w:vMerge/>
            <w:shd w:val="clear" w:color="auto" w:fill="FFFFFF" w:themeFill="background1"/>
          </w:tcPr>
          <w:p w:rsidR="00246E5B" w:rsidRPr="00AA0AC8" w:rsidRDefault="00246E5B" w:rsidP="00AA0AC8">
            <w:pPr>
              <w:spacing w:after="0" w:line="240" w:lineRule="auto"/>
              <w:jc w:val="center"/>
              <w:rPr>
                <w:rFonts w:ascii="Times New Roman" w:hAnsi="Times New Roman" w:cs="Times New Roman"/>
                <w:b/>
                <w:lang w:val="ro-RO"/>
              </w:rPr>
            </w:pPr>
          </w:p>
        </w:tc>
        <w:tc>
          <w:tcPr>
            <w:tcW w:w="5245" w:type="dxa"/>
            <w:tcBorders>
              <w:top w:val="dotted" w:sz="4" w:space="0" w:color="auto"/>
              <w:bottom w:val="dotted" w:sz="4" w:space="0" w:color="auto"/>
            </w:tcBorders>
            <w:shd w:val="clear" w:color="auto" w:fill="FFFFFF" w:themeFill="background1"/>
          </w:tcPr>
          <w:p w:rsidR="00246E5B" w:rsidRPr="00AA0AC8" w:rsidRDefault="00246E5B" w:rsidP="00AA0AC8">
            <w:pPr>
              <w:pStyle w:val="ListParagraph"/>
              <w:numPr>
                <w:ilvl w:val="0"/>
                <w:numId w:val="5"/>
              </w:numPr>
              <w:tabs>
                <w:tab w:val="left" w:pos="318"/>
              </w:tabs>
              <w:spacing w:after="0" w:line="240" w:lineRule="auto"/>
              <w:ind w:left="0" w:firstLine="0"/>
              <w:jc w:val="both"/>
              <w:rPr>
                <w:rFonts w:ascii="Times New Roman" w:hAnsi="Times New Roman" w:cs="Times New Roman"/>
                <w:lang w:val="ro-RO"/>
              </w:rPr>
            </w:pPr>
            <w:r w:rsidRPr="00AA0AC8">
              <w:rPr>
                <w:rFonts w:ascii="Times New Roman" w:hAnsi="Times New Roman" w:cs="Times New Roman"/>
                <w:lang w:val="ro-RO"/>
              </w:rPr>
              <w:t>Organizarea instruirilor în baza ghidului „Aplicarea codului de conduită a funcționarilor publici din RM”.</w:t>
            </w:r>
          </w:p>
        </w:tc>
        <w:tc>
          <w:tcPr>
            <w:tcW w:w="1559" w:type="dxa"/>
            <w:vMerge/>
            <w:shd w:val="clear" w:color="auto" w:fill="FFFFFF" w:themeFill="background1"/>
          </w:tcPr>
          <w:p w:rsidR="00246E5B" w:rsidRPr="00AA0AC8" w:rsidRDefault="00246E5B" w:rsidP="00AA0AC8">
            <w:pPr>
              <w:spacing w:after="0" w:line="240" w:lineRule="auto"/>
              <w:rPr>
                <w:rFonts w:ascii="Times New Roman" w:hAnsi="Times New Roman" w:cs="Times New Roman"/>
                <w:b/>
                <w:lang w:val="ro-RO"/>
              </w:rPr>
            </w:pPr>
          </w:p>
        </w:tc>
        <w:tc>
          <w:tcPr>
            <w:tcW w:w="1276" w:type="dxa"/>
            <w:tcBorders>
              <w:top w:val="dotted" w:sz="4" w:space="0" w:color="auto"/>
              <w:bottom w:val="dotted" w:sz="4" w:space="0" w:color="auto"/>
            </w:tcBorders>
            <w:shd w:val="clear" w:color="auto" w:fill="FFFFFF" w:themeFill="background1"/>
          </w:tcPr>
          <w:p w:rsidR="00246E5B" w:rsidRPr="00AA0AC8" w:rsidRDefault="00246E5B"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Trimestrul IV 2016</w:t>
            </w:r>
          </w:p>
        </w:tc>
        <w:tc>
          <w:tcPr>
            <w:tcW w:w="1417" w:type="dxa"/>
            <w:tcBorders>
              <w:top w:val="dotted" w:sz="4" w:space="0" w:color="auto"/>
              <w:bottom w:val="dotted" w:sz="4" w:space="0" w:color="auto"/>
            </w:tcBorders>
            <w:shd w:val="clear" w:color="auto" w:fill="FFFFFF" w:themeFill="background1"/>
          </w:tcPr>
          <w:p w:rsidR="00246E5B" w:rsidRPr="00AA0AC8" w:rsidRDefault="00246E5B" w:rsidP="00AA0AC8">
            <w:pPr>
              <w:tabs>
                <w:tab w:val="left" w:pos="73"/>
                <w:tab w:val="left" w:pos="11520"/>
              </w:tabs>
              <w:spacing w:after="0" w:line="240" w:lineRule="auto"/>
              <w:ind w:left="-119" w:right="-108" w:firstLine="11"/>
              <w:jc w:val="center"/>
              <w:rPr>
                <w:rFonts w:ascii="Times New Roman" w:hAnsi="Times New Roman" w:cs="Times New Roman"/>
                <w:b/>
                <w:lang w:val="ro-RO"/>
              </w:rPr>
            </w:pPr>
            <w:r w:rsidRPr="00AA0AC8">
              <w:rPr>
                <w:rFonts w:ascii="Times New Roman" w:hAnsi="Times New Roman" w:cs="Times New Roman"/>
                <w:lang w:val="ro-RO"/>
              </w:rPr>
              <w:t>În limita resurselor bugetare</w:t>
            </w:r>
          </w:p>
        </w:tc>
      </w:tr>
      <w:tr w:rsidR="00246E5B" w:rsidRPr="00AA0AC8" w:rsidTr="00790A8F">
        <w:trPr>
          <w:trHeight w:val="696"/>
          <w:tblHeader/>
        </w:trPr>
        <w:tc>
          <w:tcPr>
            <w:tcW w:w="568" w:type="dxa"/>
            <w:vMerge/>
            <w:shd w:val="clear" w:color="auto" w:fill="FFFFFF" w:themeFill="background1"/>
          </w:tcPr>
          <w:p w:rsidR="00246E5B" w:rsidRPr="00AA0AC8" w:rsidRDefault="00246E5B"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vMerge/>
            <w:shd w:val="clear" w:color="auto" w:fill="FFFFFF" w:themeFill="background1"/>
          </w:tcPr>
          <w:p w:rsidR="00246E5B" w:rsidRPr="00AA0AC8" w:rsidRDefault="00246E5B" w:rsidP="00AA0AC8">
            <w:pPr>
              <w:pStyle w:val="ListParagraph"/>
              <w:tabs>
                <w:tab w:val="left" w:pos="328"/>
              </w:tabs>
              <w:spacing w:after="0" w:line="240" w:lineRule="auto"/>
              <w:ind w:left="0"/>
              <w:rPr>
                <w:rFonts w:ascii="Times New Roman" w:hAnsi="Times New Roman" w:cs="Times New Roman"/>
                <w:lang w:val="ro-RO"/>
              </w:rPr>
            </w:pPr>
          </w:p>
        </w:tc>
        <w:tc>
          <w:tcPr>
            <w:tcW w:w="2835" w:type="dxa"/>
            <w:vMerge/>
            <w:shd w:val="clear" w:color="auto" w:fill="FFFFFF" w:themeFill="background1"/>
          </w:tcPr>
          <w:p w:rsidR="00246E5B" w:rsidRPr="00AA0AC8" w:rsidRDefault="00246E5B" w:rsidP="00AA0AC8">
            <w:pPr>
              <w:spacing w:after="0" w:line="240" w:lineRule="auto"/>
              <w:jc w:val="center"/>
              <w:rPr>
                <w:rFonts w:ascii="Times New Roman" w:hAnsi="Times New Roman" w:cs="Times New Roman"/>
                <w:b/>
                <w:lang w:val="ro-RO"/>
              </w:rPr>
            </w:pPr>
          </w:p>
        </w:tc>
        <w:tc>
          <w:tcPr>
            <w:tcW w:w="5245" w:type="dxa"/>
            <w:tcBorders>
              <w:top w:val="dotted" w:sz="4" w:space="0" w:color="auto"/>
              <w:bottom w:val="dotted" w:sz="4" w:space="0" w:color="auto"/>
            </w:tcBorders>
            <w:shd w:val="clear" w:color="auto" w:fill="FFFFFF" w:themeFill="background1"/>
          </w:tcPr>
          <w:p w:rsidR="00246E5B" w:rsidRPr="00AA0AC8" w:rsidRDefault="00246E5B" w:rsidP="00AA0AC8">
            <w:pPr>
              <w:pStyle w:val="ListParagraph"/>
              <w:numPr>
                <w:ilvl w:val="0"/>
                <w:numId w:val="5"/>
              </w:numPr>
              <w:tabs>
                <w:tab w:val="left" w:pos="318"/>
              </w:tabs>
              <w:spacing w:after="0" w:line="240" w:lineRule="auto"/>
              <w:ind w:left="0" w:firstLine="0"/>
              <w:jc w:val="both"/>
              <w:rPr>
                <w:rFonts w:ascii="Times New Roman" w:hAnsi="Times New Roman" w:cs="Times New Roman"/>
                <w:lang w:val="ro-RO"/>
              </w:rPr>
            </w:pPr>
            <w:r w:rsidRPr="00AA0AC8">
              <w:rPr>
                <w:rFonts w:ascii="Times New Roman" w:hAnsi="Times New Roman" w:cs="Times New Roman"/>
                <w:lang w:val="ro-RO"/>
              </w:rPr>
              <w:t>Elaborarea și diseminarea materialelor informați-onale în domeniu.</w:t>
            </w:r>
          </w:p>
        </w:tc>
        <w:tc>
          <w:tcPr>
            <w:tcW w:w="1559" w:type="dxa"/>
            <w:vMerge/>
            <w:tcBorders>
              <w:bottom w:val="dotted" w:sz="4" w:space="0" w:color="auto"/>
            </w:tcBorders>
            <w:shd w:val="clear" w:color="auto" w:fill="FFFFFF" w:themeFill="background1"/>
          </w:tcPr>
          <w:p w:rsidR="00246E5B" w:rsidRPr="00AA0AC8" w:rsidRDefault="00246E5B" w:rsidP="00AA0AC8">
            <w:pPr>
              <w:spacing w:after="0" w:line="240" w:lineRule="auto"/>
              <w:rPr>
                <w:rFonts w:ascii="Times New Roman" w:hAnsi="Times New Roman" w:cs="Times New Roman"/>
                <w:b/>
                <w:lang w:val="ro-RO"/>
              </w:rPr>
            </w:pPr>
          </w:p>
        </w:tc>
        <w:tc>
          <w:tcPr>
            <w:tcW w:w="1276" w:type="dxa"/>
            <w:tcBorders>
              <w:top w:val="dotted" w:sz="4" w:space="0" w:color="auto"/>
              <w:bottom w:val="dotted" w:sz="4" w:space="0" w:color="auto"/>
            </w:tcBorders>
            <w:shd w:val="clear" w:color="auto" w:fill="FFFFFF" w:themeFill="background1"/>
          </w:tcPr>
          <w:p w:rsidR="00246E5B" w:rsidRPr="00AA0AC8" w:rsidRDefault="00246E5B"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Trimestrul IV 2016</w:t>
            </w:r>
          </w:p>
        </w:tc>
        <w:tc>
          <w:tcPr>
            <w:tcW w:w="1417" w:type="dxa"/>
            <w:tcBorders>
              <w:top w:val="dotted" w:sz="4" w:space="0" w:color="auto"/>
              <w:bottom w:val="dotted" w:sz="4" w:space="0" w:color="auto"/>
            </w:tcBorders>
            <w:shd w:val="clear" w:color="auto" w:fill="FFFFFF" w:themeFill="background1"/>
          </w:tcPr>
          <w:p w:rsidR="00246E5B" w:rsidRPr="00AA0AC8" w:rsidRDefault="00246E5B" w:rsidP="00AA0AC8">
            <w:pPr>
              <w:tabs>
                <w:tab w:val="left" w:pos="73"/>
                <w:tab w:val="left" w:pos="11520"/>
              </w:tabs>
              <w:spacing w:after="0" w:line="240" w:lineRule="auto"/>
              <w:ind w:left="-119" w:right="-108" w:firstLine="11"/>
              <w:jc w:val="center"/>
              <w:rPr>
                <w:rFonts w:ascii="Times New Roman" w:hAnsi="Times New Roman" w:cs="Times New Roman"/>
                <w:b/>
                <w:lang w:val="ro-RO"/>
              </w:rPr>
            </w:pPr>
            <w:r w:rsidRPr="00AA0AC8">
              <w:rPr>
                <w:rFonts w:ascii="Times New Roman" w:hAnsi="Times New Roman" w:cs="Times New Roman"/>
                <w:lang w:val="ro-RO"/>
              </w:rPr>
              <w:t>Surse neidentificate</w:t>
            </w:r>
          </w:p>
        </w:tc>
      </w:tr>
      <w:tr w:rsidR="00246E5B" w:rsidRPr="00AA0AC8" w:rsidTr="00634303">
        <w:trPr>
          <w:trHeight w:val="588"/>
          <w:tblHeader/>
        </w:trPr>
        <w:tc>
          <w:tcPr>
            <w:tcW w:w="568" w:type="dxa"/>
            <w:vMerge/>
            <w:shd w:val="clear" w:color="auto" w:fill="FFFFFF" w:themeFill="background1"/>
          </w:tcPr>
          <w:p w:rsidR="00246E5B" w:rsidRPr="00AA0AC8" w:rsidRDefault="00246E5B"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vMerge/>
            <w:shd w:val="clear" w:color="auto" w:fill="FFFFFF" w:themeFill="background1"/>
          </w:tcPr>
          <w:p w:rsidR="00246E5B" w:rsidRPr="00AA0AC8" w:rsidRDefault="00246E5B" w:rsidP="00AA0AC8">
            <w:pPr>
              <w:pStyle w:val="ListParagraph"/>
              <w:tabs>
                <w:tab w:val="left" w:pos="328"/>
              </w:tabs>
              <w:spacing w:after="0" w:line="240" w:lineRule="auto"/>
              <w:ind w:left="0"/>
              <w:rPr>
                <w:rFonts w:ascii="Times New Roman" w:hAnsi="Times New Roman" w:cs="Times New Roman"/>
                <w:lang w:val="ro-RO"/>
              </w:rPr>
            </w:pPr>
          </w:p>
        </w:tc>
        <w:tc>
          <w:tcPr>
            <w:tcW w:w="2835" w:type="dxa"/>
            <w:vMerge/>
            <w:shd w:val="clear" w:color="auto" w:fill="FFFFFF" w:themeFill="background1"/>
          </w:tcPr>
          <w:p w:rsidR="00246E5B" w:rsidRPr="00AA0AC8" w:rsidRDefault="00246E5B" w:rsidP="00AA0AC8">
            <w:pPr>
              <w:spacing w:after="0" w:line="240" w:lineRule="auto"/>
              <w:jc w:val="center"/>
              <w:rPr>
                <w:rFonts w:ascii="Times New Roman" w:hAnsi="Times New Roman" w:cs="Times New Roman"/>
                <w:b/>
                <w:lang w:val="ro-RO"/>
              </w:rPr>
            </w:pPr>
          </w:p>
        </w:tc>
        <w:tc>
          <w:tcPr>
            <w:tcW w:w="5245" w:type="dxa"/>
            <w:tcBorders>
              <w:top w:val="dotted" w:sz="4" w:space="0" w:color="auto"/>
              <w:bottom w:val="single" w:sz="4" w:space="0" w:color="auto"/>
            </w:tcBorders>
            <w:shd w:val="clear" w:color="auto" w:fill="FFFFFF" w:themeFill="background1"/>
          </w:tcPr>
          <w:p w:rsidR="00246E5B" w:rsidRPr="00AA0AC8" w:rsidRDefault="00246E5B" w:rsidP="00AA0AC8">
            <w:pPr>
              <w:pStyle w:val="ListParagraph"/>
              <w:numPr>
                <w:ilvl w:val="0"/>
                <w:numId w:val="5"/>
              </w:numPr>
              <w:tabs>
                <w:tab w:val="left" w:pos="318"/>
              </w:tabs>
              <w:spacing w:after="0" w:line="240" w:lineRule="auto"/>
              <w:ind w:left="0" w:firstLine="0"/>
              <w:jc w:val="both"/>
              <w:rPr>
                <w:rFonts w:ascii="Times New Roman" w:hAnsi="Times New Roman" w:cs="Times New Roman"/>
                <w:lang w:val="ro-RO"/>
              </w:rPr>
            </w:pPr>
            <w:r w:rsidRPr="00AA0AC8">
              <w:rPr>
                <w:rFonts w:ascii="Times New Roman" w:hAnsi="Times New Roman" w:cs="Times New Roman"/>
                <w:lang w:val="ro-RO"/>
              </w:rPr>
              <w:t xml:space="preserve"> Elaborarea unui modul de instruire (cu o durată de 40 ore)</w:t>
            </w:r>
          </w:p>
        </w:tc>
        <w:tc>
          <w:tcPr>
            <w:tcW w:w="1559" w:type="dxa"/>
            <w:tcBorders>
              <w:top w:val="dotted" w:sz="4" w:space="0" w:color="auto"/>
              <w:bottom w:val="single" w:sz="4" w:space="0" w:color="auto"/>
            </w:tcBorders>
            <w:shd w:val="clear" w:color="auto" w:fill="FFFFFF" w:themeFill="background1"/>
          </w:tcPr>
          <w:p w:rsidR="00246E5B" w:rsidRPr="00AA0AC8" w:rsidRDefault="00246E5B"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Cancelaria de Stat</w:t>
            </w:r>
          </w:p>
          <w:p w:rsidR="00246E5B" w:rsidRPr="00AA0AC8" w:rsidRDefault="00246E5B"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AAP</w:t>
            </w:r>
          </w:p>
          <w:p w:rsidR="00246E5B" w:rsidRPr="00AA0AC8" w:rsidRDefault="00246E5B"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CNA</w:t>
            </w:r>
          </w:p>
          <w:p w:rsidR="00246E5B" w:rsidRPr="00AA0AC8" w:rsidRDefault="00246E5B"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CNI</w:t>
            </w:r>
          </w:p>
        </w:tc>
        <w:tc>
          <w:tcPr>
            <w:tcW w:w="1276" w:type="dxa"/>
            <w:tcBorders>
              <w:top w:val="dotted" w:sz="4" w:space="0" w:color="auto"/>
              <w:bottom w:val="single" w:sz="4" w:space="0" w:color="auto"/>
            </w:tcBorders>
            <w:shd w:val="clear" w:color="auto" w:fill="FFFFFF" w:themeFill="background1"/>
          </w:tcPr>
          <w:p w:rsidR="00246E5B" w:rsidRPr="00AA0AC8" w:rsidRDefault="00246E5B" w:rsidP="00AA0AC8">
            <w:pPr>
              <w:spacing w:after="0" w:line="240" w:lineRule="auto"/>
              <w:ind w:left="-108" w:right="-108"/>
              <w:jc w:val="center"/>
              <w:rPr>
                <w:rFonts w:ascii="Times New Roman" w:hAnsi="Times New Roman" w:cs="Times New Roman"/>
                <w:b/>
                <w:lang w:val="ro-RO"/>
              </w:rPr>
            </w:pPr>
            <w:r w:rsidRPr="00AA0AC8">
              <w:rPr>
                <w:rFonts w:ascii="Times New Roman" w:hAnsi="Times New Roman" w:cs="Times New Roman"/>
                <w:lang w:val="ro-RO"/>
              </w:rPr>
              <w:t>Trimestrul IV 2015</w:t>
            </w:r>
          </w:p>
        </w:tc>
        <w:tc>
          <w:tcPr>
            <w:tcW w:w="1417" w:type="dxa"/>
            <w:tcBorders>
              <w:top w:val="dotted" w:sz="4" w:space="0" w:color="auto"/>
              <w:bottom w:val="single" w:sz="4" w:space="0" w:color="auto"/>
            </w:tcBorders>
            <w:shd w:val="clear" w:color="auto" w:fill="FFFFFF" w:themeFill="background1"/>
          </w:tcPr>
          <w:p w:rsidR="00246E5B" w:rsidRPr="00AA0AC8" w:rsidRDefault="00246E5B" w:rsidP="00AA0AC8">
            <w:pPr>
              <w:tabs>
                <w:tab w:val="left" w:pos="73"/>
                <w:tab w:val="left" w:pos="11520"/>
              </w:tabs>
              <w:spacing w:after="0" w:line="240" w:lineRule="auto"/>
              <w:ind w:left="-119" w:right="-108" w:firstLine="11"/>
              <w:jc w:val="center"/>
              <w:rPr>
                <w:rFonts w:ascii="Times New Roman" w:hAnsi="Times New Roman" w:cs="Times New Roman"/>
                <w:b/>
                <w:lang w:val="ro-RO"/>
              </w:rPr>
            </w:pPr>
            <w:r w:rsidRPr="00AA0AC8">
              <w:rPr>
                <w:rFonts w:ascii="Times New Roman" w:hAnsi="Times New Roman" w:cs="Times New Roman"/>
                <w:lang w:val="ro-RO"/>
              </w:rPr>
              <w:t>În limita resurselor bugetare</w:t>
            </w:r>
          </w:p>
        </w:tc>
      </w:tr>
      <w:tr w:rsidR="00246E5B" w:rsidRPr="00AA0AC8" w:rsidTr="00634303">
        <w:trPr>
          <w:trHeight w:val="588"/>
          <w:tblHeader/>
        </w:trPr>
        <w:tc>
          <w:tcPr>
            <w:tcW w:w="568" w:type="dxa"/>
            <w:vMerge w:val="restart"/>
            <w:shd w:val="clear" w:color="auto" w:fill="FFFFFF" w:themeFill="background1"/>
          </w:tcPr>
          <w:p w:rsidR="00246E5B" w:rsidRPr="00AA0AC8" w:rsidRDefault="00246E5B"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vMerge w:val="restart"/>
            <w:shd w:val="clear" w:color="auto" w:fill="FFFFFF" w:themeFill="background1"/>
          </w:tcPr>
          <w:p w:rsidR="00246E5B" w:rsidRPr="00AA0AC8" w:rsidRDefault="00246E5B" w:rsidP="00AA0AC8">
            <w:pPr>
              <w:spacing w:after="0" w:line="240" w:lineRule="auto"/>
              <w:rPr>
                <w:rFonts w:ascii="Times New Roman" w:hAnsi="Times New Roman" w:cs="Times New Roman"/>
                <w:b/>
                <w:lang w:val="ro-RO"/>
              </w:rPr>
            </w:pPr>
            <w:r w:rsidRPr="00AA0AC8">
              <w:rPr>
                <w:rFonts w:ascii="Times New Roman" w:hAnsi="Times New Roman" w:cs="Times New Roman"/>
                <w:b/>
                <w:lang w:val="ro-RO"/>
              </w:rPr>
              <w:t>Art. 23 Reforma Adminis-trației Publice</w:t>
            </w:r>
          </w:p>
          <w:p w:rsidR="00246E5B" w:rsidRPr="00AA0AC8" w:rsidRDefault="00246E5B"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Cooperarea va cuprinde toate nivelele administrației publice, inclusiv adminis-trația locală</w:t>
            </w:r>
          </w:p>
        </w:tc>
        <w:tc>
          <w:tcPr>
            <w:tcW w:w="2835" w:type="dxa"/>
            <w:vMerge w:val="restart"/>
            <w:shd w:val="clear" w:color="auto" w:fill="FFFFFF" w:themeFill="background1"/>
          </w:tcPr>
          <w:p w:rsidR="00467E99" w:rsidRPr="00AA0AC8" w:rsidRDefault="00467E99"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t>2.4 Cooperarea economică</w:t>
            </w:r>
          </w:p>
          <w:p w:rsidR="00467E99" w:rsidRPr="00AA0AC8" w:rsidRDefault="00467E99" w:rsidP="00AA0AC8">
            <w:pPr>
              <w:spacing w:after="0" w:line="240" w:lineRule="auto"/>
              <w:jc w:val="both"/>
              <w:rPr>
                <w:rFonts w:ascii="Times New Roman" w:hAnsi="Times New Roman" w:cs="Times New Roman"/>
                <w:i/>
                <w:lang w:val="ro-RO"/>
              </w:rPr>
            </w:pPr>
            <w:r w:rsidRPr="00AA0AC8">
              <w:rPr>
                <w:rFonts w:ascii="Times New Roman" w:hAnsi="Times New Roman" w:cs="Times New Roman"/>
                <w:i/>
                <w:lang w:val="ro-RO"/>
              </w:rPr>
              <w:t>Reforma administrației publice și managementul finanțelor publice</w:t>
            </w:r>
          </w:p>
          <w:p w:rsidR="00246E5B" w:rsidRPr="00AA0AC8" w:rsidRDefault="00467E99" w:rsidP="00AA0AC8">
            <w:pPr>
              <w:tabs>
                <w:tab w:val="left" w:pos="299"/>
              </w:tabs>
              <w:spacing w:after="0" w:line="240" w:lineRule="auto"/>
              <w:jc w:val="both"/>
              <w:rPr>
                <w:rFonts w:ascii="Times New Roman" w:hAnsi="Times New Roman" w:cs="Times New Roman"/>
                <w:b/>
                <w:lang w:val="ro-RO"/>
              </w:rPr>
            </w:pPr>
            <w:r w:rsidRPr="00AA0AC8">
              <w:rPr>
                <w:rFonts w:ascii="Times New Roman" w:hAnsi="Times New Roman" w:cs="Times New Roman"/>
                <w:b/>
                <w:lang w:val="ro-RO"/>
              </w:rPr>
              <w:t>•</w:t>
            </w:r>
            <w:r w:rsidRPr="00AA0AC8">
              <w:rPr>
                <w:rFonts w:ascii="Times New Roman" w:hAnsi="Times New Roman" w:cs="Times New Roman"/>
                <w:b/>
                <w:lang w:val="ro-RO"/>
              </w:rPr>
              <w:tab/>
            </w:r>
            <w:r w:rsidRPr="00AA0AC8">
              <w:rPr>
                <w:rFonts w:ascii="Times New Roman" w:hAnsi="Times New Roman" w:cs="Times New Roman"/>
                <w:lang w:val="ro-RO"/>
              </w:rPr>
              <w:t xml:space="preserve">Sporirea capacităților instituționale și ale resurselor </w:t>
            </w:r>
            <w:r w:rsidRPr="00AA0AC8">
              <w:rPr>
                <w:rFonts w:ascii="Times New Roman" w:hAnsi="Times New Roman" w:cs="Times New Roman"/>
                <w:lang w:val="ro-RO"/>
              </w:rPr>
              <w:lastRenderedPageBreak/>
              <w:t>umane ale administrației publice centrale și locale pentru elaborarea și implementarea politicii și asigurarea prestării eficiente a serviciilor publice de calitate înaltă;</w:t>
            </w:r>
          </w:p>
        </w:tc>
        <w:tc>
          <w:tcPr>
            <w:tcW w:w="5245" w:type="dxa"/>
            <w:tcBorders>
              <w:top w:val="single" w:sz="4" w:space="0" w:color="auto"/>
              <w:bottom w:val="dotted" w:sz="4" w:space="0" w:color="auto"/>
            </w:tcBorders>
            <w:shd w:val="clear" w:color="auto" w:fill="FFFFFF" w:themeFill="background1"/>
          </w:tcPr>
          <w:p w:rsidR="00246E5B" w:rsidRPr="00AA0AC8" w:rsidRDefault="00246E5B" w:rsidP="00AA0AC8">
            <w:pPr>
              <w:pStyle w:val="ListParagraph"/>
              <w:numPr>
                <w:ilvl w:val="0"/>
                <w:numId w:val="25"/>
              </w:numPr>
              <w:tabs>
                <w:tab w:val="left" w:pos="318"/>
              </w:tabs>
              <w:spacing w:after="0" w:line="240" w:lineRule="auto"/>
              <w:ind w:left="34" w:firstLine="0"/>
              <w:jc w:val="both"/>
              <w:rPr>
                <w:rFonts w:ascii="Times New Roman" w:hAnsi="Times New Roman" w:cs="Times New Roman"/>
                <w:lang w:val="ro-RO"/>
              </w:rPr>
            </w:pPr>
            <w:r w:rsidRPr="00AA0AC8">
              <w:rPr>
                <w:rFonts w:ascii="Times New Roman" w:hAnsi="Times New Roman" w:cs="Times New Roman"/>
                <w:lang w:val="ro-RO"/>
              </w:rPr>
              <w:lastRenderedPageBreak/>
              <w:t>Elaborarea strategiilor sectoriale de descentralizare.</w:t>
            </w:r>
          </w:p>
        </w:tc>
        <w:tc>
          <w:tcPr>
            <w:tcW w:w="1559" w:type="dxa"/>
            <w:tcBorders>
              <w:top w:val="single" w:sz="4" w:space="0" w:color="auto"/>
              <w:bottom w:val="dotted" w:sz="4" w:space="0" w:color="auto"/>
            </w:tcBorders>
            <w:shd w:val="clear" w:color="auto" w:fill="FFFFFF" w:themeFill="background1"/>
          </w:tcPr>
          <w:p w:rsidR="00246E5B" w:rsidRPr="00AA0AC8" w:rsidRDefault="00246E5B" w:rsidP="00AA0AC8">
            <w:pPr>
              <w:spacing w:after="0" w:line="240" w:lineRule="auto"/>
              <w:ind w:left="34"/>
              <w:rPr>
                <w:rFonts w:ascii="Times New Roman" w:hAnsi="Times New Roman" w:cs="Times New Roman"/>
                <w:lang w:val="ro-RO"/>
              </w:rPr>
            </w:pPr>
            <w:r w:rsidRPr="00AA0AC8">
              <w:rPr>
                <w:rFonts w:ascii="Times New Roman" w:hAnsi="Times New Roman" w:cs="Times New Roman"/>
                <w:lang w:val="ro-RO"/>
              </w:rPr>
              <w:t>Cancelaria de Stat</w:t>
            </w:r>
          </w:p>
        </w:tc>
        <w:tc>
          <w:tcPr>
            <w:tcW w:w="1276" w:type="dxa"/>
            <w:tcBorders>
              <w:top w:val="single" w:sz="4" w:space="0" w:color="auto"/>
              <w:bottom w:val="dotted" w:sz="4" w:space="0" w:color="auto"/>
            </w:tcBorders>
            <w:shd w:val="clear" w:color="auto" w:fill="FFFFFF" w:themeFill="background1"/>
          </w:tcPr>
          <w:p w:rsidR="00246E5B" w:rsidRPr="00AA0AC8" w:rsidRDefault="00246E5B"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Trimestrul IV 2014</w:t>
            </w:r>
          </w:p>
        </w:tc>
        <w:tc>
          <w:tcPr>
            <w:tcW w:w="1417" w:type="dxa"/>
            <w:tcBorders>
              <w:top w:val="single" w:sz="4" w:space="0" w:color="auto"/>
              <w:bottom w:val="dotted" w:sz="4" w:space="0" w:color="auto"/>
            </w:tcBorders>
            <w:shd w:val="clear" w:color="auto" w:fill="FFFFFF" w:themeFill="background1"/>
          </w:tcPr>
          <w:p w:rsidR="00246E5B" w:rsidRPr="00AA0AC8" w:rsidRDefault="00246E5B" w:rsidP="00AA0AC8">
            <w:pPr>
              <w:tabs>
                <w:tab w:val="left" w:pos="73"/>
                <w:tab w:val="left" w:pos="11520"/>
              </w:tabs>
              <w:spacing w:after="0" w:line="240" w:lineRule="auto"/>
              <w:ind w:left="34"/>
              <w:jc w:val="center"/>
              <w:rPr>
                <w:rFonts w:ascii="Times New Roman" w:hAnsi="Times New Roman" w:cs="Times New Roman"/>
                <w:b/>
                <w:lang w:val="ro-RO"/>
              </w:rPr>
            </w:pPr>
            <w:r w:rsidRPr="00AA0AC8">
              <w:rPr>
                <w:rFonts w:ascii="Times New Roman" w:hAnsi="Times New Roman" w:cs="Times New Roman"/>
                <w:lang w:val="ro-RO"/>
              </w:rPr>
              <w:t>-</w:t>
            </w:r>
          </w:p>
        </w:tc>
      </w:tr>
      <w:tr w:rsidR="00246E5B" w:rsidRPr="00AA0AC8" w:rsidTr="00634303">
        <w:trPr>
          <w:trHeight w:val="588"/>
          <w:tblHeader/>
        </w:trPr>
        <w:tc>
          <w:tcPr>
            <w:tcW w:w="568" w:type="dxa"/>
            <w:vMerge/>
            <w:shd w:val="clear" w:color="auto" w:fill="FFFFFF" w:themeFill="background1"/>
          </w:tcPr>
          <w:p w:rsidR="00246E5B" w:rsidRPr="00AA0AC8" w:rsidRDefault="00246E5B"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vMerge/>
            <w:shd w:val="clear" w:color="auto" w:fill="FFFFFF" w:themeFill="background1"/>
          </w:tcPr>
          <w:p w:rsidR="00246E5B" w:rsidRPr="00AA0AC8" w:rsidRDefault="00246E5B" w:rsidP="00AA0AC8">
            <w:pPr>
              <w:spacing w:after="0" w:line="240" w:lineRule="auto"/>
              <w:rPr>
                <w:rFonts w:ascii="Times New Roman" w:hAnsi="Times New Roman" w:cs="Times New Roman"/>
                <w:b/>
                <w:lang w:val="ro-RO"/>
              </w:rPr>
            </w:pPr>
          </w:p>
        </w:tc>
        <w:tc>
          <w:tcPr>
            <w:tcW w:w="2835" w:type="dxa"/>
            <w:vMerge/>
            <w:shd w:val="clear" w:color="auto" w:fill="FFFFFF" w:themeFill="background1"/>
          </w:tcPr>
          <w:p w:rsidR="00246E5B" w:rsidRPr="00AA0AC8" w:rsidRDefault="00246E5B" w:rsidP="00AA0AC8">
            <w:pPr>
              <w:spacing w:after="0" w:line="240" w:lineRule="auto"/>
              <w:rPr>
                <w:rFonts w:ascii="Times New Roman" w:hAnsi="Times New Roman" w:cs="Times New Roman"/>
                <w:b/>
                <w:lang w:val="ro-RO"/>
              </w:rPr>
            </w:pPr>
          </w:p>
        </w:tc>
        <w:tc>
          <w:tcPr>
            <w:tcW w:w="5245" w:type="dxa"/>
            <w:tcBorders>
              <w:top w:val="dotted" w:sz="4" w:space="0" w:color="auto"/>
              <w:bottom w:val="dotted" w:sz="4" w:space="0" w:color="auto"/>
            </w:tcBorders>
            <w:shd w:val="clear" w:color="auto" w:fill="FFFFFF" w:themeFill="background1"/>
          </w:tcPr>
          <w:p w:rsidR="00246E5B" w:rsidRPr="00AA0AC8" w:rsidRDefault="00246E5B" w:rsidP="00AA0AC8">
            <w:pPr>
              <w:pStyle w:val="ListParagraph"/>
              <w:numPr>
                <w:ilvl w:val="0"/>
                <w:numId w:val="25"/>
              </w:numPr>
              <w:tabs>
                <w:tab w:val="left" w:pos="318"/>
              </w:tabs>
              <w:spacing w:after="0" w:line="240" w:lineRule="auto"/>
              <w:ind w:left="34" w:firstLine="0"/>
              <w:jc w:val="both"/>
              <w:rPr>
                <w:rFonts w:ascii="Times New Roman" w:hAnsi="Times New Roman" w:cs="Times New Roman"/>
                <w:lang w:val="ro-RO"/>
              </w:rPr>
            </w:pPr>
            <w:r w:rsidRPr="00AA0AC8">
              <w:rPr>
                <w:rFonts w:ascii="Times New Roman" w:hAnsi="Times New Roman" w:cs="Times New Roman"/>
                <w:lang w:val="ro-RO"/>
              </w:rPr>
              <w:t>Ajustarea cadrului legal la principiile constituţionale privind descentralizarea serviciilor publice şi autonomiei locale, precum şi la prevederile Cartei Europene a Autonomiei Locale.</w:t>
            </w:r>
          </w:p>
        </w:tc>
        <w:tc>
          <w:tcPr>
            <w:tcW w:w="1559" w:type="dxa"/>
            <w:tcBorders>
              <w:top w:val="dotted" w:sz="4" w:space="0" w:color="auto"/>
              <w:bottom w:val="dotted" w:sz="4" w:space="0" w:color="auto"/>
            </w:tcBorders>
            <w:shd w:val="clear" w:color="auto" w:fill="FFFFFF" w:themeFill="background1"/>
          </w:tcPr>
          <w:p w:rsidR="00246E5B" w:rsidRPr="00AA0AC8" w:rsidRDefault="00246E5B" w:rsidP="00AA0AC8">
            <w:pPr>
              <w:spacing w:after="0" w:line="240" w:lineRule="auto"/>
              <w:ind w:left="34"/>
              <w:rPr>
                <w:rFonts w:ascii="Times New Roman" w:hAnsi="Times New Roman" w:cs="Times New Roman"/>
                <w:lang w:val="ro-RO"/>
              </w:rPr>
            </w:pPr>
            <w:r w:rsidRPr="00AA0AC8">
              <w:rPr>
                <w:rFonts w:ascii="Times New Roman" w:hAnsi="Times New Roman" w:cs="Times New Roman"/>
                <w:lang w:val="ro-RO"/>
              </w:rPr>
              <w:t>Cancelaria de Stat</w:t>
            </w:r>
          </w:p>
        </w:tc>
        <w:tc>
          <w:tcPr>
            <w:tcW w:w="1276" w:type="dxa"/>
            <w:tcBorders>
              <w:top w:val="dotted" w:sz="4" w:space="0" w:color="auto"/>
              <w:bottom w:val="dotted" w:sz="4" w:space="0" w:color="auto"/>
            </w:tcBorders>
            <w:shd w:val="clear" w:color="auto" w:fill="FFFFFF" w:themeFill="background1"/>
          </w:tcPr>
          <w:p w:rsidR="00246E5B" w:rsidRPr="00AA0AC8" w:rsidRDefault="00246E5B"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Trimestrul IV 2014</w:t>
            </w:r>
          </w:p>
        </w:tc>
        <w:tc>
          <w:tcPr>
            <w:tcW w:w="1417" w:type="dxa"/>
            <w:tcBorders>
              <w:top w:val="dotted" w:sz="4" w:space="0" w:color="auto"/>
              <w:bottom w:val="dotted" w:sz="4" w:space="0" w:color="auto"/>
            </w:tcBorders>
            <w:shd w:val="clear" w:color="auto" w:fill="FFFFFF" w:themeFill="background1"/>
          </w:tcPr>
          <w:p w:rsidR="00246E5B" w:rsidRPr="00AA0AC8" w:rsidRDefault="00246E5B" w:rsidP="00AA0AC8">
            <w:pPr>
              <w:tabs>
                <w:tab w:val="left" w:pos="73"/>
                <w:tab w:val="left" w:pos="11520"/>
              </w:tabs>
              <w:spacing w:after="0" w:line="240" w:lineRule="auto"/>
              <w:ind w:left="34"/>
              <w:jc w:val="center"/>
              <w:rPr>
                <w:rFonts w:ascii="Times New Roman" w:hAnsi="Times New Roman" w:cs="Times New Roman"/>
                <w:b/>
                <w:lang w:val="ro-RO"/>
              </w:rPr>
            </w:pPr>
            <w:r w:rsidRPr="00AA0AC8">
              <w:rPr>
                <w:rFonts w:ascii="Times New Roman" w:hAnsi="Times New Roman" w:cs="Times New Roman"/>
                <w:lang w:val="ro-RO"/>
              </w:rPr>
              <w:t>-</w:t>
            </w:r>
          </w:p>
        </w:tc>
      </w:tr>
      <w:tr w:rsidR="00246E5B" w:rsidRPr="00AA0AC8" w:rsidTr="00634303">
        <w:trPr>
          <w:trHeight w:val="588"/>
          <w:tblHeader/>
        </w:trPr>
        <w:tc>
          <w:tcPr>
            <w:tcW w:w="568" w:type="dxa"/>
            <w:vMerge/>
            <w:shd w:val="clear" w:color="auto" w:fill="FFFFFF" w:themeFill="background1"/>
          </w:tcPr>
          <w:p w:rsidR="00246E5B" w:rsidRPr="00AA0AC8" w:rsidRDefault="00246E5B"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vMerge/>
            <w:shd w:val="clear" w:color="auto" w:fill="FFFFFF" w:themeFill="background1"/>
          </w:tcPr>
          <w:p w:rsidR="00246E5B" w:rsidRPr="00AA0AC8" w:rsidRDefault="00246E5B" w:rsidP="00AA0AC8">
            <w:pPr>
              <w:spacing w:after="0" w:line="240" w:lineRule="auto"/>
              <w:rPr>
                <w:rFonts w:ascii="Times New Roman" w:hAnsi="Times New Roman" w:cs="Times New Roman"/>
                <w:b/>
                <w:lang w:val="ro-RO"/>
              </w:rPr>
            </w:pPr>
          </w:p>
        </w:tc>
        <w:tc>
          <w:tcPr>
            <w:tcW w:w="2835" w:type="dxa"/>
            <w:vMerge/>
            <w:shd w:val="clear" w:color="auto" w:fill="FFFFFF" w:themeFill="background1"/>
          </w:tcPr>
          <w:p w:rsidR="00246E5B" w:rsidRPr="00AA0AC8" w:rsidRDefault="00246E5B" w:rsidP="00AA0AC8">
            <w:pPr>
              <w:spacing w:after="0" w:line="240" w:lineRule="auto"/>
              <w:rPr>
                <w:rFonts w:ascii="Times New Roman" w:hAnsi="Times New Roman" w:cs="Times New Roman"/>
                <w:b/>
                <w:lang w:val="ro-RO"/>
              </w:rPr>
            </w:pPr>
          </w:p>
        </w:tc>
        <w:tc>
          <w:tcPr>
            <w:tcW w:w="5245" w:type="dxa"/>
            <w:tcBorders>
              <w:top w:val="dotted" w:sz="4" w:space="0" w:color="auto"/>
              <w:bottom w:val="dotted" w:sz="4" w:space="0" w:color="auto"/>
            </w:tcBorders>
            <w:shd w:val="clear" w:color="auto" w:fill="FFFFFF" w:themeFill="background1"/>
          </w:tcPr>
          <w:p w:rsidR="00246E5B" w:rsidRPr="00AA0AC8" w:rsidRDefault="00246E5B" w:rsidP="00AA0AC8">
            <w:pPr>
              <w:pStyle w:val="ListParagraph"/>
              <w:numPr>
                <w:ilvl w:val="0"/>
                <w:numId w:val="25"/>
              </w:numPr>
              <w:tabs>
                <w:tab w:val="left" w:pos="318"/>
              </w:tabs>
              <w:spacing w:after="0" w:line="240" w:lineRule="auto"/>
              <w:ind w:left="34" w:firstLine="0"/>
              <w:jc w:val="both"/>
              <w:rPr>
                <w:rFonts w:ascii="Times New Roman" w:hAnsi="Times New Roman" w:cs="Times New Roman"/>
                <w:lang w:val="ro-RO"/>
              </w:rPr>
            </w:pPr>
            <w:r w:rsidRPr="00AA0AC8">
              <w:rPr>
                <w:rFonts w:ascii="Times New Roman" w:hAnsi="Times New Roman" w:cs="Times New Roman"/>
                <w:lang w:val="ro-RO"/>
              </w:rPr>
              <w:t>Reexaminarea competenţelor atribuite autorităţilor publice locale de nivelul întîi şi nivelul al doilea în conformitate cu principiile descentralizării.</w:t>
            </w:r>
          </w:p>
        </w:tc>
        <w:tc>
          <w:tcPr>
            <w:tcW w:w="1559" w:type="dxa"/>
            <w:tcBorders>
              <w:top w:val="dotted" w:sz="4" w:space="0" w:color="auto"/>
              <w:bottom w:val="dotted" w:sz="4" w:space="0" w:color="auto"/>
            </w:tcBorders>
            <w:shd w:val="clear" w:color="auto" w:fill="FFFFFF" w:themeFill="background1"/>
          </w:tcPr>
          <w:p w:rsidR="00246E5B" w:rsidRPr="00AA0AC8" w:rsidRDefault="00246E5B" w:rsidP="00AA0AC8">
            <w:pPr>
              <w:spacing w:after="0" w:line="240" w:lineRule="auto"/>
              <w:ind w:left="34"/>
              <w:rPr>
                <w:rFonts w:ascii="Times New Roman" w:hAnsi="Times New Roman" w:cs="Times New Roman"/>
                <w:lang w:val="ro-RO"/>
              </w:rPr>
            </w:pPr>
            <w:r w:rsidRPr="00AA0AC8">
              <w:rPr>
                <w:rFonts w:ascii="Times New Roman" w:hAnsi="Times New Roman" w:cs="Times New Roman"/>
                <w:lang w:val="ro-RO"/>
              </w:rPr>
              <w:t>Cancelaria de Stat</w:t>
            </w:r>
          </w:p>
        </w:tc>
        <w:tc>
          <w:tcPr>
            <w:tcW w:w="1276" w:type="dxa"/>
            <w:tcBorders>
              <w:top w:val="dotted" w:sz="4" w:space="0" w:color="auto"/>
              <w:bottom w:val="dotted" w:sz="4" w:space="0" w:color="auto"/>
            </w:tcBorders>
            <w:shd w:val="clear" w:color="auto" w:fill="FFFFFF" w:themeFill="background1"/>
          </w:tcPr>
          <w:p w:rsidR="00246E5B" w:rsidRPr="00AA0AC8" w:rsidRDefault="00246E5B"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Trimestrul II 2014</w:t>
            </w:r>
          </w:p>
        </w:tc>
        <w:tc>
          <w:tcPr>
            <w:tcW w:w="1417" w:type="dxa"/>
            <w:tcBorders>
              <w:top w:val="dotted" w:sz="4" w:space="0" w:color="auto"/>
              <w:bottom w:val="dotted" w:sz="4" w:space="0" w:color="auto"/>
            </w:tcBorders>
            <w:shd w:val="clear" w:color="auto" w:fill="FFFFFF" w:themeFill="background1"/>
          </w:tcPr>
          <w:p w:rsidR="00246E5B" w:rsidRPr="00AA0AC8" w:rsidRDefault="00246E5B" w:rsidP="00AA0AC8">
            <w:pPr>
              <w:tabs>
                <w:tab w:val="left" w:pos="73"/>
                <w:tab w:val="left" w:pos="11520"/>
              </w:tabs>
              <w:spacing w:after="0" w:line="240" w:lineRule="auto"/>
              <w:ind w:left="34"/>
              <w:jc w:val="center"/>
              <w:rPr>
                <w:rFonts w:ascii="Times New Roman" w:hAnsi="Times New Roman" w:cs="Times New Roman"/>
                <w:b/>
                <w:lang w:val="ro-RO"/>
              </w:rPr>
            </w:pPr>
            <w:r w:rsidRPr="00AA0AC8">
              <w:rPr>
                <w:rFonts w:ascii="Times New Roman" w:hAnsi="Times New Roman" w:cs="Times New Roman"/>
                <w:lang w:val="ro-RO"/>
              </w:rPr>
              <w:t>-</w:t>
            </w:r>
          </w:p>
        </w:tc>
      </w:tr>
      <w:tr w:rsidR="00246E5B" w:rsidRPr="00AA0AC8" w:rsidTr="00634303">
        <w:trPr>
          <w:trHeight w:val="588"/>
          <w:tblHeader/>
        </w:trPr>
        <w:tc>
          <w:tcPr>
            <w:tcW w:w="568" w:type="dxa"/>
            <w:vMerge/>
            <w:shd w:val="clear" w:color="auto" w:fill="FFFFFF" w:themeFill="background1"/>
          </w:tcPr>
          <w:p w:rsidR="00246E5B" w:rsidRPr="00AA0AC8" w:rsidRDefault="00246E5B"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vMerge/>
            <w:shd w:val="clear" w:color="auto" w:fill="FFFFFF" w:themeFill="background1"/>
          </w:tcPr>
          <w:p w:rsidR="00246E5B" w:rsidRPr="00AA0AC8" w:rsidRDefault="00246E5B" w:rsidP="00AA0AC8">
            <w:pPr>
              <w:spacing w:after="0" w:line="240" w:lineRule="auto"/>
              <w:rPr>
                <w:rFonts w:ascii="Times New Roman" w:hAnsi="Times New Roman" w:cs="Times New Roman"/>
                <w:b/>
                <w:lang w:val="ro-RO"/>
              </w:rPr>
            </w:pPr>
          </w:p>
        </w:tc>
        <w:tc>
          <w:tcPr>
            <w:tcW w:w="2835" w:type="dxa"/>
            <w:vMerge/>
            <w:shd w:val="clear" w:color="auto" w:fill="FFFFFF" w:themeFill="background1"/>
          </w:tcPr>
          <w:p w:rsidR="00246E5B" w:rsidRPr="00AA0AC8" w:rsidRDefault="00246E5B" w:rsidP="00AA0AC8">
            <w:pPr>
              <w:spacing w:after="0" w:line="240" w:lineRule="auto"/>
              <w:rPr>
                <w:rFonts w:ascii="Times New Roman" w:hAnsi="Times New Roman" w:cs="Times New Roman"/>
                <w:b/>
                <w:lang w:val="ro-RO"/>
              </w:rPr>
            </w:pPr>
          </w:p>
        </w:tc>
        <w:tc>
          <w:tcPr>
            <w:tcW w:w="5245" w:type="dxa"/>
            <w:tcBorders>
              <w:top w:val="dotted" w:sz="4" w:space="0" w:color="auto"/>
              <w:bottom w:val="dotted" w:sz="4" w:space="0" w:color="auto"/>
            </w:tcBorders>
            <w:shd w:val="clear" w:color="auto" w:fill="FFFFFF" w:themeFill="background1"/>
          </w:tcPr>
          <w:p w:rsidR="00246E5B" w:rsidRPr="00AA0AC8" w:rsidRDefault="00246E5B" w:rsidP="00AA0AC8">
            <w:pPr>
              <w:pStyle w:val="ListParagraph"/>
              <w:numPr>
                <w:ilvl w:val="0"/>
                <w:numId w:val="25"/>
              </w:numPr>
              <w:tabs>
                <w:tab w:val="left" w:pos="318"/>
              </w:tabs>
              <w:spacing w:after="0" w:line="240" w:lineRule="auto"/>
              <w:ind w:left="34" w:firstLine="0"/>
              <w:jc w:val="both"/>
              <w:rPr>
                <w:rFonts w:ascii="Times New Roman" w:hAnsi="Times New Roman" w:cs="Times New Roman"/>
                <w:lang w:val="ro-RO"/>
              </w:rPr>
            </w:pPr>
            <w:r w:rsidRPr="00AA0AC8">
              <w:rPr>
                <w:rFonts w:ascii="Times New Roman" w:hAnsi="Times New Roman" w:cs="Times New Roman"/>
                <w:lang w:val="ro-RO"/>
              </w:rPr>
              <w:t>Elaborarea unui mecanism eficient de transfer al competenţelor autorităţilor publice locale în baza capacităţii administrative ale comunităţilor. Definitivarea procesului de separare a funcţiilor administraţiei centrale de funcţiile administraţiilor raionale, prin mecanismele descentralizării şi desconcentrării serviciilor publice.</w:t>
            </w:r>
          </w:p>
        </w:tc>
        <w:tc>
          <w:tcPr>
            <w:tcW w:w="1559" w:type="dxa"/>
            <w:tcBorders>
              <w:top w:val="dotted" w:sz="4" w:space="0" w:color="auto"/>
              <w:bottom w:val="dotted" w:sz="4" w:space="0" w:color="auto"/>
            </w:tcBorders>
            <w:shd w:val="clear" w:color="auto" w:fill="FFFFFF" w:themeFill="background1"/>
          </w:tcPr>
          <w:p w:rsidR="00246E5B" w:rsidRPr="00AA0AC8" w:rsidRDefault="00246E5B" w:rsidP="00AA0AC8">
            <w:pPr>
              <w:spacing w:after="0" w:line="240" w:lineRule="auto"/>
              <w:ind w:left="34"/>
              <w:rPr>
                <w:rFonts w:ascii="Times New Roman" w:hAnsi="Times New Roman" w:cs="Times New Roman"/>
                <w:lang w:val="ro-RO"/>
              </w:rPr>
            </w:pPr>
            <w:r w:rsidRPr="00AA0AC8">
              <w:rPr>
                <w:rFonts w:ascii="Times New Roman" w:hAnsi="Times New Roman" w:cs="Times New Roman"/>
                <w:lang w:val="ro-RO"/>
              </w:rPr>
              <w:t>Cancelaria de Stat</w:t>
            </w:r>
          </w:p>
        </w:tc>
        <w:tc>
          <w:tcPr>
            <w:tcW w:w="1276" w:type="dxa"/>
            <w:tcBorders>
              <w:top w:val="dotted" w:sz="4" w:space="0" w:color="auto"/>
              <w:bottom w:val="dotted" w:sz="4" w:space="0" w:color="auto"/>
            </w:tcBorders>
            <w:shd w:val="clear" w:color="auto" w:fill="FFFFFF" w:themeFill="background1"/>
          </w:tcPr>
          <w:p w:rsidR="00246E5B" w:rsidRPr="00AA0AC8" w:rsidRDefault="00246E5B"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Trimestrul II 2014</w:t>
            </w:r>
          </w:p>
        </w:tc>
        <w:tc>
          <w:tcPr>
            <w:tcW w:w="1417" w:type="dxa"/>
            <w:tcBorders>
              <w:top w:val="dotted" w:sz="4" w:space="0" w:color="auto"/>
              <w:bottom w:val="dotted" w:sz="4" w:space="0" w:color="auto"/>
            </w:tcBorders>
            <w:shd w:val="clear" w:color="auto" w:fill="FFFFFF" w:themeFill="background1"/>
          </w:tcPr>
          <w:p w:rsidR="00246E5B" w:rsidRPr="00AA0AC8" w:rsidRDefault="00246E5B" w:rsidP="00AA0AC8">
            <w:pPr>
              <w:tabs>
                <w:tab w:val="left" w:pos="73"/>
                <w:tab w:val="left" w:pos="11520"/>
              </w:tabs>
              <w:spacing w:after="0" w:line="240" w:lineRule="auto"/>
              <w:ind w:left="34"/>
              <w:jc w:val="center"/>
              <w:rPr>
                <w:rFonts w:ascii="Times New Roman" w:hAnsi="Times New Roman" w:cs="Times New Roman"/>
                <w:b/>
                <w:lang w:val="ro-RO"/>
              </w:rPr>
            </w:pPr>
            <w:r w:rsidRPr="00AA0AC8">
              <w:rPr>
                <w:rFonts w:ascii="Times New Roman" w:hAnsi="Times New Roman" w:cs="Times New Roman"/>
                <w:b/>
                <w:lang w:val="ro-RO"/>
              </w:rPr>
              <w:t>-</w:t>
            </w:r>
          </w:p>
        </w:tc>
      </w:tr>
      <w:tr w:rsidR="00246E5B" w:rsidRPr="00AA0AC8" w:rsidTr="00634303">
        <w:trPr>
          <w:trHeight w:val="588"/>
          <w:tblHeader/>
        </w:trPr>
        <w:tc>
          <w:tcPr>
            <w:tcW w:w="568" w:type="dxa"/>
            <w:vMerge/>
            <w:tcBorders>
              <w:bottom w:val="single" w:sz="12" w:space="0" w:color="auto"/>
            </w:tcBorders>
            <w:shd w:val="clear" w:color="auto" w:fill="FFFFFF" w:themeFill="background1"/>
          </w:tcPr>
          <w:p w:rsidR="00246E5B" w:rsidRPr="00AA0AC8" w:rsidRDefault="00246E5B"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vMerge/>
            <w:tcBorders>
              <w:bottom w:val="single" w:sz="12" w:space="0" w:color="auto"/>
            </w:tcBorders>
            <w:shd w:val="clear" w:color="auto" w:fill="FFFFFF" w:themeFill="background1"/>
          </w:tcPr>
          <w:p w:rsidR="00246E5B" w:rsidRPr="00AA0AC8" w:rsidRDefault="00246E5B" w:rsidP="00AA0AC8">
            <w:pPr>
              <w:spacing w:after="0" w:line="240" w:lineRule="auto"/>
              <w:rPr>
                <w:rFonts w:ascii="Times New Roman" w:hAnsi="Times New Roman" w:cs="Times New Roman"/>
                <w:b/>
                <w:lang w:val="ro-RO"/>
              </w:rPr>
            </w:pPr>
          </w:p>
        </w:tc>
        <w:tc>
          <w:tcPr>
            <w:tcW w:w="2835" w:type="dxa"/>
            <w:vMerge/>
            <w:tcBorders>
              <w:bottom w:val="single" w:sz="12" w:space="0" w:color="auto"/>
            </w:tcBorders>
            <w:shd w:val="clear" w:color="auto" w:fill="FFFFFF" w:themeFill="background1"/>
          </w:tcPr>
          <w:p w:rsidR="00246E5B" w:rsidRPr="00AA0AC8" w:rsidRDefault="00246E5B" w:rsidP="00AA0AC8">
            <w:pPr>
              <w:spacing w:after="0" w:line="240" w:lineRule="auto"/>
              <w:rPr>
                <w:rFonts w:ascii="Times New Roman" w:hAnsi="Times New Roman" w:cs="Times New Roman"/>
                <w:b/>
                <w:lang w:val="ro-RO"/>
              </w:rPr>
            </w:pPr>
          </w:p>
        </w:tc>
        <w:tc>
          <w:tcPr>
            <w:tcW w:w="5245" w:type="dxa"/>
            <w:tcBorders>
              <w:top w:val="dotted" w:sz="4" w:space="0" w:color="auto"/>
              <w:bottom w:val="dotted" w:sz="4" w:space="0" w:color="auto"/>
            </w:tcBorders>
            <w:shd w:val="clear" w:color="auto" w:fill="FFFFFF" w:themeFill="background1"/>
          </w:tcPr>
          <w:p w:rsidR="00246E5B" w:rsidRPr="00AA0AC8" w:rsidRDefault="00246E5B" w:rsidP="00AA0AC8">
            <w:pPr>
              <w:pStyle w:val="ListParagraph"/>
              <w:numPr>
                <w:ilvl w:val="0"/>
                <w:numId w:val="25"/>
              </w:numPr>
              <w:tabs>
                <w:tab w:val="left" w:pos="318"/>
              </w:tabs>
              <w:spacing w:after="0" w:line="240" w:lineRule="auto"/>
              <w:ind w:left="34" w:firstLine="0"/>
              <w:jc w:val="both"/>
              <w:rPr>
                <w:rFonts w:ascii="Times New Roman" w:hAnsi="Times New Roman" w:cs="Times New Roman"/>
                <w:lang w:val="ro-RO"/>
              </w:rPr>
            </w:pPr>
            <w:r w:rsidRPr="00AA0AC8">
              <w:rPr>
                <w:rFonts w:ascii="Times New Roman" w:hAnsi="Times New Roman" w:cs="Times New Roman"/>
                <w:lang w:val="ro-RO"/>
              </w:rPr>
              <w:t>Asigurarea transparenţei procesului decizional şi creşterea nivelului de participare a populaţiei prin instituirea mecanismelor şi practicilor de organizare a audierilor şi dezbaterilor publice la nivel local, în special în mediul rural, în procesul elaborării bugetului local, strategiilor de dezvoltare locală etc.</w:t>
            </w:r>
          </w:p>
        </w:tc>
        <w:tc>
          <w:tcPr>
            <w:tcW w:w="1559" w:type="dxa"/>
            <w:tcBorders>
              <w:top w:val="dotted" w:sz="4" w:space="0" w:color="auto"/>
              <w:bottom w:val="dotted" w:sz="4" w:space="0" w:color="auto"/>
            </w:tcBorders>
            <w:shd w:val="clear" w:color="auto" w:fill="FFFFFF" w:themeFill="background1"/>
          </w:tcPr>
          <w:p w:rsidR="00246E5B" w:rsidRPr="00AA0AC8" w:rsidRDefault="00246E5B" w:rsidP="00AA0AC8">
            <w:pPr>
              <w:spacing w:after="0" w:line="240" w:lineRule="auto"/>
              <w:ind w:left="34"/>
              <w:rPr>
                <w:rFonts w:ascii="Times New Roman" w:hAnsi="Times New Roman" w:cs="Times New Roman"/>
                <w:lang w:val="ro-RO"/>
              </w:rPr>
            </w:pPr>
            <w:r w:rsidRPr="00AA0AC8">
              <w:rPr>
                <w:rFonts w:ascii="Times New Roman" w:hAnsi="Times New Roman" w:cs="Times New Roman"/>
                <w:lang w:val="ro-RO"/>
              </w:rPr>
              <w:t>Cancelaria de Stat</w:t>
            </w:r>
          </w:p>
        </w:tc>
        <w:tc>
          <w:tcPr>
            <w:tcW w:w="1276" w:type="dxa"/>
            <w:tcBorders>
              <w:top w:val="dotted" w:sz="4" w:space="0" w:color="auto"/>
              <w:bottom w:val="dotted" w:sz="4" w:space="0" w:color="auto"/>
            </w:tcBorders>
            <w:shd w:val="clear" w:color="auto" w:fill="FFFFFF" w:themeFill="background1"/>
          </w:tcPr>
          <w:p w:rsidR="00246E5B" w:rsidRPr="00AA0AC8" w:rsidRDefault="00246E5B"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Trimestrul IV 2014</w:t>
            </w:r>
          </w:p>
        </w:tc>
        <w:tc>
          <w:tcPr>
            <w:tcW w:w="1417" w:type="dxa"/>
            <w:tcBorders>
              <w:top w:val="dotted" w:sz="4" w:space="0" w:color="auto"/>
              <w:bottom w:val="dotted" w:sz="4" w:space="0" w:color="auto"/>
            </w:tcBorders>
            <w:shd w:val="clear" w:color="auto" w:fill="FFFFFF" w:themeFill="background1"/>
          </w:tcPr>
          <w:p w:rsidR="00246E5B" w:rsidRPr="00AA0AC8" w:rsidRDefault="00246E5B" w:rsidP="00AA0AC8">
            <w:pPr>
              <w:tabs>
                <w:tab w:val="left" w:pos="73"/>
                <w:tab w:val="left" w:pos="11520"/>
              </w:tabs>
              <w:spacing w:after="0" w:line="240" w:lineRule="auto"/>
              <w:ind w:left="34"/>
              <w:jc w:val="center"/>
              <w:rPr>
                <w:rFonts w:ascii="Times New Roman" w:hAnsi="Times New Roman" w:cs="Times New Roman"/>
                <w:b/>
                <w:lang w:val="ro-RO"/>
              </w:rPr>
            </w:pPr>
            <w:r w:rsidRPr="00AA0AC8">
              <w:rPr>
                <w:rFonts w:ascii="Times New Roman" w:hAnsi="Times New Roman" w:cs="Times New Roman"/>
                <w:b/>
                <w:lang w:val="ro-RO"/>
              </w:rPr>
              <w:t>-</w:t>
            </w:r>
          </w:p>
        </w:tc>
      </w:tr>
      <w:tr w:rsidR="00246E5B" w:rsidRPr="00AA0AC8" w:rsidTr="001002D8">
        <w:trPr>
          <w:trHeight w:val="588"/>
          <w:tblHeader/>
        </w:trPr>
        <w:tc>
          <w:tcPr>
            <w:tcW w:w="15593" w:type="dxa"/>
            <w:gridSpan w:val="7"/>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246E5B" w:rsidRPr="00AA0AC8" w:rsidRDefault="00246E5B" w:rsidP="00AA0AC8">
            <w:pPr>
              <w:tabs>
                <w:tab w:val="left" w:pos="602"/>
                <w:tab w:val="left" w:pos="11520"/>
              </w:tabs>
              <w:spacing w:after="0" w:line="240" w:lineRule="auto"/>
              <w:ind w:left="602"/>
              <w:rPr>
                <w:rFonts w:ascii="Times New Roman" w:hAnsi="Times New Roman" w:cs="Times New Roman"/>
                <w:b/>
                <w:lang w:val="ro-RO"/>
              </w:rPr>
            </w:pPr>
            <w:r w:rsidRPr="00AA0AC8">
              <w:rPr>
                <w:rFonts w:ascii="Times New Roman" w:hAnsi="Times New Roman" w:cs="Times New Roman"/>
                <w:b/>
                <w:lang w:val="ro-RO"/>
              </w:rPr>
              <w:t>CAPITOLUL II: DIALOGUL ÎN DOMENIUL ECONOMIC</w:t>
            </w:r>
          </w:p>
        </w:tc>
      </w:tr>
      <w:tr w:rsidR="00246E5B" w:rsidRPr="00AA0AC8" w:rsidTr="0081648D">
        <w:trPr>
          <w:trHeight w:val="4216"/>
          <w:tblHeader/>
        </w:trPr>
        <w:tc>
          <w:tcPr>
            <w:tcW w:w="568" w:type="dxa"/>
            <w:tcBorders>
              <w:top w:val="single" w:sz="12" w:space="0" w:color="auto"/>
            </w:tcBorders>
            <w:shd w:val="clear" w:color="auto" w:fill="FFFFFF" w:themeFill="background1"/>
          </w:tcPr>
          <w:p w:rsidR="00246E5B" w:rsidRPr="00AA0AC8" w:rsidRDefault="00246E5B"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tcBorders>
              <w:top w:val="single" w:sz="12" w:space="0" w:color="auto"/>
            </w:tcBorders>
            <w:shd w:val="clear" w:color="auto" w:fill="FFFFFF" w:themeFill="background1"/>
          </w:tcPr>
          <w:p w:rsidR="00246E5B" w:rsidRPr="00AA0AC8" w:rsidRDefault="00246E5B" w:rsidP="00AA0AC8">
            <w:pPr>
              <w:pStyle w:val="Default"/>
              <w:jc w:val="both"/>
              <w:rPr>
                <w:b/>
                <w:sz w:val="22"/>
                <w:szCs w:val="22"/>
                <w:lang w:val="ro-RO"/>
              </w:rPr>
            </w:pPr>
            <w:r w:rsidRPr="00AA0AC8">
              <w:rPr>
                <w:b/>
                <w:sz w:val="22"/>
                <w:szCs w:val="22"/>
                <w:lang w:val="ro-RO"/>
              </w:rPr>
              <w:t>Art. 24 Dialogul în dome-niul economic</w:t>
            </w:r>
          </w:p>
          <w:p w:rsidR="00246E5B" w:rsidRPr="00AA0AC8" w:rsidRDefault="00246E5B" w:rsidP="00AA0AC8">
            <w:pPr>
              <w:pStyle w:val="Default"/>
              <w:jc w:val="both"/>
              <w:rPr>
                <w:sz w:val="22"/>
                <w:szCs w:val="22"/>
                <w:lang w:val="ro-RO"/>
              </w:rPr>
            </w:pPr>
            <w:r w:rsidRPr="00AA0AC8">
              <w:rPr>
                <w:b/>
                <w:sz w:val="22"/>
                <w:szCs w:val="22"/>
                <w:lang w:val="ro-RO"/>
              </w:rPr>
              <w:t>(1)</w:t>
            </w:r>
            <w:r w:rsidRPr="00AA0AC8">
              <w:rPr>
                <w:sz w:val="22"/>
                <w:szCs w:val="22"/>
                <w:lang w:val="ro-RO"/>
              </w:rPr>
              <w:t xml:space="preserve"> UE și RM vor facilita procesul de reformă economică prin o mai bună înțelegere a mecanismelor fundamentale ale econo-miei fiecăreia dintre ele. Cooperarea dintre Părți va avea drept scop promovarea politicilor economice perti-nente pentru funcționarea economiilor de piață, precum și formularea și implementarea acestor politici economice.</w:t>
            </w:r>
          </w:p>
        </w:tc>
        <w:tc>
          <w:tcPr>
            <w:tcW w:w="2835" w:type="dxa"/>
            <w:tcBorders>
              <w:top w:val="single" w:sz="12" w:space="0" w:color="auto"/>
            </w:tcBorders>
            <w:shd w:val="clear" w:color="auto" w:fill="FFFFFF" w:themeFill="background1"/>
          </w:tcPr>
          <w:p w:rsidR="00246E5B" w:rsidRPr="00AA0AC8" w:rsidRDefault="00246E5B" w:rsidP="00AA0AC8">
            <w:pPr>
              <w:spacing w:after="0" w:line="240" w:lineRule="auto"/>
              <w:rPr>
                <w:rFonts w:ascii="Times New Roman" w:hAnsi="Times New Roman" w:cs="Times New Roman"/>
                <w:lang w:val="ro-RO"/>
              </w:rPr>
            </w:pPr>
          </w:p>
        </w:tc>
        <w:tc>
          <w:tcPr>
            <w:tcW w:w="5245" w:type="dxa"/>
            <w:tcBorders>
              <w:top w:val="single" w:sz="12" w:space="0" w:color="auto"/>
              <w:bottom w:val="single" w:sz="4" w:space="0" w:color="auto"/>
            </w:tcBorders>
            <w:shd w:val="clear" w:color="auto" w:fill="FFFFFF" w:themeFill="background1"/>
          </w:tcPr>
          <w:p w:rsidR="00246E5B" w:rsidRPr="00AA0AC8" w:rsidRDefault="00246E5B" w:rsidP="00AA0AC8">
            <w:pPr>
              <w:spacing w:after="0" w:line="240" w:lineRule="auto"/>
              <w:rPr>
                <w:rFonts w:ascii="Times New Roman" w:hAnsi="Times New Roman" w:cs="Times New Roman"/>
                <w:lang w:val="ro-RO"/>
              </w:rPr>
            </w:pPr>
          </w:p>
        </w:tc>
        <w:tc>
          <w:tcPr>
            <w:tcW w:w="1559" w:type="dxa"/>
            <w:tcBorders>
              <w:top w:val="single" w:sz="12" w:space="0" w:color="auto"/>
              <w:bottom w:val="single" w:sz="4" w:space="0" w:color="auto"/>
            </w:tcBorders>
            <w:shd w:val="clear" w:color="auto" w:fill="FFFFFF" w:themeFill="background1"/>
          </w:tcPr>
          <w:p w:rsidR="00246E5B" w:rsidRPr="00AA0AC8" w:rsidRDefault="00246E5B" w:rsidP="00AA0AC8">
            <w:pPr>
              <w:pStyle w:val="Default"/>
              <w:jc w:val="center"/>
              <w:rPr>
                <w:b/>
                <w:bCs/>
                <w:sz w:val="22"/>
                <w:szCs w:val="22"/>
                <w:lang w:val="ro-RO"/>
              </w:rPr>
            </w:pPr>
          </w:p>
        </w:tc>
        <w:tc>
          <w:tcPr>
            <w:tcW w:w="1276" w:type="dxa"/>
            <w:tcBorders>
              <w:top w:val="single" w:sz="12" w:space="0" w:color="auto"/>
              <w:bottom w:val="single" w:sz="4" w:space="0" w:color="auto"/>
            </w:tcBorders>
            <w:shd w:val="clear" w:color="auto" w:fill="FFFFFF" w:themeFill="background1"/>
          </w:tcPr>
          <w:p w:rsidR="00246E5B" w:rsidRPr="00AA0AC8" w:rsidRDefault="00246E5B" w:rsidP="00AA0AC8">
            <w:pPr>
              <w:pStyle w:val="Default"/>
              <w:jc w:val="center"/>
              <w:rPr>
                <w:sz w:val="22"/>
                <w:szCs w:val="22"/>
                <w:lang w:val="ro-RO"/>
              </w:rPr>
            </w:pPr>
          </w:p>
        </w:tc>
        <w:tc>
          <w:tcPr>
            <w:tcW w:w="1417" w:type="dxa"/>
            <w:tcBorders>
              <w:top w:val="single" w:sz="12" w:space="0" w:color="auto"/>
              <w:bottom w:val="single" w:sz="4" w:space="0" w:color="auto"/>
            </w:tcBorders>
            <w:shd w:val="clear" w:color="auto" w:fill="FFFFFF" w:themeFill="background1"/>
          </w:tcPr>
          <w:p w:rsidR="00246E5B" w:rsidRPr="00AA0AC8" w:rsidRDefault="00246E5B" w:rsidP="00AA0AC8">
            <w:pPr>
              <w:pStyle w:val="Default"/>
              <w:jc w:val="center"/>
              <w:rPr>
                <w:b/>
                <w:bCs/>
                <w:sz w:val="22"/>
                <w:szCs w:val="22"/>
                <w:lang w:val="ro-RO"/>
              </w:rPr>
            </w:pPr>
          </w:p>
        </w:tc>
      </w:tr>
      <w:tr w:rsidR="00246E5B" w:rsidRPr="00AA0AC8" w:rsidTr="00022422">
        <w:trPr>
          <w:trHeight w:val="3103"/>
          <w:tblHeader/>
        </w:trPr>
        <w:tc>
          <w:tcPr>
            <w:tcW w:w="568" w:type="dxa"/>
            <w:vMerge w:val="restart"/>
            <w:shd w:val="clear" w:color="auto" w:fill="FFFFFF" w:themeFill="background1"/>
          </w:tcPr>
          <w:p w:rsidR="00246E5B" w:rsidRPr="00AA0AC8" w:rsidRDefault="00246E5B"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vMerge w:val="restart"/>
            <w:shd w:val="clear" w:color="auto" w:fill="FFFFFF" w:themeFill="background1"/>
          </w:tcPr>
          <w:p w:rsidR="00246E5B" w:rsidRPr="00AA0AC8" w:rsidRDefault="00246E5B" w:rsidP="00AA0AC8">
            <w:pPr>
              <w:pStyle w:val="Default"/>
              <w:jc w:val="both"/>
              <w:rPr>
                <w:b/>
                <w:sz w:val="22"/>
                <w:szCs w:val="22"/>
                <w:lang w:val="ro-RO"/>
              </w:rPr>
            </w:pPr>
            <w:r w:rsidRPr="00AA0AC8">
              <w:rPr>
                <w:b/>
                <w:sz w:val="22"/>
                <w:szCs w:val="22"/>
                <w:lang w:val="ro-RO"/>
              </w:rPr>
              <w:t>Art. 24 Dialogul în dome-niul economic</w:t>
            </w:r>
          </w:p>
          <w:p w:rsidR="00246E5B" w:rsidRPr="00AA0AC8" w:rsidRDefault="00246E5B" w:rsidP="00AA0AC8">
            <w:pPr>
              <w:pStyle w:val="Default"/>
              <w:jc w:val="both"/>
              <w:rPr>
                <w:b/>
                <w:sz w:val="22"/>
                <w:szCs w:val="22"/>
                <w:lang w:val="ro-RO"/>
              </w:rPr>
            </w:pPr>
            <w:r w:rsidRPr="00AA0AC8">
              <w:rPr>
                <w:b/>
                <w:sz w:val="22"/>
                <w:szCs w:val="22"/>
                <w:lang w:val="ro-RO"/>
              </w:rPr>
              <w:t xml:space="preserve">(2) </w:t>
            </w:r>
            <w:r w:rsidRPr="00AA0AC8">
              <w:rPr>
                <w:sz w:val="22"/>
                <w:szCs w:val="22"/>
                <w:lang w:val="ro-RO"/>
              </w:rPr>
              <w:t>RM va depune eforturi pentru a crea o economie de piață funcțională și ajusta treptat politicile sale la politicile UE, în conformi-tate cu principiile călăuzi-toare ale politicilor macro-economice și fiscale via-bile, care includ indepen-dența băncii centrale și stabilitatea prețurilor, finan-țele publice sănătoase și situația stabilă a balanței de plăți.</w:t>
            </w:r>
          </w:p>
        </w:tc>
        <w:tc>
          <w:tcPr>
            <w:tcW w:w="2835" w:type="dxa"/>
            <w:vMerge w:val="restart"/>
            <w:shd w:val="clear" w:color="auto" w:fill="FFFFFF" w:themeFill="background1"/>
          </w:tcPr>
          <w:p w:rsidR="00246E5B" w:rsidRPr="00AA0AC8" w:rsidRDefault="00246E5B" w:rsidP="00AA0AC8">
            <w:pPr>
              <w:spacing w:after="0" w:line="240" w:lineRule="auto"/>
              <w:rPr>
                <w:rFonts w:ascii="Times New Roman" w:hAnsi="Times New Roman" w:cs="Times New Roman"/>
                <w:b/>
                <w:lang w:val="ro-RO"/>
              </w:rPr>
            </w:pPr>
            <w:r w:rsidRPr="00AA0AC8">
              <w:rPr>
                <w:rFonts w:ascii="Times New Roman" w:hAnsi="Times New Roman" w:cs="Times New Roman"/>
                <w:b/>
                <w:lang w:val="ro-RO"/>
              </w:rPr>
              <w:t>2.4 Cooperare economică</w:t>
            </w:r>
          </w:p>
          <w:p w:rsidR="00246E5B" w:rsidRPr="00AA0AC8" w:rsidRDefault="00246E5B"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 xml:space="preserve">• </w:t>
            </w:r>
            <w:r w:rsidR="00E94FBF" w:rsidRPr="00AA0AC8">
              <w:rPr>
                <w:rFonts w:ascii="Times New Roman" w:hAnsi="Times New Roman" w:cs="Times New Roman"/>
                <w:lang w:val="ro-RO"/>
              </w:rPr>
              <w:t>Consolidarea independenței Băncii Naționale a Moldovei, inclusiv prin revizuirea legislației cu privire la banca centrală în conformitate cu practica UE, inclusiv cu sprijinul experților din UE, dar și din BCE</w:t>
            </w:r>
            <w:r w:rsidRPr="00AA0AC8">
              <w:rPr>
                <w:rFonts w:ascii="Times New Roman" w:hAnsi="Times New Roman" w:cs="Times New Roman"/>
                <w:lang w:val="ro-RO"/>
              </w:rPr>
              <w:t>.</w:t>
            </w:r>
          </w:p>
        </w:tc>
        <w:tc>
          <w:tcPr>
            <w:tcW w:w="5245" w:type="dxa"/>
            <w:tcBorders>
              <w:bottom w:val="dotted" w:sz="4" w:space="0" w:color="auto"/>
            </w:tcBorders>
            <w:shd w:val="clear" w:color="auto" w:fill="FFFFFF" w:themeFill="background1"/>
          </w:tcPr>
          <w:p w:rsidR="00246E5B" w:rsidRPr="00AA0AC8" w:rsidRDefault="00246E5B"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1. Evaluarea gradului de aliniere a legislaţiei privind banca centrală cu dreptul şi cele mai bune practici ale UE.</w:t>
            </w:r>
          </w:p>
        </w:tc>
        <w:tc>
          <w:tcPr>
            <w:tcW w:w="1559" w:type="dxa"/>
            <w:tcBorders>
              <w:bottom w:val="dotted" w:sz="4" w:space="0" w:color="auto"/>
            </w:tcBorders>
            <w:shd w:val="clear" w:color="auto" w:fill="FFFFFF" w:themeFill="background1"/>
          </w:tcPr>
          <w:p w:rsidR="00246E5B" w:rsidRPr="00AA0AC8" w:rsidRDefault="00246E5B" w:rsidP="00AA0AC8">
            <w:pPr>
              <w:pStyle w:val="Default"/>
              <w:rPr>
                <w:bCs/>
                <w:color w:val="auto"/>
                <w:sz w:val="22"/>
                <w:szCs w:val="22"/>
                <w:lang w:val="ro-RO"/>
              </w:rPr>
            </w:pPr>
            <w:r w:rsidRPr="00AA0AC8">
              <w:rPr>
                <w:bCs/>
                <w:color w:val="auto"/>
                <w:sz w:val="22"/>
                <w:szCs w:val="22"/>
                <w:lang w:val="ro-RO"/>
              </w:rPr>
              <w:t>BNM</w:t>
            </w:r>
          </w:p>
        </w:tc>
        <w:tc>
          <w:tcPr>
            <w:tcW w:w="1276" w:type="dxa"/>
            <w:tcBorders>
              <w:bottom w:val="dotted" w:sz="4" w:space="0" w:color="auto"/>
            </w:tcBorders>
            <w:shd w:val="clear" w:color="auto" w:fill="FFFFFF" w:themeFill="background1"/>
          </w:tcPr>
          <w:p w:rsidR="00246E5B" w:rsidRPr="00AA0AC8" w:rsidRDefault="00246E5B" w:rsidP="00AA0AC8">
            <w:pPr>
              <w:pStyle w:val="Default"/>
              <w:jc w:val="center"/>
              <w:rPr>
                <w:color w:val="auto"/>
                <w:sz w:val="22"/>
                <w:szCs w:val="22"/>
                <w:lang w:val="ro-RO"/>
              </w:rPr>
            </w:pPr>
            <w:r w:rsidRPr="00AA0AC8">
              <w:rPr>
                <w:bCs/>
                <w:color w:val="auto"/>
                <w:sz w:val="22"/>
                <w:szCs w:val="22"/>
                <w:lang w:val="ro-RO"/>
              </w:rPr>
              <w:t>2014-2015</w:t>
            </w:r>
          </w:p>
        </w:tc>
        <w:tc>
          <w:tcPr>
            <w:tcW w:w="1417" w:type="dxa"/>
            <w:vMerge w:val="restart"/>
            <w:shd w:val="clear" w:color="auto" w:fill="FFFFFF" w:themeFill="background1"/>
          </w:tcPr>
          <w:p w:rsidR="00246E5B" w:rsidRPr="00AA0AC8" w:rsidRDefault="00246E5B" w:rsidP="00AA0AC8">
            <w:pPr>
              <w:pStyle w:val="Default"/>
              <w:jc w:val="center"/>
              <w:rPr>
                <w:bCs/>
                <w:color w:val="auto"/>
                <w:sz w:val="22"/>
                <w:szCs w:val="22"/>
                <w:lang w:val="ro-RO"/>
              </w:rPr>
            </w:pPr>
            <w:r w:rsidRPr="00AA0AC8">
              <w:rPr>
                <w:bCs/>
                <w:color w:val="auto"/>
                <w:sz w:val="22"/>
                <w:szCs w:val="22"/>
                <w:lang w:val="ro-RO"/>
              </w:rPr>
              <w:t>Negocierea pentru asistență UE</w:t>
            </w:r>
          </w:p>
          <w:p w:rsidR="00246E5B" w:rsidRPr="00AA0AC8" w:rsidRDefault="00246E5B" w:rsidP="00AA0AC8">
            <w:pPr>
              <w:pStyle w:val="Default"/>
              <w:jc w:val="center"/>
              <w:rPr>
                <w:bCs/>
                <w:color w:val="auto"/>
                <w:sz w:val="22"/>
                <w:szCs w:val="22"/>
                <w:lang w:val="ro-RO"/>
              </w:rPr>
            </w:pPr>
          </w:p>
          <w:p w:rsidR="00246E5B" w:rsidRPr="00AA0AC8" w:rsidRDefault="00246E5B" w:rsidP="00AA0AC8">
            <w:pPr>
              <w:pStyle w:val="Default"/>
              <w:jc w:val="center"/>
              <w:rPr>
                <w:bCs/>
                <w:color w:val="auto"/>
                <w:sz w:val="22"/>
                <w:szCs w:val="22"/>
                <w:lang w:val="ro-RO"/>
              </w:rPr>
            </w:pPr>
          </w:p>
          <w:p w:rsidR="00246E5B" w:rsidRPr="00AA0AC8" w:rsidRDefault="00246E5B" w:rsidP="00AA0AC8">
            <w:pPr>
              <w:pStyle w:val="Default"/>
              <w:jc w:val="center"/>
              <w:rPr>
                <w:bCs/>
                <w:color w:val="auto"/>
                <w:sz w:val="22"/>
                <w:szCs w:val="22"/>
                <w:lang w:val="ro-RO"/>
              </w:rPr>
            </w:pPr>
          </w:p>
        </w:tc>
      </w:tr>
      <w:tr w:rsidR="00022422" w:rsidRPr="00AA0AC8" w:rsidTr="00022422">
        <w:trPr>
          <w:trHeight w:val="720"/>
          <w:tblHeader/>
        </w:trPr>
        <w:tc>
          <w:tcPr>
            <w:tcW w:w="568" w:type="dxa"/>
            <w:vMerge/>
            <w:shd w:val="clear" w:color="auto" w:fill="FFFFFF" w:themeFill="background1"/>
          </w:tcPr>
          <w:p w:rsidR="00022422" w:rsidRPr="00AA0AC8" w:rsidRDefault="00022422"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vMerge/>
            <w:shd w:val="clear" w:color="auto" w:fill="FFFFFF" w:themeFill="background1"/>
          </w:tcPr>
          <w:p w:rsidR="00022422" w:rsidRPr="00AA0AC8" w:rsidRDefault="00022422" w:rsidP="00AA0AC8">
            <w:pPr>
              <w:pStyle w:val="Default"/>
              <w:jc w:val="both"/>
              <w:rPr>
                <w:b/>
                <w:sz w:val="22"/>
                <w:szCs w:val="22"/>
                <w:lang w:val="ro-RO"/>
              </w:rPr>
            </w:pPr>
          </w:p>
        </w:tc>
        <w:tc>
          <w:tcPr>
            <w:tcW w:w="2835" w:type="dxa"/>
            <w:vMerge/>
            <w:shd w:val="clear" w:color="auto" w:fill="FFFFFF" w:themeFill="background1"/>
          </w:tcPr>
          <w:p w:rsidR="00022422" w:rsidRPr="00AA0AC8" w:rsidRDefault="00022422" w:rsidP="00AA0AC8">
            <w:pPr>
              <w:spacing w:after="0" w:line="240" w:lineRule="auto"/>
              <w:rPr>
                <w:rFonts w:ascii="Times New Roman" w:hAnsi="Times New Roman" w:cs="Times New Roman"/>
                <w:b/>
                <w:lang w:val="ro-RO"/>
              </w:rPr>
            </w:pPr>
          </w:p>
        </w:tc>
        <w:tc>
          <w:tcPr>
            <w:tcW w:w="5245" w:type="dxa"/>
            <w:shd w:val="clear" w:color="auto" w:fill="FFFFFF" w:themeFill="background1"/>
          </w:tcPr>
          <w:p w:rsidR="00022422" w:rsidRPr="00AA0AC8" w:rsidRDefault="00022422"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2. Operarea, la necesitate, a amendamentelor la legislatia în vigoare.</w:t>
            </w:r>
          </w:p>
        </w:tc>
        <w:tc>
          <w:tcPr>
            <w:tcW w:w="1559" w:type="dxa"/>
            <w:shd w:val="clear" w:color="auto" w:fill="FFFFFF" w:themeFill="background1"/>
          </w:tcPr>
          <w:p w:rsidR="00022422" w:rsidRPr="00AA0AC8" w:rsidRDefault="00022422" w:rsidP="00AA0AC8">
            <w:pPr>
              <w:pStyle w:val="Default"/>
              <w:rPr>
                <w:bCs/>
                <w:color w:val="auto"/>
                <w:sz w:val="22"/>
                <w:szCs w:val="22"/>
                <w:lang w:val="ro-RO"/>
              </w:rPr>
            </w:pPr>
            <w:r w:rsidRPr="00AA0AC8">
              <w:rPr>
                <w:bCs/>
                <w:color w:val="auto"/>
                <w:sz w:val="22"/>
                <w:szCs w:val="22"/>
                <w:lang w:val="ro-RO"/>
              </w:rPr>
              <w:t>BNM</w:t>
            </w:r>
          </w:p>
        </w:tc>
        <w:tc>
          <w:tcPr>
            <w:tcW w:w="1276" w:type="dxa"/>
            <w:shd w:val="clear" w:color="auto" w:fill="FFFFFF" w:themeFill="background1"/>
          </w:tcPr>
          <w:p w:rsidR="00022422" w:rsidRPr="00AA0AC8" w:rsidRDefault="00022422" w:rsidP="00AA0AC8">
            <w:pPr>
              <w:pStyle w:val="Default"/>
              <w:jc w:val="center"/>
              <w:rPr>
                <w:color w:val="auto"/>
                <w:sz w:val="22"/>
                <w:szCs w:val="22"/>
                <w:lang w:val="ro-RO"/>
              </w:rPr>
            </w:pPr>
            <w:r w:rsidRPr="00AA0AC8">
              <w:rPr>
                <w:bCs/>
                <w:color w:val="auto"/>
                <w:sz w:val="22"/>
                <w:szCs w:val="22"/>
                <w:lang w:val="ro-RO"/>
              </w:rPr>
              <w:t>2015-2016</w:t>
            </w:r>
          </w:p>
        </w:tc>
        <w:tc>
          <w:tcPr>
            <w:tcW w:w="1417" w:type="dxa"/>
            <w:vMerge/>
            <w:shd w:val="clear" w:color="auto" w:fill="FFFFFF" w:themeFill="background1"/>
          </w:tcPr>
          <w:p w:rsidR="00022422" w:rsidRPr="00AA0AC8" w:rsidRDefault="00022422" w:rsidP="00AA0AC8">
            <w:pPr>
              <w:pStyle w:val="Default"/>
              <w:jc w:val="center"/>
              <w:rPr>
                <w:bCs/>
                <w:color w:val="auto"/>
                <w:sz w:val="22"/>
                <w:szCs w:val="22"/>
                <w:lang w:val="ro-RO"/>
              </w:rPr>
            </w:pPr>
          </w:p>
        </w:tc>
      </w:tr>
      <w:tr w:rsidR="006149E1" w:rsidRPr="00AA0AC8" w:rsidTr="00E61E12">
        <w:trPr>
          <w:trHeight w:val="3770"/>
          <w:tblHeader/>
        </w:trPr>
        <w:tc>
          <w:tcPr>
            <w:tcW w:w="568" w:type="dxa"/>
            <w:shd w:val="clear" w:color="auto" w:fill="FFFFFF" w:themeFill="background1"/>
          </w:tcPr>
          <w:p w:rsidR="006149E1" w:rsidRPr="00AA0AC8" w:rsidRDefault="006149E1"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shd w:val="clear" w:color="auto" w:fill="FFFFFF" w:themeFill="background1"/>
          </w:tcPr>
          <w:p w:rsidR="006149E1" w:rsidRPr="00AA0AC8" w:rsidRDefault="006149E1" w:rsidP="00AA0AC8">
            <w:pPr>
              <w:pStyle w:val="Default"/>
              <w:rPr>
                <w:b/>
                <w:sz w:val="22"/>
                <w:szCs w:val="22"/>
                <w:lang w:val="ro-RO"/>
              </w:rPr>
            </w:pPr>
            <w:r w:rsidRPr="00AA0AC8">
              <w:rPr>
                <w:b/>
                <w:sz w:val="22"/>
                <w:szCs w:val="22"/>
                <w:lang w:val="ro-RO"/>
              </w:rPr>
              <w:t>Art. 25 Dialogul în dome-niul economic</w:t>
            </w:r>
          </w:p>
          <w:p w:rsidR="006149E1" w:rsidRPr="00AA0AC8" w:rsidRDefault="006149E1" w:rsidP="00AA0AC8">
            <w:pPr>
              <w:pStyle w:val="Default"/>
              <w:jc w:val="both"/>
              <w:rPr>
                <w:sz w:val="22"/>
                <w:szCs w:val="22"/>
                <w:lang w:val="ro-RO"/>
              </w:rPr>
            </w:pPr>
            <w:r w:rsidRPr="00AA0AC8">
              <w:rPr>
                <w:b/>
                <w:sz w:val="22"/>
                <w:szCs w:val="22"/>
                <w:lang w:val="ro-RO"/>
              </w:rPr>
              <w:t>(1)</w:t>
            </w:r>
            <w:r w:rsidRPr="00AA0AC8">
              <w:rPr>
                <w:sz w:val="22"/>
                <w:szCs w:val="22"/>
                <w:lang w:val="ro-RO"/>
              </w:rPr>
              <w:t xml:space="preserve"> Pentru aceste scopuri, Părțile convin să coopereze în următoarele domenii: </w:t>
            </w:r>
          </w:p>
          <w:p w:rsidR="006149E1" w:rsidRPr="00AA0AC8" w:rsidRDefault="006149E1" w:rsidP="00AA0AC8">
            <w:pPr>
              <w:pStyle w:val="Default"/>
              <w:jc w:val="both"/>
              <w:rPr>
                <w:sz w:val="22"/>
                <w:szCs w:val="22"/>
                <w:lang w:val="ro-RO"/>
              </w:rPr>
            </w:pPr>
            <w:r w:rsidRPr="00AA0AC8">
              <w:rPr>
                <w:sz w:val="22"/>
                <w:szCs w:val="22"/>
                <w:lang w:val="ro-RO"/>
              </w:rPr>
              <w:t>(a) schimbul de informații cu privire la politicile ma-croeconomice și reformele structurale, precum și cele cu privire la performanțele și perspectivele macroeco-nomice și strategiile de dezvoltare economică;</w:t>
            </w:r>
          </w:p>
        </w:tc>
        <w:tc>
          <w:tcPr>
            <w:tcW w:w="2835" w:type="dxa"/>
            <w:shd w:val="clear" w:color="auto" w:fill="FFFFFF" w:themeFill="background1"/>
          </w:tcPr>
          <w:p w:rsidR="006149E1" w:rsidRPr="00AA0AC8" w:rsidRDefault="0077097A" w:rsidP="00AA0AC8">
            <w:pPr>
              <w:spacing w:after="0" w:line="240" w:lineRule="auto"/>
              <w:jc w:val="center"/>
              <w:rPr>
                <w:rFonts w:ascii="Times New Roman" w:hAnsi="Times New Roman" w:cs="Times New Roman"/>
                <w:lang w:val="ro-RO"/>
              </w:rPr>
            </w:pPr>
            <w:r w:rsidRPr="00AA0AC8">
              <w:rPr>
                <w:rFonts w:ascii="Times New Roman" w:hAnsi="Times New Roman" w:cs="Times New Roman"/>
                <w:b/>
                <w:lang w:val="ro-RO"/>
              </w:rPr>
              <w:t>-</w:t>
            </w:r>
          </w:p>
        </w:tc>
        <w:tc>
          <w:tcPr>
            <w:tcW w:w="5245" w:type="dxa"/>
            <w:shd w:val="clear" w:color="auto" w:fill="FFFFFF" w:themeFill="background1"/>
          </w:tcPr>
          <w:p w:rsidR="006149E1" w:rsidRPr="00AA0AC8" w:rsidRDefault="006149E1" w:rsidP="00AA0AC8">
            <w:pPr>
              <w:spacing w:after="0" w:line="240" w:lineRule="auto"/>
              <w:jc w:val="both"/>
              <w:rPr>
                <w:rFonts w:ascii="Times New Roman" w:hAnsi="Times New Roman" w:cs="Times New Roman"/>
                <w:color w:val="FF0000"/>
                <w:lang w:val="ro-RO"/>
              </w:rPr>
            </w:pPr>
            <w:r w:rsidRPr="00AA0AC8">
              <w:rPr>
                <w:rFonts w:ascii="Times New Roman" w:hAnsi="Times New Roman" w:cs="Times New Roman"/>
                <w:lang w:val="ro-RO"/>
              </w:rPr>
              <w:t>Pregatirea rapoartelor privind politica macroeconomică şi reformele structurale, precum şi cele cu privire la performanţele şi perspectivele macroeconomice şi strategiile de dezvoltare economică.</w:t>
            </w:r>
          </w:p>
        </w:tc>
        <w:tc>
          <w:tcPr>
            <w:tcW w:w="1559" w:type="dxa"/>
            <w:shd w:val="clear" w:color="auto" w:fill="FFFFFF" w:themeFill="background1"/>
          </w:tcPr>
          <w:p w:rsidR="006149E1" w:rsidRPr="00AA0AC8" w:rsidRDefault="006149E1" w:rsidP="00AA0AC8">
            <w:pPr>
              <w:pStyle w:val="Default"/>
              <w:rPr>
                <w:bCs/>
                <w:color w:val="FF0000"/>
                <w:sz w:val="22"/>
                <w:szCs w:val="22"/>
                <w:lang w:val="ro-RO"/>
              </w:rPr>
            </w:pPr>
            <w:r w:rsidRPr="00AA0AC8">
              <w:rPr>
                <w:bCs/>
                <w:color w:val="auto"/>
                <w:sz w:val="22"/>
                <w:szCs w:val="22"/>
                <w:lang w:val="ro-RO"/>
              </w:rPr>
              <w:t>Min. Economiei</w:t>
            </w:r>
          </w:p>
        </w:tc>
        <w:tc>
          <w:tcPr>
            <w:tcW w:w="1276" w:type="dxa"/>
            <w:shd w:val="clear" w:color="auto" w:fill="FFFFFF" w:themeFill="background1"/>
          </w:tcPr>
          <w:p w:rsidR="006149E1" w:rsidRPr="00AA0AC8" w:rsidRDefault="006149E1" w:rsidP="00AA0AC8">
            <w:pPr>
              <w:pStyle w:val="Default"/>
              <w:ind w:left="-108" w:right="-108"/>
              <w:jc w:val="center"/>
              <w:rPr>
                <w:color w:val="auto"/>
                <w:sz w:val="22"/>
                <w:szCs w:val="22"/>
                <w:lang w:val="ro-RO"/>
              </w:rPr>
            </w:pPr>
            <w:r w:rsidRPr="00AA0AC8">
              <w:rPr>
                <w:color w:val="auto"/>
                <w:sz w:val="22"/>
                <w:szCs w:val="22"/>
                <w:lang w:val="ro-RO"/>
              </w:rPr>
              <w:t>Anual</w:t>
            </w:r>
          </w:p>
        </w:tc>
        <w:tc>
          <w:tcPr>
            <w:tcW w:w="1417" w:type="dxa"/>
            <w:shd w:val="clear" w:color="auto" w:fill="FFFFFF" w:themeFill="background1"/>
          </w:tcPr>
          <w:p w:rsidR="006149E1" w:rsidRPr="00AA0AC8" w:rsidRDefault="006149E1" w:rsidP="00AA0AC8">
            <w:pPr>
              <w:pStyle w:val="Default"/>
              <w:jc w:val="center"/>
              <w:rPr>
                <w:bCs/>
                <w:color w:val="auto"/>
                <w:sz w:val="22"/>
                <w:szCs w:val="22"/>
                <w:lang w:val="ro-RO"/>
              </w:rPr>
            </w:pPr>
            <w:r w:rsidRPr="00AA0AC8">
              <w:rPr>
                <w:bCs/>
                <w:color w:val="auto"/>
                <w:sz w:val="22"/>
                <w:szCs w:val="22"/>
                <w:lang w:val="ro-RO"/>
              </w:rPr>
              <w:t>În limita resurselor bugetare</w:t>
            </w:r>
          </w:p>
        </w:tc>
      </w:tr>
      <w:tr w:rsidR="00246E5B" w:rsidRPr="00AA0AC8" w:rsidTr="0081648D">
        <w:trPr>
          <w:trHeight w:val="70"/>
          <w:tblHeader/>
        </w:trPr>
        <w:tc>
          <w:tcPr>
            <w:tcW w:w="568" w:type="dxa"/>
            <w:shd w:val="clear" w:color="auto" w:fill="FFFFFF" w:themeFill="background1"/>
          </w:tcPr>
          <w:p w:rsidR="00246E5B" w:rsidRPr="00AA0AC8" w:rsidRDefault="00246E5B"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shd w:val="clear" w:color="auto" w:fill="FFFFFF" w:themeFill="background1"/>
          </w:tcPr>
          <w:p w:rsidR="00246E5B" w:rsidRPr="00AA0AC8" w:rsidRDefault="00246E5B" w:rsidP="00AA0AC8">
            <w:pPr>
              <w:pStyle w:val="Default"/>
              <w:jc w:val="both"/>
              <w:rPr>
                <w:sz w:val="22"/>
                <w:szCs w:val="22"/>
                <w:lang w:val="ro-RO"/>
              </w:rPr>
            </w:pPr>
            <w:r w:rsidRPr="00AA0AC8">
              <w:rPr>
                <w:sz w:val="22"/>
                <w:szCs w:val="22"/>
                <w:lang w:val="ro-RO"/>
              </w:rPr>
              <w:t xml:space="preserve"> (b) analiza comună a chestiunilor economice de interes reciproc, inclusiv a măsurilor de politică economică și instrument-telor pentru implementarea acestora, cum ar fi metodele de prognozare economică și elaborarea documentelor de politici strategice, în vederea con-solidării elaborării poli-ticilor RM în conformitate cu principiile și practicile UE;</w:t>
            </w:r>
          </w:p>
        </w:tc>
        <w:tc>
          <w:tcPr>
            <w:tcW w:w="2835" w:type="dxa"/>
            <w:shd w:val="clear" w:color="auto" w:fill="FFFFFF" w:themeFill="background1"/>
          </w:tcPr>
          <w:p w:rsidR="00246E5B" w:rsidRPr="00AA0AC8" w:rsidRDefault="00246E5B" w:rsidP="00AA0AC8">
            <w:pPr>
              <w:spacing w:after="0" w:line="240" w:lineRule="auto"/>
              <w:jc w:val="center"/>
              <w:rPr>
                <w:rFonts w:ascii="Times New Roman" w:hAnsi="Times New Roman" w:cs="Times New Roman"/>
                <w:lang w:val="ro-RO"/>
              </w:rPr>
            </w:pPr>
          </w:p>
        </w:tc>
        <w:tc>
          <w:tcPr>
            <w:tcW w:w="5245" w:type="dxa"/>
            <w:shd w:val="clear" w:color="auto" w:fill="FFFFFF" w:themeFill="background1"/>
          </w:tcPr>
          <w:p w:rsidR="00246E5B" w:rsidRPr="00AA0AC8" w:rsidRDefault="00246E5B" w:rsidP="00AA0AC8">
            <w:pPr>
              <w:spacing w:after="0" w:line="240" w:lineRule="auto"/>
              <w:jc w:val="both"/>
              <w:rPr>
                <w:rFonts w:ascii="Times New Roman" w:hAnsi="Times New Roman" w:cs="Times New Roman"/>
                <w:lang w:val="ro-RO"/>
              </w:rPr>
            </w:pPr>
          </w:p>
        </w:tc>
        <w:tc>
          <w:tcPr>
            <w:tcW w:w="1559" w:type="dxa"/>
            <w:shd w:val="clear" w:color="auto" w:fill="FFFFFF" w:themeFill="background1"/>
          </w:tcPr>
          <w:p w:rsidR="00246E5B" w:rsidRPr="00AA0AC8" w:rsidRDefault="001E3C9B" w:rsidP="00AA0AC8">
            <w:pPr>
              <w:pStyle w:val="Default"/>
              <w:jc w:val="center"/>
              <w:rPr>
                <w:b/>
                <w:bCs/>
                <w:color w:val="auto"/>
                <w:sz w:val="22"/>
                <w:szCs w:val="22"/>
                <w:lang w:val="ro-RO"/>
              </w:rPr>
            </w:pPr>
            <w:r w:rsidRPr="00AA0AC8">
              <w:rPr>
                <w:b/>
                <w:bCs/>
                <w:color w:val="auto"/>
                <w:sz w:val="22"/>
                <w:szCs w:val="22"/>
                <w:lang w:val="ro-RO"/>
              </w:rPr>
              <w:t>-</w:t>
            </w:r>
          </w:p>
        </w:tc>
        <w:tc>
          <w:tcPr>
            <w:tcW w:w="1276" w:type="dxa"/>
            <w:shd w:val="clear" w:color="auto" w:fill="FFFFFF" w:themeFill="background1"/>
          </w:tcPr>
          <w:p w:rsidR="00246E5B" w:rsidRPr="00AA0AC8" w:rsidRDefault="001E3C9B" w:rsidP="00AA0AC8">
            <w:pPr>
              <w:pStyle w:val="Default"/>
              <w:ind w:left="-108" w:right="-108"/>
              <w:jc w:val="center"/>
              <w:rPr>
                <w:color w:val="auto"/>
                <w:sz w:val="22"/>
                <w:szCs w:val="22"/>
                <w:lang w:val="ro-RO"/>
              </w:rPr>
            </w:pPr>
            <w:r w:rsidRPr="00AA0AC8">
              <w:rPr>
                <w:color w:val="auto"/>
                <w:sz w:val="22"/>
                <w:szCs w:val="22"/>
                <w:lang w:val="ro-RO"/>
              </w:rPr>
              <w:t>-</w:t>
            </w:r>
          </w:p>
        </w:tc>
        <w:tc>
          <w:tcPr>
            <w:tcW w:w="1417" w:type="dxa"/>
            <w:shd w:val="clear" w:color="auto" w:fill="FFFFFF" w:themeFill="background1"/>
          </w:tcPr>
          <w:p w:rsidR="00246E5B" w:rsidRPr="00AA0AC8" w:rsidRDefault="001E3C9B" w:rsidP="00AA0AC8">
            <w:pPr>
              <w:pStyle w:val="Default"/>
              <w:jc w:val="center"/>
              <w:rPr>
                <w:bCs/>
                <w:color w:val="auto"/>
                <w:sz w:val="22"/>
                <w:szCs w:val="22"/>
                <w:lang w:val="ro-RO"/>
              </w:rPr>
            </w:pPr>
            <w:r w:rsidRPr="00AA0AC8">
              <w:rPr>
                <w:bCs/>
                <w:color w:val="auto"/>
                <w:sz w:val="22"/>
                <w:szCs w:val="22"/>
                <w:lang w:val="ro-RO"/>
              </w:rPr>
              <w:t>-</w:t>
            </w:r>
          </w:p>
        </w:tc>
      </w:tr>
      <w:tr w:rsidR="00246E5B" w:rsidRPr="00AA0AC8" w:rsidTr="009213C8">
        <w:trPr>
          <w:trHeight w:val="70"/>
          <w:tblHeader/>
        </w:trPr>
        <w:tc>
          <w:tcPr>
            <w:tcW w:w="568" w:type="dxa"/>
            <w:shd w:val="clear" w:color="auto" w:fill="FFFFFF" w:themeFill="background1"/>
          </w:tcPr>
          <w:p w:rsidR="00246E5B" w:rsidRPr="00AA0AC8" w:rsidRDefault="00246E5B"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shd w:val="clear" w:color="auto" w:fill="FFFFFF" w:themeFill="background1"/>
          </w:tcPr>
          <w:p w:rsidR="00246E5B" w:rsidRPr="00AA0AC8" w:rsidRDefault="00246E5B" w:rsidP="00AA0AC8">
            <w:pPr>
              <w:pStyle w:val="Default"/>
              <w:jc w:val="both"/>
              <w:rPr>
                <w:b/>
                <w:sz w:val="22"/>
                <w:szCs w:val="22"/>
                <w:lang w:val="ro-RO"/>
              </w:rPr>
            </w:pPr>
            <w:r w:rsidRPr="00AA0AC8">
              <w:rPr>
                <w:sz w:val="22"/>
                <w:szCs w:val="22"/>
                <w:lang w:val="ro-RO"/>
              </w:rPr>
              <w:t>(c) schimbul de experiență în sfera macroeconomică și macrofinanciară, incluzând finanțele publice, evoluțiile și reglementarea sectorului financiar, politicile mone-tară și a cursului de schimb și cadrele de reglementare a acestora, asistența finan-ciară externă și statisticile economice.</w:t>
            </w:r>
          </w:p>
        </w:tc>
        <w:tc>
          <w:tcPr>
            <w:tcW w:w="2835" w:type="dxa"/>
            <w:shd w:val="clear" w:color="auto" w:fill="FFFFFF" w:themeFill="background1"/>
          </w:tcPr>
          <w:p w:rsidR="00246E5B" w:rsidRPr="00AA0AC8" w:rsidRDefault="00246E5B" w:rsidP="00AA0AC8">
            <w:pPr>
              <w:tabs>
                <w:tab w:val="left" w:pos="239"/>
              </w:tabs>
              <w:spacing w:after="0" w:line="240" w:lineRule="auto"/>
              <w:jc w:val="both"/>
              <w:rPr>
                <w:rFonts w:ascii="Times New Roman" w:hAnsi="Times New Roman" w:cs="Times New Roman"/>
                <w:b/>
                <w:lang w:val="ro-RO"/>
              </w:rPr>
            </w:pPr>
            <w:r w:rsidRPr="00AA0AC8">
              <w:rPr>
                <w:rFonts w:ascii="Times New Roman" w:hAnsi="Times New Roman" w:cs="Times New Roman"/>
                <w:b/>
                <w:lang w:val="ro-RO"/>
              </w:rPr>
              <w:t>2.4 Cooperare economică</w:t>
            </w:r>
          </w:p>
          <w:p w:rsidR="00246E5B" w:rsidRPr="00AA0AC8" w:rsidRDefault="00E94FBF" w:rsidP="00AA0AC8">
            <w:pPr>
              <w:tabs>
                <w:tab w:val="left" w:pos="239"/>
              </w:tabs>
              <w:spacing w:after="0" w:line="240" w:lineRule="auto"/>
              <w:jc w:val="both"/>
              <w:rPr>
                <w:rFonts w:ascii="Times New Roman" w:hAnsi="Times New Roman" w:cs="Times New Roman"/>
                <w:lang w:val="ro-RO"/>
              </w:rPr>
            </w:pPr>
            <w:r w:rsidRPr="00AA0AC8">
              <w:rPr>
                <w:rFonts w:ascii="Times New Roman" w:hAnsi="Times New Roman" w:cs="Times New Roman"/>
                <w:lang w:val="ro-RO"/>
              </w:rPr>
              <w:t>•</w:t>
            </w:r>
            <w:r w:rsidRPr="00AA0AC8">
              <w:rPr>
                <w:rFonts w:ascii="Times New Roman" w:hAnsi="Times New Roman" w:cs="Times New Roman"/>
                <w:lang w:val="ro-RO"/>
              </w:rPr>
              <w:tab/>
              <w:t xml:space="preserve">Schimbul de experiență din partea UE, inclusiv din partea BCE, cu privire la rata de schimb monetar și politicile de reglementare și supraveghere a sectorului financiar și contribuția la fortificarea capabilităților </w:t>
            </w:r>
            <w:r w:rsidR="0066608B" w:rsidRPr="00AA0AC8">
              <w:rPr>
                <w:rFonts w:ascii="Times New Roman" w:hAnsi="Times New Roman" w:cs="Times New Roman"/>
                <w:lang w:val="ro-RO"/>
              </w:rPr>
              <w:t>RM</w:t>
            </w:r>
            <w:r w:rsidRPr="00AA0AC8">
              <w:rPr>
                <w:rFonts w:ascii="Times New Roman" w:hAnsi="Times New Roman" w:cs="Times New Roman"/>
                <w:lang w:val="ro-RO"/>
              </w:rPr>
              <w:t xml:space="preserve"> în toate domeniile respective</w:t>
            </w:r>
            <w:r w:rsidR="00246E5B" w:rsidRPr="00AA0AC8">
              <w:rPr>
                <w:rFonts w:ascii="Times New Roman" w:hAnsi="Times New Roman" w:cs="Times New Roman"/>
                <w:lang w:val="ro-RO"/>
              </w:rPr>
              <w:t>.</w:t>
            </w:r>
          </w:p>
        </w:tc>
        <w:tc>
          <w:tcPr>
            <w:tcW w:w="5245" w:type="dxa"/>
            <w:shd w:val="clear" w:color="auto" w:fill="FFFFFF" w:themeFill="background1"/>
          </w:tcPr>
          <w:p w:rsidR="00246E5B" w:rsidRPr="00AA0AC8" w:rsidRDefault="00246E5B" w:rsidP="00AA0AC8">
            <w:pPr>
              <w:tabs>
                <w:tab w:val="left" w:pos="239"/>
              </w:tabs>
              <w:spacing w:after="0" w:line="240" w:lineRule="auto"/>
              <w:jc w:val="both"/>
              <w:rPr>
                <w:rFonts w:ascii="Times New Roman" w:hAnsi="Times New Roman" w:cs="Times New Roman"/>
                <w:lang w:val="ro-RO"/>
              </w:rPr>
            </w:pPr>
          </w:p>
        </w:tc>
        <w:tc>
          <w:tcPr>
            <w:tcW w:w="1559" w:type="dxa"/>
            <w:shd w:val="clear" w:color="auto" w:fill="FFFFFF" w:themeFill="background1"/>
          </w:tcPr>
          <w:p w:rsidR="001B69A8" w:rsidRPr="00AA0AC8" w:rsidRDefault="003064AB" w:rsidP="00AA0AC8">
            <w:pPr>
              <w:pStyle w:val="Default"/>
              <w:jc w:val="center"/>
              <w:rPr>
                <w:bCs/>
                <w:sz w:val="22"/>
                <w:szCs w:val="22"/>
                <w:lang w:val="ro-RO"/>
              </w:rPr>
            </w:pPr>
            <w:r w:rsidRPr="00AA0AC8">
              <w:rPr>
                <w:sz w:val="22"/>
                <w:szCs w:val="22"/>
                <w:lang w:val="ro-RO"/>
              </w:rPr>
              <w:t>-</w:t>
            </w:r>
          </w:p>
        </w:tc>
        <w:tc>
          <w:tcPr>
            <w:tcW w:w="1276" w:type="dxa"/>
            <w:shd w:val="clear" w:color="auto" w:fill="FFFFFF" w:themeFill="background1"/>
          </w:tcPr>
          <w:p w:rsidR="00246E5B" w:rsidRPr="00AA0AC8" w:rsidRDefault="00246E5B" w:rsidP="00AA0AC8">
            <w:pPr>
              <w:pStyle w:val="Default"/>
              <w:jc w:val="center"/>
              <w:rPr>
                <w:sz w:val="22"/>
                <w:szCs w:val="22"/>
                <w:lang w:val="ro-RO"/>
              </w:rPr>
            </w:pPr>
            <w:r w:rsidRPr="00AA0AC8">
              <w:rPr>
                <w:sz w:val="22"/>
                <w:szCs w:val="22"/>
                <w:lang w:val="ro-RO"/>
              </w:rPr>
              <w:t>-</w:t>
            </w:r>
          </w:p>
        </w:tc>
        <w:tc>
          <w:tcPr>
            <w:tcW w:w="1417" w:type="dxa"/>
            <w:shd w:val="clear" w:color="auto" w:fill="FFFFFF" w:themeFill="background1"/>
          </w:tcPr>
          <w:p w:rsidR="00246E5B" w:rsidRPr="00AA0AC8" w:rsidRDefault="00246E5B" w:rsidP="00AA0AC8">
            <w:pPr>
              <w:pStyle w:val="Default"/>
              <w:jc w:val="center"/>
              <w:rPr>
                <w:b/>
                <w:bCs/>
                <w:sz w:val="22"/>
                <w:szCs w:val="22"/>
                <w:lang w:val="ro-RO"/>
              </w:rPr>
            </w:pPr>
            <w:r w:rsidRPr="00AA0AC8">
              <w:rPr>
                <w:b/>
                <w:bCs/>
                <w:sz w:val="22"/>
                <w:szCs w:val="22"/>
                <w:lang w:val="ro-RO"/>
              </w:rPr>
              <w:t>-</w:t>
            </w:r>
          </w:p>
        </w:tc>
      </w:tr>
      <w:tr w:rsidR="00246E5B" w:rsidRPr="00AA0AC8" w:rsidTr="009213C8">
        <w:trPr>
          <w:trHeight w:val="70"/>
          <w:tblHeader/>
        </w:trPr>
        <w:tc>
          <w:tcPr>
            <w:tcW w:w="568" w:type="dxa"/>
            <w:shd w:val="clear" w:color="auto" w:fill="FFFFFF" w:themeFill="background1"/>
          </w:tcPr>
          <w:p w:rsidR="00246E5B" w:rsidRPr="00AA0AC8" w:rsidRDefault="00246E5B"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shd w:val="clear" w:color="auto" w:fill="FFFFFF" w:themeFill="background1"/>
          </w:tcPr>
          <w:p w:rsidR="00246E5B" w:rsidRPr="00AA0AC8" w:rsidRDefault="00246E5B" w:rsidP="00AA0AC8">
            <w:pPr>
              <w:pStyle w:val="Default"/>
              <w:rPr>
                <w:b/>
                <w:sz w:val="22"/>
                <w:szCs w:val="22"/>
                <w:lang w:val="ro-RO"/>
              </w:rPr>
            </w:pPr>
            <w:r w:rsidRPr="00AA0AC8">
              <w:rPr>
                <w:b/>
                <w:sz w:val="22"/>
                <w:szCs w:val="22"/>
                <w:lang w:val="ro-RO"/>
              </w:rPr>
              <w:t>Art. 25 Dialogul în dome-niul economic</w:t>
            </w:r>
          </w:p>
          <w:p w:rsidR="00246E5B" w:rsidRPr="00AA0AC8" w:rsidRDefault="00246E5B" w:rsidP="00AA0AC8">
            <w:pPr>
              <w:pStyle w:val="Default"/>
              <w:jc w:val="both"/>
              <w:rPr>
                <w:sz w:val="22"/>
                <w:szCs w:val="22"/>
                <w:lang w:val="ro-RO"/>
              </w:rPr>
            </w:pPr>
            <w:r w:rsidRPr="00AA0AC8">
              <w:rPr>
                <w:b/>
                <w:sz w:val="22"/>
                <w:szCs w:val="22"/>
                <w:lang w:val="ro-RO"/>
              </w:rPr>
              <w:t>(2)</w:t>
            </w:r>
            <w:r w:rsidRPr="00AA0AC8">
              <w:rPr>
                <w:sz w:val="22"/>
                <w:szCs w:val="22"/>
                <w:lang w:val="ro-RO"/>
              </w:rPr>
              <w:t xml:space="preserve"> Cooperarea va include de asemenea schimbul de informație privind principi-ile și funcționarea Uniunii Economice și Monetare Europene (EMU).</w:t>
            </w:r>
          </w:p>
        </w:tc>
        <w:tc>
          <w:tcPr>
            <w:tcW w:w="2835" w:type="dxa"/>
            <w:shd w:val="clear" w:color="auto" w:fill="FFFFFF" w:themeFill="background1"/>
          </w:tcPr>
          <w:p w:rsidR="00E94FBF" w:rsidRPr="00AA0AC8" w:rsidRDefault="00E94FBF" w:rsidP="00AA0AC8">
            <w:pPr>
              <w:tabs>
                <w:tab w:val="left" w:pos="239"/>
              </w:tabs>
              <w:spacing w:after="0" w:line="240" w:lineRule="auto"/>
              <w:jc w:val="both"/>
              <w:rPr>
                <w:rFonts w:ascii="Times New Roman" w:hAnsi="Times New Roman" w:cs="Times New Roman"/>
                <w:b/>
                <w:lang w:val="ro-RO"/>
              </w:rPr>
            </w:pPr>
            <w:r w:rsidRPr="00AA0AC8">
              <w:rPr>
                <w:rFonts w:ascii="Times New Roman" w:hAnsi="Times New Roman" w:cs="Times New Roman"/>
                <w:b/>
                <w:lang w:val="ro-RO"/>
              </w:rPr>
              <w:t>2.4 Cooperare economică</w:t>
            </w:r>
          </w:p>
          <w:p w:rsidR="00246E5B" w:rsidRPr="00AA0AC8" w:rsidRDefault="00E94FBF" w:rsidP="00AA0AC8">
            <w:pPr>
              <w:tabs>
                <w:tab w:val="left" w:pos="291"/>
              </w:tabs>
              <w:spacing w:after="0" w:line="240" w:lineRule="auto"/>
              <w:jc w:val="both"/>
              <w:rPr>
                <w:rFonts w:ascii="Times New Roman" w:hAnsi="Times New Roman" w:cs="Times New Roman"/>
                <w:lang w:val="ro-RO"/>
              </w:rPr>
            </w:pPr>
            <w:r w:rsidRPr="00AA0AC8">
              <w:rPr>
                <w:rFonts w:ascii="Times New Roman" w:hAnsi="Times New Roman" w:cs="Times New Roman"/>
                <w:lang w:val="ro-RO"/>
              </w:rPr>
              <w:t>•</w:t>
            </w:r>
            <w:r w:rsidRPr="00AA0AC8">
              <w:rPr>
                <w:rFonts w:ascii="Times New Roman" w:hAnsi="Times New Roman" w:cs="Times New Roman"/>
                <w:lang w:val="ro-RO"/>
              </w:rPr>
              <w:tab/>
              <w:t xml:space="preserve">Schimbul de experiență din partea UE, inclusiv din partea BCE, cu privire la rata de schimb monetar și politicile de reglementare și supraveghere a sectorului financiar și contribuția la fortificarea capabilităților </w:t>
            </w:r>
            <w:r w:rsidR="0066608B" w:rsidRPr="00AA0AC8">
              <w:rPr>
                <w:rFonts w:ascii="Times New Roman" w:hAnsi="Times New Roman" w:cs="Times New Roman"/>
                <w:lang w:val="ro-RO"/>
              </w:rPr>
              <w:t>RM</w:t>
            </w:r>
            <w:r w:rsidRPr="00AA0AC8">
              <w:rPr>
                <w:rFonts w:ascii="Times New Roman" w:hAnsi="Times New Roman" w:cs="Times New Roman"/>
                <w:lang w:val="ro-RO"/>
              </w:rPr>
              <w:t xml:space="preserve"> în toate domeniile respective.</w:t>
            </w:r>
          </w:p>
        </w:tc>
        <w:tc>
          <w:tcPr>
            <w:tcW w:w="5245" w:type="dxa"/>
            <w:shd w:val="clear" w:color="auto" w:fill="FFFFFF" w:themeFill="background1"/>
          </w:tcPr>
          <w:p w:rsidR="00246E5B" w:rsidRPr="00AA0AC8" w:rsidRDefault="00246E5B" w:rsidP="00AA0AC8">
            <w:pPr>
              <w:spacing w:after="0" w:line="240" w:lineRule="auto"/>
              <w:jc w:val="both"/>
              <w:rPr>
                <w:rFonts w:ascii="Times New Roman" w:hAnsi="Times New Roman" w:cs="Times New Roman"/>
                <w:lang w:val="ro-RO"/>
              </w:rPr>
            </w:pPr>
          </w:p>
        </w:tc>
        <w:tc>
          <w:tcPr>
            <w:tcW w:w="1559" w:type="dxa"/>
            <w:shd w:val="clear" w:color="auto" w:fill="FFFFFF" w:themeFill="background1"/>
          </w:tcPr>
          <w:p w:rsidR="00246E5B" w:rsidRPr="00AA0AC8" w:rsidRDefault="00246E5B" w:rsidP="00AA0AC8">
            <w:pPr>
              <w:pStyle w:val="Default"/>
              <w:jc w:val="center"/>
              <w:rPr>
                <w:b/>
                <w:bCs/>
                <w:sz w:val="22"/>
                <w:szCs w:val="22"/>
                <w:lang w:val="ro-RO"/>
              </w:rPr>
            </w:pPr>
            <w:r w:rsidRPr="00AA0AC8">
              <w:rPr>
                <w:b/>
                <w:bCs/>
                <w:sz w:val="22"/>
                <w:szCs w:val="22"/>
                <w:lang w:val="ro-RO"/>
              </w:rPr>
              <w:t>-</w:t>
            </w:r>
          </w:p>
        </w:tc>
        <w:tc>
          <w:tcPr>
            <w:tcW w:w="1276" w:type="dxa"/>
            <w:shd w:val="clear" w:color="auto" w:fill="FFFFFF" w:themeFill="background1"/>
          </w:tcPr>
          <w:p w:rsidR="00246E5B" w:rsidRPr="00AA0AC8" w:rsidRDefault="00246E5B" w:rsidP="00AA0AC8">
            <w:pPr>
              <w:pStyle w:val="Default"/>
              <w:jc w:val="center"/>
              <w:rPr>
                <w:sz w:val="22"/>
                <w:szCs w:val="22"/>
                <w:lang w:val="ro-RO"/>
              </w:rPr>
            </w:pPr>
            <w:r w:rsidRPr="00AA0AC8">
              <w:rPr>
                <w:sz w:val="22"/>
                <w:szCs w:val="22"/>
                <w:lang w:val="ro-RO"/>
              </w:rPr>
              <w:t>-</w:t>
            </w:r>
          </w:p>
        </w:tc>
        <w:tc>
          <w:tcPr>
            <w:tcW w:w="1417" w:type="dxa"/>
            <w:shd w:val="clear" w:color="auto" w:fill="FFFFFF" w:themeFill="background1"/>
          </w:tcPr>
          <w:p w:rsidR="00246E5B" w:rsidRPr="00AA0AC8" w:rsidRDefault="00246E5B" w:rsidP="00AA0AC8">
            <w:pPr>
              <w:pStyle w:val="Default"/>
              <w:jc w:val="center"/>
              <w:rPr>
                <w:b/>
                <w:bCs/>
                <w:sz w:val="22"/>
                <w:szCs w:val="22"/>
                <w:lang w:val="ro-RO"/>
              </w:rPr>
            </w:pPr>
            <w:r w:rsidRPr="00AA0AC8">
              <w:rPr>
                <w:b/>
                <w:bCs/>
                <w:sz w:val="22"/>
                <w:szCs w:val="22"/>
                <w:lang w:val="ro-RO"/>
              </w:rPr>
              <w:t>-</w:t>
            </w:r>
          </w:p>
        </w:tc>
      </w:tr>
      <w:tr w:rsidR="00246E5B" w:rsidRPr="00AA0AC8" w:rsidTr="00F11F2A">
        <w:trPr>
          <w:trHeight w:val="70"/>
          <w:tblHeader/>
        </w:trPr>
        <w:tc>
          <w:tcPr>
            <w:tcW w:w="568" w:type="dxa"/>
            <w:tcBorders>
              <w:bottom w:val="single" w:sz="12" w:space="0" w:color="auto"/>
            </w:tcBorders>
            <w:shd w:val="clear" w:color="auto" w:fill="FFFFFF" w:themeFill="background1"/>
          </w:tcPr>
          <w:p w:rsidR="00246E5B" w:rsidRPr="00AA0AC8" w:rsidRDefault="00246E5B"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tcBorders>
              <w:bottom w:val="single" w:sz="12" w:space="0" w:color="auto"/>
            </w:tcBorders>
            <w:shd w:val="clear" w:color="auto" w:fill="FFFFFF" w:themeFill="background1"/>
          </w:tcPr>
          <w:p w:rsidR="00246E5B" w:rsidRPr="00AA0AC8" w:rsidRDefault="00246E5B" w:rsidP="00AA0AC8">
            <w:pPr>
              <w:pStyle w:val="Default"/>
              <w:rPr>
                <w:b/>
                <w:sz w:val="22"/>
                <w:szCs w:val="22"/>
                <w:lang w:val="ro-RO"/>
              </w:rPr>
            </w:pPr>
            <w:r w:rsidRPr="00AA0AC8">
              <w:rPr>
                <w:b/>
                <w:sz w:val="22"/>
                <w:szCs w:val="22"/>
                <w:lang w:val="ro-RO"/>
              </w:rPr>
              <w:t>Art. 26 Dialogul în dome-niul economic</w:t>
            </w:r>
          </w:p>
          <w:p w:rsidR="00246E5B" w:rsidRPr="00AA0AC8" w:rsidRDefault="00246E5B" w:rsidP="00AA0AC8">
            <w:pPr>
              <w:pStyle w:val="Default"/>
              <w:jc w:val="both"/>
              <w:rPr>
                <w:sz w:val="22"/>
                <w:szCs w:val="22"/>
                <w:lang w:val="ro-RO"/>
              </w:rPr>
            </w:pPr>
            <w:r w:rsidRPr="00AA0AC8">
              <w:rPr>
                <w:sz w:val="22"/>
                <w:szCs w:val="22"/>
                <w:lang w:val="ro-RO"/>
              </w:rPr>
              <w:t>Un dialog permanent va avea loc pe marginea ches-tiunilor prevăzute în acest Capitol.</w:t>
            </w:r>
          </w:p>
        </w:tc>
        <w:tc>
          <w:tcPr>
            <w:tcW w:w="2835" w:type="dxa"/>
            <w:tcBorders>
              <w:bottom w:val="single" w:sz="12" w:space="0" w:color="auto"/>
            </w:tcBorders>
            <w:shd w:val="clear" w:color="auto" w:fill="FFFFFF" w:themeFill="background1"/>
          </w:tcPr>
          <w:p w:rsidR="00246E5B" w:rsidRPr="00AA0AC8" w:rsidRDefault="00246E5B" w:rsidP="00AA0AC8">
            <w:pPr>
              <w:pStyle w:val="Default"/>
              <w:jc w:val="center"/>
              <w:rPr>
                <w:bCs/>
                <w:sz w:val="22"/>
                <w:szCs w:val="22"/>
                <w:lang w:val="ro-RO"/>
              </w:rPr>
            </w:pPr>
            <w:r w:rsidRPr="00AA0AC8">
              <w:rPr>
                <w:bCs/>
                <w:sz w:val="22"/>
                <w:szCs w:val="22"/>
                <w:lang w:val="ro-RO"/>
              </w:rPr>
              <w:t>-</w:t>
            </w:r>
          </w:p>
        </w:tc>
        <w:tc>
          <w:tcPr>
            <w:tcW w:w="5245" w:type="dxa"/>
            <w:tcBorders>
              <w:bottom w:val="single" w:sz="12" w:space="0" w:color="auto"/>
            </w:tcBorders>
            <w:shd w:val="clear" w:color="auto" w:fill="FFFFFF" w:themeFill="background1"/>
          </w:tcPr>
          <w:p w:rsidR="00246E5B" w:rsidRPr="00AA0AC8" w:rsidRDefault="00246E5B" w:rsidP="00AA0AC8">
            <w:pPr>
              <w:pStyle w:val="Default"/>
              <w:jc w:val="center"/>
              <w:rPr>
                <w:sz w:val="22"/>
                <w:szCs w:val="22"/>
                <w:lang w:val="ro-RO"/>
              </w:rPr>
            </w:pPr>
            <w:r w:rsidRPr="00AA0AC8">
              <w:rPr>
                <w:sz w:val="22"/>
                <w:szCs w:val="22"/>
                <w:lang w:val="ro-RO"/>
              </w:rPr>
              <w:t>-</w:t>
            </w:r>
          </w:p>
        </w:tc>
        <w:tc>
          <w:tcPr>
            <w:tcW w:w="1559" w:type="dxa"/>
            <w:tcBorders>
              <w:bottom w:val="single" w:sz="12" w:space="0" w:color="auto"/>
            </w:tcBorders>
            <w:shd w:val="clear" w:color="auto" w:fill="FFFFFF" w:themeFill="background1"/>
          </w:tcPr>
          <w:p w:rsidR="00246E5B" w:rsidRPr="00AA0AC8" w:rsidRDefault="00246E5B" w:rsidP="00AA0AC8">
            <w:pPr>
              <w:pStyle w:val="Default"/>
              <w:jc w:val="center"/>
              <w:rPr>
                <w:bCs/>
                <w:sz w:val="22"/>
                <w:szCs w:val="22"/>
                <w:lang w:val="ro-RO"/>
              </w:rPr>
            </w:pPr>
            <w:r w:rsidRPr="00AA0AC8">
              <w:rPr>
                <w:bCs/>
                <w:sz w:val="22"/>
                <w:szCs w:val="22"/>
                <w:lang w:val="ro-RO"/>
              </w:rPr>
              <w:t>-</w:t>
            </w:r>
          </w:p>
        </w:tc>
        <w:tc>
          <w:tcPr>
            <w:tcW w:w="1276" w:type="dxa"/>
            <w:tcBorders>
              <w:bottom w:val="single" w:sz="12" w:space="0" w:color="auto"/>
            </w:tcBorders>
            <w:shd w:val="clear" w:color="auto" w:fill="FFFFFF" w:themeFill="background1"/>
          </w:tcPr>
          <w:p w:rsidR="00246E5B" w:rsidRPr="00AA0AC8" w:rsidRDefault="00246E5B" w:rsidP="00AA0AC8">
            <w:pPr>
              <w:pStyle w:val="Default"/>
              <w:jc w:val="center"/>
              <w:rPr>
                <w:sz w:val="22"/>
                <w:szCs w:val="22"/>
                <w:lang w:val="ro-RO"/>
              </w:rPr>
            </w:pPr>
            <w:r w:rsidRPr="00AA0AC8">
              <w:rPr>
                <w:sz w:val="22"/>
                <w:szCs w:val="22"/>
                <w:lang w:val="ro-RO"/>
              </w:rPr>
              <w:t>-</w:t>
            </w:r>
          </w:p>
        </w:tc>
        <w:tc>
          <w:tcPr>
            <w:tcW w:w="1417" w:type="dxa"/>
            <w:tcBorders>
              <w:bottom w:val="single" w:sz="12" w:space="0" w:color="auto"/>
            </w:tcBorders>
            <w:shd w:val="clear" w:color="auto" w:fill="FFFFFF" w:themeFill="background1"/>
          </w:tcPr>
          <w:p w:rsidR="00246E5B" w:rsidRPr="00AA0AC8" w:rsidRDefault="00246E5B" w:rsidP="00AA0AC8">
            <w:pPr>
              <w:pStyle w:val="Default"/>
              <w:jc w:val="center"/>
              <w:rPr>
                <w:b/>
                <w:bCs/>
                <w:sz w:val="22"/>
                <w:szCs w:val="22"/>
                <w:lang w:val="ro-RO"/>
              </w:rPr>
            </w:pPr>
            <w:r w:rsidRPr="00AA0AC8">
              <w:rPr>
                <w:b/>
                <w:bCs/>
                <w:sz w:val="22"/>
                <w:szCs w:val="22"/>
                <w:lang w:val="ro-RO"/>
              </w:rPr>
              <w:t>-</w:t>
            </w:r>
          </w:p>
        </w:tc>
      </w:tr>
      <w:tr w:rsidR="00246E5B" w:rsidRPr="00AA0AC8" w:rsidTr="00F11F2A">
        <w:trPr>
          <w:trHeight w:val="648"/>
          <w:tblHeader/>
        </w:trPr>
        <w:tc>
          <w:tcPr>
            <w:tcW w:w="15593" w:type="dxa"/>
            <w:gridSpan w:val="7"/>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246E5B" w:rsidRPr="00AA0AC8" w:rsidRDefault="00246E5B" w:rsidP="00AA0AC8">
            <w:pPr>
              <w:pStyle w:val="Default"/>
              <w:ind w:left="602" w:right="317"/>
              <w:jc w:val="both"/>
              <w:rPr>
                <w:b/>
                <w:bCs/>
                <w:sz w:val="22"/>
                <w:szCs w:val="22"/>
                <w:lang w:val="ro-RO"/>
              </w:rPr>
            </w:pPr>
            <w:r w:rsidRPr="00AA0AC8">
              <w:rPr>
                <w:b/>
                <w:sz w:val="22"/>
                <w:szCs w:val="22"/>
                <w:lang w:val="ro-RO"/>
              </w:rPr>
              <w:t>CAPITOLUL III: DREPTUL SOCIETĂȚILOR COMERCIALE, EVIDENȚA CONTABILĂ ȘI AUDITUL ȘI GUVERNAREA CORPORATIVĂ</w:t>
            </w:r>
          </w:p>
        </w:tc>
      </w:tr>
      <w:tr w:rsidR="002D4C91" w:rsidRPr="00AA0AC8" w:rsidTr="00FA08F9">
        <w:trPr>
          <w:trHeight w:val="390"/>
          <w:tblHeader/>
        </w:trPr>
        <w:tc>
          <w:tcPr>
            <w:tcW w:w="568" w:type="dxa"/>
            <w:vMerge w:val="restart"/>
            <w:tcBorders>
              <w:top w:val="single" w:sz="12" w:space="0" w:color="auto"/>
            </w:tcBorders>
            <w:shd w:val="clear" w:color="auto" w:fill="FFFFFF" w:themeFill="background1"/>
          </w:tcPr>
          <w:p w:rsidR="002D4C91" w:rsidRPr="00AA0AC8" w:rsidRDefault="002D4C91"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vMerge w:val="restart"/>
            <w:tcBorders>
              <w:top w:val="single" w:sz="12" w:space="0" w:color="auto"/>
            </w:tcBorders>
            <w:shd w:val="clear" w:color="auto" w:fill="FFFFFF" w:themeFill="background1"/>
          </w:tcPr>
          <w:p w:rsidR="002D4C91" w:rsidRPr="00AA0AC8" w:rsidRDefault="002D4C91" w:rsidP="00AA0AC8">
            <w:pPr>
              <w:pStyle w:val="Default"/>
              <w:jc w:val="both"/>
              <w:rPr>
                <w:b/>
                <w:sz w:val="22"/>
                <w:szCs w:val="22"/>
                <w:lang w:val="ro-RO"/>
              </w:rPr>
            </w:pPr>
            <w:r w:rsidRPr="00AA0AC8">
              <w:rPr>
                <w:b/>
                <w:sz w:val="22"/>
                <w:szCs w:val="22"/>
                <w:lang w:val="ro-RO"/>
              </w:rPr>
              <w:t xml:space="preserve">Art. 27 Dreptul societă-ților comerciale, evidența contabilă și auditul și guvernarea corporativă </w:t>
            </w:r>
          </w:p>
          <w:p w:rsidR="002D4C91" w:rsidRPr="00AA0AC8" w:rsidRDefault="002D4C91" w:rsidP="00AA0AC8">
            <w:pPr>
              <w:pStyle w:val="Default"/>
              <w:jc w:val="both"/>
              <w:rPr>
                <w:sz w:val="22"/>
                <w:szCs w:val="22"/>
                <w:lang w:val="ro-RO"/>
              </w:rPr>
            </w:pPr>
            <w:r w:rsidRPr="00AA0AC8">
              <w:rPr>
                <w:b/>
                <w:sz w:val="22"/>
                <w:szCs w:val="22"/>
                <w:lang w:val="ro-RO"/>
              </w:rPr>
              <w:t>(1)</w:t>
            </w:r>
            <w:r w:rsidRPr="00AA0AC8">
              <w:rPr>
                <w:sz w:val="22"/>
                <w:szCs w:val="22"/>
                <w:lang w:val="ro-RO"/>
              </w:rPr>
              <w:t xml:space="preserve"> Recunoscând importan-ța unui set efectiv de reguli și practici în domeniile dreptului societăților co-merciale și guvernării corporative, precum și în contabilitate și audit, pentru crearea unei economii de piață pe deplin funcțională și stimularea comerțului, Părțile convin să coopereze în următoarele domenii:</w:t>
            </w:r>
          </w:p>
          <w:p w:rsidR="002D4C91" w:rsidRPr="00AA0AC8" w:rsidRDefault="002D4C91" w:rsidP="00AA0AC8">
            <w:pPr>
              <w:pStyle w:val="Default"/>
              <w:jc w:val="both"/>
              <w:rPr>
                <w:bCs/>
                <w:sz w:val="22"/>
                <w:szCs w:val="22"/>
                <w:lang w:val="ro-RO"/>
              </w:rPr>
            </w:pPr>
            <w:r w:rsidRPr="00AA0AC8">
              <w:rPr>
                <w:b/>
                <w:sz w:val="22"/>
                <w:szCs w:val="22"/>
                <w:lang w:val="ro-RO"/>
              </w:rPr>
              <w:t>(a)</w:t>
            </w:r>
            <w:r w:rsidRPr="00AA0AC8">
              <w:rPr>
                <w:sz w:val="22"/>
                <w:szCs w:val="22"/>
                <w:lang w:val="ro-RO"/>
              </w:rPr>
              <w:t xml:space="preserve"> protecția acționarilor, creditorilor și altor actori în conformitate cu regulile UE din acest domeniu</w:t>
            </w:r>
            <w:r w:rsidR="00FA08F9" w:rsidRPr="00AA0AC8">
              <w:rPr>
                <w:sz w:val="22"/>
                <w:szCs w:val="22"/>
                <w:lang w:val="ro-RO"/>
              </w:rPr>
              <w:t>.</w:t>
            </w:r>
          </w:p>
        </w:tc>
        <w:tc>
          <w:tcPr>
            <w:tcW w:w="2835" w:type="dxa"/>
            <w:vMerge w:val="restart"/>
            <w:tcBorders>
              <w:top w:val="single" w:sz="12" w:space="0" w:color="auto"/>
            </w:tcBorders>
            <w:shd w:val="clear" w:color="auto" w:fill="auto"/>
          </w:tcPr>
          <w:p w:rsidR="002D4C91" w:rsidRPr="00AA0AC8" w:rsidRDefault="002D4C91"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t>2.4 Cooperarea economică</w:t>
            </w:r>
          </w:p>
          <w:p w:rsidR="002D4C91" w:rsidRPr="00AA0AC8" w:rsidRDefault="0066608B" w:rsidP="00AA0AC8">
            <w:pPr>
              <w:spacing w:after="0" w:line="240" w:lineRule="auto"/>
              <w:jc w:val="both"/>
              <w:rPr>
                <w:rFonts w:ascii="Times New Roman" w:hAnsi="Times New Roman" w:cs="Times New Roman"/>
                <w:i/>
                <w:lang w:val="ro-RO"/>
              </w:rPr>
            </w:pPr>
            <w:r w:rsidRPr="00AA0AC8">
              <w:rPr>
                <w:rFonts w:ascii="Times New Roman" w:hAnsi="Times New Roman" w:cs="Times New Roman"/>
                <w:i/>
                <w:lang w:val="ro-RO"/>
              </w:rPr>
              <w:t>Dreptul societăților comerciale, evidența contabilă și audit și guvernarea corporativă</w:t>
            </w:r>
          </w:p>
          <w:p w:rsidR="002D4C91" w:rsidRPr="00AA0AC8" w:rsidRDefault="0066608B" w:rsidP="00AA0AC8">
            <w:pPr>
              <w:pStyle w:val="Default"/>
              <w:tabs>
                <w:tab w:val="left" w:pos="259"/>
              </w:tabs>
              <w:jc w:val="both"/>
              <w:rPr>
                <w:b/>
                <w:bCs/>
                <w:sz w:val="22"/>
                <w:szCs w:val="22"/>
                <w:lang w:val="ro-RO"/>
              </w:rPr>
            </w:pPr>
            <w:r w:rsidRPr="00AA0AC8">
              <w:rPr>
                <w:sz w:val="22"/>
                <w:szCs w:val="22"/>
                <w:lang w:val="ro-RO"/>
              </w:rPr>
              <w:t>•</w:t>
            </w:r>
            <w:r w:rsidRPr="00AA0AC8">
              <w:rPr>
                <w:sz w:val="22"/>
                <w:szCs w:val="22"/>
                <w:lang w:val="ro-RO"/>
              </w:rPr>
              <w:tab/>
              <w:t>Schimbul de informație oportună, relevantă și corectă despre starea lucrurilor privind legislația în vigoare în RM și conformarea acesteia cu acquis-ul UE – în conformitate cu formatul convenit între Părți și prezentarea unui plan de acțiuni mai detaliat pentru implementarea acquis-ului UE conform graficului convenit;</w:t>
            </w:r>
          </w:p>
        </w:tc>
        <w:tc>
          <w:tcPr>
            <w:tcW w:w="5245" w:type="dxa"/>
            <w:tcBorders>
              <w:top w:val="single" w:sz="12" w:space="0" w:color="auto"/>
              <w:bottom w:val="dotted" w:sz="4" w:space="0" w:color="auto"/>
            </w:tcBorders>
            <w:shd w:val="clear" w:color="auto" w:fill="auto"/>
          </w:tcPr>
          <w:p w:rsidR="002D4C91" w:rsidRPr="00AA0AC8" w:rsidRDefault="002D4C91" w:rsidP="00AA0AC8">
            <w:pPr>
              <w:pStyle w:val="Default"/>
              <w:jc w:val="both"/>
              <w:rPr>
                <w:b/>
                <w:bCs/>
                <w:sz w:val="22"/>
                <w:szCs w:val="22"/>
                <w:lang w:val="ro-RO"/>
              </w:rPr>
            </w:pPr>
            <w:r w:rsidRPr="00AA0AC8">
              <w:rPr>
                <w:bCs/>
                <w:sz w:val="22"/>
                <w:szCs w:val="22"/>
                <w:lang w:val="ro-RO"/>
              </w:rPr>
              <w:t>1. Elaborarea unui proiect de lege pentru modificarea și completarea Legii nr. 61-XVI din 16.03.2007 privind activitatea de audit  în scopul armonizării prevederilor acesteia la Directiva  2006/43/EC a Parlamentului European și a Consiliului din 17 mai 2006 privind auditul statutar al conturilor anuale și  al conturilor consolidate.</w:t>
            </w:r>
          </w:p>
        </w:tc>
        <w:tc>
          <w:tcPr>
            <w:tcW w:w="1559" w:type="dxa"/>
            <w:vMerge w:val="restart"/>
            <w:tcBorders>
              <w:top w:val="single" w:sz="12" w:space="0" w:color="auto"/>
            </w:tcBorders>
            <w:shd w:val="clear" w:color="auto" w:fill="auto"/>
          </w:tcPr>
          <w:p w:rsidR="002D4C91" w:rsidRPr="00AA0AC8" w:rsidRDefault="002D4C91" w:rsidP="00AA0AC8">
            <w:pPr>
              <w:pStyle w:val="Default"/>
              <w:rPr>
                <w:bCs/>
                <w:sz w:val="22"/>
                <w:szCs w:val="22"/>
                <w:lang w:val="ro-RO"/>
              </w:rPr>
            </w:pPr>
            <w:r w:rsidRPr="00AA0AC8">
              <w:rPr>
                <w:bCs/>
                <w:sz w:val="22"/>
                <w:szCs w:val="22"/>
                <w:lang w:val="ro-RO"/>
              </w:rPr>
              <w:t xml:space="preserve">Comisia Naţională a Pieţei Financiare </w:t>
            </w:r>
          </w:p>
          <w:p w:rsidR="002D4C91" w:rsidRPr="00AA0AC8" w:rsidRDefault="002D4C91" w:rsidP="00AA0AC8">
            <w:pPr>
              <w:pStyle w:val="Default"/>
              <w:rPr>
                <w:bCs/>
                <w:sz w:val="22"/>
                <w:szCs w:val="22"/>
                <w:lang w:val="ro-RO"/>
              </w:rPr>
            </w:pPr>
            <w:r w:rsidRPr="00AA0AC8">
              <w:rPr>
                <w:bCs/>
                <w:sz w:val="22"/>
                <w:szCs w:val="22"/>
                <w:lang w:val="ro-RO"/>
              </w:rPr>
              <w:t>Ministerul Economiei</w:t>
            </w:r>
          </w:p>
          <w:p w:rsidR="002D4C91" w:rsidRPr="00AA0AC8" w:rsidRDefault="002D4C91" w:rsidP="00AA0AC8">
            <w:pPr>
              <w:pStyle w:val="Default"/>
              <w:rPr>
                <w:bCs/>
                <w:sz w:val="22"/>
                <w:szCs w:val="22"/>
                <w:lang w:val="ro-RO"/>
              </w:rPr>
            </w:pPr>
          </w:p>
        </w:tc>
        <w:tc>
          <w:tcPr>
            <w:tcW w:w="1276" w:type="dxa"/>
            <w:vMerge w:val="restart"/>
            <w:tcBorders>
              <w:top w:val="single" w:sz="12" w:space="0" w:color="auto"/>
            </w:tcBorders>
            <w:shd w:val="clear" w:color="auto" w:fill="auto"/>
          </w:tcPr>
          <w:p w:rsidR="002D4C91" w:rsidRPr="00AA0AC8" w:rsidRDefault="002D4C91" w:rsidP="00AA0AC8">
            <w:pPr>
              <w:pStyle w:val="Default"/>
              <w:ind w:left="-108" w:right="-108"/>
              <w:jc w:val="center"/>
              <w:rPr>
                <w:bCs/>
                <w:sz w:val="22"/>
                <w:szCs w:val="22"/>
                <w:lang w:val="ro-RO"/>
              </w:rPr>
            </w:pPr>
            <w:r w:rsidRPr="00AA0AC8">
              <w:rPr>
                <w:bCs/>
                <w:sz w:val="22"/>
                <w:szCs w:val="22"/>
                <w:lang w:val="ro-RO"/>
              </w:rPr>
              <w:t>Trimestrul IV 2015</w:t>
            </w:r>
          </w:p>
        </w:tc>
        <w:tc>
          <w:tcPr>
            <w:tcW w:w="1417" w:type="dxa"/>
            <w:vMerge w:val="restart"/>
            <w:tcBorders>
              <w:top w:val="single" w:sz="12" w:space="0" w:color="auto"/>
            </w:tcBorders>
            <w:shd w:val="clear" w:color="auto" w:fill="auto"/>
          </w:tcPr>
          <w:p w:rsidR="002D4C91" w:rsidRPr="00AA0AC8" w:rsidRDefault="002D4C91" w:rsidP="00AA0AC8">
            <w:pPr>
              <w:pStyle w:val="Default"/>
              <w:jc w:val="center"/>
              <w:rPr>
                <w:b/>
                <w:bCs/>
                <w:sz w:val="22"/>
                <w:szCs w:val="22"/>
                <w:lang w:val="ro-RO"/>
              </w:rPr>
            </w:pPr>
            <w:r w:rsidRPr="00AA0AC8">
              <w:rPr>
                <w:b/>
                <w:bCs/>
                <w:sz w:val="22"/>
                <w:szCs w:val="22"/>
                <w:lang w:val="ro-RO"/>
              </w:rPr>
              <w:t>-</w:t>
            </w:r>
          </w:p>
        </w:tc>
      </w:tr>
      <w:tr w:rsidR="002D4C91" w:rsidRPr="00AA0AC8" w:rsidTr="002D4C91">
        <w:trPr>
          <w:trHeight w:val="2083"/>
          <w:tblHeader/>
        </w:trPr>
        <w:tc>
          <w:tcPr>
            <w:tcW w:w="568" w:type="dxa"/>
            <w:vMerge/>
            <w:tcBorders>
              <w:top w:val="single" w:sz="12" w:space="0" w:color="auto"/>
            </w:tcBorders>
            <w:shd w:val="clear" w:color="auto" w:fill="FFFFFF" w:themeFill="background1"/>
          </w:tcPr>
          <w:p w:rsidR="002D4C91" w:rsidRPr="00AA0AC8" w:rsidRDefault="002D4C91"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vMerge/>
            <w:tcBorders>
              <w:top w:val="single" w:sz="12" w:space="0" w:color="auto"/>
            </w:tcBorders>
            <w:shd w:val="clear" w:color="auto" w:fill="FFFFFF" w:themeFill="background1"/>
          </w:tcPr>
          <w:p w:rsidR="002D4C91" w:rsidRPr="00AA0AC8" w:rsidRDefault="002D4C91" w:rsidP="00AA0AC8">
            <w:pPr>
              <w:pStyle w:val="Default"/>
              <w:jc w:val="both"/>
              <w:rPr>
                <w:b/>
                <w:sz w:val="22"/>
                <w:szCs w:val="22"/>
                <w:lang w:val="ro-RO"/>
              </w:rPr>
            </w:pPr>
          </w:p>
        </w:tc>
        <w:tc>
          <w:tcPr>
            <w:tcW w:w="2835" w:type="dxa"/>
            <w:vMerge/>
            <w:tcBorders>
              <w:top w:val="single" w:sz="12" w:space="0" w:color="auto"/>
            </w:tcBorders>
            <w:shd w:val="clear" w:color="auto" w:fill="auto"/>
          </w:tcPr>
          <w:p w:rsidR="002D4C91" w:rsidRPr="00AA0AC8" w:rsidRDefault="002D4C91" w:rsidP="00AA0AC8">
            <w:pPr>
              <w:spacing w:after="0" w:line="240" w:lineRule="auto"/>
              <w:jc w:val="both"/>
              <w:rPr>
                <w:rFonts w:ascii="Times New Roman" w:hAnsi="Times New Roman" w:cs="Times New Roman"/>
                <w:b/>
                <w:lang w:val="ro-RO"/>
              </w:rPr>
            </w:pPr>
          </w:p>
        </w:tc>
        <w:tc>
          <w:tcPr>
            <w:tcW w:w="5245" w:type="dxa"/>
            <w:tcBorders>
              <w:top w:val="single" w:sz="12" w:space="0" w:color="auto"/>
              <w:bottom w:val="dotted" w:sz="4" w:space="0" w:color="auto"/>
            </w:tcBorders>
            <w:shd w:val="clear" w:color="auto" w:fill="auto"/>
          </w:tcPr>
          <w:p w:rsidR="002D4C91" w:rsidRPr="00AA0AC8" w:rsidRDefault="002D4C91" w:rsidP="00AA0AC8">
            <w:pPr>
              <w:pStyle w:val="Default"/>
              <w:jc w:val="both"/>
              <w:rPr>
                <w:bCs/>
                <w:sz w:val="22"/>
                <w:szCs w:val="22"/>
                <w:lang w:val="ro-RO"/>
              </w:rPr>
            </w:pPr>
            <w:r w:rsidRPr="00AA0AC8">
              <w:rPr>
                <w:bCs/>
                <w:sz w:val="22"/>
                <w:szCs w:val="22"/>
                <w:lang w:val="ro-RO"/>
              </w:rPr>
              <w:t>2. Elaborarea unui proiect de lege pentru modificarea și completarea Legii contabilității nr. 113-XVI din 27.04.2007 în scopul armonizării prevederilor acesteia la Directiva  2013/34/UE a Parlamentului European și a Consiliului din 26 iunie 2013 privind situațiile financiare anuale, situațiile financiare consolidate și rapoartele conexe ale anumitor tipuri de întreprinderi.</w:t>
            </w:r>
          </w:p>
        </w:tc>
        <w:tc>
          <w:tcPr>
            <w:tcW w:w="1559" w:type="dxa"/>
            <w:vMerge/>
            <w:tcBorders>
              <w:top w:val="single" w:sz="12" w:space="0" w:color="auto"/>
            </w:tcBorders>
            <w:shd w:val="clear" w:color="auto" w:fill="auto"/>
          </w:tcPr>
          <w:p w:rsidR="002D4C91" w:rsidRPr="00AA0AC8" w:rsidRDefault="002D4C91" w:rsidP="00AA0AC8">
            <w:pPr>
              <w:pStyle w:val="Default"/>
              <w:rPr>
                <w:bCs/>
                <w:sz w:val="22"/>
                <w:szCs w:val="22"/>
                <w:lang w:val="ro-RO"/>
              </w:rPr>
            </w:pPr>
          </w:p>
        </w:tc>
        <w:tc>
          <w:tcPr>
            <w:tcW w:w="1276" w:type="dxa"/>
            <w:vMerge/>
            <w:tcBorders>
              <w:top w:val="single" w:sz="12" w:space="0" w:color="auto"/>
              <w:bottom w:val="dotted" w:sz="4" w:space="0" w:color="auto"/>
            </w:tcBorders>
            <w:shd w:val="clear" w:color="auto" w:fill="auto"/>
          </w:tcPr>
          <w:p w:rsidR="002D4C91" w:rsidRPr="00AA0AC8" w:rsidRDefault="002D4C91" w:rsidP="00AA0AC8">
            <w:pPr>
              <w:pStyle w:val="Default"/>
              <w:ind w:left="-108" w:right="-108"/>
              <w:jc w:val="center"/>
              <w:rPr>
                <w:bCs/>
                <w:sz w:val="22"/>
                <w:szCs w:val="22"/>
                <w:lang w:val="ro-RO"/>
              </w:rPr>
            </w:pPr>
          </w:p>
        </w:tc>
        <w:tc>
          <w:tcPr>
            <w:tcW w:w="1417" w:type="dxa"/>
            <w:vMerge/>
            <w:tcBorders>
              <w:top w:val="single" w:sz="12" w:space="0" w:color="auto"/>
            </w:tcBorders>
            <w:shd w:val="clear" w:color="auto" w:fill="auto"/>
          </w:tcPr>
          <w:p w:rsidR="002D4C91" w:rsidRPr="00AA0AC8" w:rsidRDefault="002D4C91" w:rsidP="00AA0AC8">
            <w:pPr>
              <w:pStyle w:val="Default"/>
              <w:jc w:val="center"/>
              <w:rPr>
                <w:b/>
                <w:bCs/>
                <w:sz w:val="22"/>
                <w:szCs w:val="22"/>
                <w:lang w:val="ro-RO"/>
              </w:rPr>
            </w:pPr>
          </w:p>
        </w:tc>
      </w:tr>
      <w:tr w:rsidR="002D4C91" w:rsidRPr="00AA0AC8" w:rsidTr="00B47909">
        <w:trPr>
          <w:trHeight w:val="2228"/>
          <w:tblHeader/>
        </w:trPr>
        <w:tc>
          <w:tcPr>
            <w:tcW w:w="568" w:type="dxa"/>
            <w:vMerge/>
            <w:tcBorders>
              <w:bottom w:val="single" w:sz="4" w:space="0" w:color="auto"/>
            </w:tcBorders>
            <w:shd w:val="clear" w:color="auto" w:fill="FFFFFF" w:themeFill="background1"/>
          </w:tcPr>
          <w:p w:rsidR="002D4C91" w:rsidRPr="00AA0AC8" w:rsidRDefault="002D4C91"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vMerge/>
            <w:tcBorders>
              <w:bottom w:val="single" w:sz="4" w:space="0" w:color="auto"/>
            </w:tcBorders>
            <w:shd w:val="clear" w:color="auto" w:fill="FFFFFF" w:themeFill="background1"/>
          </w:tcPr>
          <w:p w:rsidR="002D4C91" w:rsidRPr="00AA0AC8" w:rsidRDefault="002D4C91" w:rsidP="00AA0AC8">
            <w:pPr>
              <w:pStyle w:val="Default"/>
              <w:jc w:val="both"/>
              <w:rPr>
                <w:b/>
                <w:sz w:val="22"/>
                <w:szCs w:val="22"/>
                <w:lang w:val="ro-RO"/>
              </w:rPr>
            </w:pPr>
          </w:p>
        </w:tc>
        <w:tc>
          <w:tcPr>
            <w:tcW w:w="2835" w:type="dxa"/>
            <w:vMerge/>
            <w:tcBorders>
              <w:bottom w:val="single" w:sz="4" w:space="0" w:color="auto"/>
            </w:tcBorders>
            <w:shd w:val="clear" w:color="auto" w:fill="auto"/>
          </w:tcPr>
          <w:p w:rsidR="002D4C91" w:rsidRPr="00AA0AC8" w:rsidRDefault="002D4C91" w:rsidP="00AA0AC8">
            <w:pPr>
              <w:spacing w:after="0" w:line="240" w:lineRule="auto"/>
              <w:jc w:val="both"/>
              <w:rPr>
                <w:rFonts w:ascii="Times New Roman" w:hAnsi="Times New Roman" w:cs="Times New Roman"/>
                <w:b/>
                <w:lang w:val="ro-RO"/>
              </w:rPr>
            </w:pPr>
          </w:p>
        </w:tc>
        <w:tc>
          <w:tcPr>
            <w:tcW w:w="5245" w:type="dxa"/>
            <w:tcBorders>
              <w:top w:val="dotted" w:sz="4" w:space="0" w:color="auto"/>
              <w:bottom w:val="single" w:sz="4" w:space="0" w:color="auto"/>
            </w:tcBorders>
            <w:shd w:val="clear" w:color="auto" w:fill="auto"/>
          </w:tcPr>
          <w:p w:rsidR="002D4C91" w:rsidRPr="00AA0AC8" w:rsidRDefault="002D4C91" w:rsidP="00AA0AC8">
            <w:pPr>
              <w:pStyle w:val="Default"/>
              <w:jc w:val="both"/>
              <w:rPr>
                <w:bCs/>
                <w:sz w:val="22"/>
                <w:szCs w:val="22"/>
                <w:lang w:val="ro-RO"/>
              </w:rPr>
            </w:pPr>
            <w:r w:rsidRPr="00AA0AC8">
              <w:rPr>
                <w:bCs/>
                <w:sz w:val="22"/>
                <w:szCs w:val="22"/>
                <w:lang w:val="ro-RO"/>
              </w:rPr>
              <w:t>3.Elaborarea proiectelor de lege pentru modificarea și completarea unor acte legislative, în scopul armonizării legislaţiei naţionale la:</w:t>
            </w:r>
          </w:p>
          <w:p w:rsidR="002D4C91" w:rsidRPr="00AA0AC8" w:rsidRDefault="002D4C91" w:rsidP="00AA0AC8">
            <w:pPr>
              <w:pStyle w:val="Default"/>
              <w:jc w:val="both"/>
              <w:rPr>
                <w:bCs/>
                <w:sz w:val="22"/>
                <w:szCs w:val="22"/>
                <w:lang w:val="ro-RO"/>
              </w:rPr>
            </w:pPr>
            <w:r w:rsidRPr="00AA0AC8">
              <w:rPr>
                <w:bCs/>
                <w:sz w:val="22"/>
                <w:szCs w:val="22"/>
                <w:lang w:val="ro-RO"/>
              </w:rPr>
              <w:t>- Directiva 2009/101/CE a Parlamentului European şi a Consiliului din 16 septembrie 2009 de coordonare, în vederea echivalării, a garanţiilor impuse societăţilor în statele membre, în înţelesul articolului 48 al doilea paragraf din tratat, pentru protejarea intereselor asociaților sau terților;</w:t>
            </w:r>
          </w:p>
        </w:tc>
        <w:tc>
          <w:tcPr>
            <w:tcW w:w="1559" w:type="dxa"/>
            <w:vMerge/>
            <w:tcBorders>
              <w:bottom w:val="single" w:sz="4" w:space="0" w:color="auto"/>
            </w:tcBorders>
            <w:shd w:val="clear" w:color="auto" w:fill="auto"/>
          </w:tcPr>
          <w:p w:rsidR="002D4C91" w:rsidRPr="00AA0AC8" w:rsidRDefault="002D4C91" w:rsidP="00AA0AC8">
            <w:pPr>
              <w:pStyle w:val="Default"/>
              <w:rPr>
                <w:bCs/>
                <w:sz w:val="22"/>
                <w:szCs w:val="22"/>
                <w:lang w:val="ro-RO"/>
              </w:rPr>
            </w:pPr>
          </w:p>
        </w:tc>
        <w:tc>
          <w:tcPr>
            <w:tcW w:w="1276" w:type="dxa"/>
            <w:tcBorders>
              <w:top w:val="dotted" w:sz="4" w:space="0" w:color="auto"/>
              <w:bottom w:val="single" w:sz="4" w:space="0" w:color="auto"/>
            </w:tcBorders>
            <w:shd w:val="clear" w:color="auto" w:fill="auto"/>
          </w:tcPr>
          <w:p w:rsidR="002D4C91" w:rsidRPr="00AA0AC8" w:rsidRDefault="00B47909" w:rsidP="00AA0AC8">
            <w:pPr>
              <w:pStyle w:val="Default"/>
              <w:ind w:left="-108" w:right="-108"/>
              <w:jc w:val="center"/>
              <w:rPr>
                <w:bCs/>
                <w:sz w:val="22"/>
                <w:szCs w:val="22"/>
                <w:lang w:val="ro-RO"/>
              </w:rPr>
            </w:pPr>
            <w:r w:rsidRPr="00AA0AC8">
              <w:rPr>
                <w:bCs/>
                <w:sz w:val="22"/>
                <w:szCs w:val="22"/>
                <w:lang w:val="ro-RO"/>
              </w:rPr>
              <w:t>Trimestrul IV</w:t>
            </w:r>
          </w:p>
          <w:p w:rsidR="00B47909" w:rsidRPr="00AA0AC8" w:rsidRDefault="00B47909" w:rsidP="00AA0AC8">
            <w:pPr>
              <w:pStyle w:val="Default"/>
              <w:ind w:left="-108" w:right="-108"/>
              <w:jc w:val="center"/>
              <w:rPr>
                <w:bCs/>
                <w:sz w:val="22"/>
                <w:szCs w:val="22"/>
                <w:lang w:val="ro-RO"/>
              </w:rPr>
            </w:pPr>
            <w:r w:rsidRPr="00AA0AC8">
              <w:rPr>
                <w:bCs/>
                <w:sz w:val="22"/>
                <w:szCs w:val="22"/>
                <w:lang w:val="ro-RO"/>
              </w:rPr>
              <w:t>2014</w:t>
            </w:r>
          </w:p>
        </w:tc>
        <w:tc>
          <w:tcPr>
            <w:tcW w:w="1417" w:type="dxa"/>
            <w:vMerge/>
            <w:tcBorders>
              <w:bottom w:val="single" w:sz="4" w:space="0" w:color="auto"/>
            </w:tcBorders>
            <w:shd w:val="clear" w:color="auto" w:fill="auto"/>
          </w:tcPr>
          <w:p w:rsidR="002D4C91" w:rsidRPr="00AA0AC8" w:rsidRDefault="002D4C91" w:rsidP="00AA0AC8">
            <w:pPr>
              <w:pStyle w:val="Default"/>
              <w:jc w:val="center"/>
              <w:rPr>
                <w:b/>
                <w:bCs/>
                <w:sz w:val="22"/>
                <w:szCs w:val="22"/>
                <w:lang w:val="ro-RO"/>
              </w:rPr>
            </w:pPr>
          </w:p>
        </w:tc>
      </w:tr>
      <w:tr w:rsidR="00B47909" w:rsidRPr="00AA0AC8" w:rsidTr="00FA08F9">
        <w:trPr>
          <w:trHeight w:val="1402"/>
          <w:tblHeader/>
        </w:trPr>
        <w:tc>
          <w:tcPr>
            <w:tcW w:w="568" w:type="dxa"/>
            <w:vMerge/>
            <w:tcBorders>
              <w:bottom w:val="single" w:sz="4" w:space="0" w:color="auto"/>
            </w:tcBorders>
            <w:shd w:val="clear" w:color="auto" w:fill="FFFFFF" w:themeFill="background1"/>
          </w:tcPr>
          <w:p w:rsidR="00B47909" w:rsidRPr="00AA0AC8" w:rsidRDefault="00B47909"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vMerge/>
            <w:tcBorders>
              <w:bottom w:val="single" w:sz="4" w:space="0" w:color="auto"/>
            </w:tcBorders>
            <w:shd w:val="clear" w:color="auto" w:fill="FFFFFF" w:themeFill="background1"/>
          </w:tcPr>
          <w:p w:rsidR="00B47909" w:rsidRPr="00AA0AC8" w:rsidRDefault="00B47909" w:rsidP="00AA0AC8">
            <w:pPr>
              <w:pStyle w:val="Default"/>
              <w:jc w:val="both"/>
              <w:rPr>
                <w:b/>
                <w:sz w:val="22"/>
                <w:szCs w:val="22"/>
                <w:lang w:val="ro-RO"/>
              </w:rPr>
            </w:pPr>
          </w:p>
        </w:tc>
        <w:tc>
          <w:tcPr>
            <w:tcW w:w="2835" w:type="dxa"/>
            <w:vMerge/>
            <w:tcBorders>
              <w:bottom w:val="single" w:sz="4" w:space="0" w:color="auto"/>
            </w:tcBorders>
            <w:shd w:val="clear" w:color="auto" w:fill="auto"/>
          </w:tcPr>
          <w:p w:rsidR="00B47909" w:rsidRPr="00AA0AC8" w:rsidRDefault="00B47909" w:rsidP="00AA0AC8">
            <w:pPr>
              <w:spacing w:after="0" w:line="240" w:lineRule="auto"/>
              <w:jc w:val="both"/>
              <w:rPr>
                <w:rFonts w:ascii="Times New Roman" w:hAnsi="Times New Roman" w:cs="Times New Roman"/>
                <w:b/>
                <w:lang w:val="ro-RO"/>
              </w:rPr>
            </w:pPr>
          </w:p>
        </w:tc>
        <w:tc>
          <w:tcPr>
            <w:tcW w:w="5245" w:type="dxa"/>
            <w:tcBorders>
              <w:top w:val="single" w:sz="4" w:space="0" w:color="auto"/>
              <w:bottom w:val="dotted" w:sz="4" w:space="0" w:color="auto"/>
            </w:tcBorders>
            <w:shd w:val="clear" w:color="auto" w:fill="auto"/>
          </w:tcPr>
          <w:p w:rsidR="00B47909" w:rsidRPr="00AA0AC8" w:rsidRDefault="00B47909" w:rsidP="00AA0AC8">
            <w:pPr>
              <w:pStyle w:val="Default"/>
              <w:jc w:val="both"/>
              <w:rPr>
                <w:bCs/>
                <w:sz w:val="22"/>
                <w:szCs w:val="22"/>
                <w:lang w:val="ro-RO"/>
              </w:rPr>
            </w:pPr>
            <w:r w:rsidRPr="00AA0AC8">
              <w:rPr>
                <w:bCs/>
                <w:sz w:val="22"/>
                <w:szCs w:val="22"/>
                <w:lang w:val="ro-RO"/>
              </w:rPr>
              <w:t>- Directiva 77/91/CEE din 13 decembrie în temeiul art. 58 alin. (2) din tratat, privind constituirea societăţilor comerciale pe acţiuni şi menţinerea şi modificarea capitalului acestora, amendată prin Directivele 92/101/CEE, 2006/68/CE şi 2009/109/CE;</w:t>
            </w:r>
          </w:p>
        </w:tc>
        <w:tc>
          <w:tcPr>
            <w:tcW w:w="1559" w:type="dxa"/>
            <w:vMerge/>
            <w:tcBorders>
              <w:bottom w:val="single" w:sz="4" w:space="0" w:color="auto"/>
            </w:tcBorders>
            <w:shd w:val="clear" w:color="auto" w:fill="auto"/>
          </w:tcPr>
          <w:p w:rsidR="00B47909" w:rsidRPr="00AA0AC8" w:rsidRDefault="00B47909" w:rsidP="00AA0AC8">
            <w:pPr>
              <w:pStyle w:val="Default"/>
              <w:rPr>
                <w:bCs/>
                <w:sz w:val="22"/>
                <w:szCs w:val="22"/>
                <w:lang w:val="ro-RO"/>
              </w:rPr>
            </w:pPr>
          </w:p>
        </w:tc>
        <w:tc>
          <w:tcPr>
            <w:tcW w:w="1276" w:type="dxa"/>
            <w:tcBorders>
              <w:top w:val="single" w:sz="4" w:space="0" w:color="auto"/>
              <w:bottom w:val="dotted" w:sz="4" w:space="0" w:color="auto"/>
            </w:tcBorders>
            <w:shd w:val="clear" w:color="auto" w:fill="auto"/>
          </w:tcPr>
          <w:p w:rsidR="00B47909" w:rsidRPr="00AA0AC8" w:rsidRDefault="00B47909" w:rsidP="00AA0AC8">
            <w:pPr>
              <w:pStyle w:val="Default"/>
              <w:ind w:left="-108" w:right="-108"/>
              <w:jc w:val="center"/>
              <w:rPr>
                <w:bCs/>
                <w:sz w:val="22"/>
                <w:szCs w:val="22"/>
                <w:lang w:val="ro-RO"/>
              </w:rPr>
            </w:pPr>
            <w:r w:rsidRPr="00AA0AC8">
              <w:rPr>
                <w:bCs/>
                <w:sz w:val="22"/>
                <w:szCs w:val="22"/>
                <w:lang w:val="ro-RO"/>
              </w:rPr>
              <w:t>Trimestrul IV</w:t>
            </w:r>
          </w:p>
          <w:p w:rsidR="00B47909" w:rsidRPr="00AA0AC8" w:rsidRDefault="00B47909" w:rsidP="00AA0AC8">
            <w:pPr>
              <w:pStyle w:val="Default"/>
              <w:ind w:left="-108" w:right="-108"/>
              <w:jc w:val="center"/>
              <w:rPr>
                <w:bCs/>
                <w:sz w:val="22"/>
                <w:szCs w:val="22"/>
                <w:lang w:val="ro-RO"/>
              </w:rPr>
            </w:pPr>
            <w:r w:rsidRPr="00AA0AC8">
              <w:rPr>
                <w:bCs/>
                <w:sz w:val="22"/>
                <w:szCs w:val="22"/>
                <w:lang w:val="ro-RO"/>
              </w:rPr>
              <w:t>2014</w:t>
            </w:r>
          </w:p>
        </w:tc>
        <w:tc>
          <w:tcPr>
            <w:tcW w:w="1417" w:type="dxa"/>
            <w:vMerge/>
            <w:tcBorders>
              <w:bottom w:val="single" w:sz="4" w:space="0" w:color="auto"/>
            </w:tcBorders>
            <w:shd w:val="clear" w:color="auto" w:fill="auto"/>
          </w:tcPr>
          <w:p w:rsidR="00B47909" w:rsidRPr="00AA0AC8" w:rsidRDefault="00B47909" w:rsidP="00AA0AC8">
            <w:pPr>
              <w:pStyle w:val="Default"/>
              <w:jc w:val="center"/>
              <w:rPr>
                <w:b/>
                <w:bCs/>
                <w:sz w:val="22"/>
                <w:szCs w:val="22"/>
                <w:lang w:val="ro-RO"/>
              </w:rPr>
            </w:pPr>
          </w:p>
        </w:tc>
      </w:tr>
      <w:tr w:rsidR="00B47909" w:rsidRPr="00AA0AC8" w:rsidTr="00B47909">
        <w:trPr>
          <w:trHeight w:val="2228"/>
          <w:tblHeader/>
        </w:trPr>
        <w:tc>
          <w:tcPr>
            <w:tcW w:w="568" w:type="dxa"/>
            <w:vMerge/>
            <w:tcBorders>
              <w:bottom w:val="single" w:sz="4" w:space="0" w:color="auto"/>
            </w:tcBorders>
            <w:shd w:val="clear" w:color="auto" w:fill="FFFFFF" w:themeFill="background1"/>
          </w:tcPr>
          <w:p w:rsidR="00B47909" w:rsidRPr="00AA0AC8" w:rsidRDefault="00B47909"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vMerge/>
            <w:tcBorders>
              <w:bottom w:val="single" w:sz="4" w:space="0" w:color="auto"/>
            </w:tcBorders>
            <w:shd w:val="clear" w:color="auto" w:fill="FFFFFF" w:themeFill="background1"/>
          </w:tcPr>
          <w:p w:rsidR="00B47909" w:rsidRPr="00AA0AC8" w:rsidRDefault="00B47909" w:rsidP="00AA0AC8">
            <w:pPr>
              <w:pStyle w:val="Default"/>
              <w:jc w:val="both"/>
              <w:rPr>
                <w:b/>
                <w:sz w:val="22"/>
                <w:szCs w:val="22"/>
                <w:lang w:val="ro-RO"/>
              </w:rPr>
            </w:pPr>
          </w:p>
        </w:tc>
        <w:tc>
          <w:tcPr>
            <w:tcW w:w="2835" w:type="dxa"/>
            <w:vMerge/>
            <w:tcBorders>
              <w:bottom w:val="single" w:sz="4" w:space="0" w:color="auto"/>
            </w:tcBorders>
            <w:shd w:val="clear" w:color="auto" w:fill="auto"/>
          </w:tcPr>
          <w:p w:rsidR="00B47909" w:rsidRPr="00AA0AC8" w:rsidRDefault="00B47909" w:rsidP="00AA0AC8">
            <w:pPr>
              <w:spacing w:after="0" w:line="240" w:lineRule="auto"/>
              <w:jc w:val="both"/>
              <w:rPr>
                <w:rFonts w:ascii="Times New Roman" w:hAnsi="Times New Roman" w:cs="Times New Roman"/>
                <w:b/>
                <w:lang w:val="ro-RO"/>
              </w:rPr>
            </w:pPr>
          </w:p>
        </w:tc>
        <w:tc>
          <w:tcPr>
            <w:tcW w:w="5245" w:type="dxa"/>
            <w:tcBorders>
              <w:top w:val="dotted" w:sz="4" w:space="0" w:color="auto"/>
              <w:bottom w:val="dotted" w:sz="4" w:space="0" w:color="auto"/>
            </w:tcBorders>
            <w:shd w:val="clear" w:color="auto" w:fill="auto"/>
          </w:tcPr>
          <w:p w:rsidR="00B47909" w:rsidRPr="00AA0AC8" w:rsidRDefault="00B47909" w:rsidP="00AA0AC8">
            <w:pPr>
              <w:pStyle w:val="Default"/>
              <w:jc w:val="both"/>
              <w:rPr>
                <w:bCs/>
                <w:sz w:val="22"/>
                <w:szCs w:val="22"/>
                <w:lang w:val="ro-RO"/>
              </w:rPr>
            </w:pPr>
            <w:r w:rsidRPr="00AA0AC8">
              <w:rPr>
                <w:bCs/>
                <w:sz w:val="22"/>
                <w:szCs w:val="22"/>
                <w:lang w:val="ro-RO"/>
              </w:rPr>
              <w:t>- Directiva 78/855/CEE din 9 octombrie 1978 în temeiul art. 54 alin. (3) lit. (g) din tratat, privind fuziunile societăţilor comerciale pe acţiuni, amendată prin Directivele 2007/63/CE şi 2009/109/CE (în continuare - Directiva 78/855/CEE) (această Directivă a fost abrogată prin - Directiva 2011/35/UE din 05 aprilie 2011. Însă avînd în vedere că noua Directivă doar a consolidat textul anterior fără a introduce noi reglementări în continuare va fi analizată vechea Directivă);</w:t>
            </w:r>
          </w:p>
        </w:tc>
        <w:tc>
          <w:tcPr>
            <w:tcW w:w="1559" w:type="dxa"/>
            <w:vMerge/>
            <w:tcBorders>
              <w:bottom w:val="single" w:sz="4" w:space="0" w:color="auto"/>
            </w:tcBorders>
            <w:shd w:val="clear" w:color="auto" w:fill="auto"/>
          </w:tcPr>
          <w:p w:rsidR="00B47909" w:rsidRPr="00AA0AC8" w:rsidRDefault="00B47909" w:rsidP="00AA0AC8">
            <w:pPr>
              <w:pStyle w:val="Default"/>
              <w:rPr>
                <w:bCs/>
                <w:sz w:val="22"/>
                <w:szCs w:val="22"/>
                <w:lang w:val="ro-RO"/>
              </w:rPr>
            </w:pPr>
          </w:p>
        </w:tc>
        <w:tc>
          <w:tcPr>
            <w:tcW w:w="1276" w:type="dxa"/>
            <w:tcBorders>
              <w:top w:val="dotted" w:sz="4" w:space="0" w:color="auto"/>
              <w:bottom w:val="dotted" w:sz="4" w:space="0" w:color="auto"/>
            </w:tcBorders>
            <w:shd w:val="clear" w:color="auto" w:fill="auto"/>
          </w:tcPr>
          <w:p w:rsidR="00B47909" w:rsidRPr="00AA0AC8" w:rsidRDefault="00B47909" w:rsidP="00AA0AC8">
            <w:pPr>
              <w:pStyle w:val="Default"/>
              <w:ind w:left="-108" w:right="-108"/>
              <w:jc w:val="center"/>
              <w:rPr>
                <w:bCs/>
                <w:sz w:val="22"/>
                <w:szCs w:val="22"/>
                <w:lang w:val="ro-RO"/>
              </w:rPr>
            </w:pPr>
            <w:r w:rsidRPr="00AA0AC8">
              <w:rPr>
                <w:bCs/>
                <w:sz w:val="22"/>
                <w:szCs w:val="22"/>
                <w:lang w:val="ro-RO"/>
              </w:rPr>
              <w:t>Trimestrul IV</w:t>
            </w:r>
          </w:p>
          <w:p w:rsidR="00B47909" w:rsidRPr="00AA0AC8" w:rsidRDefault="00B47909" w:rsidP="00AA0AC8">
            <w:pPr>
              <w:pStyle w:val="Default"/>
              <w:ind w:left="-108" w:right="-108"/>
              <w:jc w:val="center"/>
              <w:rPr>
                <w:bCs/>
                <w:sz w:val="22"/>
                <w:szCs w:val="22"/>
                <w:lang w:val="ro-RO"/>
              </w:rPr>
            </w:pPr>
            <w:r w:rsidRPr="00AA0AC8">
              <w:rPr>
                <w:bCs/>
                <w:sz w:val="22"/>
                <w:szCs w:val="22"/>
                <w:lang w:val="ro-RO"/>
              </w:rPr>
              <w:t>2014</w:t>
            </w:r>
          </w:p>
        </w:tc>
        <w:tc>
          <w:tcPr>
            <w:tcW w:w="1417" w:type="dxa"/>
            <w:vMerge/>
            <w:tcBorders>
              <w:bottom w:val="single" w:sz="4" w:space="0" w:color="auto"/>
            </w:tcBorders>
            <w:shd w:val="clear" w:color="auto" w:fill="auto"/>
          </w:tcPr>
          <w:p w:rsidR="00B47909" w:rsidRPr="00AA0AC8" w:rsidRDefault="00B47909" w:rsidP="00AA0AC8">
            <w:pPr>
              <w:pStyle w:val="Default"/>
              <w:jc w:val="center"/>
              <w:rPr>
                <w:b/>
                <w:bCs/>
                <w:sz w:val="22"/>
                <w:szCs w:val="22"/>
                <w:lang w:val="ro-RO"/>
              </w:rPr>
            </w:pPr>
          </w:p>
        </w:tc>
      </w:tr>
      <w:tr w:rsidR="00B47909" w:rsidRPr="00AA0AC8" w:rsidTr="00FA08F9">
        <w:trPr>
          <w:trHeight w:val="1345"/>
          <w:tblHeader/>
        </w:trPr>
        <w:tc>
          <w:tcPr>
            <w:tcW w:w="568" w:type="dxa"/>
            <w:vMerge/>
            <w:tcBorders>
              <w:bottom w:val="single" w:sz="4" w:space="0" w:color="auto"/>
            </w:tcBorders>
            <w:shd w:val="clear" w:color="auto" w:fill="FFFFFF" w:themeFill="background1"/>
          </w:tcPr>
          <w:p w:rsidR="00B47909" w:rsidRPr="00AA0AC8" w:rsidRDefault="00B47909"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vMerge/>
            <w:tcBorders>
              <w:bottom w:val="single" w:sz="4" w:space="0" w:color="auto"/>
            </w:tcBorders>
            <w:shd w:val="clear" w:color="auto" w:fill="FFFFFF" w:themeFill="background1"/>
          </w:tcPr>
          <w:p w:rsidR="00B47909" w:rsidRPr="00AA0AC8" w:rsidRDefault="00B47909" w:rsidP="00AA0AC8">
            <w:pPr>
              <w:pStyle w:val="Default"/>
              <w:jc w:val="both"/>
              <w:rPr>
                <w:b/>
                <w:sz w:val="22"/>
                <w:szCs w:val="22"/>
                <w:lang w:val="ro-RO"/>
              </w:rPr>
            </w:pPr>
          </w:p>
        </w:tc>
        <w:tc>
          <w:tcPr>
            <w:tcW w:w="2835" w:type="dxa"/>
            <w:vMerge/>
            <w:tcBorders>
              <w:bottom w:val="single" w:sz="4" w:space="0" w:color="auto"/>
            </w:tcBorders>
            <w:shd w:val="clear" w:color="auto" w:fill="auto"/>
          </w:tcPr>
          <w:p w:rsidR="00B47909" w:rsidRPr="00AA0AC8" w:rsidRDefault="00B47909" w:rsidP="00AA0AC8">
            <w:pPr>
              <w:spacing w:after="0" w:line="240" w:lineRule="auto"/>
              <w:jc w:val="both"/>
              <w:rPr>
                <w:rFonts w:ascii="Times New Roman" w:hAnsi="Times New Roman" w:cs="Times New Roman"/>
                <w:b/>
                <w:lang w:val="ro-RO"/>
              </w:rPr>
            </w:pPr>
          </w:p>
        </w:tc>
        <w:tc>
          <w:tcPr>
            <w:tcW w:w="5245" w:type="dxa"/>
            <w:tcBorders>
              <w:top w:val="dotted" w:sz="4" w:space="0" w:color="auto"/>
              <w:bottom w:val="dotted" w:sz="4" w:space="0" w:color="auto"/>
            </w:tcBorders>
            <w:shd w:val="clear" w:color="auto" w:fill="auto"/>
          </w:tcPr>
          <w:p w:rsidR="00B47909" w:rsidRPr="00AA0AC8" w:rsidRDefault="00B47909" w:rsidP="00AA0AC8">
            <w:pPr>
              <w:pStyle w:val="Default"/>
              <w:jc w:val="both"/>
              <w:rPr>
                <w:bCs/>
                <w:sz w:val="22"/>
                <w:szCs w:val="22"/>
                <w:lang w:val="ro-RO"/>
              </w:rPr>
            </w:pPr>
            <w:r w:rsidRPr="00AA0AC8">
              <w:rPr>
                <w:bCs/>
                <w:sz w:val="22"/>
                <w:szCs w:val="22"/>
                <w:lang w:val="ro-RO"/>
              </w:rPr>
              <w:t>- Directiva 82/891/CEE din 17 decembrie 1982 în temeiul art. 54 alin. (3) lit. (g) din tratat, privind divizarea societăţilor comerciale pe acţiuni, amendată prin Directivele 2007/63/CE şi 2009/109/CE;</w:t>
            </w:r>
          </w:p>
        </w:tc>
        <w:tc>
          <w:tcPr>
            <w:tcW w:w="1559" w:type="dxa"/>
            <w:vMerge/>
            <w:tcBorders>
              <w:bottom w:val="single" w:sz="4" w:space="0" w:color="auto"/>
            </w:tcBorders>
            <w:shd w:val="clear" w:color="auto" w:fill="auto"/>
          </w:tcPr>
          <w:p w:rsidR="00B47909" w:rsidRPr="00AA0AC8" w:rsidRDefault="00B47909" w:rsidP="00AA0AC8">
            <w:pPr>
              <w:pStyle w:val="Default"/>
              <w:rPr>
                <w:bCs/>
                <w:sz w:val="22"/>
                <w:szCs w:val="22"/>
                <w:lang w:val="ro-RO"/>
              </w:rPr>
            </w:pPr>
          </w:p>
        </w:tc>
        <w:tc>
          <w:tcPr>
            <w:tcW w:w="1276" w:type="dxa"/>
            <w:tcBorders>
              <w:top w:val="dotted" w:sz="4" w:space="0" w:color="auto"/>
              <w:bottom w:val="dotted" w:sz="4" w:space="0" w:color="auto"/>
            </w:tcBorders>
            <w:shd w:val="clear" w:color="auto" w:fill="auto"/>
          </w:tcPr>
          <w:p w:rsidR="00B47909" w:rsidRPr="00AA0AC8" w:rsidRDefault="00B47909" w:rsidP="00AA0AC8">
            <w:pPr>
              <w:pStyle w:val="Default"/>
              <w:ind w:left="-108" w:right="-108"/>
              <w:jc w:val="center"/>
              <w:rPr>
                <w:bCs/>
                <w:sz w:val="22"/>
                <w:szCs w:val="22"/>
                <w:lang w:val="ro-RO"/>
              </w:rPr>
            </w:pPr>
            <w:r w:rsidRPr="00AA0AC8">
              <w:rPr>
                <w:bCs/>
                <w:sz w:val="22"/>
                <w:szCs w:val="22"/>
                <w:lang w:val="ro-RO"/>
              </w:rPr>
              <w:t>Trimestrul IV</w:t>
            </w:r>
          </w:p>
          <w:p w:rsidR="00B47909" w:rsidRPr="00AA0AC8" w:rsidRDefault="00B47909" w:rsidP="00AA0AC8">
            <w:pPr>
              <w:pStyle w:val="Default"/>
              <w:ind w:left="-108" w:right="-108"/>
              <w:jc w:val="center"/>
              <w:rPr>
                <w:bCs/>
                <w:sz w:val="22"/>
                <w:szCs w:val="22"/>
                <w:lang w:val="ro-RO"/>
              </w:rPr>
            </w:pPr>
            <w:r w:rsidRPr="00AA0AC8">
              <w:rPr>
                <w:bCs/>
                <w:sz w:val="22"/>
                <w:szCs w:val="22"/>
                <w:lang w:val="ro-RO"/>
              </w:rPr>
              <w:t>2014</w:t>
            </w:r>
          </w:p>
        </w:tc>
        <w:tc>
          <w:tcPr>
            <w:tcW w:w="1417" w:type="dxa"/>
            <w:vMerge/>
            <w:tcBorders>
              <w:bottom w:val="single" w:sz="4" w:space="0" w:color="auto"/>
            </w:tcBorders>
            <w:shd w:val="clear" w:color="auto" w:fill="auto"/>
          </w:tcPr>
          <w:p w:rsidR="00B47909" w:rsidRPr="00AA0AC8" w:rsidRDefault="00B47909" w:rsidP="00AA0AC8">
            <w:pPr>
              <w:pStyle w:val="Default"/>
              <w:jc w:val="center"/>
              <w:rPr>
                <w:b/>
                <w:bCs/>
                <w:sz w:val="22"/>
                <w:szCs w:val="22"/>
                <w:lang w:val="ro-RO"/>
              </w:rPr>
            </w:pPr>
          </w:p>
        </w:tc>
      </w:tr>
      <w:tr w:rsidR="00B47909" w:rsidRPr="00AA0AC8" w:rsidTr="00FA08F9">
        <w:trPr>
          <w:trHeight w:val="1109"/>
          <w:tblHeader/>
        </w:trPr>
        <w:tc>
          <w:tcPr>
            <w:tcW w:w="568" w:type="dxa"/>
            <w:vMerge/>
            <w:tcBorders>
              <w:bottom w:val="single" w:sz="4" w:space="0" w:color="auto"/>
            </w:tcBorders>
            <w:shd w:val="clear" w:color="auto" w:fill="FFFFFF" w:themeFill="background1"/>
          </w:tcPr>
          <w:p w:rsidR="00B47909" w:rsidRPr="00AA0AC8" w:rsidRDefault="00B47909"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vMerge/>
            <w:tcBorders>
              <w:bottom w:val="single" w:sz="4" w:space="0" w:color="auto"/>
            </w:tcBorders>
            <w:shd w:val="clear" w:color="auto" w:fill="FFFFFF" w:themeFill="background1"/>
          </w:tcPr>
          <w:p w:rsidR="00B47909" w:rsidRPr="00AA0AC8" w:rsidRDefault="00B47909" w:rsidP="00AA0AC8">
            <w:pPr>
              <w:pStyle w:val="Default"/>
              <w:jc w:val="both"/>
              <w:rPr>
                <w:b/>
                <w:sz w:val="22"/>
                <w:szCs w:val="22"/>
                <w:lang w:val="ro-RO"/>
              </w:rPr>
            </w:pPr>
          </w:p>
        </w:tc>
        <w:tc>
          <w:tcPr>
            <w:tcW w:w="2835" w:type="dxa"/>
            <w:vMerge/>
            <w:tcBorders>
              <w:bottom w:val="single" w:sz="4" w:space="0" w:color="auto"/>
            </w:tcBorders>
            <w:shd w:val="clear" w:color="auto" w:fill="auto"/>
          </w:tcPr>
          <w:p w:rsidR="00B47909" w:rsidRPr="00AA0AC8" w:rsidRDefault="00B47909" w:rsidP="00AA0AC8">
            <w:pPr>
              <w:spacing w:after="0" w:line="240" w:lineRule="auto"/>
              <w:jc w:val="both"/>
              <w:rPr>
                <w:rFonts w:ascii="Times New Roman" w:hAnsi="Times New Roman" w:cs="Times New Roman"/>
                <w:b/>
                <w:lang w:val="ro-RO"/>
              </w:rPr>
            </w:pPr>
          </w:p>
        </w:tc>
        <w:tc>
          <w:tcPr>
            <w:tcW w:w="5245" w:type="dxa"/>
            <w:tcBorders>
              <w:top w:val="dotted" w:sz="4" w:space="0" w:color="auto"/>
              <w:bottom w:val="dotted" w:sz="4" w:space="0" w:color="auto"/>
            </w:tcBorders>
            <w:shd w:val="clear" w:color="auto" w:fill="auto"/>
          </w:tcPr>
          <w:p w:rsidR="00B47909" w:rsidRPr="00AA0AC8" w:rsidRDefault="00B47909" w:rsidP="00AA0AC8">
            <w:pPr>
              <w:pStyle w:val="Default"/>
              <w:jc w:val="both"/>
              <w:rPr>
                <w:b/>
                <w:bCs/>
                <w:sz w:val="22"/>
                <w:szCs w:val="22"/>
                <w:lang w:val="ro-RO"/>
              </w:rPr>
            </w:pPr>
            <w:r w:rsidRPr="00AA0AC8">
              <w:rPr>
                <w:bCs/>
                <w:sz w:val="22"/>
                <w:szCs w:val="22"/>
                <w:lang w:val="ro-RO"/>
              </w:rPr>
              <w:t>- Directiva 2009/102/CE a Parlamentului European şi a Consiliului din 16 septembrie 2009 privind societăţile comerciale cu răspundere limitată cu asociat unic.</w:t>
            </w:r>
          </w:p>
        </w:tc>
        <w:tc>
          <w:tcPr>
            <w:tcW w:w="1559" w:type="dxa"/>
            <w:vMerge/>
            <w:tcBorders>
              <w:bottom w:val="single" w:sz="4" w:space="0" w:color="auto"/>
            </w:tcBorders>
            <w:shd w:val="clear" w:color="auto" w:fill="auto"/>
          </w:tcPr>
          <w:p w:rsidR="00B47909" w:rsidRPr="00AA0AC8" w:rsidRDefault="00B47909" w:rsidP="00AA0AC8">
            <w:pPr>
              <w:pStyle w:val="Default"/>
              <w:rPr>
                <w:bCs/>
                <w:sz w:val="22"/>
                <w:szCs w:val="22"/>
                <w:lang w:val="ro-RO"/>
              </w:rPr>
            </w:pPr>
          </w:p>
        </w:tc>
        <w:tc>
          <w:tcPr>
            <w:tcW w:w="1276" w:type="dxa"/>
            <w:tcBorders>
              <w:top w:val="dotted" w:sz="4" w:space="0" w:color="auto"/>
              <w:bottom w:val="dotted" w:sz="4" w:space="0" w:color="auto"/>
            </w:tcBorders>
            <w:shd w:val="clear" w:color="auto" w:fill="auto"/>
          </w:tcPr>
          <w:p w:rsidR="00B47909" w:rsidRPr="00AA0AC8" w:rsidRDefault="00B47909" w:rsidP="00AA0AC8">
            <w:pPr>
              <w:pStyle w:val="Default"/>
              <w:ind w:left="-108" w:right="-108"/>
              <w:jc w:val="center"/>
              <w:rPr>
                <w:bCs/>
                <w:sz w:val="22"/>
                <w:szCs w:val="22"/>
                <w:lang w:val="ro-RO"/>
              </w:rPr>
            </w:pPr>
            <w:r w:rsidRPr="00AA0AC8">
              <w:rPr>
                <w:bCs/>
                <w:sz w:val="22"/>
                <w:szCs w:val="22"/>
                <w:lang w:val="ro-RO"/>
              </w:rPr>
              <w:t>Trimestrul IV</w:t>
            </w:r>
          </w:p>
          <w:p w:rsidR="00B47909" w:rsidRPr="00AA0AC8" w:rsidRDefault="00B47909" w:rsidP="00AA0AC8">
            <w:pPr>
              <w:pStyle w:val="Default"/>
              <w:ind w:left="-108" w:right="-108"/>
              <w:jc w:val="center"/>
              <w:rPr>
                <w:bCs/>
                <w:sz w:val="22"/>
                <w:szCs w:val="22"/>
                <w:lang w:val="ro-RO"/>
              </w:rPr>
            </w:pPr>
            <w:r w:rsidRPr="00AA0AC8">
              <w:rPr>
                <w:bCs/>
                <w:sz w:val="22"/>
                <w:szCs w:val="22"/>
                <w:lang w:val="ro-RO"/>
              </w:rPr>
              <w:t>2014</w:t>
            </w:r>
          </w:p>
        </w:tc>
        <w:tc>
          <w:tcPr>
            <w:tcW w:w="1417" w:type="dxa"/>
            <w:vMerge/>
            <w:tcBorders>
              <w:bottom w:val="single" w:sz="4" w:space="0" w:color="auto"/>
            </w:tcBorders>
            <w:shd w:val="clear" w:color="auto" w:fill="auto"/>
          </w:tcPr>
          <w:p w:rsidR="00B47909" w:rsidRPr="00AA0AC8" w:rsidRDefault="00B47909" w:rsidP="00AA0AC8">
            <w:pPr>
              <w:pStyle w:val="Default"/>
              <w:jc w:val="center"/>
              <w:rPr>
                <w:b/>
                <w:bCs/>
                <w:sz w:val="22"/>
                <w:szCs w:val="22"/>
                <w:lang w:val="ro-RO"/>
              </w:rPr>
            </w:pPr>
          </w:p>
        </w:tc>
      </w:tr>
      <w:tr w:rsidR="00246E5B" w:rsidRPr="00AA0AC8" w:rsidTr="00DD25B4">
        <w:trPr>
          <w:trHeight w:val="1923"/>
          <w:tblHeader/>
        </w:trPr>
        <w:tc>
          <w:tcPr>
            <w:tcW w:w="568" w:type="dxa"/>
            <w:vMerge w:val="restart"/>
            <w:shd w:val="clear" w:color="auto" w:fill="FFFFFF" w:themeFill="background1"/>
          </w:tcPr>
          <w:p w:rsidR="00246E5B" w:rsidRPr="00AA0AC8" w:rsidRDefault="00246E5B"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vMerge w:val="restart"/>
            <w:shd w:val="clear" w:color="auto" w:fill="FFFFFF" w:themeFill="background1"/>
          </w:tcPr>
          <w:p w:rsidR="00246E5B" w:rsidRPr="00AA0AC8" w:rsidRDefault="00246E5B" w:rsidP="00AA0AC8">
            <w:pPr>
              <w:pStyle w:val="Default"/>
              <w:jc w:val="both"/>
              <w:rPr>
                <w:b/>
                <w:i/>
                <w:sz w:val="22"/>
                <w:szCs w:val="22"/>
                <w:lang w:val="ro-RO"/>
              </w:rPr>
            </w:pPr>
            <w:r w:rsidRPr="00AA0AC8">
              <w:rPr>
                <w:b/>
                <w:sz w:val="22"/>
                <w:szCs w:val="22"/>
                <w:lang w:val="ro-RO"/>
              </w:rPr>
              <w:t>Art. 27.1 Dreptul societă-ților comerciale, evidența contabilă și auditul și guvernarea corporativă</w:t>
            </w:r>
          </w:p>
          <w:p w:rsidR="00246E5B" w:rsidRPr="00AA0AC8" w:rsidRDefault="00246E5B" w:rsidP="00AA0AC8">
            <w:pPr>
              <w:pStyle w:val="Default"/>
              <w:jc w:val="both"/>
              <w:rPr>
                <w:bCs/>
                <w:sz w:val="22"/>
                <w:szCs w:val="22"/>
                <w:lang w:val="ro-RO"/>
              </w:rPr>
            </w:pPr>
            <w:r w:rsidRPr="00AA0AC8">
              <w:rPr>
                <w:b/>
                <w:sz w:val="22"/>
                <w:szCs w:val="22"/>
                <w:lang w:val="ro-RO"/>
              </w:rPr>
              <w:t>(b)</w:t>
            </w:r>
            <w:r w:rsidRPr="00AA0AC8">
              <w:rPr>
                <w:b/>
                <w:i/>
                <w:sz w:val="22"/>
                <w:szCs w:val="22"/>
                <w:lang w:val="ro-RO"/>
              </w:rPr>
              <w:t xml:space="preserve"> </w:t>
            </w:r>
            <w:r w:rsidRPr="00AA0AC8">
              <w:rPr>
                <w:sz w:val="22"/>
                <w:szCs w:val="22"/>
                <w:lang w:val="ro-RO"/>
              </w:rPr>
              <w:t>Introducerea standar-delor internaționale rele-vante la nivel național și armonizarea treptată cu regulile UE în domeniul contabilității și auditului.</w:t>
            </w:r>
          </w:p>
        </w:tc>
        <w:tc>
          <w:tcPr>
            <w:tcW w:w="2835" w:type="dxa"/>
            <w:vMerge w:val="restart"/>
            <w:shd w:val="clear" w:color="auto" w:fill="FFFFFF" w:themeFill="background1"/>
          </w:tcPr>
          <w:p w:rsidR="00915F05" w:rsidRPr="00AA0AC8" w:rsidRDefault="00915F05"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t>2.4 Cooperarea economică</w:t>
            </w:r>
          </w:p>
          <w:p w:rsidR="00915F05" w:rsidRPr="00AA0AC8" w:rsidRDefault="00915F05" w:rsidP="00AA0AC8">
            <w:pPr>
              <w:spacing w:after="0" w:line="240" w:lineRule="auto"/>
              <w:jc w:val="both"/>
              <w:rPr>
                <w:rFonts w:ascii="Times New Roman" w:hAnsi="Times New Roman" w:cs="Times New Roman"/>
                <w:i/>
                <w:lang w:val="ro-RO"/>
              </w:rPr>
            </w:pPr>
            <w:r w:rsidRPr="00AA0AC8">
              <w:rPr>
                <w:rFonts w:ascii="Times New Roman" w:hAnsi="Times New Roman" w:cs="Times New Roman"/>
                <w:i/>
                <w:lang w:val="ro-RO"/>
              </w:rPr>
              <w:t>Dreptul societăților comerciale, evidența contabilă și audit și guvernarea corporativă</w:t>
            </w:r>
          </w:p>
          <w:p w:rsidR="00246E5B" w:rsidRPr="00AA0AC8" w:rsidRDefault="00915F05" w:rsidP="00AA0AC8">
            <w:pPr>
              <w:pStyle w:val="Default"/>
              <w:tabs>
                <w:tab w:val="left" w:pos="222"/>
              </w:tabs>
              <w:ind w:left="34"/>
              <w:jc w:val="both"/>
              <w:rPr>
                <w:b/>
                <w:bCs/>
                <w:sz w:val="22"/>
                <w:szCs w:val="22"/>
                <w:lang w:val="ro-RO"/>
              </w:rPr>
            </w:pPr>
            <w:r w:rsidRPr="00AA0AC8">
              <w:rPr>
                <w:sz w:val="22"/>
                <w:szCs w:val="22"/>
                <w:lang w:val="ro-RO"/>
              </w:rPr>
              <w:t>•</w:t>
            </w:r>
            <w:r w:rsidRPr="00AA0AC8">
              <w:rPr>
                <w:sz w:val="22"/>
                <w:szCs w:val="22"/>
                <w:lang w:val="ro-RO"/>
              </w:rPr>
              <w:tab/>
              <w:t>Schimbul de informație oportună, relevantă și corectă despre starea lucrurilor privind legislația în vigoare în RM și conformarea acesteia cu acquis-ul UE – în conformitate cu formatul convenit între Părți și prezentarea unui plan de acțiuni mai detaliat pentru implementarea acquis-ului UE conform graficului convenit;</w:t>
            </w:r>
          </w:p>
        </w:tc>
        <w:tc>
          <w:tcPr>
            <w:tcW w:w="5245" w:type="dxa"/>
            <w:tcBorders>
              <w:bottom w:val="dotted" w:sz="4" w:space="0" w:color="auto"/>
            </w:tcBorders>
            <w:shd w:val="clear" w:color="auto" w:fill="FFFFFF" w:themeFill="background1"/>
          </w:tcPr>
          <w:p w:rsidR="00246E5B" w:rsidRPr="00AA0AC8" w:rsidRDefault="00246E5B" w:rsidP="00AA0AC8">
            <w:pPr>
              <w:spacing w:after="0" w:line="240" w:lineRule="auto"/>
              <w:jc w:val="both"/>
              <w:rPr>
                <w:rFonts w:ascii="Times New Roman" w:hAnsi="Times New Roman" w:cs="Times New Roman"/>
                <w:b/>
                <w:bCs/>
                <w:lang w:val="ro-RO"/>
              </w:rPr>
            </w:pPr>
            <w:r w:rsidRPr="00AA0AC8">
              <w:rPr>
                <w:rFonts w:ascii="Times New Roman" w:hAnsi="Times New Roman" w:cs="Times New Roman"/>
                <w:lang w:val="ro-RO"/>
              </w:rPr>
              <w:t>1. Elaborarea unui proiect de lege pentru modificarea și completarea Legii nr. 61-XVI din 16.03.2007 privind activitatea de audit  în scopul armonizării prevederilor acesteia la Directiva  2006/43/EC a Parlamentului European și a Consiliului din 17 mai 2006 privind auditul statutar al conturilor anuale și  al conturilor consolidate.</w:t>
            </w:r>
          </w:p>
        </w:tc>
        <w:tc>
          <w:tcPr>
            <w:tcW w:w="1559" w:type="dxa"/>
            <w:vMerge w:val="restart"/>
            <w:shd w:val="clear" w:color="auto" w:fill="FFFFFF" w:themeFill="background1"/>
          </w:tcPr>
          <w:p w:rsidR="00246E5B" w:rsidRPr="00AA0AC8" w:rsidRDefault="00246E5B" w:rsidP="00AA0AC8">
            <w:pPr>
              <w:pStyle w:val="Default"/>
              <w:jc w:val="center"/>
              <w:rPr>
                <w:bCs/>
                <w:sz w:val="22"/>
                <w:szCs w:val="22"/>
                <w:lang w:val="ro-RO"/>
              </w:rPr>
            </w:pPr>
            <w:r w:rsidRPr="00AA0AC8">
              <w:rPr>
                <w:bCs/>
                <w:sz w:val="22"/>
                <w:szCs w:val="22"/>
                <w:lang w:val="ro-RO"/>
              </w:rPr>
              <w:t>Ministerul Finanțelor</w:t>
            </w:r>
          </w:p>
        </w:tc>
        <w:tc>
          <w:tcPr>
            <w:tcW w:w="1276" w:type="dxa"/>
            <w:vMerge w:val="restart"/>
            <w:shd w:val="clear" w:color="auto" w:fill="FFFFFF" w:themeFill="background1"/>
          </w:tcPr>
          <w:p w:rsidR="00246E5B" w:rsidRPr="00AA0AC8" w:rsidRDefault="00246E5B" w:rsidP="00AA0AC8">
            <w:pPr>
              <w:pStyle w:val="Default"/>
              <w:jc w:val="center"/>
              <w:rPr>
                <w:b/>
                <w:bCs/>
                <w:sz w:val="22"/>
                <w:szCs w:val="22"/>
                <w:lang w:val="ro-RO"/>
              </w:rPr>
            </w:pPr>
            <w:r w:rsidRPr="00AA0AC8">
              <w:rPr>
                <w:sz w:val="22"/>
                <w:szCs w:val="22"/>
                <w:lang w:val="ro-RO"/>
              </w:rPr>
              <w:t>2015</w:t>
            </w:r>
          </w:p>
        </w:tc>
        <w:tc>
          <w:tcPr>
            <w:tcW w:w="1417" w:type="dxa"/>
            <w:vMerge w:val="restart"/>
            <w:shd w:val="clear" w:color="auto" w:fill="FFFFFF" w:themeFill="background1"/>
          </w:tcPr>
          <w:p w:rsidR="00246E5B" w:rsidRPr="00AA0AC8" w:rsidRDefault="00246E5B" w:rsidP="00AA0AC8">
            <w:pPr>
              <w:pStyle w:val="Default"/>
              <w:jc w:val="center"/>
              <w:rPr>
                <w:b/>
                <w:bCs/>
                <w:sz w:val="22"/>
                <w:szCs w:val="22"/>
                <w:lang w:val="ro-RO"/>
              </w:rPr>
            </w:pPr>
            <w:r w:rsidRPr="00AA0AC8">
              <w:rPr>
                <w:b/>
                <w:bCs/>
                <w:sz w:val="22"/>
                <w:szCs w:val="22"/>
                <w:lang w:val="ro-RO"/>
              </w:rPr>
              <w:t>-</w:t>
            </w:r>
          </w:p>
        </w:tc>
      </w:tr>
      <w:tr w:rsidR="00246E5B" w:rsidRPr="00AA0AC8" w:rsidTr="00C22E60">
        <w:trPr>
          <w:trHeight w:val="2400"/>
          <w:tblHeader/>
        </w:trPr>
        <w:tc>
          <w:tcPr>
            <w:tcW w:w="568" w:type="dxa"/>
            <w:vMerge/>
            <w:shd w:val="clear" w:color="auto" w:fill="FFFFFF" w:themeFill="background1"/>
          </w:tcPr>
          <w:p w:rsidR="00246E5B" w:rsidRPr="00AA0AC8" w:rsidRDefault="00246E5B"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vMerge/>
            <w:shd w:val="clear" w:color="auto" w:fill="FFFFFF" w:themeFill="background1"/>
          </w:tcPr>
          <w:p w:rsidR="00246E5B" w:rsidRPr="00AA0AC8" w:rsidRDefault="00246E5B" w:rsidP="00AA0AC8">
            <w:pPr>
              <w:pStyle w:val="Default"/>
              <w:jc w:val="both"/>
              <w:rPr>
                <w:b/>
                <w:sz w:val="22"/>
                <w:szCs w:val="22"/>
                <w:lang w:val="ro-RO"/>
              </w:rPr>
            </w:pPr>
          </w:p>
        </w:tc>
        <w:tc>
          <w:tcPr>
            <w:tcW w:w="2835" w:type="dxa"/>
            <w:vMerge/>
            <w:shd w:val="clear" w:color="auto" w:fill="FFFFFF" w:themeFill="background1"/>
          </w:tcPr>
          <w:p w:rsidR="00246E5B" w:rsidRPr="00AA0AC8" w:rsidRDefault="00246E5B" w:rsidP="00AA0AC8">
            <w:pPr>
              <w:spacing w:after="0" w:line="240" w:lineRule="auto"/>
              <w:rPr>
                <w:rFonts w:ascii="Times New Roman" w:hAnsi="Times New Roman" w:cs="Times New Roman"/>
                <w:b/>
                <w:lang w:val="ro-RO"/>
              </w:rPr>
            </w:pPr>
          </w:p>
        </w:tc>
        <w:tc>
          <w:tcPr>
            <w:tcW w:w="5245" w:type="dxa"/>
            <w:tcBorders>
              <w:top w:val="dotted" w:sz="4" w:space="0" w:color="auto"/>
              <w:bottom w:val="single" w:sz="4" w:space="0" w:color="auto"/>
            </w:tcBorders>
            <w:shd w:val="clear" w:color="auto" w:fill="FFFFFF" w:themeFill="background1"/>
          </w:tcPr>
          <w:p w:rsidR="0003348F" w:rsidRPr="00AA0AC8" w:rsidRDefault="00246E5B" w:rsidP="00AA0AC8">
            <w:pPr>
              <w:pStyle w:val="Default"/>
              <w:jc w:val="both"/>
              <w:rPr>
                <w:sz w:val="22"/>
                <w:szCs w:val="22"/>
                <w:lang w:val="ro-RO"/>
              </w:rPr>
            </w:pPr>
            <w:r w:rsidRPr="00AA0AC8">
              <w:rPr>
                <w:sz w:val="22"/>
                <w:szCs w:val="22"/>
                <w:lang w:val="ro-RO"/>
              </w:rPr>
              <w:t>2. Elaborarea unui proiect de lege pentru modificarea și completarea Legii contabilității nr. 113-XVI din 27.04.2007 în scopul armonizării prevederilor acesteia la Directiva  2013/34/UE a Parlamentului European și a Consiliului din 26 iunie 2013 privind situațiile financiare anuale, situațiile financiare consolidate și rapoartele conexe ale anumitor tipuri de întreprinderi.</w:t>
            </w:r>
            <w:r w:rsidR="0003348F" w:rsidRPr="00AA0AC8">
              <w:rPr>
                <w:sz w:val="22"/>
                <w:szCs w:val="22"/>
                <w:lang w:val="ro-RO"/>
              </w:rPr>
              <w:t xml:space="preserve"> </w:t>
            </w:r>
          </w:p>
        </w:tc>
        <w:tc>
          <w:tcPr>
            <w:tcW w:w="1559" w:type="dxa"/>
            <w:vMerge/>
            <w:tcBorders>
              <w:bottom w:val="single" w:sz="4" w:space="0" w:color="auto"/>
            </w:tcBorders>
            <w:shd w:val="clear" w:color="auto" w:fill="FFFFFF" w:themeFill="background1"/>
          </w:tcPr>
          <w:p w:rsidR="00246E5B" w:rsidRPr="00AA0AC8" w:rsidRDefault="00246E5B" w:rsidP="00AA0AC8">
            <w:pPr>
              <w:pStyle w:val="Default"/>
              <w:jc w:val="center"/>
              <w:rPr>
                <w:b/>
                <w:bCs/>
                <w:sz w:val="22"/>
                <w:szCs w:val="22"/>
                <w:lang w:val="ro-RO"/>
              </w:rPr>
            </w:pPr>
          </w:p>
        </w:tc>
        <w:tc>
          <w:tcPr>
            <w:tcW w:w="1276" w:type="dxa"/>
            <w:vMerge/>
            <w:tcBorders>
              <w:bottom w:val="single" w:sz="4" w:space="0" w:color="auto"/>
            </w:tcBorders>
            <w:shd w:val="clear" w:color="auto" w:fill="FFFFFF" w:themeFill="background1"/>
          </w:tcPr>
          <w:p w:rsidR="00246E5B" w:rsidRPr="00AA0AC8" w:rsidRDefault="00246E5B" w:rsidP="00AA0AC8">
            <w:pPr>
              <w:pStyle w:val="Default"/>
              <w:jc w:val="center"/>
              <w:rPr>
                <w:sz w:val="22"/>
                <w:szCs w:val="22"/>
                <w:lang w:val="ro-RO"/>
              </w:rPr>
            </w:pPr>
          </w:p>
        </w:tc>
        <w:tc>
          <w:tcPr>
            <w:tcW w:w="1417" w:type="dxa"/>
            <w:vMerge/>
            <w:tcBorders>
              <w:bottom w:val="single" w:sz="4" w:space="0" w:color="auto"/>
            </w:tcBorders>
            <w:shd w:val="clear" w:color="auto" w:fill="FFFFFF" w:themeFill="background1"/>
          </w:tcPr>
          <w:p w:rsidR="00246E5B" w:rsidRPr="00AA0AC8" w:rsidRDefault="00246E5B" w:rsidP="00AA0AC8">
            <w:pPr>
              <w:pStyle w:val="Default"/>
              <w:jc w:val="center"/>
              <w:rPr>
                <w:b/>
                <w:bCs/>
                <w:sz w:val="22"/>
                <w:szCs w:val="22"/>
                <w:lang w:val="ro-RO"/>
              </w:rPr>
            </w:pPr>
          </w:p>
        </w:tc>
      </w:tr>
      <w:tr w:rsidR="005B2894" w:rsidRPr="00AA0AC8" w:rsidTr="00C22E60">
        <w:trPr>
          <w:trHeight w:val="835"/>
          <w:tblHeader/>
        </w:trPr>
        <w:tc>
          <w:tcPr>
            <w:tcW w:w="568" w:type="dxa"/>
            <w:vMerge w:val="restart"/>
            <w:shd w:val="clear" w:color="auto" w:fill="FFFFFF" w:themeFill="background1"/>
          </w:tcPr>
          <w:p w:rsidR="005B2894" w:rsidRPr="00AA0AC8" w:rsidRDefault="005B2894"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vMerge w:val="restart"/>
            <w:shd w:val="clear" w:color="auto" w:fill="FFFFFF" w:themeFill="background1"/>
          </w:tcPr>
          <w:p w:rsidR="005B2894" w:rsidRPr="00AA0AC8" w:rsidRDefault="005B2894" w:rsidP="00AA0AC8">
            <w:pPr>
              <w:pStyle w:val="Default"/>
              <w:jc w:val="both"/>
              <w:rPr>
                <w:b/>
                <w:sz w:val="22"/>
                <w:szCs w:val="22"/>
                <w:lang w:val="ro-RO"/>
              </w:rPr>
            </w:pPr>
            <w:r w:rsidRPr="00AA0AC8">
              <w:rPr>
                <w:b/>
                <w:sz w:val="22"/>
                <w:szCs w:val="22"/>
                <w:lang w:val="ro-RO"/>
              </w:rPr>
              <w:t>Art. 27.1 Dreptul societă-ților comerciale, evidența contabilă și auditul și guvernarea corporativă</w:t>
            </w:r>
          </w:p>
          <w:p w:rsidR="005B2894" w:rsidRPr="00AA0AC8" w:rsidRDefault="005B2894" w:rsidP="00AA0AC8">
            <w:pPr>
              <w:pStyle w:val="Default"/>
              <w:jc w:val="both"/>
              <w:rPr>
                <w:b/>
                <w:sz w:val="22"/>
                <w:szCs w:val="22"/>
                <w:lang w:val="ro-RO"/>
              </w:rPr>
            </w:pPr>
            <w:r w:rsidRPr="00AA0AC8">
              <w:rPr>
                <w:b/>
                <w:sz w:val="22"/>
                <w:szCs w:val="22"/>
                <w:lang w:val="ro-RO"/>
              </w:rPr>
              <w:t xml:space="preserve">(c) </w:t>
            </w:r>
            <w:r w:rsidRPr="00AA0AC8">
              <w:rPr>
                <w:sz w:val="22"/>
                <w:szCs w:val="22"/>
                <w:lang w:val="ro-RO"/>
              </w:rPr>
              <w:t>dezvoltarea în continu-are a politici de guvernare corporativă în conformitate cu standardele internaționa-le, precum și armonizarea treptată cu regulile și reco-mandările UE în acest domeniu.</w:t>
            </w:r>
          </w:p>
        </w:tc>
        <w:tc>
          <w:tcPr>
            <w:tcW w:w="2835" w:type="dxa"/>
            <w:vMerge w:val="restart"/>
            <w:shd w:val="clear" w:color="auto" w:fill="FFFFFF" w:themeFill="background1"/>
          </w:tcPr>
          <w:p w:rsidR="005B2894" w:rsidRPr="00AA0AC8" w:rsidRDefault="005B2894"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t>2.4 Cooperarea economică</w:t>
            </w:r>
          </w:p>
          <w:p w:rsidR="005B2894" w:rsidRPr="00AA0AC8" w:rsidRDefault="005B2894" w:rsidP="00AA0AC8">
            <w:pPr>
              <w:spacing w:after="0" w:line="240" w:lineRule="auto"/>
              <w:jc w:val="both"/>
              <w:rPr>
                <w:rFonts w:ascii="Times New Roman" w:hAnsi="Times New Roman" w:cs="Times New Roman"/>
                <w:i/>
                <w:lang w:val="ro-RO"/>
              </w:rPr>
            </w:pPr>
            <w:r w:rsidRPr="00AA0AC8">
              <w:rPr>
                <w:rFonts w:ascii="Times New Roman" w:hAnsi="Times New Roman" w:cs="Times New Roman"/>
                <w:i/>
                <w:lang w:val="ro-RO"/>
              </w:rPr>
              <w:t>Dreptul societăților comerci-ale, evidența contabilă și audit și guvernarea corpo-rativă</w:t>
            </w:r>
          </w:p>
          <w:p w:rsidR="005B2894" w:rsidRPr="00AA0AC8" w:rsidRDefault="005B2894" w:rsidP="00AA0AC8">
            <w:pPr>
              <w:widowControl w:val="0"/>
              <w:numPr>
                <w:ilvl w:val="0"/>
                <w:numId w:val="18"/>
              </w:numPr>
              <w:tabs>
                <w:tab w:val="left" w:pos="307"/>
              </w:tabs>
              <w:spacing w:after="0" w:line="240" w:lineRule="auto"/>
              <w:ind w:left="0" w:firstLine="34"/>
              <w:jc w:val="both"/>
              <w:outlineLvl w:val="0"/>
              <w:rPr>
                <w:rFonts w:ascii="Times New Roman" w:hAnsi="Times New Roman" w:cs="Times New Roman"/>
                <w:lang w:val="ro-RO"/>
              </w:rPr>
            </w:pPr>
            <w:r w:rsidRPr="00AA0AC8">
              <w:rPr>
                <w:rFonts w:ascii="Times New Roman" w:hAnsi="Times New Roman" w:cs="Times New Roman"/>
                <w:lang w:val="ro-RO"/>
              </w:rPr>
              <w:t>Dezvolta în continuare politica de guvernare corporativă și promova conformarea cu codul de guvernare corporativă în conformitate cu standardele internaționale, precum și cu regulile și recomandările UE în acest domeniu;</w:t>
            </w:r>
          </w:p>
          <w:p w:rsidR="005B2894" w:rsidRPr="00AA0AC8" w:rsidRDefault="005B2894" w:rsidP="00AA0AC8">
            <w:pPr>
              <w:widowControl w:val="0"/>
              <w:numPr>
                <w:ilvl w:val="0"/>
                <w:numId w:val="18"/>
              </w:numPr>
              <w:tabs>
                <w:tab w:val="left" w:pos="291"/>
              </w:tabs>
              <w:spacing w:after="0" w:line="240" w:lineRule="auto"/>
              <w:ind w:left="34" w:firstLine="0"/>
              <w:jc w:val="both"/>
              <w:outlineLvl w:val="0"/>
              <w:rPr>
                <w:rFonts w:ascii="Times New Roman" w:hAnsi="Times New Roman" w:cs="Times New Roman"/>
                <w:lang w:val="ro-RO"/>
              </w:rPr>
            </w:pPr>
            <w:r w:rsidRPr="00AA0AC8">
              <w:rPr>
                <w:rFonts w:ascii="Times New Roman" w:hAnsi="Times New Roman" w:cs="Times New Roman"/>
                <w:color w:val="000000"/>
                <w:lang w:val="ro-RO"/>
              </w:rPr>
              <w:t xml:space="preserve">schimbul de informație oportună, relevantă și corectă despre starea lucrurilor privind legislația în vigoare în Republica Moldova și conformarea acesteia cu </w:t>
            </w:r>
            <w:r w:rsidRPr="00AA0AC8">
              <w:rPr>
                <w:rFonts w:ascii="Times New Roman" w:hAnsi="Times New Roman" w:cs="Times New Roman"/>
                <w:i/>
                <w:iCs/>
                <w:color w:val="000000"/>
                <w:lang w:val="ro-RO"/>
              </w:rPr>
              <w:t>acquis-ul UE</w:t>
            </w:r>
            <w:r w:rsidRPr="00AA0AC8">
              <w:rPr>
                <w:rStyle w:val="apple-converted-space"/>
                <w:rFonts w:ascii="Times New Roman" w:hAnsi="Times New Roman" w:cs="Times New Roman"/>
                <w:color w:val="000000"/>
                <w:lang w:val="ro-RO"/>
              </w:rPr>
              <w:t xml:space="preserve"> – în conformitate cu formatul convenit între Părți și prezentarea unui plan de acțiuni mai detaliat pentru implementarea </w:t>
            </w:r>
            <w:r w:rsidRPr="00AA0AC8">
              <w:rPr>
                <w:rFonts w:ascii="Times New Roman" w:hAnsi="Times New Roman" w:cs="Times New Roman"/>
                <w:i/>
                <w:lang w:val="ro-RO"/>
              </w:rPr>
              <w:t xml:space="preserve">acquis-ului </w:t>
            </w:r>
            <w:r w:rsidRPr="00AA0AC8">
              <w:rPr>
                <w:rFonts w:ascii="Times New Roman" w:hAnsi="Times New Roman" w:cs="Times New Roman"/>
                <w:lang w:val="ro-RO"/>
              </w:rPr>
              <w:t>UE conform graficului convenit;</w:t>
            </w:r>
          </w:p>
          <w:p w:rsidR="005B2894" w:rsidRPr="00AA0AC8" w:rsidRDefault="005B2894" w:rsidP="00AA0AC8">
            <w:pPr>
              <w:spacing w:after="0" w:line="240" w:lineRule="auto"/>
              <w:rPr>
                <w:rFonts w:ascii="Times New Roman" w:hAnsi="Times New Roman" w:cs="Times New Roman"/>
                <w:color w:val="FF0000"/>
                <w:lang w:val="ro-RO"/>
              </w:rPr>
            </w:pPr>
          </w:p>
        </w:tc>
        <w:tc>
          <w:tcPr>
            <w:tcW w:w="5245" w:type="dxa"/>
            <w:tcBorders>
              <w:bottom w:val="dotted" w:sz="4" w:space="0" w:color="auto"/>
            </w:tcBorders>
            <w:shd w:val="clear" w:color="auto" w:fill="FFFFFF" w:themeFill="background1"/>
          </w:tcPr>
          <w:p w:rsidR="005B2894" w:rsidRPr="00AA0AC8" w:rsidRDefault="005B2894" w:rsidP="00AA0AC8">
            <w:pPr>
              <w:tabs>
                <w:tab w:val="left" w:pos="284"/>
              </w:tabs>
              <w:spacing w:after="0" w:line="240" w:lineRule="auto"/>
              <w:jc w:val="both"/>
              <w:rPr>
                <w:rFonts w:ascii="Times New Roman" w:hAnsi="Times New Roman" w:cs="Times New Roman"/>
                <w:lang w:val="ro-RO"/>
              </w:rPr>
            </w:pPr>
            <w:r w:rsidRPr="00AA0AC8">
              <w:rPr>
                <w:rFonts w:ascii="Times New Roman" w:hAnsi="Times New Roman" w:cs="Times New Roman"/>
                <w:lang w:val="ro-RO"/>
              </w:rPr>
              <w:t>1.</w:t>
            </w:r>
            <w:r w:rsidRPr="00AA0AC8">
              <w:rPr>
                <w:rFonts w:ascii="Times New Roman" w:hAnsi="Times New Roman" w:cs="Times New Roman"/>
              </w:rPr>
              <w:t xml:space="preserve"> </w:t>
            </w:r>
            <w:r w:rsidRPr="00AA0AC8">
              <w:rPr>
                <w:rFonts w:ascii="Times New Roman" w:hAnsi="Times New Roman" w:cs="Times New Roman"/>
                <w:lang w:val="ro-RO"/>
              </w:rPr>
              <w:t>Preluarea şi implementarea prevederilor Codului european de guvernare corporativă în cadrul legislativ naţional.</w:t>
            </w:r>
          </w:p>
        </w:tc>
        <w:tc>
          <w:tcPr>
            <w:tcW w:w="1559" w:type="dxa"/>
            <w:tcBorders>
              <w:bottom w:val="dotted" w:sz="4" w:space="0" w:color="auto"/>
            </w:tcBorders>
            <w:shd w:val="clear" w:color="auto" w:fill="FFFFFF" w:themeFill="background1"/>
          </w:tcPr>
          <w:p w:rsidR="005B2894" w:rsidRPr="00AA0AC8" w:rsidRDefault="005B2894" w:rsidP="00AA0AC8">
            <w:pPr>
              <w:pStyle w:val="Default"/>
              <w:tabs>
                <w:tab w:val="left" w:pos="284"/>
              </w:tabs>
              <w:rPr>
                <w:color w:val="auto"/>
                <w:sz w:val="22"/>
                <w:szCs w:val="22"/>
                <w:lang w:val="ro-RO"/>
              </w:rPr>
            </w:pPr>
            <w:r w:rsidRPr="00AA0AC8">
              <w:rPr>
                <w:color w:val="auto"/>
                <w:sz w:val="22"/>
                <w:szCs w:val="22"/>
                <w:lang w:val="ro-RO"/>
              </w:rPr>
              <w:t>Ministerul Economiei</w:t>
            </w:r>
          </w:p>
          <w:p w:rsidR="005B2894" w:rsidRPr="00AA0AC8" w:rsidRDefault="005B2894" w:rsidP="00AA0AC8">
            <w:pPr>
              <w:pStyle w:val="Default"/>
              <w:tabs>
                <w:tab w:val="left" w:pos="284"/>
              </w:tabs>
              <w:rPr>
                <w:color w:val="auto"/>
                <w:sz w:val="22"/>
                <w:szCs w:val="22"/>
                <w:lang w:val="ro-RO"/>
              </w:rPr>
            </w:pPr>
            <w:r w:rsidRPr="00AA0AC8">
              <w:rPr>
                <w:color w:val="auto"/>
                <w:sz w:val="22"/>
                <w:szCs w:val="22"/>
                <w:lang w:val="ro-RO"/>
              </w:rPr>
              <w:t>BNM</w:t>
            </w:r>
          </w:p>
          <w:p w:rsidR="005B2894" w:rsidRPr="00AA0AC8" w:rsidRDefault="005B2894" w:rsidP="00AA0AC8">
            <w:pPr>
              <w:pStyle w:val="Default"/>
              <w:tabs>
                <w:tab w:val="left" w:pos="284"/>
              </w:tabs>
              <w:rPr>
                <w:color w:val="auto"/>
                <w:sz w:val="22"/>
                <w:szCs w:val="22"/>
                <w:lang w:val="ro-RO"/>
              </w:rPr>
            </w:pPr>
            <w:r w:rsidRPr="00AA0AC8">
              <w:rPr>
                <w:color w:val="auto"/>
                <w:sz w:val="22"/>
                <w:szCs w:val="22"/>
                <w:lang w:val="ro-RO"/>
              </w:rPr>
              <w:t>Ministerul Finantelor</w:t>
            </w:r>
          </w:p>
          <w:p w:rsidR="005B2894" w:rsidRPr="00AA0AC8" w:rsidRDefault="005B2894" w:rsidP="00AA0AC8">
            <w:pPr>
              <w:pStyle w:val="Default"/>
              <w:tabs>
                <w:tab w:val="left" w:pos="284"/>
              </w:tabs>
              <w:rPr>
                <w:color w:val="auto"/>
                <w:sz w:val="22"/>
                <w:szCs w:val="22"/>
                <w:lang w:val="ro-RO"/>
              </w:rPr>
            </w:pPr>
            <w:r w:rsidRPr="00AA0AC8">
              <w:rPr>
                <w:color w:val="auto"/>
                <w:sz w:val="22"/>
                <w:szCs w:val="22"/>
                <w:lang w:val="ro-RO"/>
              </w:rPr>
              <w:t>CNPF</w:t>
            </w:r>
          </w:p>
        </w:tc>
        <w:tc>
          <w:tcPr>
            <w:tcW w:w="1276" w:type="dxa"/>
            <w:tcBorders>
              <w:bottom w:val="dotted" w:sz="4" w:space="0" w:color="auto"/>
            </w:tcBorders>
            <w:shd w:val="clear" w:color="auto" w:fill="FFFFFF" w:themeFill="background1"/>
          </w:tcPr>
          <w:p w:rsidR="005B2894" w:rsidRPr="00AA0AC8" w:rsidRDefault="005B2894" w:rsidP="00AA0AC8">
            <w:pPr>
              <w:pStyle w:val="Default"/>
              <w:tabs>
                <w:tab w:val="left" w:pos="284"/>
              </w:tabs>
              <w:ind w:left="-108" w:right="-108"/>
              <w:jc w:val="center"/>
              <w:rPr>
                <w:color w:val="auto"/>
                <w:sz w:val="22"/>
                <w:szCs w:val="22"/>
                <w:lang w:val="ro-RO"/>
              </w:rPr>
            </w:pPr>
            <w:r w:rsidRPr="00AA0AC8">
              <w:rPr>
                <w:color w:val="auto"/>
                <w:sz w:val="22"/>
                <w:szCs w:val="22"/>
                <w:lang w:val="ro-RO"/>
              </w:rPr>
              <w:t>Trimestrul IV, 2015</w:t>
            </w:r>
          </w:p>
        </w:tc>
        <w:tc>
          <w:tcPr>
            <w:tcW w:w="1417" w:type="dxa"/>
            <w:vMerge w:val="restart"/>
            <w:shd w:val="clear" w:color="auto" w:fill="FFFFFF" w:themeFill="background1"/>
          </w:tcPr>
          <w:p w:rsidR="005B2894" w:rsidRPr="00AA0AC8" w:rsidRDefault="005B2894" w:rsidP="00AA0AC8">
            <w:pPr>
              <w:pStyle w:val="Default"/>
              <w:tabs>
                <w:tab w:val="left" w:pos="284"/>
              </w:tabs>
              <w:jc w:val="center"/>
              <w:rPr>
                <w:bCs/>
                <w:color w:val="auto"/>
                <w:sz w:val="22"/>
                <w:szCs w:val="22"/>
                <w:lang w:val="ro-RO"/>
              </w:rPr>
            </w:pPr>
            <w:r w:rsidRPr="00AA0AC8">
              <w:rPr>
                <w:bCs/>
                <w:color w:val="auto"/>
                <w:sz w:val="22"/>
                <w:szCs w:val="22"/>
                <w:lang w:val="ro-RO"/>
              </w:rPr>
              <w:t>Proiect twinning</w:t>
            </w:r>
          </w:p>
          <w:p w:rsidR="005B2894" w:rsidRPr="00AA0AC8" w:rsidRDefault="005B2894" w:rsidP="00AA0AC8">
            <w:pPr>
              <w:pStyle w:val="Default"/>
              <w:tabs>
                <w:tab w:val="left" w:pos="284"/>
              </w:tabs>
              <w:jc w:val="center"/>
              <w:rPr>
                <w:bCs/>
                <w:color w:val="auto"/>
                <w:sz w:val="22"/>
                <w:szCs w:val="22"/>
                <w:lang w:val="ro-RO"/>
              </w:rPr>
            </w:pPr>
            <w:r w:rsidRPr="00AA0AC8">
              <w:rPr>
                <w:bCs/>
                <w:color w:val="auto"/>
                <w:sz w:val="22"/>
                <w:szCs w:val="22"/>
                <w:lang w:val="ro-RO"/>
              </w:rPr>
              <w:t>„Consolidarea capacitații Băncii Naționale a Moldovei în domeniul reglementгrii și supravegherii bancare”</w:t>
            </w:r>
          </w:p>
        </w:tc>
      </w:tr>
      <w:tr w:rsidR="00D5392F" w:rsidRPr="00AA0AC8" w:rsidTr="00C22E60">
        <w:trPr>
          <w:trHeight w:val="70"/>
          <w:tblHeader/>
        </w:trPr>
        <w:tc>
          <w:tcPr>
            <w:tcW w:w="568" w:type="dxa"/>
            <w:vMerge/>
            <w:shd w:val="clear" w:color="auto" w:fill="FFFFFF" w:themeFill="background1"/>
          </w:tcPr>
          <w:p w:rsidR="00D5392F" w:rsidRPr="00AA0AC8" w:rsidRDefault="00D5392F"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vMerge/>
            <w:shd w:val="clear" w:color="auto" w:fill="FFFFFF" w:themeFill="background1"/>
          </w:tcPr>
          <w:p w:rsidR="00D5392F" w:rsidRPr="00AA0AC8" w:rsidRDefault="00D5392F" w:rsidP="00AA0AC8">
            <w:pPr>
              <w:pStyle w:val="Default"/>
              <w:jc w:val="both"/>
              <w:rPr>
                <w:b/>
                <w:sz w:val="22"/>
                <w:szCs w:val="22"/>
                <w:lang w:val="ro-RO"/>
              </w:rPr>
            </w:pPr>
          </w:p>
        </w:tc>
        <w:tc>
          <w:tcPr>
            <w:tcW w:w="2835" w:type="dxa"/>
            <w:vMerge/>
            <w:shd w:val="clear" w:color="auto" w:fill="FFFFFF" w:themeFill="background1"/>
          </w:tcPr>
          <w:p w:rsidR="00D5392F" w:rsidRPr="00AA0AC8" w:rsidRDefault="00D5392F" w:rsidP="00AA0AC8">
            <w:pPr>
              <w:spacing w:after="0" w:line="240" w:lineRule="auto"/>
              <w:jc w:val="center"/>
              <w:rPr>
                <w:rFonts w:ascii="Times New Roman" w:hAnsi="Times New Roman" w:cs="Times New Roman"/>
                <w:color w:val="FF0000"/>
                <w:lang w:val="ro-RO"/>
              </w:rPr>
            </w:pPr>
          </w:p>
        </w:tc>
        <w:tc>
          <w:tcPr>
            <w:tcW w:w="5245" w:type="dxa"/>
            <w:tcBorders>
              <w:top w:val="dotted" w:sz="4" w:space="0" w:color="auto"/>
              <w:bottom w:val="dotted" w:sz="4" w:space="0" w:color="auto"/>
            </w:tcBorders>
            <w:shd w:val="clear" w:color="auto" w:fill="FFFFFF" w:themeFill="background1"/>
          </w:tcPr>
          <w:p w:rsidR="00D5392F" w:rsidRPr="00AA0AC8" w:rsidRDefault="00D5392F" w:rsidP="00AA0AC8">
            <w:pPr>
              <w:tabs>
                <w:tab w:val="left" w:pos="284"/>
              </w:tabs>
              <w:spacing w:after="0" w:line="240" w:lineRule="auto"/>
              <w:jc w:val="both"/>
              <w:rPr>
                <w:rFonts w:ascii="Times New Roman" w:hAnsi="Times New Roman" w:cs="Times New Roman"/>
                <w:i/>
                <w:lang w:val="ro-RO"/>
              </w:rPr>
            </w:pPr>
            <w:r w:rsidRPr="00AA0AC8">
              <w:rPr>
                <w:rFonts w:ascii="Times New Roman" w:hAnsi="Times New Roman" w:cs="Times New Roman"/>
                <w:i/>
                <w:lang w:val="ro-RO"/>
              </w:rPr>
              <w:t>În partea ce se referă la bănci:</w:t>
            </w:r>
          </w:p>
          <w:p w:rsidR="00D5392F" w:rsidRPr="00AA0AC8" w:rsidRDefault="005B2894" w:rsidP="00AA0AC8">
            <w:pPr>
              <w:tabs>
                <w:tab w:val="left" w:pos="284"/>
              </w:tabs>
              <w:spacing w:after="0" w:line="240" w:lineRule="auto"/>
              <w:jc w:val="both"/>
              <w:rPr>
                <w:rFonts w:ascii="Times New Roman" w:hAnsi="Times New Roman" w:cs="Times New Roman"/>
                <w:lang w:val="ro-RO"/>
              </w:rPr>
            </w:pPr>
            <w:r w:rsidRPr="00AA0AC8">
              <w:rPr>
                <w:rFonts w:ascii="Times New Roman" w:hAnsi="Times New Roman" w:cs="Times New Roman"/>
                <w:lang w:val="ro-RO"/>
              </w:rPr>
              <w:t>2</w:t>
            </w:r>
            <w:r w:rsidR="00D5392F" w:rsidRPr="00AA0AC8">
              <w:rPr>
                <w:rFonts w:ascii="Times New Roman" w:hAnsi="Times New Roman" w:cs="Times New Roman"/>
                <w:lang w:val="ro-RO"/>
              </w:rPr>
              <w:t>. Implementarea proiectului de asistenta UE Twinning ”Consolidarea capacitații Băncii Naționale a Moldovei în domeniul reglementгrii și supravegherii bancare” în contextul implementării cerinţelor Acordului Basel II/III.</w:t>
            </w:r>
          </w:p>
        </w:tc>
        <w:tc>
          <w:tcPr>
            <w:tcW w:w="1559" w:type="dxa"/>
            <w:tcBorders>
              <w:top w:val="dotted" w:sz="4" w:space="0" w:color="auto"/>
              <w:bottom w:val="dotted" w:sz="4" w:space="0" w:color="auto"/>
            </w:tcBorders>
            <w:shd w:val="clear" w:color="auto" w:fill="FFFFFF" w:themeFill="background1"/>
          </w:tcPr>
          <w:p w:rsidR="00D5392F" w:rsidRPr="00AA0AC8" w:rsidRDefault="00D5392F" w:rsidP="00AA0AC8">
            <w:pPr>
              <w:pStyle w:val="Default"/>
              <w:tabs>
                <w:tab w:val="left" w:pos="284"/>
              </w:tabs>
              <w:rPr>
                <w:color w:val="auto"/>
                <w:sz w:val="22"/>
                <w:szCs w:val="22"/>
                <w:lang w:val="ro-RO"/>
              </w:rPr>
            </w:pPr>
            <w:r w:rsidRPr="00AA0AC8">
              <w:rPr>
                <w:color w:val="auto"/>
                <w:sz w:val="22"/>
                <w:szCs w:val="22"/>
                <w:lang w:val="ro-RO"/>
              </w:rPr>
              <w:t>BNM</w:t>
            </w:r>
          </w:p>
          <w:p w:rsidR="00D5392F" w:rsidRPr="00AA0AC8" w:rsidRDefault="00D5392F" w:rsidP="00AA0AC8">
            <w:pPr>
              <w:pStyle w:val="Default"/>
              <w:tabs>
                <w:tab w:val="left" w:pos="284"/>
              </w:tabs>
              <w:rPr>
                <w:bCs/>
                <w:color w:val="auto"/>
                <w:sz w:val="22"/>
                <w:szCs w:val="22"/>
                <w:lang w:val="ro-RO"/>
              </w:rPr>
            </w:pPr>
          </w:p>
        </w:tc>
        <w:tc>
          <w:tcPr>
            <w:tcW w:w="1276" w:type="dxa"/>
            <w:tcBorders>
              <w:top w:val="dotted" w:sz="4" w:space="0" w:color="auto"/>
              <w:bottom w:val="dotted" w:sz="4" w:space="0" w:color="auto"/>
            </w:tcBorders>
            <w:shd w:val="clear" w:color="auto" w:fill="FFFFFF" w:themeFill="background1"/>
          </w:tcPr>
          <w:p w:rsidR="00D5392F" w:rsidRPr="00AA0AC8" w:rsidRDefault="00D5392F" w:rsidP="00AA0AC8">
            <w:pPr>
              <w:pStyle w:val="Default"/>
              <w:tabs>
                <w:tab w:val="left" w:pos="284"/>
              </w:tabs>
              <w:ind w:left="-108" w:right="-108"/>
              <w:jc w:val="center"/>
              <w:rPr>
                <w:color w:val="auto"/>
                <w:sz w:val="22"/>
                <w:szCs w:val="22"/>
                <w:lang w:val="ro-RO"/>
              </w:rPr>
            </w:pPr>
            <w:r w:rsidRPr="00AA0AC8">
              <w:rPr>
                <w:color w:val="auto"/>
                <w:sz w:val="22"/>
                <w:szCs w:val="22"/>
                <w:lang w:val="ro-RO"/>
              </w:rPr>
              <w:t>2014 – 2017</w:t>
            </w:r>
          </w:p>
        </w:tc>
        <w:tc>
          <w:tcPr>
            <w:tcW w:w="1417" w:type="dxa"/>
            <w:vMerge/>
            <w:shd w:val="clear" w:color="auto" w:fill="FFFFFF" w:themeFill="background1"/>
          </w:tcPr>
          <w:p w:rsidR="00D5392F" w:rsidRPr="00AA0AC8" w:rsidRDefault="00D5392F" w:rsidP="00AA0AC8">
            <w:pPr>
              <w:pStyle w:val="Default"/>
              <w:tabs>
                <w:tab w:val="left" w:pos="284"/>
              </w:tabs>
              <w:jc w:val="both"/>
              <w:rPr>
                <w:bCs/>
                <w:color w:val="auto"/>
                <w:sz w:val="22"/>
                <w:szCs w:val="22"/>
                <w:lang w:val="ro-RO"/>
              </w:rPr>
            </w:pPr>
          </w:p>
        </w:tc>
      </w:tr>
      <w:tr w:rsidR="00D5392F" w:rsidRPr="00AA0AC8" w:rsidTr="00D5392F">
        <w:trPr>
          <w:trHeight w:val="70"/>
          <w:tblHeader/>
        </w:trPr>
        <w:tc>
          <w:tcPr>
            <w:tcW w:w="568" w:type="dxa"/>
            <w:vMerge/>
            <w:shd w:val="clear" w:color="auto" w:fill="FFFFFF" w:themeFill="background1"/>
          </w:tcPr>
          <w:p w:rsidR="00D5392F" w:rsidRPr="00AA0AC8" w:rsidRDefault="00D5392F"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vMerge/>
            <w:shd w:val="clear" w:color="auto" w:fill="FFFFFF" w:themeFill="background1"/>
          </w:tcPr>
          <w:p w:rsidR="00D5392F" w:rsidRPr="00AA0AC8" w:rsidRDefault="00D5392F" w:rsidP="00AA0AC8">
            <w:pPr>
              <w:pStyle w:val="Default"/>
              <w:jc w:val="both"/>
              <w:rPr>
                <w:b/>
                <w:sz w:val="22"/>
                <w:szCs w:val="22"/>
                <w:lang w:val="ro-RO"/>
              </w:rPr>
            </w:pPr>
          </w:p>
        </w:tc>
        <w:tc>
          <w:tcPr>
            <w:tcW w:w="2835" w:type="dxa"/>
            <w:vMerge/>
            <w:shd w:val="clear" w:color="auto" w:fill="FFFFFF" w:themeFill="background1"/>
          </w:tcPr>
          <w:p w:rsidR="00D5392F" w:rsidRPr="00AA0AC8" w:rsidRDefault="00D5392F" w:rsidP="00AA0AC8">
            <w:pPr>
              <w:spacing w:after="0" w:line="240" w:lineRule="auto"/>
              <w:jc w:val="center"/>
              <w:rPr>
                <w:rFonts w:ascii="Times New Roman" w:hAnsi="Times New Roman" w:cs="Times New Roman"/>
                <w:color w:val="FF0000"/>
                <w:lang w:val="ro-RO"/>
              </w:rPr>
            </w:pPr>
          </w:p>
        </w:tc>
        <w:tc>
          <w:tcPr>
            <w:tcW w:w="5245" w:type="dxa"/>
            <w:tcBorders>
              <w:top w:val="dotted" w:sz="4" w:space="0" w:color="auto"/>
              <w:bottom w:val="dotted" w:sz="4" w:space="0" w:color="auto"/>
            </w:tcBorders>
            <w:shd w:val="clear" w:color="auto" w:fill="FFFFFF" w:themeFill="background1"/>
          </w:tcPr>
          <w:p w:rsidR="00D5392F" w:rsidRPr="00AA0AC8" w:rsidRDefault="005B2894" w:rsidP="00AA0AC8">
            <w:pPr>
              <w:tabs>
                <w:tab w:val="left" w:pos="284"/>
              </w:tabs>
              <w:spacing w:after="0" w:line="240" w:lineRule="auto"/>
              <w:jc w:val="both"/>
              <w:rPr>
                <w:rFonts w:ascii="Times New Roman" w:hAnsi="Times New Roman" w:cs="Times New Roman"/>
                <w:lang w:val="ro-RO"/>
              </w:rPr>
            </w:pPr>
            <w:r w:rsidRPr="00AA0AC8">
              <w:rPr>
                <w:rFonts w:ascii="Times New Roman" w:hAnsi="Times New Roman" w:cs="Times New Roman"/>
                <w:lang w:val="ro-RO"/>
              </w:rPr>
              <w:t>3</w:t>
            </w:r>
            <w:r w:rsidR="00D5392F" w:rsidRPr="00AA0AC8">
              <w:rPr>
                <w:rFonts w:ascii="Times New Roman" w:hAnsi="Times New Roman" w:cs="Times New Roman"/>
                <w:lang w:val="ro-RO"/>
              </w:rPr>
              <w:t>. Modificarea reglementărilor aferente sistemelor de control intern întru implementarea cerinţelor aferente administrării riscurilor bancare.</w:t>
            </w:r>
          </w:p>
        </w:tc>
        <w:tc>
          <w:tcPr>
            <w:tcW w:w="1559" w:type="dxa"/>
            <w:tcBorders>
              <w:top w:val="dotted" w:sz="4" w:space="0" w:color="auto"/>
              <w:bottom w:val="dotted" w:sz="4" w:space="0" w:color="auto"/>
            </w:tcBorders>
            <w:shd w:val="clear" w:color="auto" w:fill="FFFFFF" w:themeFill="background1"/>
          </w:tcPr>
          <w:p w:rsidR="00D5392F" w:rsidRPr="00AA0AC8" w:rsidRDefault="00D5392F" w:rsidP="00AA0AC8">
            <w:pPr>
              <w:pStyle w:val="Default"/>
              <w:tabs>
                <w:tab w:val="left" w:pos="284"/>
              </w:tabs>
              <w:rPr>
                <w:color w:val="auto"/>
                <w:sz w:val="22"/>
                <w:szCs w:val="22"/>
                <w:lang w:val="ro-RO"/>
              </w:rPr>
            </w:pPr>
            <w:r w:rsidRPr="00AA0AC8">
              <w:rPr>
                <w:color w:val="auto"/>
                <w:sz w:val="22"/>
                <w:szCs w:val="22"/>
                <w:lang w:val="ro-RO"/>
              </w:rPr>
              <w:t>BNM</w:t>
            </w:r>
          </w:p>
        </w:tc>
        <w:tc>
          <w:tcPr>
            <w:tcW w:w="1276" w:type="dxa"/>
            <w:tcBorders>
              <w:top w:val="dotted" w:sz="4" w:space="0" w:color="auto"/>
              <w:bottom w:val="dotted" w:sz="4" w:space="0" w:color="auto"/>
            </w:tcBorders>
            <w:shd w:val="clear" w:color="auto" w:fill="FFFFFF" w:themeFill="background1"/>
          </w:tcPr>
          <w:p w:rsidR="00D5392F" w:rsidRPr="00AA0AC8" w:rsidRDefault="00D5392F" w:rsidP="00AA0AC8">
            <w:pPr>
              <w:pStyle w:val="Default"/>
              <w:tabs>
                <w:tab w:val="left" w:pos="284"/>
              </w:tabs>
              <w:ind w:left="-108" w:right="-108"/>
              <w:jc w:val="center"/>
              <w:rPr>
                <w:color w:val="auto"/>
                <w:sz w:val="22"/>
                <w:szCs w:val="22"/>
                <w:lang w:val="ro-RO"/>
              </w:rPr>
            </w:pPr>
            <w:r w:rsidRPr="00AA0AC8">
              <w:rPr>
                <w:color w:val="auto"/>
                <w:sz w:val="22"/>
                <w:szCs w:val="22"/>
                <w:lang w:val="ro-RO"/>
              </w:rPr>
              <w:t>2014 – 2017</w:t>
            </w:r>
          </w:p>
        </w:tc>
        <w:tc>
          <w:tcPr>
            <w:tcW w:w="1417" w:type="dxa"/>
            <w:vMerge/>
            <w:tcBorders>
              <w:bottom w:val="dotted" w:sz="4" w:space="0" w:color="auto"/>
            </w:tcBorders>
            <w:shd w:val="clear" w:color="auto" w:fill="FFFFFF" w:themeFill="background1"/>
          </w:tcPr>
          <w:p w:rsidR="00D5392F" w:rsidRPr="00AA0AC8" w:rsidRDefault="00D5392F" w:rsidP="00AA0AC8">
            <w:pPr>
              <w:pStyle w:val="Default"/>
              <w:tabs>
                <w:tab w:val="left" w:pos="284"/>
              </w:tabs>
              <w:jc w:val="both"/>
              <w:rPr>
                <w:bCs/>
                <w:color w:val="auto"/>
                <w:sz w:val="22"/>
                <w:szCs w:val="22"/>
                <w:lang w:val="ro-RO"/>
              </w:rPr>
            </w:pPr>
          </w:p>
        </w:tc>
      </w:tr>
      <w:tr w:rsidR="005B2894" w:rsidRPr="00AA0AC8" w:rsidTr="0040664A">
        <w:trPr>
          <w:trHeight w:val="2890"/>
          <w:tblHeader/>
        </w:trPr>
        <w:tc>
          <w:tcPr>
            <w:tcW w:w="568" w:type="dxa"/>
            <w:vMerge/>
            <w:shd w:val="clear" w:color="auto" w:fill="FFFFFF" w:themeFill="background1"/>
          </w:tcPr>
          <w:p w:rsidR="005B2894" w:rsidRPr="00AA0AC8" w:rsidRDefault="005B2894"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vMerge/>
            <w:shd w:val="clear" w:color="auto" w:fill="FFFFFF" w:themeFill="background1"/>
          </w:tcPr>
          <w:p w:rsidR="005B2894" w:rsidRPr="00AA0AC8" w:rsidRDefault="005B2894" w:rsidP="00AA0AC8">
            <w:pPr>
              <w:pStyle w:val="Default"/>
              <w:jc w:val="both"/>
              <w:rPr>
                <w:b/>
                <w:sz w:val="22"/>
                <w:szCs w:val="22"/>
                <w:lang w:val="ro-RO"/>
              </w:rPr>
            </w:pPr>
          </w:p>
        </w:tc>
        <w:tc>
          <w:tcPr>
            <w:tcW w:w="2835" w:type="dxa"/>
            <w:vMerge/>
            <w:shd w:val="clear" w:color="auto" w:fill="FFFFFF" w:themeFill="background1"/>
          </w:tcPr>
          <w:p w:rsidR="005B2894" w:rsidRPr="00AA0AC8" w:rsidRDefault="005B2894" w:rsidP="00AA0AC8">
            <w:pPr>
              <w:spacing w:after="0" w:line="240" w:lineRule="auto"/>
              <w:jc w:val="center"/>
              <w:rPr>
                <w:rFonts w:ascii="Times New Roman" w:hAnsi="Times New Roman" w:cs="Times New Roman"/>
                <w:color w:val="FF0000"/>
                <w:lang w:val="ro-RO"/>
              </w:rPr>
            </w:pPr>
          </w:p>
        </w:tc>
        <w:tc>
          <w:tcPr>
            <w:tcW w:w="5245" w:type="dxa"/>
            <w:tcBorders>
              <w:top w:val="dotted" w:sz="4" w:space="0" w:color="auto"/>
            </w:tcBorders>
            <w:shd w:val="clear" w:color="auto" w:fill="FFFFFF" w:themeFill="background1"/>
          </w:tcPr>
          <w:p w:rsidR="005B2894" w:rsidRPr="00AA0AC8" w:rsidRDefault="005B2894" w:rsidP="00AA0AC8">
            <w:pPr>
              <w:tabs>
                <w:tab w:val="left" w:pos="284"/>
              </w:tabs>
              <w:spacing w:after="0" w:line="240" w:lineRule="auto"/>
              <w:jc w:val="both"/>
              <w:rPr>
                <w:rFonts w:ascii="Times New Roman" w:hAnsi="Times New Roman" w:cs="Times New Roman"/>
                <w:i/>
                <w:lang w:val="ro-RO"/>
              </w:rPr>
            </w:pPr>
            <w:r w:rsidRPr="00AA0AC8">
              <w:rPr>
                <w:rFonts w:ascii="Times New Roman" w:hAnsi="Times New Roman" w:cs="Times New Roman"/>
                <w:i/>
                <w:lang w:val="ro-RO"/>
              </w:rPr>
              <w:t>În partea ce se referă la instituțiile financiare nebancare:</w:t>
            </w:r>
          </w:p>
          <w:p w:rsidR="005B2894" w:rsidRPr="00AA0AC8" w:rsidRDefault="005B2894" w:rsidP="00AA0AC8">
            <w:pPr>
              <w:tabs>
                <w:tab w:val="left" w:pos="284"/>
              </w:tabs>
              <w:spacing w:after="0" w:line="240" w:lineRule="auto"/>
              <w:jc w:val="both"/>
              <w:rPr>
                <w:rFonts w:ascii="Times New Roman" w:hAnsi="Times New Roman" w:cs="Times New Roman"/>
                <w:lang w:val="ro-RO"/>
              </w:rPr>
            </w:pPr>
            <w:r w:rsidRPr="00AA0AC8">
              <w:rPr>
                <w:rFonts w:ascii="Times New Roman" w:hAnsi="Times New Roman" w:cs="Times New Roman"/>
                <w:lang w:val="ro-RO"/>
              </w:rPr>
              <w:t>4. În perioada ianuarie 2014 – iunie 2015, CNPF va beneficia de asistență consultativă din partea Corporației financiare internaționale în cadrul Programului de dezvoltare a guvernării corporative în Europa și Asia Centrală care are drept scop elaborarea, definitivarea și punerea în aplicare a Codului de guvernare corporativă în conformitate cu cele mai bune practici la nivel european și internațional.</w:t>
            </w:r>
          </w:p>
        </w:tc>
        <w:tc>
          <w:tcPr>
            <w:tcW w:w="1559" w:type="dxa"/>
            <w:tcBorders>
              <w:top w:val="dotted" w:sz="4" w:space="0" w:color="auto"/>
            </w:tcBorders>
            <w:shd w:val="clear" w:color="auto" w:fill="FFFFFF" w:themeFill="background1"/>
          </w:tcPr>
          <w:p w:rsidR="005B2894" w:rsidRPr="00AA0AC8" w:rsidRDefault="005B2894" w:rsidP="00AA0AC8">
            <w:pPr>
              <w:pStyle w:val="Default"/>
              <w:tabs>
                <w:tab w:val="left" w:pos="284"/>
              </w:tabs>
              <w:rPr>
                <w:color w:val="auto"/>
                <w:sz w:val="22"/>
                <w:szCs w:val="22"/>
                <w:lang w:val="ro-RO"/>
              </w:rPr>
            </w:pPr>
            <w:r w:rsidRPr="00AA0AC8">
              <w:rPr>
                <w:color w:val="auto"/>
                <w:sz w:val="22"/>
                <w:szCs w:val="22"/>
                <w:lang w:val="ro-RO"/>
              </w:rPr>
              <w:t>CNPF</w:t>
            </w:r>
          </w:p>
        </w:tc>
        <w:tc>
          <w:tcPr>
            <w:tcW w:w="1276" w:type="dxa"/>
            <w:tcBorders>
              <w:top w:val="dotted" w:sz="4" w:space="0" w:color="auto"/>
            </w:tcBorders>
            <w:shd w:val="clear" w:color="auto" w:fill="FFFFFF" w:themeFill="background1"/>
          </w:tcPr>
          <w:p w:rsidR="005B2894" w:rsidRPr="00AA0AC8" w:rsidRDefault="005B2894" w:rsidP="00AA0AC8">
            <w:pPr>
              <w:pStyle w:val="Default"/>
              <w:tabs>
                <w:tab w:val="left" w:pos="284"/>
              </w:tabs>
              <w:ind w:left="-108" w:right="-108"/>
              <w:jc w:val="center"/>
              <w:rPr>
                <w:color w:val="auto"/>
                <w:sz w:val="22"/>
                <w:szCs w:val="22"/>
                <w:lang w:val="ro-RO"/>
              </w:rPr>
            </w:pPr>
            <w:r w:rsidRPr="00AA0AC8">
              <w:rPr>
                <w:color w:val="auto"/>
                <w:sz w:val="22"/>
                <w:szCs w:val="22"/>
                <w:lang w:val="ro-RO"/>
              </w:rPr>
              <w:t>2014 – 2017</w:t>
            </w:r>
          </w:p>
        </w:tc>
        <w:tc>
          <w:tcPr>
            <w:tcW w:w="1417" w:type="dxa"/>
            <w:tcBorders>
              <w:top w:val="dotted" w:sz="4" w:space="0" w:color="auto"/>
            </w:tcBorders>
            <w:shd w:val="clear" w:color="auto" w:fill="FFFFFF" w:themeFill="background1"/>
          </w:tcPr>
          <w:p w:rsidR="005B2894" w:rsidRPr="00AA0AC8" w:rsidRDefault="005B2894" w:rsidP="00AA0AC8">
            <w:pPr>
              <w:pStyle w:val="Default"/>
              <w:tabs>
                <w:tab w:val="left" w:pos="284"/>
              </w:tabs>
              <w:jc w:val="center"/>
              <w:rPr>
                <w:bCs/>
                <w:color w:val="auto"/>
                <w:sz w:val="22"/>
                <w:szCs w:val="22"/>
                <w:lang w:val="ro-RO"/>
              </w:rPr>
            </w:pPr>
            <w:r w:rsidRPr="00AA0AC8">
              <w:rPr>
                <w:sz w:val="22"/>
                <w:szCs w:val="22"/>
                <w:lang w:val="ro-RO"/>
              </w:rPr>
              <w:t>Programul de dezvoltare a guvernării corporative în Europa și Asia Centrală</w:t>
            </w:r>
          </w:p>
        </w:tc>
      </w:tr>
      <w:tr w:rsidR="00D5392F" w:rsidRPr="00AA0AC8" w:rsidTr="009213C8">
        <w:trPr>
          <w:trHeight w:val="70"/>
          <w:tblHeader/>
        </w:trPr>
        <w:tc>
          <w:tcPr>
            <w:tcW w:w="568" w:type="dxa"/>
            <w:shd w:val="clear" w:color="auto" w:fill="FFFFFF" w:themeFill="background1"/>
          </w:tcPr>
          <w:p w:rsidR="00D5392F" w:rsidRPr="00AA0AC8" w:rsidRDefault="00D5392F"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shd w:val="clear" w:color="auto" w:fill="FFFFFF" w:themeFill="background1"/>
          </w:tcPr>
          <w:p w:rsidR="00D5392F" w:rsidRPr="00AA0AC8" w:rsidRDefault="00D5392F" w:rsidP="00AA0AC8">
            <w:pPr>
              <w:pStyle w:val="Default"/>
              <w:jc w:val="both"/>
              <w:rPr>
                <w:b/>
                <w:sz w:val="22"/>
                <w:szCs w:val="22"/>
                <w:lang w:val="ro-RO"/>
              </w:rPr>
            </w:pPr>
            <w:r w:rsidRPr="00AA0AC8">
              <w:rPr>
                <w:b/>
                <w:sz w:val="22"/>
                <w:szCs w:val="22"/>
                <w:lang w:val="ro-RO"/>
              </w:rPr>
              <w:t>Art. 27 Dreptul societă-ților comerciale, evidența contabilă și auditul și guvernarea corporativă</w:t>
            </w:r>
          </w:p>
          <w:p w:rsidR="00D5392F" w:rsidRPr="00AA0AC8" w:rsidRDefault="00D5392F" w:rsidP="00AA0AC8">
            <w:pPr>
              <w:pStyle w:val="Default"/>
              <w:jc w:val="both"/>
              <w:rPr>
                <w:b/>
                <w:sz w:val="22"/>
                <w:szCs w:val="22"/>
                <w:lang w:val="ro-RO"/>
              </w:rPr>
            </w:pPr>
            <w:r w:rsidRPr="00AA0AC8">
              <w:rPr>
                <w:sz w:val="22"/>
                <w:szCs w:val="22"/>
                <w:lang w:val="ro-RO"/>
              </w:rPr>
              <w:t xml:space="preserve">(2) Regulile și recoman-dările relevante ale UE sunt enumerate în </w:t>
            </w:r>
            <w:r w:rsidRPr="00AA0AC8">
              <w:rPr>
                <w:i/>
                <w:sz w:val="22"/>
                <w:szCs w:val="22"/>
                <w:lang w:val="ro-RO"/>
              </w:rPr>
              <w:t>Anexa II la prezentul Acord</w:t>
            </w:r>
            <w:r w:rsidRPr="00AA0AC8">
              <w:rPr>
                <w:sz w:val="22"/>
                <w:szCs w:val="22"/>
                <w:lang w:val="ro-RO"/>
              </w:rPr>
              <w:t>.</w:t>
            </w:r>
          </w:p>
        </w:tc>
        <w:tc>
          <w:tcPr>
            <w:tcW w:w="2835" w:type="dxa"/>
            <w:shd w:val="clear" w:color="auto" w:fill="FFFFFF" w:themeFill="background1"/>
          </w:tcPr>
          <w:p w:rsidR="00D5392F" w:rsidRPr="00AA0AC8" w:rsidRDefault="00D5392F"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w:t>
            </w:r>
          </w:p>
        </w:tc>
        <w:tc>
          <w:tcPr>
            <w:tcW w:w="5245" w:type="dxa"/>
            <w:shd w:val="clear" w:color="auto" w:fill="FFFFFF" w:themeFill="background1"/>
          </w:tcPr>
          <w:p w:rsidR="00D5392F" w:rsidRPr="00AA0AC8" w:rsidRDefault="00D5392F"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w:t>
            </w:r>
          </w:p>
        </w:tc>
        <w:tc>
          <w:tcPr>
            <w:tcW w:w="1559" w:type="dxa"/>
            <w:shd w:val="clear" w:color="auto" w:fill="FFFFFF" w:themeFill="background1"/>
          </w:tcPr>
          <w:p w:rsidR="00D5392F" w:rsidRPr="00AA0AC8" w:rsidRDefault="00D5392F" w:rsidP="00AA0AC8">
            <w:pPr>
              <w:pStyle w:val="Default"/>
              <w:jc w:val="center"/>
              <w:rPr>
                <w:b/>
                <w:bCs/>
                <w:sz w:val="22"/>
                <w:szCs w:val="22"/>
                <w:lang w:val="ro-RO"/>
              </w:rPr>
            </w:pPr>
            <w:r w:rsidRPr="00AA0AC8">
              <w:rPr>
                <w:b/>
                <w:bCs/>
                <w:sz w:val="22"/>
                <w:szCs w:val="22"/>
                <w:lang w:val="ro-RO"/>
              </w:rPr>
              <w:t>-</w:t>
            </w:r>
          </w:p>
        </w:tc>
        <w:tc>
          <w:tcPr>
            <w:tcW w:w="1276" w:type="dxa"/>
            <w:shd w:val="clear" w:color="auto" w:fill="FFFFFF" w:themeFill="background1"/>
          </w:tcPr>
          <w:p w:rsidR="00D5392F" w:rsidRPr="00AA0AC8" w:rsidRDefault="00D5392F" w:rsidP="00AA0AC8">
            <w:pPr>
              <w:pStyle w:val="Default"/>
              <w:jc w:val="center"/>
              <w:rPr>
                <w:sz w:val="22"/>
                <w:szCs w:val="22"/>
                <w:lang w:val="ro-RO"/>
              </w:rPr>
            </w:pPr>
            <w:r w:rsidRPr="00AA0AC8">
              <w:rPr>
                <w:sz w:val="22"/>
                <w:szCs w:val="22"/>
                <w:lang w:val="ro-RO"/>
              </w:rPr>
              <w:t>-</w:t>
            </w:r>
          </w:p>
        </w:tc>
        <w:tc>
          <w:tcPr>
            <w:tcW w:w="1417" w:type="dxa"/>
            <w:shd w:val="clear" w:color="auto" w:fill="FFFFFF" w:themeFill="background1"/>
          </w:tcPr>
          <w:p w:rsidR="00D5392F" w:rsidRPr="00AA0AC8" w:rsidRDefault="00D5392F" w:rsidP="00AA0AC8">
            <w:pPr>
              <w:pStyle w:val="Default"/>
              <w:jc w:val="center"/>
              <w:rPr>
                <w:b/>
                <w:bCs/>
                <w:sz w:val="22"/>
                <w:szCs w:val="22"/>
                <w:lang w:val="ro-RO"/>
              </w:rPr>
            </w:pPr>
            <w:r w:rsidRPr="00AA0AC8">
              <w:rPr>
                <w:b/>
                <w:bCs/>
                <w:sz w:val="22"/>
                <w:szCs w:val="22"/>
                <w:lang w:val="ro-RO"/>
              </w:rPr>
              <w:t>-</w:t>
            </w:r>
          </w:p>
        </w:tc>
      </w:tr>
      <w:tr w:rsidR="00D5392F" w:rsidRPr="00AA0AC8" w:rsidTr="009213C8">
        <w:trPr>
          <w:trHeight w:val="70"/>
          <w:tblHeader/>
        </w:trPr>
        <w:tc>
          <w:tcPr>
            <w:tcW w:w="568" w:type="dxa"/>
            <w:shd w:val="clear" w:color="auto" w:fill="FFFFFF" w:themeFill="background1"/>
          </w:tcPr>
          <w:p w:rsidR="00D5392F" w:rsidRPr="00AA0AC8" w:rsidRDefault="00D5392F"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shd w:val="clear" w:color="auto" w:fill="FFFFFF" w:themeFill="background1"/>
          </w:tcPr>
          <w:p w:rsidR="00D5392F" w:rsidRPr="00AA0AC8" w:rsidRDefault="00D5392F"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t>Art. 28</w:t>
            </w:r>
            <w:r w:rsidRPr="00AA0AC8">
              <w:rPr>
                <w:rFonts w:ascii="Times New Roman" w:hAnsi="Times New Roman" w:cs="Times New Roman"/>
                <w:lang w:val="ro-RO"/>
              </w:rPr>
              <w:t xml:space="preserve"> </w:t>
            </w:r>
            <w:r w:rsidRPr="00AA0AC8">
              <w:rPr>
                <w:rFonts w:ascii="Times New Roman" w:hAnsi="Times New Roman" w:cs="Times New Roman"/>
                <w:b/>
                <w:lang w:val="ro-RO"/>
              </w:rPr>
              <w:t>Dreptul societăți-lor comerciale, evidența contabilă și auditul și guvernarea corporativă</w:t>
            </w:r>
          </w:p>
          <w:p w:rsidR="00D5392F" w:rsidRPr="00AA0AC8" w:rsidRDefault="00D5392F"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Părțile vor avea drept scop schimbul de informație și experiență cu privire la ambele sisteme existente și noile evoluții relevante în aceste domenii. În afară de aceasta, Părțile vor depune eforturi pentru a îmbunătăți schimbul de informație între Registrul național al companiilor din RM și registrele comerțului ale statelor membre.</w:t>
            </w:r>
          </w:p>
        </w:tc>
        <w:tc>
          <w:tcPr>
            <w:tcW w:w="2835" w:type="dxa"/>
            <w:shd w:val="clear" w:color="auto" w:fill="FFFFFF" w:themeFill="background1"/>
          </w:tcPr>
          <w:p w:rsidR="00D5392F" w:rsidRPr="00AA0AC8" w:rsidRDefault="00D5392F"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w:t>
            </w:r>
          </w:p>
        </w:tc>
        <w:tc>
          <w:tcPr>
            <w:tcW w:w="5245" w:type="dxa"/>
            <w:shd w:val="clear" w:color="auto" w:fill="FFFFFF" w:themeFill="background1"/>
          </w:tcPr>
          <w:p w:rsidR="00D5392F" w:rsidRPr="00AA0AC8" w:rsidRDefault="00523EBC"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Elaborarea unui plan de acţiuni în care se vor stabili etapele de aderare la reţeaua Registrelor Comerciale Europene (EBR).</w:t>
            </w:r>
          </w:p>
        </w:tc>
        <w:tc>
          <w:tcPr>
            <w:tcW w:w="1559" w:type="dxa"/>
            <w:shd w:val="clear" w:color="auto" w:fill="FFFFFF" w:themeFill="background1"/>
          </w:tcPr>
          <w:p w:rsidR="00D5392F" w:rsidRPr="00AA0AC8" w:rsidRDefault="00D5392F" w:rsidP="00AA0AC8">
            <w:pPr>
              <w:pStyle w:val="Default"/>
              <w:rPr>
                <w:bCs/>
                <w:color w:val="auto"/>
                <w:sz w:val="22"/>
                <w:szCs w:val="22"/>
                <w:lang w:val="ro-RO"/>
              </w:rPr>
            </w:pPr>
            <w:r w:rsidRPr="00AA0AC8">
              <w:rPr>
                <w:bCs/>
                <w:color w:val="auto"/>
                <w:sz w:val="22"/>
                <w:szCs w:val="22"/>
                <w:lang w:val="ro-RO"/>
              </w:rPr>
              <w:t>Ministerul Justiţiei</w:t>
            </w:r>
          </w:p>
          <w:p w:rsidR="00D5392F" w:rsidRPr="00AA0AC8" w:rsidRDefault="00D5392F" w:rsidP="00AA0AC8">
            <w:pPr>
              <w:pStyle w:val="Default"/>
              <w:rPr>
                <w:bCs/>
                <w:color w:val="FF0000"/>
                <w:sz w:val="22"/>
                <w:szCs w:val="22"/>
                <w:lang w:val="ro-RO"/>
              </w:rPr>
            </w:pPr>
            <w:r w:rsidRPr="00AA0AC8">
              <w:rPr>
                <w:bCs/>
                <w:color w:val="auto"/>
                <w:sz w:val="22"/>
                <w:szCs w:val="22"/>
                <w:lang w:val="ro-RO"/>
              </w:rPr>
              <w:t>Camera Inregistrarii de Stat</w:t>
            </w:r>
          </w:p>
        </w:tc>
        <w:tc>
          <w:tcPr>
            <w:tcW w:w="1276" w:type="dxa"/>
            <w:shd w:val="clear" w:color="auto" w:fill="FFFFFF" w:themeFill="background1"/>
          </w:tcPr>
          <w:p w:rsidR="00D5392F" w:rsidRPr="00AA0AC8" w:rsidRDefault="00523EBC" w:rsidP="00AA0AC8">
            <w:pPr>
              <w:pStyle w:val="Default"/>
              <w:jc w:val="center"/>
              <w:rPr>
                <w:sz w:val="22"/>
                <w:szCs w:val="22"/>
                <w:lang w:val="ro-RO"/>
              </w:rPr>
            </w:pPr>
            <w:r w:rsidRPr="00AA0AC8">
              <w:rPr>
                <w:sz w:val="22"/>
                <w:szCs w:val="22"/>
              </w:rPr>
              <w:t>2014-2017</w:t>
            </w:r>
          </w:p>
        </w:tc>
        <w:tc>
          <w:tcPr>
            <w:tcW w:w="1417" w:type="dxa"/>
            <w:shd w:val="clear" w:color="auto" w:fill="FFFFFF" w:themeFill="background1"/>
          </w:tcPr>
          <w:p w:rsidR="00D5392F" w:rsidRPr="00AA0AC8" w:rsidRDefault="00523EBC" w:rsidP="00AA0AC8">
            <w:pPr>
              <w:pStyle w:val="Default"/>
              <w:jc w:val="center"/>
              <w:rPr>
                <w:bCs/>
                <w:sz w:val="22"/>
                <w:szCs w:val="22"/>
                <w:lang w:val="ro-RO"/>
              </w:rPr>
            </w:pPr>
            <w:r w:rsidRPr="00AA0AC8">
              <w:rPr>
                <w:bCs/>
                <w:sz w:val="22"/>
                <w:szCs w:val="22"/>
                <w:lang w:val="ro-RO"/>
              </w:rPr>
              <w:t>În limita resurselor bugetare</w:t>
            </w:r>
          </w:p>
        </w:tc>
      </w:tr>
      <w:tr w:rsidR="00D5392F" w:rsidRPr="00AA0AC8" w:rsidTr="009213C8">
        <w:trPr>
          <w:trHeight w:val="70"/>
          <w:tblHeader/>
        </w:trPr>
        <w:tc>
          <w:tcPr>
            <w:tcW w:w="568" w:type="dxa"/>
            <w:shd w:val="clear" w:color="auto" w:fill="FFFFFF" w:themeFill="background1"/>
          </w:tcPr>
          <w:p w:rsidR="00D5392F" w:rsidRPr="00AA0AC8" w:rsidRDefault="00D5392F"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shd w:val="clear" w:color="auto" w:fill="FFFFFF" w:themeFill="background1"/>
          </w:tcPr>
          <w:p w:rsidR="00D5392F" w:rsidRPr="00AA0AC8" w:rsidRDefault="00D5392F"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t>Art. 29 Dreptul societăți-lor comerciale, evidența contabilă și auditul și guvernarea corporativă</w:t>
            </w:r>
          </w:p>
          <w:p w:rsidR="00D5392F" w:rsidRPr="00AA0AC8" w:rsidRDefault="00D5392F"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Un dialog permanent va avea loc pe marginea ches-tiunilor prevăzute în acest Capitol.</w:t>
            </w:r>
          </w:p>
        </w:tc>
        <w:tc>
          <w:tcPr>
            <w:tcW w:w="2835" w:type="dxa"/>
            <w:shd w:val="clear" w:color="auto" w:fill="FFFFFF" w:themeFill="background1"/>
          </w:tcPr>
          <w:p w:rsidR="00D5392F" w:rsidRPr="00AA0AC8" w:rsidRDefault="00D5392F"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w:t>
            </w:r>
          </w:p>
        </w:tc>
        <w:tc>
          <w:tcPr>
            <w:tcW w:w="5245" w:type="dxa"/>
            <w:shd w:val="clear" w:color="auto" w:fill="FFFFFF" w:themeFill="background1"/>
          </w:tcPr>
          <w:p w:rsidR="00D5392F" w:rsidRPr="00AA0AC8" w:rsidRDefault="00D5392F"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w:t>
            </w:r>
          </w:p>
        </w:tc>
        <w:tc>
          <w:tcPr>
            <w:tcW w:w="1559" w:type="dxa"/>
            <w:shd w:val="clear" w:color="auto" w:fill="FFFFFF" w:themeFill="background1"/>
          </w:tcPr>
          <w:p w:rsidR="00D5392F" w:rsidRPr="00AA0AC8" w:rsidRDefault="00D5392F" w:rsidP="00AA0AC8">
            <w:pPr>
              <w:pStyle w:val="Default"/>
              <w:jc w:val="center"/>
              <w:rPr>
                <w:b/>
                <w:bCs/>
                <w:sz w:val="22"/>
                <w:szCs w:val="22"/>
                <w:lang w:val="ro-RO"/>
              </w:rPr>
            </w:pPr>
            <w:r w:rsidRPr="00AA0AC8">
              <w:rPr>
                <w:b/>
                <w:bCs/>
                <w:sz w:val="22"/>
                <w:szCs w:val="22"/>
                <w:lang w:val="ro-RO"/>
              </w:rPr>
              <w:t>-</w:t>
            </w:r>
          </w:p>
        </w:tc>
        <w:tc>
          <w:tcPr>
            <w:tcW w:w="1276" w:type="dxa"/>
            <w:shd w:val="clear" w:color="auto" w:fill="FFFFFF" w:themeFill="background1"/>
          </w:tcPr>
          <w:p w:rsidR="00D5392F" w:rsidRPr="00AA0AC8" w:rsidRDefault="00D5392F" w:rsidP="00AA0AC8">
            <w:pPr>
              <w:pStyle w:val="Default"/>
              <w:jc w:val="center"/>
              <w:rPr>
                <w:sz w:val="22"/>
                <w:szCs w:val="22"/>
                <w:lang w:val="ro-RO"/>
              </w:rPr>
            </w:pPr>
            <w:r w:rsidRPr="00AA0AC8">
              <w:rPr>
                <w:sz w:val="22"/>
                <w:szCs w:val="22"/>
                <w:lang w:val="ro-RO"/>
              </w:rPr>
              <w:t>-</w:t>
            </w:r>
          </w:p>
        </w:tc>
        <w:tc>
          <w:tcPr>
            <w:tcW w:w="1417" w:type="dxa"/>
            <w:shd w:val="clear" w:color="auto" w:fill="FFFFFF" w:themeFill="background1"/>
          </w:tcPr>
          <w:p w:rsidR="00D5392F" w:rsidRPr="00AA0AC8" w:rsidRDefault="00D5392F" w:rsidP="00AA0AC8">
            <w:pPr>
              <w:pStyle w:val="Default"/>
              <w:jc w:val="center"/>
              <w:rPr>
                <w:b/>
                <w:bCs/>
                <w:sz w:val="22"/>
                <w:szCs w:val="22"/>
                <w:lang w:val="ro-RO"/>
              </w:rPr>
            </w:pPr>
            <w:r w:rsidRPr="00AA0AC8">
              <w:rPr>
                <w:b/>
                <w:bCs/>
                <w:sz w:val="22"/>
                <w:szCs w:val="22"/>
                <w:lang w:val="ro-RO"/>
              </w:rPr>
              <w:t>-</w:t>
            </w:r>
          </w:p>
        </w:tc>
      </w:tr>
      <w:tr w:rsidR="00D5392F" w:rsidRPr="00AA0AC8" w:rsidTr="009213C8">
        <w:trPr>
          <w:trHeight w:val="70"/>
          <w:tblHeader/>
        </w:trPr>
        <w:tc>
          <w:tcPr>
            <w:tcW w:w="568" w:type="dxa"/>
            <w:shd w:val="clear" w:color="auto" w:fill="FFFFFF" w:themeFill="background1"/>
          </w:tcPr>
          <w:p w:rsidR="00D5392F" w:rsidRPr="00AA0AC8" w:rsidRDefault="00D5392F" w:rsidP="00AA0AC8">
            <w:pPr>
              <w:pStyle w:val="ListParagraph"/>
              <w:tabs>
                <w:tab w:val="left" w:pos="328"/>
              </w:tabs>
              <w:spacing w:after="0" w:line="240" w:lineRule="auto"/>
              <w:ind w:left="-119" w:firstLine="119"/>
              <w:rPr>
                <w:rFonts w:ascii="Times New Roman" w:hAnsi="Times New Roman" w:cs="Times New Roman"/>
                <w:lang w:val="ro-RO"/>
              </w:rPr>
            </w:pPr>
          </w:p>
        </w:tc>
        <w:tc>
          <w:tcPr>
            <w:tcW w:w="5528" w:type="dxa"/>
            <w:gridSpan w:val="2"/>
            <w:shd w:val="clear" w:color="auto" w:fill="FFFFFF" w:themeFill="background1"/>
          </w:tcPr>
          <w:p w:rsidR="00D5392F" w:rsidRPr="00AA0AC8" w:rsidRDefault="00D5392F"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t>Art. 30 Dreptul societăților comerciale, evidența contabilă și auditul și guvernarea corporativă</w:t>
            </w:r>
          </w:p>
          <w:p w:rsidR="00D5392F" w:rsidRPr="00AA0AC8" w:rsidRDefault="00D5392F"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 xml:space="preserve">RM va armoniza legislația sa cu actele legislative ale UE și instrumentele internaționale la care se face referință în </w:t>
            </w:r>
            <w:r w:rsidRPr="00AA0AC8">
              <w:rPr>
                <w:rFonts w:ascii="Times New Roman" w:hAnsi="Times New Roman" w:cs="Times New Roman"/>
                <w:i/>
                <w:lang w:val="ro-RO"/>
              </w:rPr>
              <w:t>Anexa II la prezentul Acord</w:t>
            </w:r>
            <w:r w:rsidRPr="00AA0AC8">
              <w:rPr>
                <w:rFonts w:ascii="Times New Roman" w:hAnsi="Times New Roman" w:cs="Times New Roman"/>
                <w:lang w:val="ro-RO"/>
              </w:rPr>
              <w:t>, în conformitate cu prevederile Anexei respective:</w:t>
            </w:r>
          </w:p>
          <w:p w:rsidR="00D5392F" w:rsidRPr="00AA0AC8" w:rsidRDefault="00D5392F" w:rsidP="00AA0AC8">
            <w:pPr>
              <w:spacing w:after="0" w:line="240" w:lineRule="auto"/>
              <w:jc w:val="both"/>
              <w:rPr>
                <w:rFonts w:ascii="Times New Roman" w:hAnsi="Times New Roman" w:cs="Times New Roman"/>
                <w:lang w:val="ro-RO"/>
              </w:rPr>
            </w:pPr>
            <w:r w:rsidRPr="00AA0AC8">
              <w:rPr>
                <w:rFonts w:ascii="Times New Roman" w:hAnsi="Times New Roman" w:cs="Times New Roman"/>
                <w:b/>
                <w:lang w:val="ro-RO"/>
              </w:rPr>
              <w:t>Directiva 2009/101/CE</w:t>
            </w:r>
            <w:r w:rsidRPr="00AA0AC8">
              <w:rPr>
                <w:rFonts w:ascii="Times New Roman" w:hAnsi="Times New Roman" w:cs="Times New Roman"/>
                <w:lang w:val="ro-RO"/>
              </w:rPr>
              <w:t xml:space="preserve"> a Parlamentului European şi a Consiliului din 16 septembrie 2009 de coordonare, în vederea echivalării, a garanţiilor impuse societăţilor în statele membre, în înţelesul articolului 48 al doilea paragraf din tratat, pentru protejarea intereselor asociaților sau terților.</w:t>
            </w:r>
          </w:p>
        </w:tc>
        <w:tc>
          <w:tcPr>
            <w:tcW w:w="5245" w:type="dxa"/>
            <w:shd w:val="clear" w:color="auto" w:fill="FFFFFF" w:themeFill="background1"/>
          </w:tcPr>
          <w:p w:rsidR="00D5392F" w:rsidRPr="00AA0AC8" w:rsidRDefault="00D5392F"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Elaborarea unui proiect de lege pentru modificarea și completarea unor acte legislative, în scopul armonizării legislaţiei naţionale la Directiva 2009/101/CE a Parlamentului European şi a Consiliului din 16 septembrie 2009 de coordonare, în vederea echivalării, a garanţiilor impuse societăţilor în statele membre, în înţelesul art. 48 al doilea paragraf din tratat, pentru protejarea intereselor asociaților sau terților.</w:t>
            </w:r>
          </w:p>
        </w:tc>
        <w:tc>
          <w:tcPr>
            <w:tcW w:w="1559" w:type="dxa"/>
            <w:shd w:val="clear" w:color="auto" w:fill="FFFFFF" w:themeFill="background1"/>
          </w:tcPr>
          <w:p w:rsidR="00D5392F" w:rsidRPr="00AA0AC8" w:rsidRDefault="00D5392F" w:rsidP="00AA0AC8">
            <w:pPr>
              <w:pStyle w:val="Default"/>
              <w:jc w:val="both"/>
              <w:rPr>
                <w:bCs/>
                <w:sz w:val="22"/>
                <w:szCs w:val="22"/>
                <w:lang w:val="ro-RO"/>
              </w:rPr>
            </w:pPr>
            <w:r w:rsidRPr="00AA0AC8">
              <w:rPr>
                <w:bCs/>
                <w:sz w:val="22"/>
                <w:szCs w:val="22"/>
                <w:lang w:val="ro-RO"/>
              </w:rPr>
              <w:t>Ministerul Economiei</w:t>
            </w:r>
          </w:p>
          <w:p w:rsidR="00D5392F" w:rsidRPr="00AA0AC8" w:rsidRDefault="00D5392F" w:rsidP="00AA0AC8">
            <w:pPr>
              <w:pStyle w:val="Default"/>
              <w:rPr>
                <w:b/>
                <w:bCs/>
                <w:sz w:val="22"/>
                <w:szCs w:val="22"/>
                <w:lang w:val="ro-RO"/>
              </w:rPr>
            </w:pPr>
            <w:r w:rsidRPr="00AA0AC8">
              <w:rPr>
                <w:bCs/>
                <w:sz w:val="22"/>
                <w:szCs w:val="22"/>
                <w:lang w:val="ro-RO"/>
              </w:rPr>
              <w:t>Comisia Naţională a Pieţei Financiare</w:t>
            </w:r>
          </w:p>
        </w:tc>
        <w:tc>
          <w:tcPr>
            <w:tcW w:w="1276" w:type="dxa"/>
            <w:shd w:val="clear" w:color="auto" w:fill="FFFFFF" w:themeFill="background1"/>
          </w:tcPr>
          <w:p w:rsidR="00D5392F" w:rsidRPr="00AA0AC8" w:rsidRDefault="00D5392F" w:rsidP="00AA0AC8">
            <w:pPr>
              <w:pStyle w:val="Default"/>
              <w:ind w:left="-108" w:right="-108"/>
              <w:jc w:val="center"/>
              <w:rPr>
                <w:sz w:val="22"/>
                <w:szCs w:val="22"/>
                <w:lang w:val="ro-RO"/>
              </w:rPr>
            </w:pPr>
            <w:r w:rsidRPr="00AA0AC8">
              <w:rPr>
                <w:sz w:val="22"/>
                <w:szCs w:val="22"/>
                <w:lang w:val="ro-RO"/>
              </w:rPr>
              <w:t>Trimestrul IV 2014</w:t>
            </w:r>
          </w:p>
          <w:p w:rsidR="00D5392F" w:rsidRPr="00AA0AC8" w:rsidRDefault="00D5392F" w:rsidP="00AA0AC8">
            <w:pPr>
              <w:pStyle w:val="Default"/>
              <w:ind w:left="-108" w:right="-108"/>
              <w:jc w:val="center"/>
              <w:rPr>
                <w:sz w:val="22"/>
                <w:szCs w:val="22"/>
                <w:lang w:val="ro-RO"/>
              </w:rPr>
            </w:pPr>
            <w:r w:rsidRPr="00AA0AC8">
              <w:rPr>
                <w:i/>
                <w:sz w:val="22"/>
                <w:szCs w:val="22"/>
                <w:lang w:val="ro-RO"/>
              </w:rPr>
              <w:t>(Termenul de armonizare –   2 ani)</w:t>
            </w:r>
          </w:p>
          <w:p w:rsidR="00D5392F" w:rsidRPr="00AA0AC8" w:rsidRDefault="00D5392F" w:rsidP="00AA0AC8">
            <w:pPr>
              <w:pStyle w:val="Default"/>
              <w:ind w:left="-108" w:right="-108"/>
              <w:jc w:val="center"/>
              <w:rPr>
                <w:sz w:val="22"/>
                <w:szCs w:val="22"/>
                <w:lang w:val="ro-RO"/>
              </w:rPr>
            </w:pPr>
          </w:p>
        </w:tc>
        <w:tc>
          <w:tcPr>
            <w:tcW w:w="1417" w:type="dxa"/>
            <w:shd w:val="clear" w:color="auto" w:fill="FFFFFF" w:themeFill="background1"/>
          </w:tcPr>
          <w:p w:rsidR="00D5392F" w:rsidRPr="00AA0AC8" w:rsidRDefault="00D5392F" w:rsidP="00AA0AC8">
            <w:pPr>
              <w:pStyle w:val="Default"/>
              <w:jc w:val="center"/>
              <w:rPr>
                <w:b/>
                <w:bCs/>
                <w:sz w:val="22"/>
                <w:szCs w:val="22"/>
                <w:lang w:val="ro-RO"/>
              </w:rPr>
            </w:pPr>
            <w:r w:rsidRPr="00AA0AC8">
              <w:rPr>
                <w:b/>
                <w:bCs/>
                <w:sz w:val="22"/>
                <w:szCs w:val="22"/>
                <w:lang w:val="ro-RO"/>
              </w:rPr>
              <w:t>-</w:t>
            </w:r>
          </w:p>
        </w:tc>
      </w:tr>
      <w:tr w:rsidR="00D5392F" w:rsidRPr="00AA0AC8" w:rsidTr="009213C8">
        <w:trPr>
          <w:trHeight w:val="70"/>
          <w:tblHeader/>
        </w:trPr>
        <w:tc>
          <w:tcPr>
            <w:tcW w:w="568" w:type="dxa"/>
            <w:shd w:val="clear" w:color="auto" w:fill="FFFFFF" w:themeFill="background1"/>
          </w:tcPr>
          <w:p w:rsidR="00D5392F" w:rsidRPr="00AA0AC8" w:rsidRDefault="00D5392F" w:rsidP="00AA0AC8">
            <w:pPr>
              <w:pStyle w:val="ListParagraph"/>
              <w:tabs>
                <w:tab w:val="left" w:pos="328"/>
              </w:tabs>
              <w:spacing w:after="0" w:line="240" w:lineRule="auto"/>
              <w:ind w:left="-119" w:firstLine="119"/>
              <w:rPr>
                <w:rFonts w:ascii="Times New Roman" w:hAnsi="Times New Roman" w:cs="Times New Roman"/>
                <w:lang w:val="ro-RO"/>
              </w:rPr>
            </w:pPr>
          </w:p>
        </w:tc>
        <w:tc>
          <w:tcPr>
            <w:tcW w:w="5528" w:type="dxa"/>
            <w:gridSpan w:val="2"/>
            <w:shd w:val="clear" w:color="auto" w:fill="FFFFFF" w:themeFill="background1"/>
          </w:tcPr>
          <w:p w:rsidR="00D5392F" w:rsidRPr="00AA0AC8" w:rsidRDefault="00D5392F" w:rsidP="00AA0AC8">
            <w:pPr>
              <w:spacing w:after="0" w:line="240" w:lineRule="auto"/>
              <w:jc w:val="both"/>
              <w:rPr>
                <w:rFonts w:ascii="Times New Roman" w:hAnsi="Times New Roman" w:cs="Times New Roman"/>
                <w:lang w:val="ro-RO"/>
              </w:rPr>
            </w:pPr>
            <w:r w:rsidRPr="00AA0AC8">
              <w:rPr>
                <w:rFonts w:ascii="Times New Roman" w:hAnsi="Times New Roman" w:cs="Times New Roman"/>
                <w:b/>
                <w:lang w:val="ro-RO"/>
              </w:rPr>
              <w:t>A doua Directivă a Consiliului din 13 decembrie 1976</w:t>
            </w:r>
            <w:r w:rsidRPr="00AA0AC8">
              <w:rPr>
                <w:rFonts w:ascii="Times New Roman" w:hAnsi="Times New Roman" w:cs="Times New Roman"/>
                <w:lang w:val="ro-RO"/>
              </w:rPr>
              <w:t>, modificată prin Directivele 92/101/CEE, 2006/68/CE și 2009/109/CE, de coordonare, în vederea echivalării, a garanțiilor impuse societăţilor comerciale în statele membre, în înţelesul articolului 58 al doilea paragraf din tratat, pentru protejarea intereselor asociaților sau terților, în ceea ce priveşte constituirea societăţilor comerciale pe acţiuni și menținerea și modificarea capitalului acestora (77/91/CEE).</w:t>
            </w:r>
          </w:p>
        </w:tc>
        <w:tc>
          <w:tcPr>
            <w:tcW w:w="5245" w:type="dxa"/>
            <w:shd w:val="clear" w:color="auto" w:fill="FFFFFF" w:themeFill="background1"/>
          </w:tcPr>
          <w:p w:rsidR="00D5392F" w:rsidRPr="00AA0AC8" w:rsidRDefault="00D5392F"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Elaborarea proiectului de lege pentru modificarea şi completarea Legii nr.1134-XIII din 2 aprilie 1997 privind societăţile pe acţiuni.</w:t>
            </w:r>
          </w:p>
        </w:tc>
        <w:tc>
          <w:tcPr>
            <w:tcW w:w="1559" w:type="dxa"/>
            <w:shd w:val="clear" w:color="auto" w:fill="FFFFFF" w:themeFill="background1"/>
          </w:tcPr>
          <w:p w:rsidR="00D5392F" w:rsidRPr="00AA0AC8" w:rsidRDefault="00D5392F" w:rsidP="00AA0AC8">
            <w:pPr>
              <w:pStyle w:val="Default"/>
              <w:jc w:val="both"/>
              <w:rPr>
                <w:bCs/>
                <w:sz w:val="22"/>
                <w:szCs w:val="22"/>
                <w:lang w:val="ro-RO"/>
              </w:rPr>
            </w:pPr>
            <w:r w:rsidRPr="00AA0AC8">
              <w:rPr>
                <w:bCs/>
                <w:sz w:val="22"/>
                <w:szCs w:val="22"/>
                <w:lang w:val="ro-RO"/>
              </w:rPr>
              <w:t>Ministerul Economiei</w:t>
            </w:r>
          </w:p>
          <w:p w:rsidR="00D5392F" w:rsidRPr="00AA0AC8" w:rsidRDefault="00D5392F" w:rsidP="00AA0AC8">
            <w:pPr>
              <w:pStyle w:val="Default"/>
              <w:rPr>
                <w:bCs/>
                <w:sz w:val="22"/>
                <w:szCs w:val="22"/>
                <w:lang w:val="ro-RO"/>
              </w:rPr>
            </w:pPr>
            <w:r w:rsidRPr="00AA0AC8">
              <w:rPr>
                <w:bCs/>
                <w:sz w:val="22"/>
                <w:szCs w:val="22"/>
                <w:lang w:val="ro-RO"/>
              </w:rPr>
              <w:t>Comisia Naţională a Pieţei Financiare</w:t>
            </w:r>
          </w:p>
        </w:tc>
        <w:tc>
          <w:tcPr>
            <w:tcW w:w="1276" w:type="dxa"/>
            <w:shd w:val="clear" w:color="auto" w:fill="FFFFFF" w:themeFill="background1"/>
          </w:tcPr>
          <w:p w:rsidR="00D5392F" w:rsidRPr="00AA0AC8" w:rsidRDefault="00D5392F" w:rsidP="00AA0AC8">
            <w:pPr>
              <w:pStyle w:val="Default"/>
              <w:ind w:left="-108" w:right="-108"/>
              <w:jc w:val="center"/>
              <w:rPr>
                <w:sz w:val="22"/>
                <w:szCs w:val="22"/>
                <w:lang w:val="ro-RO"/>
              </w:rPr>
            </w:pPr>
            <w:r w:rsidRPr="00AA0AC8">
              <w:rPr>
                <w:sz w:val="22"/>
                <w:szCs w:val="22"/>
                <w:lang w:val="ro-RO"/>
              </w:rPr>
              <w:t>Trimestrul IV 2014</w:t>
            </w:r>
          </w:p>
          <w:p w:rsidR="00D5392F" w:rsidRPr="00AA0AC8" w:rsidRDefault="00D5392F" w:rsidP="00AA0AC8">
            <w:pPr>
              <w:pStyle w:val="Default"/>
              <w:ind w:left="-108" w:right="-108"/>
              <w:jc w:val="center"/>
              <w:rPr>
                <w:sz w:val="22"/>
                <w:szCs w:val="22"/>
                <w:lang w:val="ro-RO"/>
              </w:rPr>
            </w:pPr>
            <w:r w:rsidRPr="00AA0AC8">
              <w:rPr>
                <w:i/>
                <w:sz w:val="22"/>
                <w:szCs w:val="22"/>
                <w:lang w:val="ro-RO"/>
              </w:rPr>
              <w:t>(Termenul de armonizare –   2 ani)</w:t>
            </w:r>
          </w:p>
          <w:p w:rsidR="00D5392F" w:rsidRPr="00AA0AC8" w:rsidRDefault="00D5392F" w:rsidP="00AA0AC8">
            <w:pPr>
              <w:pStyle w:val="Default"/>
              <w:ind w:left="-108" w:right="-108"/>
              <w:jc w:val="center"/>
              <w:rPr>
                <w:sz w:val="22"/>
                <w:szCs w:val="22"/>
                <w:lang w:val="ro-RO"/>
              </w:rPr>
            </w:pPr>
          </w:p>
        </w:tc>
        <w:tc>
          <w:tcPr>
            <w:tcW w:w="1417" w:type="dxa"/>
            <w:shd w:val="clear" w:color="auto" w:fill="FFFFFF" w:themeFill="background1"/>
          </w:tcPr>
          <w:p w:rsidR="00D5392F" w:rsidRPr="00AA0AC8" w:rsidRDefault="00D5392F" w:rsidP="00AA0AC8">
            <w:pPr>
              <w:pStyle w:val="Default"/>
              <w:jc w:val="center"/>
              <w:rPr>
                <w:b/>
                <w:bCs/>
                <w:sz w:val="22"/>
                <w:szCs w:val="22"/>
                <w:lang w:val="ro-RO"/>
              </w:rPr>
            </w:pPr>
            <w:r w:rsidRPr="00AA0AC8">
              <w:rPr>
                <w:b/>
                <w:bCs/>
                <w:sz w:val="22"/>
                <w:szCs w:val="22"/>
                <w:lang w:val="ro-RO"/>
              </w:rPr>
              <w:t>-</w:t>
            </w:r>
          </w:p>
        </w:tc>
      </w:tr>
      <w:tr w:rsidR="00D5392F" w:rsidRPr="00AA0AC8" w:rsidTr="009213C8">
        <w:trPr>
          <w:trHeight w:val="70"/>
          <w:tblHeader/>
        </w:trPr>
        <w:tc>
          <w:tcPr>
            <w:tcW w:w="568" w:type="dxa"/>
            <w:shd w:val="clear" w:color="auto" w:fill="FFFFFF" w:themeFill="background1"/>
          </w:tcPr>
          <w:p w:rsidR="00D5392F" w:rsidRPr="00AA0AC8" w:rsidRDefault="00D5392F" w:rsidP="00AA0AC8">
            <w:pPr>
              <w:pStyle w:val="ListParagraph"/>
              <w:tabs>
                <w:tab w:val="left" w:pos="328"/>
              </w:tabs>
              <w:spacing w:after="0" w:line="240" w:lineRule="auto"/>
              <w:ind w:left="-119" w:firstLine="119"/>
              <w:rPr>
                <w:rFonts w:ascii="Times New Roman" w:hAnsi="Times New Roman" w:cs="Times New Roman"/>
                <w:lang w:val="ro-RO"/>
              </w:rPr>
            </w:pPr>
          </w:p>
        </w:tc>
        <w:tc>
          <w:tcPr>
            <w:tcW w:w="5528" w:type="dxa"/>
            <w:gridSpan w:val="2"/>
            <w:shd w:val="clear" w:color="auto" w:fill="FFFFFF" w:themeFill="background1"/>
          </w:tcPr>
          <w:p w:rsidR="00D5392F" w:rsidRPr="00AA0AC8" w:rsidRDefault="00D5392F" w:rsidP="00AA0AC8">
            <w:pPr>
              <w:spacing w:after="0" w:line="240" w:lineRule="auto"/>
              <w:jc w:val="both"/>
              <w:rPr>
                <w:rFonts w:ascii="Times New Roman" w:hAnsi="Times New Roman" w:cs="Times New Roman"/>
                <w:lang w:val="ro-RO"/>
              </w:rPr>
            </w:pPr>
            <w:r w:rsidRPr="00AA0AC8">
              <w:rPr>
                <w:rFonts w:ascii="Times New Roman" w:hAnsi="Times New Roman" w:cs="Times New Roman"/>
                <w:b/>
                <w:lang w:val="ro-RO"/>
              </w:rPr>
              <w:t>A treia Directivă a Consiliului din 9 octombrie 1978</w:t>
            </w:r>
            <w:r w:rsidRPr="00AA0AC8">
              <w:rPr>
                <w:rFonts w:ascii="Times New Roman" w:hAnsi="Times New Roman" w:cs="Times New Roman"/>
                <w:lang w:val="ro-RO"/>
              </w:rPr>
              <w:t xml:space="preserve"> în temeiul articolului 54 alineatul (3) litera (g) din tratat, privind fuziunile societăţilor comerciale pe acţiuni (78/855/CEE), modificată prin Directivele 2007/63/CE și 2009/109/CE.</w:t>
            </w:r>
          </w:p>
        </w:tc>
        <w:tc>
          <w:tcPr>
            <w:tcW w:w="5245" w:type="dxa"/>
            <w:shd w:val="clear" w:color="auto" w:fill="FFFFFF" w:themeFill="background1"/>
          </w:tcPr>
          <w:p w:rsidR="00D5392F" w:rsidRPr="00AA0AC8" w:rsidRDefault="00D5392F"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Elaborarea unui proiect de lege pentru modificarea și completarea unor acte legislative, în scopul armonizării legislaţiei naţionale la Directiva 78/855/CEE din 9 octombrie 1978 în temeiul articolului 54 alineatul (3) litera (g) din tratat, privind fuziunile societăţilor comerciale pe acţiuni, amendată prin Directivele 2007/63/CE şi 2009/109/CE.</w:t>
            </w:r>
          </w:p>
          <w:p w:rsidR="00D5392F" w:rsidRPr="00AA0AC8" w:rsidRDefault="00D5392F" w:rsidP="00AA0AC8">
            <w:pPr>
              <w:spacing w:after="0" w:line="240" w:lineRule="auto"/>
              <w:jc w:val="both"/>
              <w:rPr>
                <w:rFonts w:ascii="Times New Roman" w:hAnsi="Times New Roman" w:cs="Times New Roman"/>
                <w:lang w:val="ro-RO"/>
              </w:rPr>
            </w:pPr>
            <w:r w:rsidRPr="00AA0AC8">
              <w:rPr>
                <w:rFonts w:ascii="Times New Roman" w:hAnsi="Times New Roman" w:cs="Times New Roman"/>
                <w:b/>
                <w:i/>
                <w:lang w:val="ro-RO"/>
              </w:rPr>
              <w:t>Notă:</w:t>
            </w:r>
            <w:r w:rsidRPr="00AA0AC8">
              <w:rPr>
                <w:rFonts w:ascii="Times New Roman" w:hAnsi="Times New Roman" w:cs="Times New Roman"/>
                <w:lang w:val="ro-RO"/>
              </w:rPr>
              <w:t xml:space="preserve"> Aceast act european a fost abrogat prin Directiva 2011/35/UE din 05 aprilie 2011. Avînd în vedere că noua Directivă doar a consolidat textul anterior fără a introduce noi reglementări, în continuare va fi analizată vechea Directivă.</w:t>
            </w:r>
          </w:p>
        </w:tc>
        <w:tc>
          <w:tcPr>
            <w:tcW w:w="1559" w:type="dxa"/>
            <w:shd w:val="clear" w:color="auto" w:fill="FFFFFF" w:themeFill="background1"/>
          </w:tcPr>
          <w:p w:rsidR="00D5392F" w:rsidRPr="00AA0AC8" w:rsidRDefault="00D5392F" w:rsidP="00AA0AC8">
            <w:pPr>
              <w:pStyle w:val="Default"/>
              <w:rPr>
                <w:bCs/>
                <w:sz w:val="22"/>
                <w:szCs w:val="22"/>
                <w:lang w:val="ro-RO"/>
              </w:rPr>
            </w:pPr>
            <w:r w:rsidRPr="00AA0AC8">
              <w:rPr>
                <w:bCs/>
                <w:sz w:val="22"/>
                <w:szCs w:val="22"/>
                <w:lang w:val="ro-RO"/>
              </w:rPr>
              <w:t>Ministerul Economiei</w:t>
            </w:r>
          </w:p>
          <w:p w:rsidR="00D5392F" w:rsidRPr="00AA0AC8" w:rsidRDefault="00D5392F" w:rsidP="00AA0AC8">
            <w:pPr>
              <w:pStyle w:val="Default"/>
              <w:rPr>
                <w:bCs/>
                <w:sz w:val="22"/>
                <w:szCs w:val="22"/>
                <w:lang w:val="ro-RO"/>
              </w:rPr>
            </w:pPr>
            <w:r w:rsidRPr="00AA0AC8">
              <w:rPr>
                <w:bCs/>
                <w:sz w:val="22"/>
                <w:szCs w:val="22"/>
                <w:lang w:val="ro-RO"/>
              </w:rPr>
              <w:t>Comisia Naţională a Pieţei Financiare</w:t>
            </w:r>
          </w:p>
        </w:tc>
        <w:tc>
          <w:tcPr>
            <w:tcW w:w="1276" w:type="dxa"/>
            <w:shd w:val="clear" w:color="auto" w:fill="FFFFFF" w:themeFill="background1"/>
          </w:tcPr>
          <w:p w:rsidR="00D5392F" w:rsidRPr="00AA0AC8" w:rsidRDefault="00D5392F" w:rsidP="00AA0AC8">
            <w:pPr>
              <w:pStyle w:val="Default"/>
              <w:ind w:left="-108" w:right="-108"/>
              <w:jc w:val="center"/>
              <w:rPr>
                <w:sz w:val="22"/>
                <w:szCs w:val="22"/>
                <w:lang w:val="ro-RO"/>
              </w:rPr>
            </w:pPr>
            <w:r w:rsidRPr="00AA0AC8">
              <w:rPr>
                <w:sz w:val="22"/>
                <w:szCs w:val="22"/>
                <w:lang w:val="ro-RO"/>
              </w:rPr>
              <w:t>Trimestrul IV 2014</w:t>
            </w:r>
          </w:p>
          <w:p w:rsidR="00D5392F" w:rsidRPr="00AA0AC8" w:rsidRDefault="00D5392F" w:rsidP="00AA0AC8">
            <w:pPr>
              <w:pStyle w:val="Default"/>
              <w:ind w:left="-108" w:right="-108"/>
              <w:jc w:val="center"/>
              <w:rPr>
                <w:sz w:val="22"/>
                <w:szCs w:val="22"/>
                <w:lang w:val="ro-RO"/>
              </w:rPr>
            </w:pPr>
            <w:r w:rsidRPr="00AA0AC8">
              <w:rPr>
                <w:i/>
                <w:sz w:val="22"/>
                <w:szCs w:val="22"/>
                <w:lang w:val="ro-RO"/>
              </w:rPr>
              <w:t>(Termenul de armonizare –   3 ani)</w:t>
            </w:r>
          </w:p>
          <w:p w:rsidR="00D5392F" w:rsidRPr="00AA0AC8" w:rsidRDefault="00D5392F" w:rsidP="00AA0AC8">
            <w:pPr>
              <w:pStyle w:val="Default"/>
              <w:ind w:left="-108" w:right="-108"/>
              <w:jc w:val="center"/>
              <w:rPr>
                <w:sz w:val="22"/>
                <w:szCs w:val="22"/>
                <w:lang w:val="ro-RO"/>
              </w:rPr>
            </w:pPr>
          </w:p>
        </w:tc>
        <w:tc>
          <w:tcPr>
            <w:tcW w:w="1417" w:type="dxa"/>
            <w:shd w:val="clear" w:color="auto" w:fill="FFFFFF" w:themeFill="background1"/>
          </w:tcPr>
          <w:p w:rsidR="00D5392F" w:rsidRPr="00AA0AC8" w:rsidRDefault="00D5392F" w:rsidP="00AA0AC8">
            <w:pPr>
              <w:pStyle w:val="Default"/>
              <w:jc w:val="center"/>
              <w:rPr>
                <w:b/>
                <w:bCs/>
                <w:sz w:val="22"/>
                <w:szCs w:val="22"/>
                <w:lang w:val="ro-RO"/>
              </w:rPr>
            </w:pPr>
            <w:r w:rsidRPr="00AA0AC8">
              <w:rPr>
                <w:b/>
                <w:bCs/>
                <w:sz w:val="22"/>
                <w:szCs w:val="22"/>
                <w:lang w:val="ro-RO"/>
              </w:rPr>
              <w:t>-</w:t>
            </w:r>
          </w:p>
        </w:tc>
      </w:tr>
      <w:tr w:rsidR="00D5392F" w:rsidRPr="00AA0AC8" w:rsidTr="009213C8">
        <w:trPr>
          <w:trHeight w:val="70"/>
          <w:tblHeader/>
        </w:trPr>
        <w:tc>
          <w:tcPr>
            <w:tcW w:w="568" w:type="dxa"/>
            <w:shd w:val="clear" w:color="auto" w:fill="FFFFFF" w:themeFill="background1"/>
          </w:tcPr>
          <w:p w:rsidR="00D5392F" w:rsidRPr="00AA0AC8" w:rsidRDefault="00D5392F" w:rsidP="00AA0AC8">
            <w:pPr>
              <w:pStyle w:val="ListParagraph"/>
              <w:tabs>
                <w:tab w:val="left" w:pos="328"/>
              </w:tabs>
              <w:spacing w:after="0" w:line="240" w:lineRule="auto"/>
              <w:ind w:left="-119" w:firstLine="119"/>
              <w:rPr>
                <w:rFonts w:ascii="Times New Roman" w:hAnsi="Times New Roman" w:cs="Times New Roman"/>
                <w:lang w:val="ro-RO"/>
              </w:rPr>
            </w:pPr>
          </w:p>
        </w:tc>
        <w:tc>
          <w:tcPr>
            <w:tcW w:w="5528" w:type="dxa"/>
            <w:gridSpan w:val="2"/>
            <w:shd w:val="clear" w:color="auto" w:fill="FFFFFF" w:themeFill="background1"/>
          </w:tcPr>
          <w:p w:rsidR="00D5392F" w:rsidRPr="00AA0AC8" w:rsidRDefault="00D5392F" w:rsidP="00AA0AC8">
            <w:pPr>
              <w:spacing w:after="0" w:line="240" w:lineRule="auto"/>
              <w:jc w:val="both"/>
              <w:rPr>
                <w:rFonts w:ascii="Times New Roman" w:hAnsi="Times New Roman" w:cs="Times New Roman"/>
                <w:lang w:val="ro-RO"/>
              </w:rPr>
            </w:pPr>
            <w:r w:rsidRPr="00AA0AC8">
              <w:rPr>
                <w:rFonts w:ascii="Times New Roman" w:hAnsi="Times New Roman" w:cs="Times New Roman"/>
                <w:b/>
                <w:lang w:val="ro-RO"/>
              </w:rPr>
              <w:t xml:space="preserve">A șasea Directivă a Consiliului din 17 decembrie 1982 </w:t>
            </w:r>
            <w:r w:rsidRPr="00AA0AC8">
              <w:rPr>
                <w:rFonts w:ascii="Times New Roman" w:hAnsi="Times New Roman" w:cs="Times New Roman"/>
                <w:lang w:val="ro-RO"/>
              </w:rPr>
              <w:t>în temeiul articolului 54 alineatul (3) litera (g) din tratat, privind divizarea societăţilor comerciale pe acţiuni (82/891/CEE), modificată prin Directivele 2007/63/CE și 2009/109/CE.</w:t>
            </w:r>
          </w:p>
        </w:tc>
        <w:tc>
          <w:tcPr>
            <w:tcW w:w="5245" w:type="dxa"/>
            <w:shd w:val="clear" w:color="auto" w:fill="FFFFFF" w:themeFill="background1"/>
          </w:tcPr>
          <w:p w:rsidR="00D5392F" w:rsidRPr="00AA0AC8" w:rsidRDefault="00D5392F"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Elaborarea unui proiect de lege pentru modificarea și completarea unor acte legislative, în scopul armonizării legislaţiei naţionale la Directiva 82/891/CEE din 17 decembrie 1982 în temeiul articolului 54 alineatul (3) litera (g) din tratat, privind divizarea societăţilor comerciale pe acţiuni, amendată prin Directivele 2007/63/CE şi 2009/109/CE.</w:t>
            </w:r>
          </w:p>
        </w:tc>
        <w:tc>
          <w:tcPr>
            <w:tcW w:w="1559" w:type="dxa"/>
            <w:shd w:val="clear" w:color="auto" w:fill="FFFFFF" w:themeFill="background1"/>
          </w:tcPr>
          <w:p w:rsidR="00D5392F" w:rsidRPr="00AA0AC8" w:rsidRDefault="00D5392F" w:rsidP="00AA0AC8">
            <w:pPr>
              <w:pStyle w:val="Default"/>
              <w:rPr>
                <w:bCs/>
                <w:sz w:val="22"/>
                <w:szCs w:val="22"/>
                <w:lang w:val="ro-RO"/>
              </w:rPr>
            </w:pPr>
            <w:r w:rsidRPr="00AA0AC8">
              <w:rPr>
                <w:bCs/>
                <w:sz w:val="22"/>
                <w:szCs w:val="22"/>
                <w:lang w:val="ro-RO"/>
              </w:rPr>
              <w:t>Ministerul Economiei</w:t>
            </w:r>
          </w:p>
          <w:p w:rsidR="00D5392F" w:rsidRPr="00AA0AC8" w:rsidRDefault="00D5392F" w:rsidP="00AA0AC8">
            <w:pPr>
              <w:pStyle w:val="Default"/>
              <w:rPr>
                <w:bCs/>
                <w:sz w:val="22"/>
                <w:szCs w:val="22"/>
                <w:lang w:val="ro-RO"/>
              </w:rPr>
            </w:pPr>
            <w:r w:rsidRPr="00AA0AC8">
              <w:rPr>
                <w:bCs/>
                <w:sz w:val="22"/>
                <w:szCs w:val="22"/>
                <w:lang w:val="ro-RO"/>
              </w:rPr>
              <w:t>Comisia Naţională a Pieţei Financiare</w:t>
            </w:r>
          </w:p>
        </w:tc>
        <w:tc>
          <w:tcPr>
            <w:tcW w:w="1276" w:type="dxa"/>
            <w:shd w:val="clear" w:color="auto" w:fill="FFFFFF" w:themeFill="background1"/>
          </w:tcPr>
          <w:p w:rsidR="00D5392F" w:rsidRPr="00AA0AC8" w:rsidRDefault="00D5392F" w:rsidP="00AA0AC8">
            <w:pPr>
              <w:pStyle w:val="Default"/>
              <w:ind w:left="-108" w:right="-108"/>
              <w:jc w:val="center"/>
              <w:rPr>
                <w:sz w:val="22"/>
                <w:szCs w:val="22"/>
                <w:lang w:val="ro-RO"/>
              </w:rPr>
            </w:pPr>
            <w:r w:rsidRPr="00AA0AC8">
              <w:rPr>
                <w:sz w:val="22"/>
                <w:szCs w:val="22"/>
                <w:lang w:val="ro-RO"/>
              </w:rPr>
              <w:t>Trimestrul IV 2014</w:t>
            </w:r>
          </w:p>
          <w:p w:rsidR="00D5392F" w:rsidRPr="00AA0AC8" w:rsidRDefault="00D5392F" w:rsidP="00AA0AC8">
            <w:pPr>
              <w:pStyle w:val="Default"/>
              <w:ind w:left="-108" w:right="-108"/>
              <w:jc w:val="center"/>
              <w:rPr>
                <w:sz w:val="22"/>
                <w:szCs w:val="22"/>
                <w:lang w:val="ro-RO"/>
              </w:rPr>
            </w:pPr>
            <w:r w:rsidRPr="00AA0AC8">
              <w:rPr>
                <w:i/>
                <w:sz w:val="22"/>
                <w:szCs w:val="22"/>
                <w:lang w:val="ro-RO"/>
              </w:rPr>
              <w:t>(Termenul de armonizare –   3 ani)</w:t>
            </w:r>
          </w:p>
          <w:p w:rsidR="00D5392F" w:rsidRPr="00AA0AC8" w:rsidRDefault="00D5392F" w:rsidP="00AA0AC8">
            <w:pPr>
              <w:pStyle w:val="Default"/>
              <w:ind w:left="-108" w:right="-108"/>
              <w:jc w:val="center"/>
              <w:rPr>
                <w:sz w:val="22"/>
                <w:szCs w:val="22"/>
                <w:lang w:val="ro-RO"/>
              </w:rPr>
            </w:pPr>
          </w:p>
        </w:tc>
        <w:tc>
          <w:tcPr>
            <w:tcW w:w="1417" w:type="dxa"/>
            <w:shd w:val="clear" w:color="auto" w:fill="FFFFFF" w:themeFill="background1"/>
          </w:tcPr>
          <w:p w:rsidR="00D5392F" w:rsidRPr="00AA0AC8" w:rsidRDefault="00D5392F" w:rsidP="00AA0AC8">
            <w:pPr>
              <w:pStyle w:val="Default"/>
              <w:jc w:val="center"/>
              <w:rPr>
                <w:b/>
                <w:bCs/>
                <w:sz w:val="22"/>
                <w:szCs w:val="22"/>
                <w:lang w:val="ro-RO"/>
              </w:rPr>
            </w:pPr>
            <w:r w:rsidRPr="00AA0AC8">
              <w:rPr>
                <w:b/>
                <w:bCs/>
                <w:sz w:val="22"/>
                <w:szCs w:val="22"/>
                <w:lang w:val="ro-RO"/>
              </w:rPr>
              <w:t>-</w:t>
            </w:r>
          </w:p>
        </w:tc>
      </w:tr>
      <w:tr w:rsidR="00D5392F" w:rsidRPr="00AA0AC8" w:rsidTr="009213C8">
        <w:trPr>
          <w:trHeight w:val="70"/>
          <w:tblHeader/>
        </w:trPr>
        <w:tc>
          <w:tcPr>
            <w:tcW w:w="568" w:type="dxa"/>
            <w:shd w:val="clear" w:color="auto" w:fill="FFFFFF" w:themeFill="background1"/>
          </w:tcPr>
          <w:p w:rsidR="00D5392F" w:rsidRPr="00AA0AC8" w:rsidRDefault="00D5392F" w:rsidP="00AA0AC8">
            <w:pPr>
              <w:pStyle w:val="ListParagraph"/>
              <w:tabs>
                <w:tab w:val="left" w:pos="328"/>
              </w:tabs>
              <w:spacing w:after="0" w:line="240" w:lineRule="auto"/>
              <w:ind w:left="-119" w:firstLine="119"/>
              <w:rPr>
                <w:rFonts w:ascii="Times New Roman" w:hAnsi="Times New Roman" w:cs="Times New Roman"/>
                <w:lang w:val="ro-RO"/>
              </w:rPr>
            </w:pPr>
          </w:p>
        </w:tc>
        <w:tc>
          <w:tcPr>
            <w:tcW w:w="5528" w:type="dxa"/>
            <w:gridSpan w:val="2"/>
            <w:shd w:val="clear" w:color="auto" w:fill="FFFFFF" w:themeFill="background1"/>
          </w:tcPr>
          <w:p w:rsidR="00D5392F" w:rsidRPr="00AA0AC8" w:rsidRDefault="00D5392F" w:rsidP="00AA0AC8">
            <w:pPr>
              <w:spacing w:after="0" w:line="240" w:lineRule="auto"/>
              <w:jc w:val="both"/>
              <w:rPr>
                <w:rFonts w:ascii="Times New Roman" w:hAnsi="Times New Roman" w:cs="Times New Roman"/>
                <w:lang w:val="ro-RO"/>
              </w:rPr>
            </w:pPr>
            <w:r w:rsidRPr="00AA0AC8">
              <w:rPr>
                <w:rFonts w:ascii="Times New Roman" w:hAnsi="Times New Roman" w:cs="Times New Roman"/>
                <w:b/>
                <w:lang w:val="ro-RO"/>
              </w:rPr>
              <w:t>A unsprezecea Directivă a Consiliului din 21 decembrie 1989</w:t>
            </w:r>
            <w:r w:rsidRPr="00AA0AC8">
              <w:rPr>
                <w:rFonts w:ascii="Times New Roman" w:hAnsi="Times New Roman" w:cs="Times New Roman"/>
                <w:lang w:val="ro-RO"/>
              </w:rPr>
              <w:t xml:space="preserve"> privind publicitatea sucursalelor înfiinţate într-un stat membru de anumite forme de societăţi comerciale care intră sub incidenţa legislaţiei unui alt stat (89/666/CEE).</w:t>
            </w:r>
          </w:p>
        </w:tc>
        <w:tc>
          <w:tcPr>
            <w:tcW w:w="5245" w:type="dxa"/>
            <w:shd w:val="clear" w:color="auto" w:fill="FFFFFF" w:themeFill="background1"/>
          </w:tcPr>
          <w:p w:rsidR="00D5392F" w:rsidRPr="00AA0AC8" w:rsidRDefault="00523EBC" w:rsidP="00AA0AC8">
            <w:pPr>
              <w:spacing w:after="0" w:line="240" w:lineRule="auto"/>
              <w:jc w:val="both"/>
              <w:rPr>
                <w:rFonts w:ascii="Times New Roman" w:hAnsi="Times New Roman" w:cs="Times New Roman"/>
                <w:color w:val="FF0000"/>
                <w:lang w:val="ro-RO"/>
              </w:rPr>
            </w:pPr>
            <w:r w:rsidRPr="00AA0AC8">
              <w:rPr>
                <w:rFonts w:ascii="Times New Roman" w:hAnsi="Times New Roman" w:cs="Times New Roman"/>
                <w:lang w:val="ro-RO"/>
              </w:rPr>
              <w:t>Elaborarea unui proiect de lege pentru modificarea şi completarea Legii nr. 220 din 19.10.2007 privind înregistrarea de stat a persoanelor juridice şi a întreprinzătorilor individuali, în scopul armonizării legislaţiei naţionale la Directiva 89/666/CEE din 21 decembrie 1989.</w:t>
            </w:r>
          </w:p>
        </w:tc>
        <w:tc>
          <w:tcPr>
            <w:tcW w:w="1559" w:type="dxa"/>
            <w:shd w:val="clear" w:color="auto" w:fill="FFFFFF" w:themeFill="background1"/>
          </w:tcPr>
          <w:p w:rsidR="00D5392F" w:rsidRPr="00AA0AC8" w:rsidRDefault="00D5392F" w:rsidP="00AA0AC8">
            <w:pPr>
              <w:pStyle w:val="Default"/>
              <w:rPr>
                <w:bCs/>
                <w:color w:val="auto"/>
                <w:sz w:val="22"/>
                <w:szCs w:val="22"/>
                <w:lang w:val="ro-RO"/>
              </w:rPr>
            </w:pPr>
            <w:r w:rsidRPr="00AA0AC8">
              <w:rPr>
                <w:bCs/>
                <w:color w:val="auto"/>
                <w:sz w:val="22"/>
                <w:szCs w:val="22"/>
                <w:lang w:val="ro-RO"/>
              </w:rPr>
              <w:t>Ministerul Justiţiei / Camera Înregistrării de Stat</w:t>
            </w:r>
          </w:p>
        </w:tc>
        <w:tc>
          <w:tcPr>
            <w:tcW w:w="1276" w:type="dxa"/>
            <w:shd w:val="clear" w:color="auto" w:fill="FFFFFF" w:themeFill="background1"/>
          </w:tcPr>
          <w:p w:rsidR="00523EBC" w:rsidRPr="00AA0AC8" w:rsidRDefault="00523EBC" w:rsidP="00AA0AC8">
            <w:pPr>
              <w:pStyle w:val="Default"/>
              <w:ind w:left="-108" w:right="-108"/>
              <w:jc w:val="center"/>
              <w:rPr>
                <w:bCs/>
                <w:sz w:val="22"/>
                <w:szCs w:val="22"/>
                <w:lang w:val="ro-RO"/>
              </w:rPr>
            </w:pPr>
            <w:r w:rsidRPr="00AA0AC8">
              <w:rPr>
                <w:bCs/>
                <w:sz w:val="22"/>
                <w:szCs w:val="22"/>
                <w:lang w:val="ro-RO"/>
              </w:rPr>
              <w:t xml:space="preserve">2015 </w:t>
            </w:r>
          </w:p>
          <w:p w:rsidR="00D5392F" w:rsidRPr="00AA0AC8" w:rsidRDefault="00D5392F" w:rsidP="00AA0AC8">
            <w:pPr>
              <w:pStyle w:val="Default"/>
              <w:ind w:left="-108" w:right="-108"/>
              <w:jc w:val="center"/>
              <w:rPr>
                <w:i/>
                <w:color w:val="auto"/>
                <w:sz w:val="22"/>
                <w:szCs w:val="22"/>
                <w:lang w:val="ro-RO"/>
              </w:rPr>
            </w:pPr>
            <w:r w:rsidRPr="00AA0AC8">
              <w:rPr>
                <w:i/>
                <w:color w:val="auto"/>
                <w:sz w:val="22"/>
                <w:szCs w:val="22"/>
                <w:lang w:val="ro-RO"/>
              </w:rPr>
              <w:t xml:space="preserve">(Termenul de armonizare – </w:t>
            </w:r>
          </w:p>
          <w:p w:rsidR="00D5392F" w:rsidRPr="00AA0AC8" w:rsidRDefault="00D5392F" w:rsidP="00AA0AC8">
            <w:pPr>
              <w:pStyle w:val="Default"/>
              <w:ind w:left="-108" w:right="-108"/>
              <w:jc w:val="center"/>
              <w:rPr>
                <w:i/>
                <w:color w:val="auto"/>
                <w:sz w:val="22"/>
                <w:szCs w:val="22"/>
                <w:lang w:val="ro-RO"/>
              </w:rPr>
            </w:pPr>
            <w:r w:rsidRPr="00AA0AC8">
              <w:rPr>
                <w:i/>
                <w:color w:val="auto"/>
                <w:sz w:val="22"/>
                <w:szCs w:val="22"/>
                <w:lang w:val="ro-RO"/>
              </w:rPr>
              <w:t>2 ani)</w:t>
            </w:r>
          </w:p>
        </w:tc>
        <w:tc>
          <w:tcPr>
            <w:tcW w:w="1417" w:type="dxa"/>
            <w:shd w:val="clear" w:color="auto" w:fill="FFFFFF" w:themeFill="background1"/>
          </w:tcPr>
          <w:p w:rsidR="00D5392F" w:rsidRPr="00AA0AC8" w:rsidRDefault="00523EBC" w:rsidP="00AA0AC8">
            <w:pPr>
              <w:pStyle w:val="Default"/>
              <w:jc w:val="center"/>
              <w:rPr>
                <w:bCs/>
                <w:sz w:val="22"/>
                <w:szCs w:val="22"/>
                <w:lang w:val="ro-RO"/>
              </w:rPr>
            </w:pPr>
            <w:r w:rsidRPr="00AA0AC8">
              <w:rPr>
                <w:bCs/>
                <w:sz w:val="22"/>
                <w:szCs w:val="22"/>
                <w:lang w:val="ro-RO"/>
              </w:rPr>
              <w:t>În limita resurselor bugetare</w:t>
            </w:r>
          </w:p>
        </w:tc>
      </w:tr>
      <w:tr w:rsidR="00D5392F" w:rsidRPr="00AA0AC8" w:rsidTr="009213C8">
        <w:trPr>
          <w:trHeight w:val="70"/>
          <w:tblHeader/>
        </w:trPr>
        <w:tc>
          <w:tcPr>
            <w:tcW w:w="568" w:type="dxa"/>
            <w:shd w:val="clear" w:color="auto" w:fill="FFFFFF" w:themeFill="background1"/>
          </w:tcPr>
          <w:p w:rsidR="00D5392F" w:rsidRPr="00AA0AC8" w:rsidRDefault="00D5392F" w:rsidP="00AA0AC8">
            <w:pPr>
              <w:pStyle w:val="ListParagraph"/>
              <w:tabs>
                <w:tab w:val="left" w:pos="328"/>
              </w:tabs>
              <w:spacing w:after="0" w:line="240" w:lineRule="auto"/>
              <w:ind w:left="-119" w:firstLine="119"/>
              <w:rPr>
                <w:rFonts w:ascii="Times New Roman" w:hAnsi="Times New Roman" w:cs="Times New Roman"/>
                <w:lang w:val="ro-RO"/>
              </w:rPr>
            </w:pPr>
          </w:p>
        </w:tc>
        <w:tc>
          <w:tcPr>
            <w:tcW w:w="5528" w:type="dxa"/>
            <w:gridSpan w:val="2"/>
            <w:shd w:val="clear" w:color="auto" w:fill="FFFFFF" w:themeFill="background1"/>
          </w:tcPr>
          <w:p w:rsidR="00D5392F" w:rsidRPr="00AA0AC8" w:rsidRDefault="00D5392F" w:rsidP="00AA0AC8">
            <w:pPr>
              <w:spacing w:after="0" w:line="240" w:lineRule="auto"/>
              <w:jc w:val="both"/>
              <w:rPr>
                <w:rFonts w:ascii="Times New Roman" w:hAnsi="Times New Roman" w:cs="Times New Roman"/>
                <w:lang w:val="ro-RO"/>
              </w:rPr>
            </w:pPr>
            <w:r w:rsidRPr="00AA0AC8">
              <w:rPr>
                <w:rFonts w:ascii="Times New Roman" w:hAnsi="Times New Roman" w:cs="Times New Roman"/>
                <w:b/>
                <w:lang w:val="ro-RO"/>
              </w:rPr>
              <w:t>Directiva 2009/102/CE</w:t>
            </w:r>
            <w:r w:rsidRPr="00AA0AC8">
              <w:rPr>
                <w:rFonts w:ascii="Times New Roman" w:hAnsi="Times New Roman" w:cs="Times New Roman"/>
                <w:lang w:val="ro-RO"/>
              </w:rPr>
              <w:t xml:space="preserve"> a Parlamentului European şi a Consiliului din 16 septembrie 2009 în materie de drept al societăţilor comerciale privind societăţile comerciale cu răspundere limitată cu asociat unic.</w:t>
            </w:r>
          </w:p>
        </w:tc>
        <w:tc>
          <w:tcPr>
            <w:tcW w:w="5245" w:type="dxa"/>
            <w:shd w:val="clear" w:color="auto" w:fill="FFFFFF" w:themeFill="background1"/>
          </w:tcPr>
          <w:p w:rsidR="00D5392F" w:rsidRPr="00AA0AC8" w:rsidRDefault="00D5392F"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Elaborarea unui proiect de lege pentru modificarea și completarea unor acte legislative, în scopul armonizării legislaţiei naţionale la Directiva 2009/102/CE a Parlamentului European şi a Consiliului din 16 septembrie 2009 privind societăţile comerciale cu răspundere limitată cu asociat unic.</w:t>
            </w:r>
          </w:p>
        </w:tc>
        <w:tc>
          <w:tcPr>
            <w:tcW w:w="1559" w:type="dxa"/>
            <w:shd w:val="clear" w:color="auto" w:fill="FFFFFF" w:themeFill="background1"/>
          </w:tcPr>
          <w:p w:rsidR="00D5392F" w:rsidRPr="00AA0AC8" w:rsidRDefault="00D5392F" w:rsidP="00AA0AC8">
            <w:pPr>
              <w:pStyle w:val="Default"/>
              <w:rPr>
                <w:bCs/>
                <w:sz w:val="22"/>
                <w:szCs w:val="22"/>
                <w:lang w:val="ro-RO"/>
              </w:rPr>
            </w:pPr>
            <w:r w:rsidRPr="00AA0AC8">
              <w:rPr>
                <w:bCs/>
                <w:sz w:val="22"/>
                <w:szCs w:val="22"/>
                <w:lang w:val="ro-RO"/>
              </w:rPr>
              <w:t>Ministerul Economiei</w:t>
            </w:r>
          </w:p>
          <w:p w:rsidR="00D5392F" w:rsidRPr="00AA0AC8" w:rsidRDefault="00D5392F" w:rsidP="00AA0AC8">
            <w:pPr>
              <w:pStyle w:val="Default"/>
              <w:rPr>
                <w:bCs/>
                <w:sz w:val="22"/>
                <w:szCs w:val="22"/>
                <w:lang w:val="ro-RO"/>
              </w:rPr>
            </w:pPr>
            <w:r w:rsidRPr="00AA0AC8">
              <w:rPr>
                <w:bCs/>
                <w:sz w:val="22"/>
                <w:szCs w:val="22"/>
                <w:lang w:val="ro-RO"/>
              </w:rPr>
              <w:t>Comisia Naţională a Pieţei Financiare</w:t>
            </w:r>
          </w:p>
        </w:tc>
        <w:tc>
          <w:tcPr>
            <w:tcW w:w="1276" w:type="dxa"/>
            <w:shd w:val="clear" w:color="auto" w:fill="FFFFFF" w:themeFill="background1"/>
          </w:tcPr>
          <w:p w:rsidR="00D5392F" w:rsidRPr="00AA0AC8" w:rsidRDefault="00D5392F" w:rsidP="00AA0AC8">
            <w:pPr>
              <w:pStyle w:val="Default"/>
              <w:ind w:left="-108" w:right="-108"/>
              <w:jc w:val="center"/>
              <w:rPr>
                <w:sz w:val="22"/>
                <w:szCs w:val="22"/>
                <w:lang w:val="ro-RO"/>
              </w:rPr>
            </w:pPr>
            <w:r w:rsidRPr="00AA0AC8">
              <w:rPr>
                <w:sz w:val="22"/>
                <w:szCs w:val="22"/>
                <w:lang w:val="ro-RO"/>
              </w:rPr>
              <w:t>Trimestrul IV 2014</w:t>
            </w:r>
          </w:p>
          <w:p w:rsidR="00D5392F" w:rsidRPr="00AA0AC8" w:rsidRDefault="00D5392F" w:rsidP="00AA0AC8">
            <w:pPr>
              <w:pStyle w:val="Default"/>
              <w:ind w:left="-108" w:right="-108"/>
              <w:jc w:val="center"/>
              <w:rPr>
                <w:sz w:val="22"/>
                <w:szCs w:val="22"/>
                <w:lang w:val="ro-RO"/>
              </w:rPr>
            </w:pPr>
            <w:r w:rsidRPr="00AA0AC8">
              <w:rPr>
                <w:i/>
                <w:color w:val="auto"/>
                <w:sz w:val="22"/>
                <w:szCs w:val="22"/>
                <w:lang w:val="ro-RO"/>
              </w:rPr>
              <w:t>(Termenul de armonizare –   3 ani)</w:t>
            </w:r>
          </w:p>
        </w:tc>
        <w:tc>
          <w:tcPr>
            <w:tcW w:w="1417" w:type="dxa"/>
            <w:shd w:val="clear" w:color="auto" w:fill="FFFFFF" w:themeFill="background1"/>
          </w:tcPr>
          <w:p w:rsidR="00D5392F" w:rsidRPr="00AA0AC8" w:rsidRDefault="00D5392F" w:rsidP="00AA0AC8">
            <w:pPr>
              <w:pStyle w:val="Default"/>
              <w:jc w:val="center"/>
              <w:rPr>
                <w:b/>
                <w:bCs/>
                <w:sz w:val="22"/>
                <w:szCs w:val="22"/>
                <w:lang w:val="ro-RO"/>
              </w:rPr>
            </w:pPr>
            <w:r w:rsidRPr="00AA0AC8">
              <w:rPr>
                <w:b/>
                <w:bCs/>
                <w:sz w:val="22"/>
                <w:szCs w:val="22"/>
                <w:lang w:val="ro-RO"/>
              </w:rPr>
              <w:t>-</w:t>
            </w:r>
          </w:p>
        </w:tc>
      </w:tr>
      <w:tr w:rsidR="00D5392F" w:rsidRPr="00AA0AC8" w:rsidTr="009213C8">
        <w:trPr>
          <w:trHeight w:val="70"/>
          <w:tblHeader/>
        </w:trPr>
        <w:tc>
          <w:tcPr>
            <w:tcW w:w="568" w:type="dxa"/>
            <w:shd w:val="clear" w:color="auto" w:fill="FFFFFF" w:themeFill="background1"/>
          </w:tcPr>
          <w:p w:rsidR="00D5392F" w:rsidRPr="00AA0AC8" w:rsidRDefault="00D5392F" w:rsidP="00AA0AC8">
            <w:pPr>
              <w:pStyle w:val="ListParagraph"/>
              <w:tabs>
                <w:tab w:val="left" w:pos="328"/>
              </w:tabs>
              <w:spacing w:after="0" w:line="240" w:lineRule="auto"/>
              <w:ind w:left="-119" w:firstLine="119"/>
              <w:rPr>
                <w:rFonts w:ascii="Times New Roman" w:hAnsi="Times New Roman" w:cs="Times New Roman"/>
                <w:lang w:val="ro-RO"/>
              </w:rPr>
            </w:pPr>
          </w:p>
        </w:tc>
        <w:tc>
          <w:tcPr>
            <w:tcW w:w="5528" w:type="dxa"/>
            <w:gridSpan w:val="2"/>
            <w:shd w:val="clear" w:color="auto" w:fill="FFFFFF" w:themeFill="background1"/>
          </w:tcPr>
          <w:p w:rsidR="00D5392F" w:rsidRPr="00AA0AC8" w:rsidRDefault="00D5392F" w:rsidP="00AA0AC8">
            <w:pPr>
              <w:spacing w:after="0" w:line="240" w:lineRule="auto"/>
              <w:jc w:val="both"/>
              <w:rPr>
                <w:rFonts w:ascii="Times New Roman" w:hAnsi="Times New Roman" w:cs="Times New Roman"/>
                <w:lang w:val="ro-RO"/>
              </w:rPr>
            </w:pPr>
            <w:r w:rsidRPr="00AA0AC8">
              <w:rPr>
                <w:rFonts w:ascii="Times New Roman" w:hAnsi="Times New Roman" w:cs="Times New Roman"/>
                <w:b/>
                <w:lang w:val="ro-RO"/>
              </w:rPr>
              <w:t>Directiva 2004/25/CE</w:t>
            </w:r>
            <w:r w:rsidRPr="00AA0AC8">
              <w:rPr>
                <w:rFonts w:ascii="Times New Roman" w:hAnsi="Times New Roman" w:cs="Times New Roman"/>
                <w:lang w:val="ro-RO"/>
              </w:rPr>
              <w:t xml:space="preserve"> a Parlamentului European și a Consiliului din 21 aprilie 2004 privind ofertele publice de cumpărare.</w:t>
            </w:r>
          </w:p>
        </w:tc>
        <w:tc>
          <w:tcPr>
            <w:tcW w:w="5245" w:type="dxa"/>
            <w:shd w:val="clear" w:color="auto" w:fill="FFFFFF" w:themeFill="background1"/>
          </w:tcPr>
          <w:p w:rsidR="00D5392F" w:rsidRPr="00AA0AC8" w:rsidRDefault="00D5392F"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w:t>
            </w:r>
          </w:p>
        </w:tc>
        <w:tc>
          <w:tcPr>
            <w:tcW w:w="1559" w:type="dxa"/>
            <w:shd w:val="clear" w:color="auto" w:fill="FFFFFF" w:themeFill="background1"/>
          </w:tcPr>
          <w:p w:rsidR="00D5392F" w:rsidRPr="00AA0AC8" w:rsidRDefault="00D5392F" w:rsidP="00AA0AC8">
            <w:pPr>
              <w:pStyle w:val="Default"/>
              <w:jc w:val="center"/>
              <w:rPr>
                <w:color w:val="auto"/>
                <w:sz w:val="22"/>
                <w:szCs w:val="22"/>
                <w:lang w:val="ro-RO"/>
              </w:rPr>
            </w:pPr>
            <w:r w:rsidRPr="00AA0AC8">
              <w:rPr>
                <w:color w:val="auto"/>
                <w:sz w:val="22"/>
                <w:szCs w:val="22"/>
                <w:lang w:val="ro-RO"/>
              </w:rPr>
              <w:t>-</w:t>
            </w:r>
          </w:p>
        </w:tc>
        <w:tc>
          <w:tcPr>
            <w:tcW w:w="1276" w:type="dxa"/>
            <w:shd w:val="clear" w:color="auto" w:fill="FFFFFF" w:themeFill="background1"/>
          </w:tcPr>
          <w:p w:rsidR="00D5392F" w:rsidRPr="00AA0AC8" w:rsidRDefault="00D5392F" w:rsidP="00AA0AC8">
            <w:pPr>
              <w:pStyle w:val="Default"/>
              <w:jc w:val="center"/>
              <w:rPr>
                <w:b/>
                <w:bCs/>
                <w:color w:val="auto"/>
                <w:sz w:val="22"/>
                <w:szCs w:val="22"/>
                <w:lang w:val="ro-RO"/>
              </w:rPr>
            </w:pPr>
            <w:r w:rsidRPr="00AA0AC8">
              <w:rPr>
                <w:i/>
                <w:color w:val="auto"/>
                <w:sz w:val="22"/>
                <w:szCs w:val="22"/>
                <w:lang w:val="ro-RO"/>
              </w:rPr>
              <w:t>(Termenul de armonizare – 4 ani)</w:t>
            </w:r>
          </w:p>
        </w:tc>
        <w:tc>
          <w:tcPr>
            <w:tcW w:w="1417" w:type="dxa"/>
            <w:shd w:val="clear" w:color="auto" w:fill="FFFFFF" w:themeFill="background1"/>
          </w:tcPr>
          <w:p w:rsidR="00D5392F" w:rsidRPr="00AA0AC8" w:rsidRDefault="00D5392F" w:rsidP="00AA0AC8">
            <w:pPr>
              <w:pStyle w:val="Default"/>
              <w:jc w:val="center"/>
              <w:rPr>
                <w:color w:val="auto"/>
                <w:sz w:val="22"/>
                <w:szCs w:val="22"/>
                <w:lang w:val="ro-RO"/>
              </w:rPr>
            </w:pPr>
            <w:r w:rsidRPr="00AA0AC8">
              <w:rPr>
                <w:color w:val="auto"/>
                <w:sz w:val="22"/>
                <w:szCs w:val="22"/>
                <w:lang w:val="ro-RO"/>
              </w:rPr>
              <w:t>-</w:t>
            </w:r>
          </w:p>
        </w:tc>
      </w:tr>
      <w:tr w:rsidR="00D5392F" w:rsidRPr="00AA0AC8" w:rsidTr="00E110D2">
        <w:trPr>
          <w:trHeight w:val="70"/>
          <w:tblHeader/>
        </w:trPr>
        <w:tc>
          <w:tcPr>
            <w:tcW w:w="568" w:type="dxa"/>
            <w:shd w:val="clear" w:color="auto" w:fill="FFFFFF" w:themeFill="background1"/>
          </w:tcPr>
          <w:p w:rsidR="00D5392F" w:rsidRPr="00AA0AC8" w:rsidRDefault="00D5392F" w:rsidP="00AA0AC8">
            <w:pPr>
              <w:pStyle w:val="ListParagraph"/>
              <w:tabs>
                <w:tab w:val="left" w:pos="328"/>
              </w:tabs>
              <w:spacing w:after="0" w:line="240" w:lineRule="auto"/>
              <w:ind w:left="-119" w:firstLine="119"/>
              <w:rPr>
                <w:rFonts w:ascii="Times New Roman" w:hAnsi="Times New Roman" w:cs="Times New Roman"/>
                <w:lang w:val="ro-RO"/>
              </w:rPr>
            </w:pPr>
          </w:p>
        </w:tc>
        <w:tc>
          <w:tcPr>
            <w:tcW w:w="5528" w:type="dxa"/>
            <w:gridSpan w:val="2"/>
            <w:shd w:val="clear" w:color="auto" w:fill="FFFFFF" w:themeFill="background1"/>
          </w:tcPr>
          <w:p w:rsidR="00D5392F" w:rsidRPr="00AA0AC8" w:rsidRDefault="00D5392F" w:rsidP="00AA0AC8">
            <w:pPr>
              <w:spacing w:after="0" w:line="240" w:lineRule="auto"/>
              <w:jc w:val="both"/>
              <w:rPr>
                <w:rFonts w:ascii="Times New Roman" w:hAnsi="Times New Roman" w:cs="Times New Roman"/>
                <w:lang w:val="ro-RO"/>
              </w:rPr>
            </w:pPr>
            <w:r w:rsidRPr="00AA0AC8">
              <w:rPr>
                <w:rFonts w:ascii="Times New Roman" w:hAnsi="Times New Roman" w:cs="Times New Roman"/>
                <w:b/>
                <w:lang w:val="ro-RO"/>
              </w:rPr>
              <w:t>Directiva 2007/36/CE</w:t>
            </w:r>
            <w:r w:rsidRPr="00AA0AC8">
              <w:rPr>
                <w:rFonts w:ascii="Times New Roman" w:hAnsi="Times New Roman" w:cs="Times New Roman"/>
                <w:lang w:val="ro-RO"/>
              </w:rPr>
              <w:t xml:space="preserve"> a Parlamentului European şi a Consiliului din 11 iulie 2007 privind exercitarea anumitor drepturi ale acţionarilor în cadrul societăţilor comerciale cotate la bursă.</w:t>
            </w:r>
          </w:p>
        </w:tc>
        <w:tc>
          <w:tcPr>
            <w:tcW w:w="5245" w:type="dxa"/>
            <w:shd w:val="clear" w:color="auto" w:fill="FFFFFF" w:themeFill="background1"/>
          </w:tcPr>
          <w:p w:rsidR="00D5392F" w:rsidRPr="00AA0AC8" w:rsidRDefault="00D5392F"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Prevederile Directivei au fost transpuse în Legea nr.1134-XIII din 02.04.1997 privind sociatățile pe acțiuni  și Legea nr.171 din 11.07.2012 privind piața de capital.</w:t>
            </w:r>
          </w:p>
        </w:tc>
        <w:tc>
          <w:tcPr>
            <w:tcW w:w="1559" w:type="dxa"/>
            <w:tcBorders>
              <w:bottom w:val="single" w:sz="4" w:space="0" w:color="auto"/>
            </w:tcBorders>
            <w:shd w:val="clear" w:color="auto" w:fill="FFFFFF" w:themeFill="background1"/>
          </w:tcPr>
          <w:p w:rsidR="00D5392F" w:rsidRPr="00AA0AC8" w:rsidRDefault="00D5392F" w:rsidP="00AA0AC8">
            <w:pPr>
              <w:pStyle w:val="Default"/>
              <w:rPr>
                <w:color w:val="auto"/>
                <w:sz w:val="22"/>
                <w:szCs w:val="22"/>
                <w:lang w:val="ro-RO"/>
              </w:rPr>
            </w:pPr>
            <w:r w:rsidRPr="00AA0AC8">
              <w:rPr>
                <w:bCs/>
                <w:sz w:val="22"/>
                <w:szCs w:val="22"/>
                <w:lang w:val="ro-RO"/>
              </w:rPr>
              <w:t>Comisia Naţională a Pieţei Financiare</w:t>
            </w:r>
          </w:p>
        </w:tc>
        <w:tc>
          <w:tcPr>
            <w:tcW w:w="1276" w:type="dxa"/>
            <w:tcBorders>
              <w:bottom w:val="single" w:sz="4" w:space="0" w:color="auto"/>
            </w:tcBorders>
            <w:shd w:val="clear" w:color="auto" w:fill="FFFFFF" w:themeFill="background1"/>
          </w:tcPr>
          <w:p w:rsidR="00D5392F" w:rsidRPr="00AA0AC8" w:rsidRDefault="00D5392F" w:rsidP="00AA0AC8">
            <w:pPr>
              <w:pStyle w:val="Default"/>
              <w:jc w:val="center"/>
              <w:rPr>
                <w:b/>
                <w:bCs/>
                <w:color w:val="auto"/>
                <w:sz w:val="22"/>
                <w:szCs w:val="22"/>
                <w:lang w:val="ro-RO"/>
              </w:rPr>
            </w:pPr>
            <w:r w:rsidRPr="00AA0AC8">
              <w:rPr>
                <w:b/>
                <w:bCs/>
                <w:color w:val="auto"/>
                <w:sz w:val="22"/>
                <w:szCs w:val="22"/>
                <w:lang w:val="ro-RO"/>
              </w:rPr>
              <w:t>-</w:t>
            </w:r>
          </w:p>
        </w:tc>
        <w:tc>
          <w:tcPr>
            <w:tcW w:w="1417" w:type="dxa"/>
            <w:tcBorders>
              <w:bottom w:val="single" w:sz="4" w:space="0" w:color="auto"/>
            </w:tcBorders>
            <w:shd w:val="clear" w:color="auto" w:fill="FFFFFF" w:themeFill="background1"/>
          </w:tcPr>
          <w:p w:rsidR="00D5392F" w:rsidRPr="00AA0AC8" w:rsidRDefault="00D5392F" w:rsidP="00AA0AC8">
            <w:pPr>
              <w:pStyle w:val="Default"/>
              <w:jc w:val="center"/>
              <w:rPr>
                <w:color w:val="auto"/>
                <w:sz w:val="22"/>
                <w:szCs w:val="22"/>
                <w:lang w:val="ro-RO"/>
              </w:rPr>
            </w:pPr>
            <w:r w:rsidRPr="00AA0AC8">
              <w:rPr>
                <w:color w:val="auto"/>
                <w:sz w:val="22"/>
                <w:szCs w:val="22"/>
                <w:lang w:val="ro-RO"/>
              </w:rPr>
              <w:t>-</w:t>
            </w:r>
          </w:p>
        </w:tc>
      </w:tr>
      <w:tr w:rsidR="00D5392F" w:rsidRPr="00AA0AC8" w:rsidTr="0036198F">
        <w:trPr>
          <w:trHeight w:val="74"/>
          <w:tblHeader/>
        </w:trPr>
        <w:tc>
          <w:tcPr>
            <w:tcW w:w="568" w:type="dxa"/>
            <w:vMerge w:val="restart"/>
            <w:shd w:val="clear" w:color="auto" w:fill="FFFFFF" w:themeFill="background1"/>
          </w:tcPr>
          <w:p w:rsidR="00D5392F" w:rsidRPr="00AA0AC8" w:rsidRDefault="00D5392F" w:rsidP="00AA0AC8">
            <w:pPr>
              <w:pStyle w:val="ListParagraph"/>
              <w:tabs>
                <w:tab w:val="left" w:pos="328"/>
              </w:tabs>
              <w:spacing w:after="0" w:line="240" w:lineRule="auto"/>
              <w:ind w:left="-119" w:firstLine="119"/>
              <w:rPr>
                <w:rFonts w:ascii="Times New Roman" w:hAnsi="Times New Roman" w:cs="Times New Roman"/>
                <w:lang w:val="ro-RO"/>
              </w:rPr>
            </w:pPr>
          </w:p>
        </w:tc>
        <w:tc>
          <w:tcPr>
            <w:tcW w:w="5528" w:type="dxa"/>
            <w:gridSpan w:val="2"/>
            <w:tcBorders>
              <w:top w:val="dotted" w:sz="4" w:space="0" w:color="auto"/>
              <w:bottom w:val="dotted" w:sz="4" w:space="0" w:color="auto"/>
            </w:tcBorders>
            <w:shd w:val="clear" w:color="auto" w:fill="FFFFFF" w:themeFill="background1"/>
          </w:tcPr>
          <w:p w:rsidR="00D5392F" w:rsidRPr="00AA0AC8" w:rsidRDefault="00D5392F" w:rsidP="00AA0AC8">
            <w:pPr>
              <w:spacing w:after="0" w:line="240" w:lineRule="auto"/>
              <w:jc w:val="both"/>
              <w:rPr>
                <w:rFonts w:ascii="Times New Roman" w:hAnsi="Times New Roman" w:cs="Times New Roman"/>
                <w:strike/>
                <w:u w:val="single"/>
                <w:lang w:val="ro-RO"/>
              </w:rPr>
            </w:pPr>
          </w:p>
        </w:tc>
        <w:tc>
          <w:tcPr>
            <w:tcW w:w="5245" w:type="dxa"/>
            <w:tcBorders>
              <w:top w:val="dotted" w:sz="4" w:space="0" w:color="auto"/>
              <w:bottom w:val="dotted" w:sz="4" w:space="0" w:color="auto"/>
            </w:tcBorders>
            <w:shd w:val="clear" w:color="auto" w:fill="FFFFFF" w:themeFill="background1"/>
          </w:tcPr>
          <w:p w:rsidR="00D5392F" w:rsidRPr="00AA0AC8" w:rsidRDefault="00D5392F" w:rsidP="00AA0AC8">
            <w:pPr>
              <w:spacing w:after="0" w:line="240" w:lineRule="auto"/>
              <w:jc w:val="both"/>
              <w:rPr>
                <w:rFonts w:ascii="Times New Roman" w:hAnsi="Times New Roman" w:cs="Times New Roman"/>
                <w:color w:val="FF0000"/>
                <w:lang w:val="ro-RO"/>
              </w:rPr>
            </w:pPr>
          </w:p>
        </w:tc>
        <w:tc>
          <w:tcPr>
            <w:tcW w:w="1559" w:type="dxa"/>
            <w:tcBorders>
              <w:bottom w:val="dotted" w:sz="4" w:space="0" w:color="auto"/>
            </w:tcBorders>
            <w:shd w:val="clear" w:color="auto" w:fill="FFFFFF" w:themeFill="background1"/>
          </w:tcPr>
          <w:p w:rsidR="00D5392F" w:rsidRPr="00AA0AC8" w:rsidRDefault="00D5392F" w:rsidP="00AA0AC8">
            <w:pPr>
              <w:pStyle w:val="Default"/>
              <w:rPr>
                <w:bCs/>
                <w:sz w:val="22"/>
                <w:szCs w:val="22"/>
                <w:lang w:val="ro-RO"/>
              </w:rPr>
            </w:pPr>
          </w:p>
        </w:tc>
        <w:tc>
          <w:tcPr>
            <w:tcW w:w="1276" w:type="dxa"/>
            <w:tcBorders>
              <w:bottom w:val="dotted" w:sz="4" w:space="0" w:color="auto"/>
            </w:tcBorders>
            <w:shd w:val="clear" w:color="auto" w:fill="FFFFFF" w:themeFill="background1"/>
          </w:tcPr>
          <w:p w:rsidR="00D5392F" w:rsidRPr="00AA0AC8" w:rsidRDefault="00D5392F" w:rsidP="00AA0AC8">
            <w:pPr>
              <w:pStyle w:val="Default"/>
              <w:jc w:val="center"/>
              <w:rPr>
                <w:color w:val="FF0000"/>
                <w:sz w:val="22"/>
                <w:szCs w:val="22"/>
                <w:lang w:val="ro-RO"/>
              </w:rPr>
            </w:pPr>
          </w:p>
        </w:tc>
        <w:tc>
          <w:tcPr>
            <w:tcW w:w="1417" w:type="dxa"/>
            <w:tcBorders>
              <w:bottom w:val="dotted" w:sz="4" w:space="0" w:color="auto"/>
            </w:tcBorders>
            <w:shd w:val="clear" w:color="auto" w:fill="FFFFFF" w:themeFill="background1"/>
          </w:tcPr>
          <w:p w:rsidR="00D5392F" w:rsidRPr="00AA0AC8" w:rsidRDefault="00D5392F" w:rsidP="00AA0AC8">
            <w:pPr>
              <w:pStyle w:val="Default"/>
              <w:jc w:val="center"/>
              <w:rPr>
                <w:b/>
                <w:bCs/>
                <w:color w:val="FF0000"/>
                <w:sz w:val="22"/>
                <w:szCs w:val="22"/>
                <w:lang w:val="ro-RO"/>
              </w:rPr>
            </w:pPr>
          </w:p>
        </w:tc>
      </w:tr>
      <w:tr w:rsidR="00D5392F" w:rsidRPr="00AA0AC8" w:rsidTr="00E110D2">
        <w:trPr>
          <w:trHeight w:val="2131"/>
          <w:tblHeader/>
        </w:trPr>
        <w:tc>
          <w:tcPr>
            <w:tcW w:w="568" w:type="dxa"/>
            <w:vMerge/>
            <w:shd w:val="clear" w:color="auto" w:fill="FFFFFF" w:themeFill="background1"/>
          </w:tcPr>
          <w:p w:rsidR="00D5392F" w:rsidRPr="00AA0AC8" w:rsidRDefault="00D5392F" w:rsidP="00AA0AC8">
            <w:pPr>
              <w:pStyle w:val="ListParagraph"/>
              <w:tabs>
                <w:tab w:val="left" w:pos="328"/>
              </w:tabs>
              <w:spacing w:after="0" w:line="240" w:lineRule="auto"/>
              <w:ind w:left="-119" w:firstLine="119"/>
              <w:rPr>
                <w:rFonts w:ascii="Times New Roman" w:hAnsi="Times New Roman" w:cs="Times New Roman"/>
                <w:lang w:val="ro-RO"/>
              </w:rPr>
            </w:pPr>
          </w:p>
        </w:tc>
        <w:tc>
          <w:tcPr>
            <w:tcW w:w="5528" w:type="dxa"/>
            <w:gridSpan w:val="2"/>
            <w:tcBorders>
              <w:top w:val="dotted" w:sz="4" w:space="0" w:color="auto"/>
            </w:tcBorders>
            <w:shd w:val="clear" w:color="auto" w:fill="FFFFFF" w:themeFill="background1"/>
          </w:tcPr>
          <w:p w:rsidR="00D5392F" w:rsidRPr="00AA0AC8" w:rsidRDefault="00D5392F" w:rsidP="00AA0AC8">
            <w:pPr>
              <w:spacing w:after="0" w:line="240" w:lineRule="auto"/>
              <w:jc w:val="both"/>
              <w:rPr>
                <w:rFonts w:ascii="Times New Roman" w:hAnsi="Times New Roman" w:cs="Times New Roman"/>
                <w:lang w:val="ro-RO"/>
              </w:rPr>
            </w:pPr>
            <w:r w:rsidRPr="00AA0AC8">
              <w:rPr>
                <w:rFonts w:ascii="Times New Roman" w:hAnsi="Times New Roman" w:cs="Times New Roman"/>
                <w:b/>
                <w:lang w:val="ro-RO"/>
              </w:rPr>
              <w:t>Directiva 2006/43/CE</w:t>
            </w:r>
            <w:r w:rsidRPr="00AA0AC8">
              <w:rPr>
                <w:rFonts w:ascii="Times New Roman" w:hAnsi="Times New Roman" w:cs="Times New Roman"/>
                <w:lang w:val="ro-RO"/>
              </w:rPr>
              <w:t xml:space="preserve"> a Parlamentului European şi a Consiliului din 17 mai 2006 privind auditul legal al conturilor anuale și al conturilor consolidate, de modificare a Directivelor 78/660/CEE și 83/349/CEE ale Consiliului și de abrogare a Directivei 84/253/CEE a Consiliului</w:t>
            </w:r>
          </w:p>
        </w:tc>
        <w:tc>
          <w:tcPr>
            <w:tcW w:w="5245" w:type="dxa"/>
            <w:tcBorders>
              <w:top w:val="dotted" w:sz="4" w:space="0" w:color="auto"/>
            </w:tcBorders>
            <w:shd w:val="clear" w:color="auto" w:fill="FFFFFF" w:themeFill="background1"/>
          </w:tcPr>
          <w:p w:rsidR="00D5392F" w:rsidRPr="00AA0AC8" w:rsidRDefault="00D5392F" w:rsidP="00AA0AC8">
            <w:pPr>
              <w:spacing w:after="0" w:line="240" w:lineRule="auto"/>
              <w:jc w:val="both"/>
              <w:rPr>
                <w:rFonts w:ascii="Times New Roman" w:hAnsi="Times New Roman" w:cs="Times New Roman"/>
                <w:b/>
                <w:bCs/>
                <w:lang w:val="ro-RO"/>
              </w:rPr>
            </w:pPr>
            <w:r w:rsidRPr="00AA0AC8">
              <w:rPr>
                <w:rFonts w:ascii="Times New Roman" w:hAnsi="Times New Roman" w:cs="Times New Roman"/>
                <w:lang w:val="ro-RO"/>
              </w:rPr>
              <w:t>1. Elaborarea unui proiect de lege pentru modificarea și completarea Legii nr. 61-XVI din 16.03.2007 privind activitatea de audit  în scopul armonizării prevederilor acesteia la Directiva  2006/43/EC a Parlamentului European și a Consiliului din 17 mai 2006 privind auditul statutar al conturilor anuale și  al conturilor consolidate.</w:t>
            </w:r>
          </w:p>
        </w:tc>
        <w:tc>
          <w:tcPr>
            <w:tcW w:w="1559" w:type="dxa"/>
            <w:tcBorders>
              <w:top w:val="dotted" w:sz="4" w:space="0" w:color="auto"/>
            </w:tcBorders>
            <w:shd w:val="clear" w:color="auto" w:fill="FFFFFF" w:themeFill="background1"/>
          </w:tcPr>
          <w:p w:rsidR="00D5392F" w:rsidRPr="00AA0AC8" w:rsidRDefault="00D5392F" w:rsidP="00AA0AC8">
            <w:pPr>
              <w:pStyle w:val="Default"/>
              <w:jc w:val="center"/>
              <w:rPr>
                <w:bCs/>
                <w:sz w:val="22"/>
                <w:szCs w:val="22"/>
                <w:lang w:val="ro-RO"/>
              </w:rPr>
            </w:pPr>
            <w:r w:rsidRPr="00AA0AC8">
              <w:rPr>
                <w:bCs/>
                <w:sz w:val="22"/>
                <w:szCs w:val="22"/>
                <w:lang w:val="ro-RO"/>
              </w:rPr>
              <w:t>Ministerul Finanțelor</w:t>
            </w:r>
          </w:p>
        </w:tc>
        <w:tc>
          <w:tcPr>
            <w:tcW w:w="1276" w:type="dxa"/>
            <w:tcBorders>
              <w:top w:val="dotted" w:sz="4" w:space="0" w:color="auto"/>
            </w:tcBorders>
            <w:shd w:val="clear" w:color="auto" w:fill="FFFFFF" w:themeFill="background1"/>
          </w:tcPr>
          <w:p w:rsidR="00D5392F" w:rsidRPr="00AA0AC8" w:rsidRDefault="00D5392F" w:rsidP="00AA0AC8">
            <w:pPr>
              <w:pStyle w:val="Default"/>
              <w:jc w:val="center"/>
              <w:rPr>
                <w:sz w:val="22"/>
                <w:szCs w:val="22"/>
                <w:lang w:val="ro-RO"/>
              </w:rPr>
            </w:pPr>
            <w:r w:rsidRPr="00AA0AC8">
              <w:rPr>
                <w:sz w:val="22"/>
                <w:szCs w:val="22"/>
                <w:lang w:val="ro-RO"/>
              </w:rPr>
              <w:t>2015</w:t>
            </w:r>
          </w:p>
          <w:p w:rsidR="00D5392F" w:rsidRPr="00AA0AC8" w:rsidRDefault="00D5392F" w:rsidP="00AA0AC8">
            <w:pPr>
              <w:pStyle w:val="Default"/>
              <w:jc w:val="center"/>
              <w:rPr>
                <w:b/>
                <w:bCs/>
                <w:sz w:val="22"/>
                <w:szCs w:val="22"/>
                <w:lang w:val="ro-RO"/>
              </w:rPr>
            </w:pPr>
            <w:r w:rsidRPr="00AA0AC8">
              <w:rPr>
                <w:i/>
                <w:color w:val="auto"/>
                <w:sz w:val="22"/>
                <w:szCs w:val="22"/>
                <w:lang w:val="ro-RO"/>
              </w:rPr>
              <w:t>(Termenul de armonizare – 3 ani)</w:t>
            </w:r>
          </w:p>
        </w:tc>
        <w:tc>
          <w:tcPr>
            <w:tcW w:w="1417" w:type="dxa"/>
            <w:tcBorders>
              <w:top w:val="dotted" w:sz="4" w:space="0" w:color="auto"/>
            </w:tcBorders>
            <w:shd w:val="clear" w:color="auto" w:fill="FFFFFF" w:themeFill="background1"/>
          </w:tcPr>
          <w:p w:rsidR="00D5392F" w:rsidRPr="00AA0AC8" w:rsidRDefault="00D5392F" w:rsidP="00AA0AC8">
            <w:pPr>
              <w:pStyle w:val="Default"/>
              <w:jc w:val="center"/>
              <w:rPr>
                <w:b/>
                <w:bCs/>
                <w:sz w:val="22"/>
                <w:szCs w:val="22"/>
                <w:lang w:val="ro-RO"/>
              </w:rPr>
            </w:pPr>
            <w:r w:rsidRPr="00AA0AC8">
              <w:rPr>
                <w:b/>
                <w:bCs/>
                <w:sz w:val="22"/>
                <w:szCs w:val="22"/>
                <w:lang w:val="ro-RO"/>
              </w:rPr>
              <w:t>-</w:t>
            </w:r>
          </w:p>
        </w:tc>
      </w:tr>
      <w:tr w:rsidR="00D5392F" w:rsidRPr="00AA0AC8" w:rsidTr="00A7230D">
        <w:trPr>
          <w:trHeight w:val="70"/>
          <w:tblHeader/>
        </w:trPr>
        <w:tc>
          <w:tcPr>
            <w:tcW w:w="568" w:type="dxa"/>
            <w:tcBorders>
              <w:bottom w:val="single" w:sz="12" w:space="0" w:color="auto"/>
            </w:tcBorders>
            <w:shd w:val="clear" w:color="auto" w:fill="FFFFFF" w:themeFill="background1"/>
          </w:tcPr>
          <w:p w:rsidR="00D5392F" w:rsidRPr="00AA0AC8" w:rsidRDefault="00D5392F" w:rsidP="00AA0AC8">
            <w:pPr>
              <w:pStyle w:val="ListParagraph"/>
              <w:tabs>
                <w:tab w:val="left" w:pos="328"/>
              </w:tabs>
              <w:spacing w:after="0" w:line="240" w:lineRule="auto"/>
              <w:ind w:left="-119" w:firstLine="119"/>
              <w:rPr>
                <w:rFonts w:ascii="Times New Roman" w:hAnsi="Times New Roman" w:cs="Times New Roman"/>
                <w:lang w:val="ro-RO"/>
              </w:rPr>
            </w:pPr>
          </w:p>
        </w:tc>
        <w:tc>
          <w:tcPr>
            <w:tcW w:w="5528" w:type="dxa"/>
            <w:gridSpan w:val="2"/>
            <w:tcBorders>
              <w:bottom w:val="single" w:sz="12" w:space="0" w:color="auto"/>
            </w:tcBorders>
            <w:shd w:val="clear" w:color="auto" w:fill="FFFFFF" w:themeFill="background1"/>
          </w:tcPr>
          <w:p w:rsidR="00D5392F" w:rsidRPr="00AA0AC8" w:rsidRDefault="00D5392F" w:rsidP="00AA0AC8">
            <w:pPr>
              <w:spacing w:after="0" w:line="240" w:lineRule="auto"/>
              <w:jc w:val="both"/>
              <w:rPr>
                <w:rFonts w:ascii="Times New Roman" w:hAnsi="Times New Roman" w:cs="Times New Roman"/>
                <w:lang w:val="ro-RO"/>
              </w:rPr>
            </w:pPr>
            <w:r w:rsidRPr="00AA0AC8">
              <w:rPr>
                <w:rFonts w:ascii="Times New Roman" w:hAnsi="Times New Roman" w:cs="Times New Roman"/>
                <w:b/>
                <w:lang w:val="ro-RO"/>
              </w:rPr>
              <w:t>Directiva 2013/34/UE</w:t>
            </w:r>
            <w:r w:rsidRPr="00AA0AC8">
              <w:rPr>
                <w:rFonts w:ascii="Times New Roman" w:hAnsi="Times New Roman" w:cs="Times New Roman"/>
                <w:lang w:val="ro-RO"/>
              </w:rPr>
              <w:t xml:space="preserve"> a Parlamentului European și a Consiliului din 26 iunie 2013 privind situațiile financiare anuale, situațiile financiare consolidate și rapoartele conexe ale anumitor tipuri de întreprinderi (de modificare a Directivei 2006/43/CE a Parlamentului European și a Consiliului și de abrogare a Directivelor 78/660/CEE și 83/349/CEE ale Consiliului)</w:t>
            </w:r>
          </w:p>
        </w:tc>
        <w:tc>
          <w:tcPr>
            <w:tcW w:w="5245" w:type="dxa"/>
            <w:tcBorders>
              <w:bottom w:val="single" w:sz="12" w:space="0" w:color="auto"/>
            </w:tcBorders>
            <w:shd w:val="clear" w:color="auto" w:fill="FFFFFF" w:themeFill="background1"/>
          </w:tcPr>
          <w:p w:rsidR="00D5392F" w:rsidRPr="00AA0AC8" w:rsidRDefault="00D5392F" w:rsidP="00AA0AC8">
            <w:pPr>
              <w:pStyle w:val="Default"/>
              <w:jc w:val="both"/>
              <w:rPr>
                <w:sz w:val="22"/>
                <w:szCs w:val="22"/>
                <w:lang w:val="ro-RO"/>
              </w:rPr>
            </w:pPr>
            <w:r w:rsidRPr="00AA0AC8">
              <w:rPr>
                <w:sz w:val="22"/>
                <w:szCs w:val="22"/>
                <w:lang w:val="ro-RO"/>
              </w:rPr>
              <w:t>2. Elaborarea unui proiect de lege pentru modificarea și completarea Legii contabilității nr. 113-XVI din 27.04.2007 în scopul armonizării prevederilor acesteia la Directiva  2013/34/UE a Parlamentului European și a Consiliului din 26 iunie 2013 privind situațiile financiare anuale, situațiile financiare consolidate și rapoartele conexe ale anumitor tipuri de întreprinderi.</w:t>
            </w:r>
          </w:p>
        </w:tc>
        <w:tc>
          <w:tcPr>
            <w:tcW w:w="1559" w:type="dxa"/>
            <w:tcBorders>
              <w:bottom w:val="single" w:sz="12" w:space="0" w:color="auto"/>
            </w:tcBorders>
            <w:shd w:val="clear" w:color="auto" w:fill="FFFFFF" w:themeFill="background1"/>
          </w:tcPr>
          <w:p w:rsidR="00D5392F" w:rsidRPr="00AA0AC8" w:rsidRDefault="00D5392F" w:rsidP="00AA0AC8">
            <w:pPr>
              <w:pStyle w:val="Default"/>
              <w:jc w:val="center"/>
              <w:rPr>
                <w:bCs/>
                <w:sz w:val="22"/>
                <w:szCs w:val="22"/>
                <w:lang w:val="ro-RO"/>
              </w:rPr>
            </w:pPr>
            <w:r w:rsidRPr="00AA0AC8">
              <w:rPr>
                <w:bCs/>
                <w:sz w:val="22"/>
                <w:szCs w:val="22"/>
                <w:lang w:val="ro-RO"/>
              </w:rPr>
              <w:t>-</w:t>
            </w:r>
          </w:p>
        </w:tc>
        <w:tc>
          <w:tcPr>
            <w:tcW w:w="1276" w:type="dxa"/>
            <w:tcBorders>
              <w:bottom w:val="single" w:sz="12" w:space="0" w:color="auto"/>
            </w:tcBorders>
            <w:shd w:val="clear" w:color="auto" w:fill="FFFFFF" w:themeFill="background1"/>
          </w:tcPr>
          <w:p w:rsidR="00D5392F" w:rsidRPr="00AA0AC8" w:rsidRDefault="00D5392F" w:rsidP="00AA0AC8">
            <w:pPr>
              <w:pStyle w:val="Default"/>
              <w:jc w:val="center"/>
              <w:rPr>
                <w:sz w:val="22"/>
                <w:szCs w:val="22"/>
                <w:lang w:val="ro-RO"/>
              </w:rPr>
            </w:pPr>
            <w:r w:rsidRPr="00AA0AC8">
              <w:rPr>
                <w:b/>
                <w:bCs/>
                <w:sz w:val="22"/>
                <w:szCs w:val="22"/>
                <w:lang w:val="ro-RO"/>
              </w:rPr>
              <w:t>-</w:t>
            </w:r>
          </w:p>
        </w:tc>
        <w:tc>
          <w:tcPr>
            <w:tcW w:w="1417" w:type="dxa"/>
            <w:tcBorders>
              <w:bottom w:val="single" w:sz="12" w:space="0" w:color="auto"/>
            </w:tcBorders>
            <w:shd w:val="clear" w:color="auto" w:fill="FFFFFF" w:themeFill="background1"/>
          </w:tcPr>
          <w:p w:rsidR="00D5392F" w:rsidRPr="00AA0AC8" w:rsidRDefault="00D5392F" w:rsidP="00AA0AC8">
            <w:pPr>
              <w:pStyle w:val="Default"/>
              <w:jc w:val="center"/>
              <w:rPr>
                <w:b/>
                <w:bCs/>
                <w:sz w:val="22"/>
                <w:szCs w:val="22"/>
                <w:lang w:val="ro-RO"/>
              </w:rPr>
            </w:pPr>
            <w:r w:rsidRPr="00AA0AC8">
              <w:rPr>
                <w:b/>
                <w:bCs/>
                <w:sz w:val="22"/>
                <w:szCs w:val="22"/>
                <w:lang w:val="ro-RO"/>
              </w:rPr>
              <w:t>-</w:t>
            </w:r>
          </w:p>
        </w:tc>
      </w:tr>
      <w:tr w:rsidR="00D5392F" w:rsidRPr="00AA0AC8" w:rsidTr="00A7230D">
        <w:trPr>
          <w:trHeight w:val="70"/>
          <w:tblHeader/>
        </w:trPr>
        <w:tc>
          <w:tcPr>
            <w:tcW w:w="15593" w:type="dxa"/>
            <w:gridSpan w:val="7"/>
            <w:tcBorders>
              <w:top w:val="single" w:sz="12" w:space="0" w:color="auto"/>
              <w:left w:val="single" w:sz="12" w:space="0" w:color="auto"/>
              <w:bottom w:val="single" w:sz="12" w:space="0" w:color="auto"/>
              <w:right w:val="single" w:sz="12" w:space="0" w:color="auto"/>
            </w:tcBorders>
            <w:shd w:val="clear" w:color="auto" w:fill="FDE9D9" w:themeFill="accent6" w:themeFillTint="33"/>
          </w:tcPr>
          <w:p w:rsidR="00D5392F" w:rsidRPr="00AA0AC8" w:rsidRDefault="00D5392F" w:rsidP="00AA0AC8">
            <w:pPr>
              <w:pStyle w:val="Default"/>
              <w:ind w:left="602"/>
              <w:rPr>
                <w:b/>
                <w:bCs/>
                <w:sz w:val="22"/>
                <w:szCs w:val="22"/>
                <w:lang w:val="ro-RO"/>
              </w:rPr>
            </w:pPr>
            <w:r w:rsidRPr="00AA0AC8">
              <w:rPr>
                <w:b/>
                <w:bCs/>
                <w:sz w:val="22"/>
                <w:szCs w:val="22"/>
                <w:lang w:val="ro-RO"/>
              </w:rPr>
              <w:t>CAPITOLUL IV: OCUPAREA FORȚEI DE MUNCĂ, POLITICA SOCIALĂ ȘI ASIGURAREA OPORTUNITĂȚILOR EGALE</w:t>
            </w:r>
          </w:p>
        </w:tc>
      </w:tr>
      <w:tr w:rsidR="00D5392F" w:rsidRPr="00AA0AC8" w:rsidTr="00A7230D">
        <w:trPr>
          <w:trHeight w:val="70"/>
          <w:tblHeader/>
        </w:trPr>
        <w:tc>
          <w:tcPr>
            <w:tcW w:w="568" w:type="dxa"/>
            <w:tcBorders>
              <w:top w:val="single" w:sz="12" w:space="0" w:color="auto"/>
            </w:tcBorders>
            <w:shd w:val="clear" w:color="auto" w:fill="FFFFFF" w:themeFill="background1"/>
          </w:tcPr>
          <w:p w:rsidR="00D5392F" w:rsidRPr="00AA0AC8" w:rsidRDefault="00D5392F"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tcBorders>
              <w:top w:val="single" w:sz="12" w:space="0" w:color="auto"/>
            </w:tcBorders>
            <w:shd w:val="clear" w:color="auto" w:fill="FFFFFF" w:themeFill="background1"/>
          </w:tcPr>
          <w:p w:rsidR="00D5392F" w:rsidRPr="00AA0AC8" w:rsidRDefault="00D5392F"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t>Art. 31 Ocuparea forței de muncă, politica socială și asigurarea oportunită-ților egale</w:t>
            </w:r>
          </w:p>
          <w:p w:rsidR="00D5392F" w:rsidRPr="00AA0AC8" w:rsidRDefault="00D5392F"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Părțile vor consolida dialogul și cooperarea lor în promovarea agendei de lucru decente, politicii de ocupare a forței de muncă, sănătății și siguranței la locul de muncă, dialogului social, protecției sociale, incluziunii sociale, egalită-ții dintre genuri și anti-discriminării și drepturilor sociale, și vor contribui astfel la promovarea unui număr mai mare de locuri de muncă mai bune, reducerea sărăciei, consoli-darea coeziunii sociale, dezvoltarea durabilă și îmbunătățirea calității vieții.</w:t>
            </w:r>
          </w:p>
        </w:tc>
        <w:tc>
          <w:tcPr>
            <w:tcW w:w="2835" w:type="dxa"/>
            <w:tcBorders>
              <w:top w:val="single" w:sz="12" w:space="0" w:color="auto"/>
            </w:tcBorders>
            <w:shd w:val="clear" w:color="auto" w:fill="FFFFFF" w:themeFill="background1"/>
          </w:tcPr>
          <w:p w:rsidR="00D5392F" w:rsidRPr="00AA0AC8" w:rsidRDefault="00D5392F" w:rsidP="00AA0AC8">
            <w:pPr>
              <w:spacing w:after="0" w:line="240" w:lineRule="auto"/>
              <w:jc w:val="center"/>
              <w:rPr>
                <w:rFonts w:ascii="Times New Roman" w:hAnsi="Times New Roman" w:cs="Times New Roman"/>
                <w:b/>
                <w:bCs/>
                <w:lang w:val="ro-RO"/>
              </w:rPr>
            </w:pPr>
            <w:r w:rsidRPr="00AA0AC8">
              <w:rPr>
                <w:rFonts w:ascii="Times New Roman" w:hAnsi="Times New Roman" w:cs="Times New Roman"/>
                <w:b/>
                <w:bCs/>
                <w:lang w:val="ro-RO"/>
              </w:rPr>
              <w:t>-</w:t>
            </w:r>
          </w:p>
        </w:tc>
        <w:tc>
          <w:tcPr>
            <w:tcW w:w="5245" w:type="dxa"/>
            <w:tcBorders>
              <w:top w:val="single" w:sz="12" w:space="0" w:color="auto"/>
            </w:tcBorders>
            <w:shd w:val="clear" w:color="auto" w:fill="FFFFFF" w:themeFill="background1"/>
          </w:tcPr>
          <w:p w:rsidR="00D5392F" w:rsidRPr="00AA0AC8" w:rsidRDefault="00D5392F" w:rsidP="00AA0AC8">
            <w:pPr>
              <w:spacing w:after="0" w:line="240" w:lineRule="auto"/>
              <w:jc w:val="center"/>
              <w:rPr>
                <w:rFonts w:ascii="Times New Roman" w:hAnsi="Times New Roman" w:cs="Times New Roman"/>
                <w:lang w:val="ro-RO"/>
              </w:rPr>
            </w:pPr>
            <w:r w:rsidRPr="00AA0AC8">
              <w:rPr>
                <w:rFonts w:ascii="Times New Roman" w:hAnsi="Times New Roman" w:cs="Times New Roman"/>
                <w:b/>
                <w:bCs/>
                <w:lang w:val="ro-RO"/>
              </w:rPr>
              <w:t>-</w:t>
            </w:r>
          </w:p>
        </w:tc>
        <w:tc>
          <w:tcPr>
            <w:tcW w:w="1559" w:type="dxa"/>
            <w:tcBorders>
              <w:top w:val="single" w:sz="12" w:space="0" w:color="auto"/>
            </w:tcBorders>
            <w:shd w:val="clear" w:color="auto" w:fill="FFFFFF" w:themeFill="background1"/>
          </w:tcPr>
          <w:p w:rsidR="00D5392F" w:rsidRPr="00AA0AC8" w:rsidRDefault="00D5392F" w:rsidP="00AA0AC8">
            <w:pPr>
              <w:spacing w:after="0" w:line="240" w:lineRule="auto"/>
              <w:jc w:val="center"/>
              <w:rPr>
                <w:rFonts w:ascii="Times New Roman" w:hAnsi="Times New Roman" w:cs="Times New Roman"/>
                <w:b/>
                <w:bCs/>
                <w:lang w:val="ro-RO"/>
              </w:rPr>
            </w:pPr>
            <w:r w:rsidRPr="00AA0AC8">
              <w:rPr>
                <w:rFonts w:ascii="Times New Roman" w:hAnsi="Times New Roman" w:cs="Times New Roman"/>
                <w:b/>
                <w:bCs/>
                <w:lang w:val="ro-RO"/>
              </w:rPr>
              <w:t>-</w:t>
            </w:r>
          </w:p>
        </w:tc>
        <w:tc>
          <w:tcPr>
            <w:tcW w:w="1276" w:type="dxa"/>
            <w:tcBorders>
              <w:top w:val="single" w:sz="12" w:space="0" w:color="auto"/>
            </w:tcBorders>
            <w:shd w:val="clear" w:color="auto" w:fill="FFFFFF" w:themeFill="background1"/>
          </w:tcPr>
          <w:p w:rsidR="00D5392F" w:rsidRPr="00AA0AC8" w:rsidRDefault="00D5392F" w:rsidP="00AA0AC8">
            <w:pPr>
              <w:spacing w:after="0" w:line="240" w:lineRule="auto"/>
              <w:jc w:val="center"/>
              <w:rPr>
                <w:rFonts w:ascii="Times New Roman" w:hAnsi="Times New Roman" w:cs="Times New Roman"/>
                <w:lang w:val="ro-RO"/>
              </w:rPr>
            </w:pPr>
            <w:r w:rsidRPr="00AA0AC8">
              <w:rPr>
                <w:rFonts w:ascii="Times New Roman" w:hAnsi="Times New Roman" w:cs="Times New Roman"/>
                <w:b/>
                <w:bCs/>
                <w:lang w:val="ro-RO"/>
              </w:rPr>
              <w:t>-</w:t>
            </w:r>
          </w:p>
        </w:tc>
        <w:tc>
          <w:tcPr>
            <w:tcW w:w="1417" w:type="dxa"/>
            <w:tcBorders>
              <w:top w:val="single" w:sz="12" w:space="0" w:color="auto"/>
            </w:tcBorders>
            <w:shd w:val="clear" w:color="auto" w:fill="FFFFFF" w:themeFill="background1"/>
          </w:tcPr>
          <w:p w:rsidR="00D5392F" w:rsidRPr="00AA0AC8" w:rsidRDefault="00D5392F" w:rsidP="00AA0AC8">
            <w:pPr>
              <w:spacing w:after="0" w:line="240" w:lineRule="auto"/>
              <w:jc w:val="center"/>
              <w:rPr>
                <w:rFonts w:ascii="Times New Roman" w:hAnsi="Times New Roman" w:cs="Times New Roman"/>
                <w:b/>
                <w:bCs/>
                <w:lang w:val="ro-RO"/>
              </w:rPr>
            </w:pPr>
            <w:r w:rsidRPr="00AA0AC8">
              <w:rPr>
                <w:rFonts w:ascii="Times New Roman" w:hAnsi="Times New Roman" w:cs="Times New Roman"/>
                <w:b/>
                <w:bCs/>
                <w:lang w:val="ro-RO"/>
              </w:rPr>
              <w:t>-</w:t>
            </w:r>
          </w:p>
        </w:tc>
      </w:tr>
      <w:tr w:rsidR="00D5392F" w:rsidRPr="00AA0AC8" w:rsidTr="00C4672C">
        <w:trPr>
          <w:trHeight w:val="1391"/>
          <w:tblHeader/>
        </w:trPr>
        <w:tc>
          <w:tcPr>
            <w:tcW w:w="568" w:type="dxa"/>
            <w:shd w:val="clear" w:color="auto" w:fill="FFFFFF" w:themeFill="background1"/>
          </w:tcPr>
          <w:p w:rsidR="00D5392F" w:rsidRPr="00AA0AC8" w:rsidRDefault="00D5392F"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shd w:val="clear" w:color="auto" w:fill="FFFFFF" w:themeFill="background1"/>
          </w:tcPr>
          <w:p w:rsidR="00D5392F" w:rsidRPr="00AA0AC8" w:rsidRDefault="00D5392F"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t>Art. 32 Ocuparea forței de muncă, politica socială și asigurarea oportunită-ților egale</w:t>
            </w:r>
          </w:p>
          <w:p w:rsidR="00D5392F" w:rsidRPr="00AA0AC8" w:rsidRDefault="00D5392F" w:rsidP="00AA0AC8">
            <w:pPr>
              <w:spacing w:after="0" w:line="240" w:lineRule="auto"/>
              <w:jc w:val="both"/>
              <w:rPr>
                <w:rFonts w:ascii="Times New Roman" w:hAnsi="Times New Roman" w:cs="Times New Roman"/>
                <w:lang w:val="ro-RO"/>
              </w:rPr>
            </w:pPr>
            <w:r w:rsidRPr="00AA0AC8">
              <w:rPr>
                <w:rFonts w:ascii="Times New Roman" w:hAnsi="Times New Roman" w:cs="Times New Roman"/>
                <w:b/>
                <w:lang w:val="ro-RO"/>
              </w:rPr>
              <w:t xml:space="preserve">(a) </w:t>
            </w:r>
            <w:r w:rsidRPr="00AA0AC8">
              <w:rPr>
                <w:rFonts w:ascii="Times New Roman" w:hAnsi="Times New Roman" w:cs="Times New Roman"/>
                <w:lang w:val="ro-RO"/>
              </w:rPr>
              <w:t>Reducerea sărăciei și consolidarea coeziunii sociale;</w:t>
            </w:r>
          </w:p>
        </w:tc>
        <w:tc>
          <w:tcPr>
            <w:tcW w:w="2835" w:type="dxa"/>
            <w:shd w:val="clear" w:color="auto" w:fill="FFFFFF" w:themeFill="background1"/>
          </w:tcPr>
          <w:p w:rsidR="00D5392F" w:rsidRPr="00AA0AC8" w:rsidRDefault="00D5392F" w:rsidP="00AA0AC8">
            <w:pPr>
              <w:shd w:val="clear" w:color="auto" w:fill="FFFFFF" w:themeFill="background1"/>
              <w:spacing w:after="0" w:line="240" w:lineRule="auto"/>
              <w:jc w:val="both"/>
              <w:outlineLvl w:val="0"/>
              <w:rPr>
                <w:rFonts w:ascii="Times New Roman" w:hAnsi="Times New Roman" w:cs="Times New Roman"/>
                <w:b/>
                <w:lang w:val="ro-RO"/>
              </w:rPr>
            </w:pPr>
            <w:r w:rsidRPr="00AA0AC8">
              <w:rPr>
                <w:rFonts w:ascii="Times New Roman" w:hAnsi="Times New Roman" w:cs="Times New Roman"/>
                <w:b/>
                <w:lang w:val="ro-RO"/>
              </w:rPr>
              <w:t>2.4 Cooperarea Economică</w:t>
            </w:r>
          </w:p>
          <w:p w:rsidR="00D5392F" w:rsidRPr="00AA0AC8" w:rsidRDefault="00D5392F" w:rsidP="00AA0AC8">
            <w:pPr>
              <w:spacing w:after="0" w:line="240" w:lineRule="auto"/>
              <w:jc w:val="both"/>
              <w:rPr>
                <w:rFonts w:ascii="Times New Roman" w:hAnsi="Times New Roman" w:cs="Times New Roman"/>
                <w:i/>
                <w:lang w:val="ro-RO"/>
              </w:rPr>
            </w:pPr>
            <w:r w:rsidRPr="00AA0AC8">
              <w:rPr>
                <w:rFonts w:ascii="Times New Roman" w:hAnsi="Times New Roman" w:cs="Times New Roman"/>
                <w:i/>
                <w:lang w:val="ro-RO"/>
              </w:rPr>
              <w:t>Ocuparea forței de muncă, politici sociale și oportunități egale</w:t>
            </w:r>
          </w:p>
          <w:p w:rsidR="00D5392F" w:rsidRPr="00AA0AC8" w:rsidRDefault="00D5392F" w:rsidP="00AA0AC8">
            <w:pPr>
              <w:pStyle w:val="ListParagraph"/>
              <w:numPr>
                <w:ilvl w:val="0"/>
                <w:numId w:val="34"/>
              </w:numPr>
              <w:tabs>
                <w:tab w:val="left" w:pos="307"/>
              </w:tabs>
              <w:spacing w:after="0" w:line="240" w:lineRule="auto"/>
              <w:ind w:left="34" w:firstLine="0"/>
              <w:jc w:val="both"/>
              <w:rPr>
                <w:rFonts w:ascii="Times New Roman" w:hAnsi="Times New Roman" w:cs="Times New Roman"/>
                <w:b/>
                <w:color w:val="FF0000"/>
                <w:lang w:val="ro-RO"/>
              </w:rPr>
            </w:pPr>
            <w:r w:rsidRPr="00AA0AC8">
              <w:rPr>
                <w:rFonts w:ascii="Times New Roman" w:hAnsi="Times New Roman" w:cs="Times New Roman"/>
                <w:lang w:val="ro-RO"/>
              </w:rPr>
              <w:t>Părțile vor coopera pentru a: Spori nivelul protecției sociale și asigura eficiența și viabilitatea financiară a sistemelor de protecție socială;</w:t>
            </w:r>
          </w:p>
        </w:tc>
        <w:tc>
          <w:tcPr>
            <w:tcW w:w="5245" w:type="dxa"/>
            <w:shd w:val="clear" w:color="auto" w:fill="FFFFFF" w:themeFill="background1"/>
          </w:tcPr>
          <w:p w:rsidR="00D5392F" w:rsidRPr="00AA0AC8" w:rsidRDefault="00D5392F" w:rsidP="00AA0AC8">
            <w:pPr>
              <w:pStyle w:val="NoSpacing"/>
              <w:rPr>
                <w:rFonts w:ascii="Times New Roman" w:hAnsi="Times New Roman" w:cs="Times New Roman"/>
                <w:lang w:val="ro-RO"/>
              </w:rPr>
            </w:pPr>
            <w:r w:rsidRPr="00AA0AC8">
              <w:rPr>
                <w:rFonts w:ascii="Times New Roman" w:hAnsi="Times New Roman" w:cs="Times New Roman"/>
                <w:lang w:val="ro-RO"/>
              </w:rPr>
              <w:t xml:space="preserve">Perfecţionarea continuă a metodologiei pentru calcularea veniturilor la acordarea ajutorului social. </w:t>
            </w:r>
          </w:p>
          <w:p w:rsidR="00D5392F" w:rsidRPr="00AA0AC8" w:rsidRDefault="00D5392F" w:rsidP="00AA0AC8">
            <w:pPr>
              <w:pStyle w:val="NoSpacing"/>
              <w:jc w:val="both"/>
              <w:rPr>
                <w:rFonts w:ascii="Times New Roman" w:hAnsi="Times New Roman" w:cs="Times New Roman"/>
                <w:lang w:val="ro-RO" w:eastAsia="ru-RU"/>
              </w:rPr>
            </w:pPr>
            <w:r w:rsidRPr="00AA0AC8">
              <w:rPr>
                <w:rFonts w:ascii="Times New Roman" w:hAnsi="Times New Roman" w:cs="Times New Roman"/>
                <w:lang w:val="ro-RO"/>
              </w:rPr>
              <w:t>Prin</w:t>
            </w:r>
            <w:r w:rsidRPr="00AA0AC8">
              <w:rPr>
                <w:rFonts w:ascii="Times New Roman" w:hAnsi="Times New Roman" w:cs="Times New Roman"/>
                <w:lang w:val="ro-RO" w:eastAsia="ru-RU"/>
              </w:rPr>
              <w:t xml:space="preserve"> reevaluarea modalității de calculare a veniturilor din agricultură, pentru o evaluare obiectivă a venitului lunar al familiei solicitante de ajutor social.</w:t>
            </w:r>
          </w:p>
          <w:p w:rsidR="00D5392F" w:rsidRPr="00AA0AC8" w:rsidRDefault="00D5392F" w:rsidP="00AA0AC8">
            <w:pPr>
              <w:pStyle w:val="NoSpacing"/>
              <w:jc w:val="both"/>
              <w:rPr>
                <w:rFonts w:ascii="Times New Roman" w:hAnsi="Times New Roman" w:cs="Times New Roman"/>
                <w:b/>
                <w:lang w:val="ro-RO"/>
              </w:rPr>
            </w:pPr>
            <w:r w:rsidRPr="00AA0AC8">
              <w:rPr>
                <w:rFonts w:ascii="Times New Roman" w:hAnsi="Times New Roman" w:cs="Times New Roman"/>
                <w:lang w:val="ro-RO" w:eastAsia="ru-RU"/>
              </w:rPr>
              <w:t>Conexiunea Sistemului Informațional Automatizat Asistență Socială la baza de date a mai multor organe, va permite o identificare corectă a familiilor social vulnerabile.</w:t>
            </w:r>
          </w:p>
          <w:p w:rsidR="00D5392F" w:rsidRPr="00AA0AC8" w:rsidRDefault="00D5392F" w:rsidP="00AA0AC8">
            <w:pPr>
              <w:pStyle w:val="NoSpacing"/>
              <w:jc w:val="both"/>
              <w:rPr>
                <w:rFonts w:ascii="Times New Roman" w:hAnsi="Times New Roman" w:cs="Times New Roman"/>
                <w:lang w:val="ro-RO" w:eastAsia="ru-RU"/>
              </w:rPr>
            </w:pPr>
            <w:r w:rsidRPr="00AA0AC8">
              <w:rPr>
                <w:rFonts w:ascii="Times New Roman" w:hAnsi="Times New Roman" w:cs="Times New Roman"/>
                <w:lang w:val="ro-RO" w:eastAsia="ru-RU"/>
              </w:rPr>
              <w:t>Ajustarea caracteristicilor, punctajului aferent și pragului pentru evaluarea bunăstării familiei potrivit nivelului de  trai al populației.</w:t>
            </w:r>
          </w:p>
        </w:tc>
        <w:tc>
          <w:tcPr>
            <w:tcW w:w="1559" w:type="dxa"/>
            <w:shd w:val="clear" w:color="auto" w:fill="FFFFFF" w:themeFill="background1"/>
          </w:tcPr>
          <w:p w:rsidR="00D5392F" w:rsidRPr="00AA0AC8" w:rsidRDefault="00D5392F" w:rsidP="00AA0AC8">
            <w:pPr>
              <w:spacing w:after="0" w:line="240" w:lineRule="auto"/>
              <w:ind w:right="-108"/>
              <w:rPr>
                <w:rFonts w:ascii="Times New Roman" w:hAnsi="Times New Roman" w:cs="Times New Roman"/>
                <w:lang w:val="ro-RO"/>
              </w:rPr>
            </w:pPr>
            <w:r w:rsidRPr="00AA0AC8">
              <w:rPr>
                <w:rFonts w:ascii="Times New Roman" w:hAnsi="Times New Roman" w:cs="Times New Roman"/>
                <w:lang w:val="ro-RO"/>
              </w:rPr>
              <w:t>MMPFS</w:t>
            </w:r>
          </w:p>
          <w:p w:rsidR="00D5392F" w:rsidRPr="00AA0AC8" w:rsidRDefault="00D5392F" w:rsidP="00AA0AC8">
            <w:pPr>
              <w:spacing w:after="0" w:line="240" w:lineRule="auto"/>
              <w:ind w:right="-108"/>
              <w:rPr>
                <w:rFonts w:ascii="Times New Roman" w:hAnsi="Times New Roman" w:cs="Times New Roman"/>
                <w:lang w:val="ro-RO"/>
              </w:rPr>
            </w:pPr>
            <w:r w:rsidRPr="00AA0AC8">
              <w:rPr>
                <w:rFonts w:ascii="Times New Roman" w:hAnsi="Times New Roman" w:cs="Times New Roman"/>
                <w:lang w:val="ro-RO"/>
              </w:rPr>
              <w:t>MF</w:t>
            </w:r>
          </w:p>
          <w:p w:rsidR="00D5392F" w:rsidRPr="00AA0AC8" w:rsidRDefault="00D5392F" w:rsidP="00AA0AC8">
            <w:pPr>
              <w:spacing w:after="0" w:line="240" w:lineRule="auto"/>
              <w:ind w:right="-108"/>
              <w:rPr>
                <w:rFonts w:ascii="Times New Roman" w:hAnsi="Times New Roman" w:cs="Times New Roman"/>
                <w:lang w:val="ro-RO"/>
              </w:rPr>
            </w:pPr>
            <w:r w:rsidRPr="00AA0AC8">
              <w:rPr>
                <w:rFonts w:ascii="Times New Roman" w:hAnsi="Times New Roman" w:cs="Times New Roman"/>
                <w:lang w:val="ro-RO"/>
              </w:rPr>
              <w:t>MAIA</w:t>
            </w:r>
          </w:p>
          <w:p w:rsidR="00D5392F" w:rsidRPr="00AA0AC8" w:rsidRDefault="00D5392F" w:rsidP="00AA0AC8">
            <w:pPr>
              <w:spacing w:after="0" w:line="240" w:lineRule="auto"/>
              <w:ind w:right="-108"/>
              <w:rPr>
                <w:rFonts w:ascii="Times New Roman" w:hAnsi="Times New Roman" w:cs="Times New Roman"/>
                <w:lang w:val="ro-RO"/>
              </w:rPr>
            </w:pPr>
            <w:r w:rsidRPr="00AA0AC8">
              <w:rPr>
                <w:rFonts w:ascii="Times New Roman" w:hAnsi="Times New Roman" w:cs="Times New Roman"/>
                <w:lang w:val="ro-RO"/>
              </w:rPr>
              <w:t>BNS</w:t>
            </w:r>
          </w:p>
        </w:tc>
        <w:tc>
          <w:tcPr>
            <w:tcW w:w="1276" w:type="dxa"/>
            <w:shd w:val="clear" w:color="auto" w:fill="FFFFFF" w:themeFill="background1"/>
          </w:tcPr>
          <w:p w:rsidR="00D5392F" w:rsidRPr="00AA0AC8" w:rsidRDefault="00D5392F" w:rsidP="00AA0AC8">
            <w:pPr>
              <w:spacing w:after="0" w:line="240" w:lineRule="auto"/>
              <w:rPr>
                <w:rFonts w:ascii="Times New Roman" w:hAnsi="Times New Roman" w:cs="Times New Roman"/>
                <w:b/>
                <w:lang w:val="ro-RO"/>
              </w:rPr>
            </w:pPr>
            <w:r w:rsidRPr="00AA0AC8">
              <w:rPr>
                <w:rFonts w:ascii="Times New Roman" w:hAnsi="Times New Roman" w:cs="Times New Roman"/>
                <w:lang w:val="ro-RO"/>
              </w:rPr>
              <w:t>2014-2016</w:t>
            </w:r>
          </w:p>
        </w:tc>
        <w:tc>
          <w:tcPr>
            <w:tcW w:w="1417" w:type="dxa"/>
            <w:shd w:val="clear" w:color="auto" w:fill="FFFFFF" w:themeFill="background1"/>
          </w:tcPr>
          <w:p w:rsidR="00D5392F" w:rsidRPr="00AA0AC8" w:rsidRDefault="00D5392F"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bugetate</w:t>
            </w:r>
          </w:p>
        </w:tc>
      </w:tr>
      <w:tr w:rsidR="00D5392F" w:rsidRPr="00AA0AC8" w:rsidTr="009213C8">
        <w:trPr>
          <w:trHeight w:val="70"/>
          <w:tblHeader/>
        </w:trPr>
        <w:tc>
          <w:tcPr>
            <w:tcW w:w="568" w:type="dxa"/>
            <w:shd w:val="clear" w:color="auto" w:fill="FFFFFF" w:themeFill="background1"/>
          </w:tcPr>
          <w:p w:rsidR="00D5392F" w:rsidRPr="00AA0AC8" w:rsidRDefault="00D5392F"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shd w:val="clear" w:color="auto" w:fill="FFFFFF" w:themeFill="background1"/>
          </w:tcPr>
          <w:p w:rsidR="00D5392F" w:rsidRPr="00AA0AC8" w:rsidRDefault="00D5392F"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t>(b)</w:t>
            </w:r>
            <w:r w:rsidRPr="00AA0AC8">
              <w:rPr>
                <w:rFonts w:ascii="Times New Roman" w:hAnsi="Times New Roman" w:cs="Times New Roman"/>
                <w:lang w:val="ro-RO"/>
              </w:rPr>
              <w:t xml:space="preserve"> politica de ocupare a forței de muncă, axată pe creșterea locurilor de mun-că mai bune, cu condiții de muncă decente, inclusiv în vederea reducerii economi-ei neformale și șomajului neformal;</w:t>
            </w:r>
          </w:p>
        </w:tc>
        <w:tc>
          <w:tcPr>
            <w:tcW w:w="2835" w:type="dxa"/>
            <w:shd w:val="clear" w:color="auto" w:fill="FFFFFF" w:themeFill="background1"/>
          </w:tcPr>
          <w:p w:rsidR="00D5392F" w:rsidRPr="00AA0AC8" w:rsidRDefault="00D5392F" w:rsidP="00AA0AC8">
            <w:pPr>
              <w:shd w:val="clear" w:color="auto" w:fill="FFFFFF" w:themeFill="background1"/>
              <w:spacing w:after="0" w:line="240" w:lineRule="auto"/>
              <w:outlineLvl w:val="0"/>
              <w:rPr>
                <w:rFonts w:ascii="Times New Roman" w:hAnsi="Times New Roman" w:cs="Times New Roman"/>
                <w:b/>
                <w:bCs/>
                <w:lang w:val="ro-RO"/>
              </w:rPr>
            </w:pPr>
            <w:r w:rsidRPr="00AA0AC8">
              <w:rPr>
                <w:rFonts w:ascii="Times New Roman" w:hAnsi="Times New Roman" w:cs="Times New Roman"/>
                <w:b/>
                <w:bCs/>
                <w:lang w:val="ro-RO"/>
              </w:rPr>
              <w:t>2.4 Cooperarea Economică</w:t>
            </w:r>
          </w:p>
          <w:p w:rsidR="00D5392F" w:rsidRPr="00AA0AC8" w:rsidRDefault="00D5392F" w:rsidP="00AA0AC8">
            <w:pPr>
              <w:shd w:val="clear" w:color="auto" w:fill="FFFFFF" w:themeFill="background1"/>
              <w:spacing w:after="0" w:line="240" w:lineRule="auto"/>
              <w:jc w:val="both"/>
              <w:outlineLvl w:val="0"/>
              <w:rPr>
                <w:rFonts w:ascii="Times New Roman" w:hAnsi="Times New Roman" w:cs="Times New Roman"/>
                <w:bCs/>
                <w:i/>
                <w:color w:val="000000" w:themeColor="text1"/>
                <w:lang w:val="ro-RO"/>
              </w:rPr>
            </w:pPr>
            <w:r w:rsidRPr="00AA0AC8">
              <w:rPr>
                <w:rFonts w:ascii="Times New Roman" w:hAnsi="Times New Roman" w:cs="Times New Roman"/>
                <w:bCs/>
                <w:i/>
                <w:color w:val="000000" w:themeColor="text1"/>
                <w:lang w:val="ro-RO"/>
              </w:rPr>
              <w:t>Ocuparea forței de muncă, politici sociale și oportunități egale</w:t>
            </w:r>
          </w:p>
          <w:p w:rsidR="00D5392F" w:rsidRPr="00AA0AC8" w:rsidRDefault="00D5392F" w:rsidP="00AA0AC8">
            <w:pPr>
              <w:shd w:val="clear" w:color="auto" w:fill="FFFFFF" w:themeFill="background1"/>
              <w:tabs>
                <w:tab w:val="left" w:pos="275"/>
              </w:tabs>
              <w:spacing w:after="0" w:line="240" w:lineRule="auto"/>
              <w:jc w:val="both"/>
              <w:outlineLvl w:val="0"/>
              <w:rPr>
                <w:rFonts w:ascii="Times New Roman" w:hAnsi="Times New Roman" w:cs="Times New Roman"/>
                <w:bCs/>
                <w:lang w:val="ro-RO"/>
              </w:rPr>
            </w:pPr>
            <w:r w:rsidRPr="00AA0AC8">
              <w:rPr>
                <w:rFonts w:ascii="Times New Roman" w:hAnsi="Times New Roman" w:cs="Times New Roman"/>
                <w:bCs/>
                <w:lang w:val="ro-RO"/>
              </w:rPr>
              <w:t>• Elabora o abordare strategică față de ocuparea forței de muncă, în scopul sporirii numărului locurilor de muncă cu condiții de lucru mai bune, cu o corespundere mai bună a capacităților cu locurilor de muncă disponi-bile pe piața muncii și a promova susținerea activă și serviciile de ocupare eficientă a forței de muncă; a implementa programele de țară cu privire la munca decentă dintre Organizația Internațională a Muncii și RM.</w:t>
            </w:r>
          </w:p>
        </w:tc>
        <w:tc>
          <w:tcPr>
            <w:tcW w:w="5245" w:type="dxa"/>
            <w:shd w:val="clear" w:color="auto" w:fill="FFFFFF" w:themeFill="background1"/>
          </w:tcPr>
          <w:p w:rsidR="00D5392F" w:rsidRPr="00AA0AC8" w:rsidRDefault="00D5392F" w:rsidP="00AA0AC8">
            <w:pPr>
              <w:pStyle w:val="NoSpacing"/>
              <w:rPr>
                <w:rFonts w:ascii="Times New Roman" w:hAnsi="Times New Roman" w:cs="Times New Roman"/>
                <w:lang w:val="ro-RO"/>
              </w:rPr>
            </w:pPr>
            <w:r w:rsidRPr="00AA0AC8">
              <w:rPr>
                <w:rFonts w:ascii="Times New Roman" w:hAnsi="Times New Roman" w:cs="Times New Roman"/>
                <w:lang w:val="ro-RO"/>
              </w:rPr>
              <w:t>Elaborarea Strategiei noi de ocupare a forței de muncă.</w:t>
            </w:r>
          </w:p>
        </w:tc>
        <w:tc>
          <w:tcPr>
            <w:tcW w:w="1559" w:type="dxa"/>
            <w:shd w:val="clear" w:color="auto" w:fill="FFFFFF" w:themeFill="background1"/>
          </w:tcPr>
          <w:p w:rsidR="00D5392F" w:rsidRPr="00AA0AC8" w:rsidRDefault="00D5392F" w:rsidP="00AA0AC8">
            <w:pPr>
              <w:spacing w:after="0" w:line="240" w:lineRule="auto"/>
              <w:ind w:firstLine="34"/>
              <w:rPr>
                <w:rFonts w:ascii="Times New Roman" w:hAnsi="Times New Roman" w:cs="Times New Roman"/>
                <w:lang w:val="ro-RO"/>
              </w:rPr>
            </w:pPr>
            <w:r w:rsidRPr="00AA0AC8">
              <w:rPr>
                <w:rFonts w:ascii="Times New Roman" w:hAnsi="Times New Roman" w:cs="Times New Roman"/>
                <w:lang w:val="ro-RO"/>
              </w:rPr>
              <w:t>MMPSF</w:t>
            </w:r>
          </w:p>
          <w:p w:rsidR="00D5392F" w:rsidRPr="00AA0AC8" w:rsidRDefault="00D5392F" w:rsidP="00AA0AC8">
            <w:pPr>
              <w:spacing w:after="0" w:line="240" w:lineRule="auto"/>
              <w:ind w:firstLine="34"/>
              <w:rPr>
                <w:rFonts w:ascii="Times New Roman" w:hAnsi="Times New Roman" w:cs="Times New Roman"/>
                <w:lang w:val="ro-RO"/>
              </w:rPr>
            </w:pPr>
          </w:p>
        </w:tc>
        <w:tc>
          <w:tcPr>
            <w:tcW w:w="1276" w:type="dxa"/>
            <w:shd w:val="clear" w:color="auto" w:fill="FFFFFF" w:themeFill="background1"/>
          </w:tcPr>
          <w:p w:rsidR="00D5392F" w:rsidRPr="00AA0AC8" w:rsidRDefault="00D5392F" w:rsidP="00AA0AC8">
            <w:pPr>
              <w:pStyle w:val="NoSpacing"/>
              <w:jc w:val="center"/>
              <w:rPr>
                <w:rFonts w:ascii="Times New Roman" w:hAnsi="Times New Roman" w:cs="Times New Roman"/>
                <w:lang w:val="ro-RO"/>
              </w:rPr>
            </w:pPr>
            <w:r w:rsidRPr="00AA0AC8">
              <w:rPr>
                <w:rFonts w:ascii="Times New Roman" w:hAnsi="Times New Roman" w:cs="Times New Roman"/>
                <w:lang w:val="ro-RO"/>
              </w:rPr>
              <w:t>2016</w:t>
            </w:r>
          </w:p>
        </w:tc>
        <w:tc>
          <w:tcPr>
            <w:tcW w:w="1417" w:type="dxa"/>
            <w:shd w:val="clear" w:color="auto" w:fill="FFFFFF" w:themeFill="background1"/>
          </w:tcPr>
          <w:p w:rsidR="00D5392F" w:rsidRPr="00AA0AC8" w:rsidRDefault="00D5392F" w:rsidP="00AA0AC8">
            <w:pPr>
              <w:tabs>
                <w:tab w:val="left" w:pos="73"/>
                <w:tab w:val="left" w:pos="11520"/>
              </w:tabs>
              <w:spacing w:after="0" w:line="240" w:lineRule="auto"/>
              <w:ind w:firstLine="34"/>
              <w:jc w:val="center"/>
              <w:rPr>
                <w:rFonts w:ascii="Times New Roman" w:hAnsi="Times New Roman" w:cs="Times New Roman"/>
                <w:lang w:val="ro-RO"/>
              </w:rPr>
            </w:pPr>
            <w:r w:rsidRPr="00AA0AC8">
              <w:rPr>
                <w:rFonts w:ascii="Times New Roman" w:hAnsi="Times New Roman" w:cs="Times New Roman"/>
                <w:lang w:val="ro-RO"/>
              </w:rPr>
              <w:t>În limita resurselor bugetate</w:t>
            </w:r>
          </w:p>
        </w:tc>
      </w:tr>
      <w:tr w:rsidR="00D5392F" w:rsidRPr="00AA0AC8" w:rsidTr="009213C8">
        <w:trPr>
          <w:trHeight w:val="70"/>
          <w:tblHeader/>
        </w:trPr>
        <w:tc>
          <w:tcPr>
            <w:tcW w:w="568" w:type="dxa"/>
            <w:shd w:val="clear" w:color="auto" w:fill="FFFFFF" w:themeFill="background1"/>
          </w:tcPr>
          <w:p w:rsidR="00D5392F" w:rsidRPr="00AA0AC8" w:rsidRDefault="00D5392F"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shd w:val="clear" w:color="auto" w:fill="FFFFFF" w:themeFill="background1"/>
          </w:tcPr>
          <w:p w:rsidR="00D5392F" w:rsidRPr="00AA0AC8" w:rsidRDefault="00D5392F"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t xml:space="preserve">(c) </w:t>
            </w:r>
            <w:r w:rsidRPr="00AA0AC8">
              <w:rPr>
                <w:rFonts w:ascii="Times New Roman" w:hAnsi="Times New Roman" w:cs="Times New Roman"/>
                <w:lang w:val="ro-RO"/>
              </w:rPr>
              <w:t>promovarea măsurilor active pe piața muncii și serviciilor eficiente de ocupare a forței de muncă pentru a moderniza piața muncii și pentru a asigura adaptarea la necesitățile pieții muncii;</w:t>
            </w:r>
          </w:p>
        </w:tc>
        <w:tc>
          <w:tcPr>
            <w:tcW w:w="2835" w:type="dxa"/>
            <w:shd w:val="clear" w:color="auto" w:fill="FFFFFF" w:themeFill="background1"/>
          </w:tcPr>
          <w:p w:rsidR="00D5392F" w:rsidRPr="00AA0AC8" w:rsidRDefault="00D5392F" w:rsidP="00AA0AC8">
            <w:pPr>
              <w:shd w:val="clear" w:color="auto" w:fill="FFFFFF" w:themeFill="background1"/>
              <w:spacing w:after="0" w:line="240" w:lineRule="auto"/>
              <w:outlineLvl w:val="0"/>
              <w:rPr>
                <w:rFonts w:ascii="Times New Roman" w:hAnsi="Times New Roman" w:cs="Times New Roman"/>
                <w:b/>
                <w:bCs/>
                <w:lang w:val="ro-RO"/>
              </w:rPr>
            </w:pPr>
            <w:r w:rsidRPr="00AA0AC8">
              <w:rPr>
                <w:rFonts w:ascii="Times New Roman" w:hAnsi="Times New Roman" w:cs="Times New Roman"/>
                <w:b/>
                <w:bCs/>
                <w:lang w:val="ro-RO"/>
              </w:rPr>
              <w:t>2.4 Cooperarea Economică</w:t>
            </w:r>
          </w:p>
          <w:p w:rsidR="00D5392F" w:rsidRPr="00AA0AC8" w:rsidRDefault="00D5392F" w:rsidP="00AA0AC8">
            <w:pPr>
              <w:shd w:val="clear" w:color="auto" w:fill="FFFFFF" w:themeFill="background1"/>
              <w:spacing w:after="0" w:line="240" w:lineRule="auto"/>
              <w:jc w:val="both"/>
              <w:outlineLvl w:val="0"/>
              <w:rPr>
                <w:rFonts w:ascii="Times New Roman" w:hAnsi="Times New Roman" w:cs="Times New Roman"/>
                <w:bCs/>
                <w:i/>
                <w:color w:val="000000" w:themeColor="text1"/>
                <w:lang w:val="ro-RO"/>
              </w:rPr>
            </w:pPr>
            <w:r w:rsidRPr="00AA0AC8">
              <w:rPr>
                <w:rFonts w:ascii="Times New Roman" w:hAnsi="Times New Roman" w:cs="Times New Roman"/>
                <w:bCs/>
                <w:i/>
                <w:color w:val="000000" w:themeColor="text1"/>
                <w:lang w:val="ro-RO"/>
              </w:rPr>
              <w:t>Ocuparea forței de muncă, politici sociale și oportunități egale</w:t>
            </w:r>
          </w:p>
          <w:p w:rsidR="00D5392F" w:rsidRPr="00AA0AC8" w:rsidRDefault="00D5392F" w:rsidP="00AA0AC8">
            <w:pPr>
              <w:shd w:val="clear" w:color="auto" w:fill="FFFFFF" w:themeFill="background1"/>
              <w:spacing w:after="0" w:line="240" w:lineRule="auto"/>
              <w:jc w:val="both"/>
              <w:outlineLvl w:val="0"/>
              <w:rPr>
                <w:rFonts w:ascii="Times New Roman" w:hAnsi="Times New Roman" w:cs="Times New Roman"/>
                <w:bCs/>
                <w:i/>
                <w:color w:val="000000" w:themeColor="text1"/>
                <w:lang w:val="ro-RO"/>
              </w:rPr>
            </w:pPr>
            <w:r w:rsidRPr="00AA0AC8">
              <w:rPr>
                <w:rFonts w:ascii="Times New Roman" w:hAnsi="Times New Roman" w:cs="Times New Roman"/>
                <w:bCs/>
                <w:lang w:val="ro-RO"/>
              </w:rPr>
              <w:t>• Fortifica capacitățile administrației responsabile de elaborarea și implemen-tarea politicilor de ocupare a forței de muncă și sociale, în special  a politicilor privind serviciile de ocupare și serviciile sociale.</w:t>
            </w:r>
          </w:p>
        </w:tc>
        <w:tc>
          <w:tcPr>
            <w:tcW w:w="5245" w:type="dxa"/>
            <w:shd w:val="clear" w:color="auto" w:fill="FFFFFF" w:themeFill="background1"/>
          </w:tcPr>
          <w:p w:rsidR="00D5392F" w:rsidRPr="00AA0AC8" w:rsidRDefault="0036198F" w:rsidP="00AA0AC8">
            <w:pPr>
              <w:pStyle w:val="NoSpacing"/>
              <w:jc w:val="both"/>
              <w:rPr>
                <w:rFonts w:ascii="Times New Roman" w:hAnsi="Times New Roman" w:cs="Times New Roman"/>
                <w:lang w:val="ro-RO"/>
              </w:rPr>
            </w:pPr>
            <w:r w:rsidRPr="00AA0AC8">
              <w:rPr>
                <w:rFonts w:ascii="Times New Roman" w:hAnsi="Times New Roman" w:cs="Times New Roman"/>
                <w:lang w:val="ro-RO"/>
              </w:rPr>
              <w:t>Promovar</w:t>
            </w:r>
            <w:r w:rsidR="00D5392F" w:rsidRPr="00AA0AC8">
              <w:rPr>
                <w:rFonts w:ascii="Times New Roman" w:hAnsi="Times New Roman" w:cs="Times New Roman"/>
                <w:lang w:val="ro-RO"/>
              </w:rPr>
              <w:t>e</w:t>
            </w:r>
            <w:r w:rsidRPr="00AA0AC8">
              <w:rPr>
                <w:rFonts w:ascii="Times New Roman" w:hAnsi="Times New Roman" w:cs="Times New Roman"/>
                <w:lang w:val="ro-RO"/>
              </w:rPr>
              <w:t>a</w:t>
            </w:r>
            <w:r w:rsidR="00D5392F" w:rsidRPr="00AA0AC8">
              <w:rPr>
                <w:rFonts w:ascii="Times New Roman" w:hAnsi="Times New Roman" w:cs="Times New Roman"/>
                <w:lang w:val="ro-RO"/>
              </w:rPr>
              <w:t xml:space="preserve"> legii privind ocuparea forței de muncă în redacție nouă</w:t>
            </w:r>
          </w:p>
        </w:tc>
        <w:tc>
          <w:tcPr>
            <w:tcW w:w="1559" w:type="dxa"/>
            <w:shd w:val="clear" w:color="auto" w:fill="FFFFFF" w:themeFill="background1"/>
          </w:tcPr>
          <w:p w:rsidR="00D5392F" w:rsidRPr="00AA0AC8" w:rsidRDefault="00D5392F" w:rsidP="00AA0AC8">
            <w:pPr>
              <w:spacing w:after="0" w:line="240" w:lineRule="auto"/>
              <w:ind w:firstLine="34"/>
              <w:rPr>
                <w:rFonts w:ascii="Times New Roman" w:hAnsi="Times New Roman" w:cs="Times New Roman"/>
                <w:lang w:val="ro-RO"/>
              </w:rPr>
            </w:pPr>
            <w:r w:rsidRPr="00AA0AC8">
              <w:rPr>
                <w:rFonts w:ascii="Times New Roman" w:hAnsi="Times New Roman" w:cs="Times New Roman"/>
                <w:lang w:val="ro-RO"/>
              </w:rPr>
              <w:t>MMPSF</w:t>
            </w:r>
          </w:p>
        </w:tc>
        <w:tc>
          <w:tcPr>
            <w:tcW w:w="1276" w:type="dxa"/>
            <w:shd w:val="clear" w:color="auto" w:fill="FFFFFF" w:themeFill="background1"/>
          </w:tcPr>
          <w:p w:rsidR="00D5392F" w:rsidRPr="00AA0AC8" w:rsidRDefault="00D5392F" w:rsidP="00AA0AC8">
            <w:pPr>
              <w:pStyle w:val="NoSpacing"/>
              <w:jc w:val="center"/>
              <w:rPr>
                <w:rFonts w:ascii="Times New Roman" w:hAnsi="Times New Roman" w:cs="Times New Roman"/>
                <w:lang w:val="ro-RO"/>
              </w:rPr>
            </w:pPr>
            <w:r w:rsidRPr="00AA0AC8">
              <w:rPr>
                <w:rFonts w:ascii="Times New Roman" w:hAnsi="Times New Roman" w:cs="Times New Roman"/>
                <w:lang w:val="ro-RO"/>
              </w:rPr>
              <w:t>2015</w:t>
            </w:r>
          </w:p>
        </w:tc>
        <w:tc>
          <w:tcPr>
            <w:tcW w:w="1417" w:type="dxa"/>
            <w:shd w:val="clear" w:color="auto" w:fill="FFFFFF" w:themeFill="background1"/>
          </w:tcPr>
          <w:p w:rsidR="00D5392F" w:rsidRPr="00AA0AC8" w:rsidRDefault="00D5392F" w:rsidP="00AA0AC8">
            <w:pPr>
              <w:tabs>
                <w:tab w:val="left" w:pos="73"/>
                <w:tab w:val="left" w:pos="11520"/>
              </w:tabs>
              <w:spacing w:after="0" w:line="240" w:lineRule="auto"/>
              <w:ind w:firstLine="34"/>
              <w:jc w:val="center"/>
              <w:rPr>
                <w:rFonts w:ascii="Times New Roman" w:hAnsi="Times New Roman" w:cs="Times New Roman"/>
                <w:lang w:val="ro-RO"/>
              </w:rPr>
            </w:pPr>
            <w:r w:rsidRPr="00AA0AC8">
              <w:rPr>
                <w:rFonts w:ascii="Times New Roman" w:hAnsi="Times New Roman" w:cs="Times New Roman"/>
                <w:lang w:val="ro-RO"/>
              </w:rPr>
              <w:t>În limita resurselor bugetate</w:t>
            </w:r>
          </w:p>
        </w:tc>
      </w:tr>
      <w:tr w:rsidR="00D5392F" w:rsidRPr="00AA0AC8" w:rsidTr="008C164E">
        <w:trPr>
          <w:trHeight w:val="70"/>
          <w:tblHeader/>
        </w:trPr>
        <w:tc>
          <w:tcPr>
            <w:tcW w:w="568" w:type="dxa"/>
            <w:shd w:val="clear" w:color="auto" w:fill="FFFFFF" w:themeFill="background1"/>
          </w:tcPr>
          <w:p w:rsidR="00D5392F" w:rsidRPr="00AA0AC8" w:rsidRDefault="00D5392F"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shd w:val="clear" w:color="auto" w:fill="FFFFFF" w:themeFill="background1"/>
          </w:tcPr>
          <w:p w:rsidR="00D5392F" w:rsidRPr="00AA0AC8" w:rsidRDefault="00D5392F"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t xml:space="preserve">(d) </w:t>
            </w:r>
            <w:r w:rsidRPr="00AA0AC8">
              <w:rPr>
                <w:rFonts w:ascii="Times New Roman" w:hAnsi="Times New Roman" w:cs="Times New Roman"/>
                <w:lang w:val="ro-RO"/>
              </w:rPr>
              <w:t>stimularea piețelor muncii mai incluzive și sistemelor de siguranță socială care integrează persoanele dezavantajate, inclusiv persoanele cu dezabilități și persoanele din grupurile minoritare;</w:t>
            </w:r>
          </w:p>
        </w:tc>
        <w:tc>
          <w:tcPr>
            <w:tcW w:w="2835" w:type="dxa"/>
            <w:shd w:val="clear" w:color="auto" w:fill="FFFFFF" w:themeFill="background1"/>
          </w:tcPr>
          <w:p w:rsidR="00D5392F" w:rsidRPr="00AA0AC8" w:rsidRDefault="00D5392F" w:rsidP="00AA0AC8">
            <w:pPr>
              <w:shd w:val="clear" w:color="auto" w:fill="FFFFFF" w:themeFill="background1"/>
              <w:spacing w:after="0" w:line="240" w:lineRule="auto"/>
              <w:outlineLvl w:val="0"/>
              <w:rPr>
                <w:rFonts w:ascii="Times New Roman" w:hAnsi="Times New Roman" w:cs="Times New Roman"/>
                <w:b/>
                <w:bCs/>
                <w:lang w:val="ro-RO"/>
              </w:rPr>
            </w:pPr>
            <w:r w:rsidRPr="00AA0AC8">
              <w:rPr>
                <w:rFonts w:ascii="Times New Roman" w:hAnsi="Times New Roman" w:cs="Times New Roman"/>
                <w:b/>
                <w:bCs/>
                <w:lang w:val="ro-RO"/>
              </w:rPr>
              <w:t>2.4 Cooperarea Economică</w:t>
            </w:r>
          </w:p>
          <w:p w:rsidR="00D5392F" w:rsidRPr="00AA0AC8" w:rsidRDefault="00D5392F" w:rsidP="00AA0AC8">
            <w:pPr>
              <w:shd w:val="clear" w:color="auto" w:fill="FFFFFF" w:themeFill="background1"/>
              <w:spacing w:after="0" w:line="240" w:lineRule="auto"/>
              <w:jc w:val="both"/>
              <w:outlineLvl w:val="0"/>
              <w:rPr>
                <w:rFonts w:ascii="Times New Roman" w:hAnsi="Times New Roman" w:cs="Times New Roman"/>
                <w:bCs/>
                <w:i/>
                <w:color w:val="000000" w:themeColor="text1"/>
                <w:lang w:val="ro-RO"/>
              </w:rPr>
            </w:pPr>
            <w:r w:rsidRPr="00AA0AC8">
              <w:rPr>
                <w:rFonts w:ascii="Times New Roman" w:hAnsi="Times New Roman" w:cs="Times New Roman"/>
                <w:bCs/>
                <w:i/>
                <w:color w:val="000000" w:themeColor="text1"/>
                <w:lang w:val="ro-RO"/>
              </w:rPr>
              <w:t>Ocuparea forței de muncă, politici sociale și oportunități egale</w:t>
            </w:r>
          </w:p>
          <w:p w:rsidR="00D5392F" w:rsidRPr="00AA0AC8" w:rsidRDefault="00D5392F" w:rsidP="00AA0AC8">
            <w:pPr>
              <w:shd w:val="clear" w:color="auto" w:fill="FFFFFF" w:themeFill="background1"/>
              <w:tabs>
                <w:tab w:val="left" w:pos="275"/>
              </w:tabs>
              <w:spacing w:after="0" w:line="240" w:lineRule="auto"/>
              <w:jc w:val="both"/>
              <w:outlineLvl w:val="0"/>
              <w:rPr>
                <w:rFonts w:ascii="Times New Roman" w:hAnsi="Times New Roman" w:cs="Times New Roman"/>
                <w:bCs/>
                <w:lang w:val="ro-RO"/>
              </w:rPr>
            </w:pPr>
            <w:r w:rsidRPr="00AA0AC8">
              <w:rPr>
                <w:rFonts w:ascii="Times New Roman" w:hAnsi="Times New Roman" w:cs="Times New Roman"/>
                <w:bCs/>
                <w:lang w:val="ro-RO"/>
              </w:rPr>
              <w:t>• Elabora o abordare strategică față de ocuparea forței de muncă, în scopul sporirii numărului locurilor de muncă cu condiții de lucru mai bune, cu o corespundere mai bună a capacităților cu locurilor de muncă disponi-bile pe piața muncii și a promova susținerea activă și serviciile de ocupare eficientă a forței de muncă; a implementa programele de țară cu privire la munca decentă dintre Organizația Internațională a Muncii și RM.</w:t>
            </w:r>
          </w:p>
        </w:tc>
        <w:tc>
          <w:tcPr>
            <w:tcW w:w="5245" w:type="dxa"/>
            <w:tcBorders>
              <w:bottom w:val="single" w:sz="4" w:space="0" w:color="auto"/>
            </w:tcBorders>
            <w:shd w:val="clear" w:color="auto" w:fill="FFFFFF" w:themeFill="background1"/>
          </w:tcPr>
          <w:p w:rsidR="00D5392F" w:rsidRPr="00AA0AC8" w:rsidRDefault="00D5392F" w:rsidP="00AA0AC8">
            <w:pPr>
              <w:spacing w:after="0" w:line="240" w:lineRule="auto"/>
              <w:jc w:val="both"/>
              <w:rPr>
                <w:rFonts w:ascii="Times New Roman" w:hAnsi="Times New Roman" w:cs="Times New Roman"/>
                <w:bCs/>
                <w:lang w:val="ro-RO"/>
              </w:rPr>
            </w:pPr>
            <w:r w:rsidRPr="00AA0AC8">
              <w:rPr>
                <w:rFonts w:ascii="Times New Roman" w:hAnsi="Times New Roman" w:cs="Times New Roman"/>
                <w:bCs/>
                <w:lang w:val="ro-RO"/>
              </w:rPr>
              <w:t>Piata muncii  incluziva se asigura prin masuri speciale ale politicii de ocupare  a  fortei  de  munca, ceea ce va fi realizat prin elaborarea strategiei  noi  de  ocupare a fortei de munca si a legii de ocupare.</w:t>
            </w:r>
          </w:p>
        </w:tc>
        <w:tc>
          <w:tcPr>
            <w:tcW w:w="1559" w:type="dxa"/>
            <w:tcBorders>
              <w:bottom w:val="single" w:sz="4" w:space="0" w:color="auto"/>
            </w:tcBorders>
            <w:shd w:val="clear" w:color="auto" w:fill="FFFFFF" w:themeFill="background1"/>
          </w:tcPr>
          <w:p w:rsidR="00D5392F" w:rsidRPr="00AA0AC8" w:rsidRDefault="00D5392F" w:rsidP="00AA0AC8">
            <w:pPr>
              <w:spacing w:after="0" w:line="240" w:lineRule="auto"/>
              <w:rPr>
                <w:rFonts w:ascii="Times New Roman" w:hAnsi="Times New Roman" w:cs="Times New Roman"/>
                <w:bCs/>
                <w:lang w:val="ro-RO"/>
              </w:rPr>
            </w:pPr>
            <w:r w:rsidRPr="00AA0AC8">
              <w:rPr>
                <w:rFonts w:ascii="Times New Roman" w:hAnsi="Times New Roman" w:cs="Times New Roman"/>
                <w:lang w:val="ro-RO"/>
              </w:rPr>
              <w:t>MMPSF</w:t>
            </w:r>
          </w:p>
        </w:tc>
        <w:tc>
          <w:tcPr>
            <w:tcW w:w="1276" w:type="dxa"/>
            <w:tcBorders>
              <w:bottom w:val="single" w:sz="4" w:space="0" w:color="auto"/>
            </w:tcBorders>
            <w:shd w:val="clear" w:color="auto" w:fill="FFFFFF" w:themeFill="background1"/>
          </w:tcPr>
          <w:p w:rsidR="00D5392F" w:rsidRPr="00AA0AC8" w:rsidRDefault="00D5392F" w:rsidP="00AA0AC8">
            <w:pPr>
              <w:spacing w:after="0" w:line="240" w:lineRule="auto"/>
              <w:jc w:val="center"/>
              <w:rPr>
                <w:rFonts w:ascii="Times New Roman" w:hAnsi="Times New Roman" w:cs="Times New Roman"/>
                <w:lang w:val="ro-RO"/>
              </w:rPr>
            </w:pPr>
            <w:r w:rsidRPr="00AA0AC8">
              <w:rPr>
                <w:rFonts w:ascii="Times New Roman" w:hAnsi="Times New Roman" w:cs="Times New Roman"/>
                <w:b/>
                <w:bCs/>
                <w:lang w:val="ro-RO"/>
              </w:rPr>
              <w:t>-</w:t>
            </w:r>
          </w:p>
        </w:tc>
        <w:tc>
          <w:tcPr>
            <w:tcW w:w="1417" w:type="dxa"/>
            <w:tcBorders>
              <w:bottom w:val="single" w:sz="4" w:space="0" w:color="auto"/>
            </w:tcBorders>
            <w:shd w:val="clear" w:color="auto" w:fill="FFFFFF" w:themeFill="background1"/>
          </w:tcPr>
          <w:p w:rsidR="00D5392F" w:rsidRPr="00AA0AC8" w:rsidRDefault="00D5392F" w:rsidP="00AA0AC8">
            <w:pPr>
              <w:spacing w:after="0" w:line="240" w:lineRule="auto"/>
              <w:jc w:val="center"/>
              <w:rPr>
                <w:rFonts w:ascii="Times New Roman" w:hAnsi="Times New Roman" w:cs="Times New Roman"/>
                <w:b/>
                <w:bCs/>
                <w:lang w:val="ro-RO"/>
              </w:rPr>
            </w:pPr>
            <w:r w:rsidRPr="00AA0AC8">
              <w:rPr>
                <w:rFonts w:ascii="Times New Roman" w:hAnsi="Times New Roman" w:cs="Times New Roman"/>
                <w:b/>
                <w:bCs/>
                <w:lang w:val="ro-RO"/>
              </w:rPr>
              <w:t>-</w:t>
            </w:r>
          </w:p>
        </w:tc>
      </w:tr>
      <w:tr w:rsidR="00D5392F" w:rsidRPr="00AA0AC8" w:rsidTr="00F20CB2">
        <w:trPr>
          <w:trHeight w:val="70"/>
          <w:tblHeader/>
        </w:trPr>
        <w:tc>
          <w:tcPr>
            <w:tcW w:w="568" w:type="dxa"/>
            <w:vMerge w:val="restart"/>
            <w:shd w:val="clear" w:color="auto" w:fill="FFFFFF" w:themeFill="background1"/>
          </w:tcPr>
          <w:p w:rsidR="00D5392F" w:rsidRPr="00AA0AC8" w:rsidRDefault="00D5392F"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vMerge w:val="restart"/>
            <w:shd w:val="clear" w:color="auto" w:fill="FFFFFF" w:themeFill="background1"/>
          </w:tcPr>
          <w:p w:rsidR="00D5392F" w:rsidRPr="00AA0AC8" w:rsidRDefault="00D5392F"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t xml:space="preserve">(e) </w:t>
            </w:r>
            <w:r w:rsidRPr="00AA0AC8">
              <w:rPr>
                <w:rFonts w:ascii="Times New Roman" w:hAnsi="Times New Roman" w:cs="Times New Roman"/>
                <w:lang w:val="ro-RO"/>
              </w:rPr>
              <w:t>gestionarea eficientă a migrației forței de muncă, cu scopul consolidării impactului pozitiv al aces-teia asupra dezvoltării;</w:t>
            </w:r>
          </w:p>
        </w:tc>
        <w:tc>
          <w:tcPr>
            <w:tcW w:w="2835" w:type="dxa"/>
            <w:vMerge w:val="restart"/>
            <w:shd w:val="clear" w:color="auto" w:fill="FFFFFF" w:themeFill="background1"/>
          </w:tcPr>
          <w:p w:rsidR="00D5392F" w:rsidRPr="00AA0AC8" w:rsidRDefault="00D5392F" w:rsidP="00AA0AC8">
            <w:pPr>
              <w:shd w:val="clear" w:color="auto" w:fill="FFFFFF" w:themeFill="background1"/>
              <w:spacing w:after="0" w:line="240" w:lineRule="auto"/>
              <w:outlineLvl w:val="0"/>
              <w:rPr>
                <w:rFonts w:ascii="Times New Roman" w:hAnsi="Times New Roman" w:cs="Times New Roman"/>
                <w:b/>
                <w:bCs/>
                <w:lang w:val="ro-RO"/>
              </w:rPr>
            </w:pPr>
            <w:r w:rsidRPr="00AA0AC8">
              <w:rPr>
                <w:rFonts w:ascii="Times New Roman" w:hAnsi="Times New Roman" w:cs="Times New Roman"/>
                <w:b/>
                <w:bCs/>
                <w:lang w:val="ro-RO"/>
              </w:rPr>
              <w:t>2.4 Cooperarea Economică</w:t>
            </w:r>
          </w:p>
          <w:p w:rsidR="00D5392F" w:rsidRPr="00AA0AC8" w:rsidRDefault="00D5392F" w:rsidP="00AA0AC8">
            <w:pPr>
              <w:shd w:val="clear" w:color="auto" w:fill="FFFFFF" w:themeFill="background1"/>
              <w:spacing w:after="0" w:line="240" w:lineRule="auto"/>
              <w:jc w:val="both"/>
              <w:outlineLvl w:val="0"/>
              <w:rPr>
                <w:rFonts w:ascii="Times New Roman" w:hAnsi="Times New Roman" w:cs="Times New Roman"/>
                <w:bCs/>
                <w:i/>
                <w:color w:val="000000" w:themeColor="text1"/>
                <w:lang w:val="ro-RO"/>
              </w:rPr>
            </w:pPr>
            <w:r w:rsidRPr="00AA0AC8">
              <w:rPr>
                <w:rFonts w:ascii="Times New Roman" w:hAnsi="Times New Roman" w:cs="Times New Roman"/>
                <w:bCs/>
                <w:i/>
                <w:color w:val="000000" w:themeColor="text1"/>
                <w:lang w:val="ro-RO"/>
              </w:rPr>
              <w:t>Ocuparea forței de muncă, politici sociale și oportunități egale</w:t>
            </w:r>
          </w:p>
          <w:p w:rsidR="00D5392F" w:rsidRPr="00AA0AC8" w:rsidRDefault="00D5392F" w:rsidP="00AA0AC8">
            <w:pPr>
              <w:shd w:val="clear" w:color="auto" w:fill="FFFFFF" w:themeFill="background1"/>
              <w:spacing w:after="0" w:line="240" w:lineRule="auto"/>
              <w:jc w:val="both"/>
              <w:outlineLvl w:val="0"/>
              <w:rPr>
                <w:rFonts w:ascii="Times New Roman" w:hAnsi="Times New Roman" w:cs="Times New Roman"/>
                <w:b/>
                <w:bCs/>
                <w:color w:val="FF0000"/>
                <w:lang w:val="ro-RO"/>
              </w:rPr>
            </w:pPr>
            <w:r w:rsidRPr="00AA0AC8">
              <w:rPr>
                <w:rFonts w:ascii="Times New Roman" w:hAnsi="Times New Roman" w:cs="Times New Roman"/>
                <w:bCs/>
                <w:lang w:val="ro-RO"/>
              </w:rPr>
              <w:t>• Elabora o abordare strategică față de ocuparea forței de muncă, în scopul sporirii numărului locurilor de muncă cu condiții de lucru mai bune, cu o corespundere mai bună a capacităților cu locurilor de muncă disponi-bile pe piața muncii și a promova susținerea activă și serviciile de ocupare eficientă a forței de muncă; a implementa programele de țară cu privire la munca decentă dintre Organizația Internațională a Muncii și RM.</w:t>
            </w:r>
          </w:p>
        </w:tc>
        <w:tc>
          <w:tcPr>
            <w:tcW w:w="5245" w:type="dxa"/>
            <w:tcBorders>
              <w:bottom w:val="dotted" w:sz="4" w:space="0" w:color="auto"/>
            </w:tcBorders>
            <w:shd w:val="clear" w:color="auto" w:fill="FFFFFF" w:themeFill="background1"/>
          </w:tcPr>
          <w:p w:rsidR="00D5392F" w:rsidRPr="00AA0AC8" w:rsidRDefault="00D5392F" w:rsidP="00AA0AC8">
            <w:pPr>
              <w:pStyle w:val="ListParagraph"/>
              <w:numPr>
                <w:ilvl w:val="0"/>
                <w:numId w:val="24"/>
              </w:numPr>
              <w:tabs>
                <w:tab w:val="left" w:pos="304"/>
              </w:tabs>
              <w:spacing w:after="0" w:line="240" w:lineRule="auto"/>
              <w:ind w:left="58" w:firstLine="0"/>
              <w:jc w:val="both"/>
              <w:rPr>
                <w:rFonts w:ascii="Times New Roman" w:hAnsi="Times New Roman" w:cs="Times New Roman"/>
                <w:lang w:val="ro-RO"/>
              </w:rPr>
            </w:pPr>
            <w:r w:rsidRPr="00AA0AC8">
              <w:rPr>
                <w:rFonts w:ascii="Times New Roman" w:hAnsi="Times New Roman" w:cs="Times New Roman"/>
                <w:lang w:val="ro-RO"/>
              </w:rPr>
              <w:t>Realizarea activităților Planului de acțiuni pentru anii 2011-2015 privind Implementarea Strategiei naționale în domeniul migrației și azilului 2011-2020, aprobat prin Hotărîrea Guvernului nr. 1009 din 26.12.2011.</w:t>
            </w:r>
          </w:p>
        </w:tc>
        <w:tc>
          <w:tcPr>
            <w:tcW w:w="1559" w:type="dxa"/>
            <w:tcBorders>
              <w:bottom w:val="dotted" w:sz="4" w:space="0" w:color="auto"/>
            </w:tcBorders>
            <w:shd w:val="clear" w:color="auto" w:fill="FFFFFF" w:themeFill="background1"/>
          </w:tcPr>
          <w:p w:rsidR="00D5392F" w:rsidRPr="00AA0AC8" w:rsidRDefault="00D5392F"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MAI</w:t>
            </w:r>
          </w:p>
          <w:p w:rsidR="00D5392F" w:rsidRPr="00AA0AC8" w:rsidRDefault="00D5392F"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 xml:space="preserve">MMPSF </w:t>
            </w:r>
          </w:p>
          <w:p w:rsidR="00D5392F" w:rsidRPr="00AA0AC8" w:rsidRDefault="00D5392F"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 xml:space="preserve">ME </w:t>
            </w:r>
          </w:p>
          <w:p w:rsidR="00D5392F" w:rsidRPr="00AA0AC8" w:rsidRDefault="00D5392F"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MEdu</w:t>
            </w:r>
          </w:p>
        </w:tc>
        <w:tc>
          <w:tcPr>
            <w:tcW w:w="1276" w:type="dxa"/>
            <w:tcBorders>
              <w:bottom w:val="dotted" w:sz="4" w:space="0" w:color="auto"/>
            </w:tcBorders>
            <w:shd w:val="clear" w:color="auto" w:fill="FFFFFF" w:themeFill="background1"/>
          </w:tcPr>
          <w:p w:rsidR="00D5392F" w:rsidRPr="00AA0AC8" w:rsidRDefault="00D5392F" w:rsidP="00AA0AC8">
            <w:pPr>
              <w:pStyle w:val="NoSpacing"/>
              <w:jc w:val="center"/>
              <w:rPr>
                <w:rFonts w:ascii="Times New Roman" w:hAnsi="Times New Roman" w:cs="Times New Roman"/>
                <w:lang w:val="ro-RO"/>
              </w:rPr>
            </w:pPr>
            <w:r w:rsidRPr="00AA0AC8">
              <w:rPr>
                <w:rFonts w:ascii="Times New Roman" w:hAnsi="Times New Roman" w:cs="Times New Roman"/>
                <w:lang w:val="ro-RO"/>
              </w:rPr>
              <w:t>2014-2015</w:t>
            </w:r>
          </w:p>
        </w:tc>
        <w:tc>
          <w:tcPr>
            <w:tcW w:w="1417" w:type="dxa"/>
            <w:tcBorders>
              <w:bottom w:val="dotted" w:sz="4" w:space="0" w:color="auto"/>
            </w:tcBorders>
            <w:shd w:val="clear" w:color="auto" w:fill="FFFFFF" w:themeFill="background1"/>
          </w:tcPr>
          <w:p w:rsidR="00D5392F" w:rsidRPr="00AA0AC8" w:rsidRDefault="00D5392F"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bugetate</w:t>
            </w:r>
          </w:p>
        </w:tc>
      </w:tr>
      <w:tr w:rsidR="00D5392F" w:rsidRPr="00AA0AC8" w:rsidTr="00F20CB2">
        <w:trPr>
          <w:trHeight w:val="70"/>
          <w:tblHeader/>
        </w:trPr>
        <w:tc>
          <w:tcPr>
            <w:tcW w:w="568" w:type="dxa"/>
            <w:vMerge/>
            <w:shd w:val="clear" w:color="auto" w:fill="FFFFFF" w:themeFill="background1"/>
          </w:tcPr>
          <w:p w:rsidR="00D5392F" w:rsidRPr="00AA0AC8" w:rsidRDefault="00D5392F"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vMerge/>
            <w:shd w:val="clear" w:color="auto" w:fill="FFFFFF" w:themeFill="background1"/>
          </w:tcPr>
          <w:p w:rsidR="00D5392F" w:rsidRPr="00AA0AC8" w:rsidRDefault="00D5392F" w:rsidP="00AA0AC8">
            <w:pPr>
              <w:spacing w:after="0" w:line="240" w:lineRule="auto"/>
              <w:jc w:val="both"/>
              <w:rPr>
                <w:rFonts w:ascii="Times New Roman" w:hAnsi="Times New Roman" w:cs="Times New Roman"/>
                <w:b/>
                <w:lang w:val="ro-RO"/>
              </w:rPr>
            </w:pPr>
          </w:p>
        </w:tc>
        <w:tc>
          <w:tcPr>
            <w:tcW w:w="2835" w:type="dxa"/>
            <w:vMerge/>
            <w:shd w:val="clear" w:color="auto" w:fill="FFFFFF" w:themeFill="background1"/>
          </w:tcPr>
          <w:p w:rsidR="00D5392F" w:rsidRPr="00AA0AC8" w:rsidRDefault="00D5392F" w:rsidP="00AA0AC8">
            <w:pPr>
              <w:shd w:val="clear" w:color="auto" w:fill="FFFFFF" w:themeFill="background1"/>
              <w:spacing w:after="0" w:line="240" w:lineRule="auto"/>
              <w:jc w:val="both"/>
              <w:outlineLvl w:val="0"/>
              <w:rPr>
                <w:rFonts w:ascii="Times New Roman" w:hAnsi="Times New Roman" w:cs="Times New Roman"/>
                <w:b/>
                <w:bCs/>
                <w:lang w:val="ro-RO"/>
              </w:rPr>
            </w:pPr>
          </w:p>
        </w:tc>
        <w:tc>
          <w:tcPr>
            <w:tcW w:w="5245" w:type="dxa"/>
            <w:tcBorders>
              <w:top w:val="dotted" w:sz="4" w:space="0" w:color="auto"/>
              <w:bottom w:val="dotted" w:sz="4" w:space="0" w:color="auto"/>
            </w:tcBorders>
            <w:shd w:val="clear" w:color="auto" w:fill="FFFFFF" w:themeFill="background1"/>
          </w:tcPr>
          <w:p w:rsidR="00D5392F" w:rsidRPr="00AA0AC8" w:rsidRDefault="00D5392F" w:rsidP="00AA0AC8">
            <w:pPr>
              <w:pStyle w:val="ListParagraph"/>
              <w:numPr>
                <w:ilvl w:val="0"/>
                <w:numId w:val="24"/>
              </w:numPr>
              <w:tabs>
                <w:tab w:val="left" w:pos="304"/>
              </w:tabs>
              <w:spacing w:after="0" w:line="240" w:lineRule="auto"/>
              <w:ind w:left="58" w:firstLine="0"/>
              <w:jc w:val="both"/>
              <w:rPr>
                <w:rFonts w:ascii="Times New Roman" w:hAnsi="Times New Roman" w:cs="Times New Roman"/>
                <w:lang w:val="ro-RO"/>
              </w:rPr>
            </w:pPr>
            <w:r w:rsidRPr="00AA0AC8">
              <w:rPr>
                <w:rFonts w:ascii="Times New Roman" w:hAnsi="Times New Roman" w:cs="Times New Roman"/>
                <w:lang w:val="ro-RO"/>
              </w:rPr>
              <w:t>Actualizarea activităților Planului de acțiuni pentru anii 2011-2015 privind Implementarea Strategiei naționale în domeniul migrației și azilului 2011-2020, aprobat prin Hotărîrea Guvernului nr. 1009 din 26.12.2011, prin modificarea și completarea hotărîrii de Guvern.</w:t>
            </w:r>
          </w:p>
        </w:tc>
        <w:tc>
          <w:tcPr>
            <w:tcW w:w="1559" w:type="dxa"/>
            <w:tcBorders>
              <w:top w:val="dotted" w:sz="4" w:space="0" w:color="auto"/>
              <w:bottom w:val="dotted" w:sz="4" w:space="0" w:color="auto"/>
            </w:tcBorders>
            <w:shd w:val="clear" w:color="auto" w:fill="FFFFFF" w:themeFill="background1"/>
          </w:tcPr>
          <w:p w:rsidR="00D5392F" w:rsidRPr="00AA0AC8" w:rsidRDefault="00D5392F"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MAI</w:t>
            </w:r>
          </w:p>
          <w:p w:rsidR="00D5392F" w:rsidRPr="00AA0AC8" w:rsidRDefault="00D5392F"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 xml:space="preserve">MMPSF </w:t>
            </w:r>
          </w:p>
          <w:p w:rsidR="00D5392F" w:rsidRPr="00AA0AC8" w:rsidRDefault="00D5392F"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ME</w:t>
            </w:r>
          </w:p>
          <w:p w:rsidR="00D5392F" w:rsidRPr="00AA0AC8" w:rsidRDefault="00D5392F"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MEdu</w:t>
            </w:r>
          </w:p>
          <w:p w:rsidR="00D5392F" w:rsidRPr="00AA0AC8" w:rsidRDefault="00D5392F"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Etc.</w:t>
            </w:r>
          </w:p>
        </w:tc>
        <w:tc>
          <w:tcPr>
            <w:tcW w:w="1276" w:type="dxa"/>
            <w:tcBorders>
              <w:top w:val="dotted" w:sz="4" w:space="0" w:color="auto"/>
              <w:bottom w:val="dotted" w:sz="4" w:space="0" w:color="auto"/>
            </w:tcBorders>
            <w:shd w:val="clear" w:color="auto" w:fill="FFFFFF" w:themeFill="background1"/>
          </w:tcPr>
          <w:p w:rsidR="00D5392F" w:rsidRPr="00AA0AC8" w:rsidRDefault="00D5392F" w:rsidP="00AA0AC8">
            <w:pPr>
              <w:pStyle w:val="NoSpacing"/>
              <w:jc w:val="center"/>
              <w:rPr>
                <w:rFonts w:ascii="Times New Roman" w:hAnsi="Times New Roman" w:cs="Times New Roman"/>
                <w:lang w:val="ro-RO"/>
              </w:rPr>
            </w:pPr>
            <w:r w:rsidRPr="00AA0AC8">
              <w:rPr>
                <w:rFonts w:ascii="Times New Roman" w:hAnsi="Times New Roman" w:cs="Times New Roman"/>
                <w:lang w:val="ro-RO"/>
              </w:rPr>
              <w:t>2015</w:t>
            </w:r>
          </w:p>
        </w:tc>
        <w:tc>
          <w:tcPr>
            <w:tcW w:w="1417" w:type="dxa"/>
            <w:tcBorders>
              <w:top w:val="dotted" w:sz="4" w:space="0" w:color="auto"/>
              <w:bottom w:val="dotted" w:sz="4" w:space="0" w:color="auto"/>
            </w:tcBorders>
            <w:shd w:val="clear" w:color="auto" w:fill="FFFFFF" w:themeFill="background1"/>
          </w:tcPr>
          <w:p w:rsidR="00D5392F" w:rsidRPr="00AA0AC8" w:rsidRDefault="00D5392F"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bugetate</w:t>
            </w:r>
          </w:p>
        </w:tc>
      </w:tr>
      <w:tr w:rsidR="00D5392F" w:rsidRPr="00AA0AC8" w:rsidTr="00F20CB2">
        <w:trPr>
          <w:trHeight w:val="70"/>
          <w:tblHeader/>
        </w:trPr>
        <w:tc>
          <w:tcPr>
            <w:tcW w:w="568" w:type="dxa"/>
            <w:vMerge/>
            <w:shd w:val="clear" w:color="auto" w:fill="FFFFFF" w:themeFill="background1"/>
          </w:tcPr>
          <w:p w:rsidR="00D5392F" w:rsidRPr="00AA0AC8" w:rsidRDefault="00D5392F"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vMerge/>
            <w:shd w:val="clear" w:color="auto" w:fill="FFFFFF" w:themeFill="background1"/>
          </w:tcPr>
          <w:p w:rsidR="00D5392F" w:rsidRPr="00AA0AC8" w:rsidRDefault="00D5392F" w:rsidP="00AA0AC8">
            <w:pPr>
              <w:spacing w:after="0" w:line="240" w:lineRule="auto"/>
              <w:jc w:val="both"/>
              <w:rPr>
                <w:rFonts w:ascii="Times New Roman" w:hAnsi="Times New Roman" w:cs="Times New Roman"/>
                <w:b/>
                <w:lang w:val="ro-RO"/>
              </w:rPr>
            </w:pPr>
          </w:p>
        </w:tc>
        <w:tc>
          <w:tcPr>
            <w:tcW w:w="2835" w:type="dxa"/>
            <w:vMerge/>
            <w:shd w:val="clear" w:color="auto" w:fill="FFFFFF" w:themeFill="background1"/>
          </w:tcPr>
          <w:p w:rsidR="00D5392F" w:rsidRPr="00AA0AC8" w:rsidRDefault="00D5392F" w:rsidP="00AA0AC8">
            <w:pPr>
              <w:shd w:val="clear" w:color="auto" w:fill="FFFFFF" w:themeFill="background1"/>
              <w:spacing w:after="0" w:line="240" w:lineRule="auto"/>
              <w:jc w:val="both"/>
              <w:outlineLvl w:val="0"/>
              <w:rPr>
                <w:rFonts w:ascii="Times New Roman" w:hAnsi="Times New Roman" w:cs="Times New Roman"/>
                <w:b/>
                <w:bCs/>
                <w:lang w:val="ro-RO"/>
              </w:rPr>
            </w:pPr>
          </w:p>
        </w:tc>
        <w:tc>
          <w:tcPr>
            <w:tcW w:w="5245" w:type="dxa"/>
            <w:tcBorders>
              <w:top w:val="dotted" w:sz="4" w:space="0" w:color="auto"/>
              <w:bottom w:val="dotted" w:sz="4" w:space="0" w:color="auto"/>
            </w:tcBorders>
            <w:shd w:val="clear" w:color="auto" w:fill="FFFFFF" w:themeFill="background1"/>
          </w:tcPr>
          <w:p w:rsidR="00D5392F" w:rsidRPr="00AA0AC8" w:rsidRDefault="00D5392F" w:rsidP="00AA0AC8">
            <w:pPr>
              <w:pStyle w:val="ListParagraph"/>
              <w:numPr>
                <w:ilvl w:val="0"/>
                <w:numId w:val="24"/>
              </w:numPr>
              <w:tabs>
                <w:tab w:val="left" w:pos="304"/>
              </w:tabs>
              <w:spacing w:after="0" w:line="240" w:lineRule="auto"/>
              <w:ind w:left="58" w:firstLine="0"/>
              <w:jc w:val="both"/>
              <w:rPr>
                <w:rFonts w:ascii="Times New Roman" w:hAnsi="Times New Roman" w:cs="Times New Roman"/>
                <w:lang w:val="ro-RO"/>
              </w:rPr>
            </w:pPr>
            <w:r w:rsidRPr="00AA0AC8">
              <w:rPr>
                <w:rFonts w:ascii="Times New Roman" w:hAnsi="Times New Roman" w:cs="Times New Roman"/>
                <w:lang w:val="ro-RO"/>
              </w:rPr>
              <w:t>Extinderea cooperării prin negocierea și semnarea acordurilor în domeniul migrației de muncă circulară/sezoniereă dintre Republica Moldova și statele de destinație UE în vederea gestionării în comun a fluxurilor de migraţiune, inclusiv, prin instituirea unor mecanisme  naţionale şi regionale corespunzătoare.</w:t>
            </w:r>
          </w:p>
        </w:tc>
        <w:tc>
          <w:tcPr>
            <w:tcW w:w="1559" w:type="dxa"/>
            <w:tcBorders>
              <w:top w:val="dotted" w:sz="4" w:space="0" w:color="auto"/>
              <w:bottom w:val="dotted" w:sz="4" w:space="0" w:color="auto"/>
            </w:tcBorders>
            <w:shd w:val="clear" w:color="auto" w:fill="FFFFFF" w:themeFill="background1"/>
          </w:tcPr>
          <w:p w:rsidR="00D5392F" w:rsidRPr="00AA0AC8" w:rsidRDefault="00D5392F"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MAEIE</w:t>
            </w:r>
          </w:p>
          <w:p w:rsidR="00D5392F" w:rsidRPr="00AA0AC8" w:rsidRDefault="00D5392F"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MMPSF</w:t>
            </w:r>
          </w:p>
          <w:p w:rsidR="00D5392F" w:rsidRPr="00AA0AC8" w:rsidRDefault="00D5392F" w:rsidP="00AA0AC8">
            <w:pPr>
              <w:spacing w:after="0" w:line="240" w:lineRule="auto"/>
              <w:jc w:val="both"/>
              <w:rPr>
                <w:rFonts w:ascii="Times New Roman" w:hAnsi="Times New Roman" w:cs="Times New Roman"/>
                <w:lang w:val="ro-RO"/>
              </w:rPr>
            </w:pPr>
          </w:p>
        </w:tc>
        <w:tc>
          <w:tcPr>
            <w:tcW w:w="1276" w:type="dxa"/>
            <w:tcBorders>
              <w:top w:val="dotted" w:sz="4" w:space="0" w:color="auto"/>
              <w:bottom w:val="dotted" w:sz="4" w:space="0" w:color="auto"/>
            </w:tcBorders>
            <w:shd w:val="clear" w:color="auto" w:fill="FFFFFF" w:themeFill="background1"/>
          </w:tcPr>
          <w:p w:rsidR="00D5392F" w:rsidRPr="00AA0AC8" w:rsidRDefault="00D5392F" w:rsidP="00AA0AC8">
            <w:pPr>
              <w:pStyle w:val="NoSpacing"/>
              <w:jc w:val="center"/>
              <w:rPr>
                <w:rFonts w:ascii="Times New Roman" w:hAnsi="Times New Roman" w:cs="Times New Roman"/>
                <w:lang w:val="ro-RO"/>
              </w:rPr>
            </w:pPr>
            <w:r w:rsidRPr="00AA0AC8">
              <w:rPr>
                <w:rFonts w:ascii="Times New Roman" w:hAnsi="Times New Roman" w:cs="Times New Roman"/>
                <w:lang w:val="ro-RO"/>
              </w:rPr>
              <w:t>2014-2016</w:t>
            </w:r>
          </w:p>
        </w:tc>
        <w:tc>
          <w:tcPr>
            <w:tcW w:w="1417" w:type="dxa"/>
            <w:tcBorders>
              <w:top w:val="dotted" w:sz="4" w:space="0" w:color="auto"/>
              <w:bottom w:val="dotted" w:sz="4" w:space="0" w:color="auto"/>
            </w:tcBorders>
            <w:shd w:val="clear" w:color="auto" w:fill="FFFFFF" w:themeFill="background1"/>
          </w:tcPr>
          <w:p w:rsidR="00D5392F" w:rsidRPr="00AA0AC8" w:rsidRDefault="00D5392F"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bugetate</w:t>
            </w:r>
          </w:p>
        </w:tc>
      </w:tr>
      <w:tr w:rsidR="00D5392F" w:rsidRPr="00AA0AC8" w:rsidTr="008C164E">
        <w:trPr>
          <w:trHeight w:val="70"/>
          <w:tblHeader/>
        </w:trPr>
        <w:tc>
          <w:tcPr>
            <w:tcW w:w="568" w:type="dxa"/>
            <w:vMerge/>
            <w:shd w:val="clear" w:color="auto" w:fill="FFFFFF" w:themeFill="background1"/>
          </w:tcPr>
          <w:p w:rsidR="00D5392F" w:rsidRPr="00AA0AC8" w:rsidRDefault="00D5392F"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vMerge/>
            <w:shd w:val="clear" w:color="auto" w:fill="FFFFFF" w:themeFill="background1"/>
          </w:tcPr>
          <w:p w:rsidR="00D5392F" w:rsidRPr="00AA0AC8" w:rsidRDefault="00D5392F" w:rsidP="00AA0AC8">
            <w:pPr>
              <w:spacing w:after="0" w:line="240" w:lineRule="auto"/>
              <w:jc w:val="both"/>
              <w:rPr>
                <w:rFonts w:ascii="Times New Roman" w:hAnsi="Times New Roman" w:cs="Times New Roman"/>
                <w:b/>
                <w:lang w:val="ro-RO"/>
              </w:rPr>
            </w:pPr>
          </w:p>
        </w:tc>
        <w:tc>
          <w:tcPr>
            <w:tcW w:w="2835" w:type="dxa"/>
            <w:vMerge/>
            <w:shd w:val="clear" w:color="auto" w:fill="FFFFFF" w:themeFill="background1"/>
          </w:tcPr>
          <w:p w:rsidR="00D5392F" w:rsidRPr="00AA0AC8" w:rsidRDefault="00D5392F" w:rsidP="00AA0AC8">
            <w:pPr>
              <w:shd w:val="clear" w:color="auto" w:fill="FFFFFF" w:themeFill="background1"/>
              <w:spacing w:after="0" w:line="240" w:lineRule="auto"/>
              <w:jc w:val="both"/>
              <w:outlineLvl w:val="0"/>
              <w:rPr>
                <w:rFonts w:ascii="Times New Roman" w:hAnsi="Times New Roman" w:cs="Times New Roman"/>
                <w:b/>
                <w:bCs/>
                <w:lang w:val="ro-RO"/>
              </w:rPr>
            </w:pPr>
          </w:p>
        </w:tc>
        <w:tc>
          <w:tcPr>
            <w:tcW w:w="5245" w:type="dxa"/>
            <w:tcBorders>
              <w:top w:val="dotted" w:sz="4" w:space="0" w:color="auto"/>
              <w:bottom w:val="dotted" w:sz="4" w:space="0" w:color="auto"/>
            </w:tcBorders>
            <w:shd w:val="clear" w:color="auto" w:fill="FFFFFF" w:themeFill="background1"/>
          </w:tcPr>
          <w:p w:rsidR="00D5392F" w:rsidRPr="00AA0AC8" w:rsidRDefault="00D5392F" w:rsidP="00AA0AC8">
            <w:pPr>
              <w:tabs>
                <w:tab w:val="left" w:pos="304"/>
              </w:tabs>
              <w:spacing w:after="0" w:line="240" w:lineRule="auto"/>
              <w:jc w:val="both"/>
              <w:rPr>
                <w:rFonts w:ascii="Times New Roman" w:hAnsi="Times New Roman" w:cs="Times New Roman"/>
                <w:lang w:val="ro-RO"/>
              </w:rPr>
            </w:pPr>
            <w:r w:rsidRPr="00AA0AC8">
              <w:rPr>
                <w:rFonts w:ascii="Times New Roman" w:hAnsi="Times New Roman" w:cs="Times New Roman"/>
                <w:lang w:val="ro-RO"/>
              </w:rPr>
              <w:t>4.</w:t>
            </w:r>
            <w:r w:rsidRPr="00AA0AC8">
              <w:rPr>
                <w:rFonts w:ascii="Times New Roman" w:hAnsi="Times New Roman" w:cs="Times New Roman"/>
                <w:b/>
                <w:lang w:val="ro-RO"/>
              </w:rPr>
              <w:t xml:space="preserve"> </w:t>
            </w:r>
            <w:r w:rsidRPr="00AA0AC8">
              <w:rPr>
                <w:rFonts w:ascii="Times New Roman" w:hAnsi="Times New Roman" w:cs="Times New Roman"/>
                <w:lang w:val="ro-RO"/>
              </w:rPr>
              <w:t>Implementarea Planului de acțiuni pentru anii 2014-2016 privind susținerea reintegrării cetățenilor reîntorși de peste hotare.</w:t>
            </w:r>
          </w:p>
        </w:tc>
        <w:tc>
          <w:tcPr>
            <w:tcW w:w="1559" w:type="dxa"/>
            <w:tcBorders>
              <w:top w:val="dotted" w:sz="4" w:space="0" w:color="auto"/>
              <w:bottom w:val="dotted" w:sz="4" w:space="0" w:color="auto"/>
            </w:tcBorders>
            <w:shd w:val="clear" w:color="auto" w:fill="FFFFFF" w:themeFill="background1"/>
          </w:tcPr>
          <w:p w:rsidR="00D5392F" w:rsidRPr="00AA0AC8" w:rsidRDefault="00D5392F"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 xml:space="preserve">MMPSF </w:t>
            </w:r>
          </w:p>
          <w:p w:rsidR="00D5392F" w:rsidRPr="00AA0AC8" w:rsidRDefault="00D5392F"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ME</w:t>
            </w:r>
          </w:p>
          <w:p w:rsidR="00D5392F" w:rsidRPr="00AA0AC8" w:rsidRDefault="00D5392F"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MEdu</w:t>
            </w:r>
          </w:p>
          <w:p w:rsidR="00D5392F" w:rsidRPr="00AA0AC8" w:rsidRDefault="00D5392F"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Etc.</w:t>
            </w:r>
          </w:p>
        </w:tc>
        <w:tc>
          <w:tcPr>
            <w:tcW w:w="1276" w:type="dxa"/>
            <w:tcBorders>
              <w:top w:val="dotted" w:sz="4" w:space="0" w:color="auto"/>
              <w:bottom w:val="dotted" w:sz="4" w:space="0" w:color="auto"/>
            </w:tcBorders>
            <w:shd w:val="clear" w:color="auto" w:fill="FFFFFF" w:themeFill="background1"/>
          </w:tcPr>
          <w:p w:rsidR="00D5392F" w:rsidRPr="00AA0AC8" w:rsidRDefault="00D5392F" w:rsidP="00AA0AC8">
            <w:pPr>
              <w:pStyle w:val="NoSpacing"/>
              <w:jc w:val="center"/>
              <w:rPr>
                <w:rFonts w:ascii="Times New Roman" w:hAnsi="Times New Roman" w:cs="Times New Roman"/>
                <w:lang w:val="ro-RO"/>
              </w:rPr>
            </w:pPr>
            <w:r w:rsidRPr="00AA0AC8">
              <w:rPr>
                <w:rFonts w:ascii="Times New Roman" w:hAnsi="Times New Roman" w:cs="Times New Roman"/>
                <w:lang w:val="ro-RO"/>
              </w:rPr>
              <w:t>2014-2016</w:t>
            </w:r>
          </w:p>
        </w:tc>
        <w:tc>
          <w:tcPr>
            <w:tcW w:w="1417" w:type="dxa"/>
            <w:tcBorders>
              <w:top w:val="dotted" w:sz="4" w:space="0" w:color="auto"/>
              <w:bottom w:val="dotted" w:sz="4" w:space="0" w:color="auto"/>
            </w:tcBorders>
            <w:shd w:val="clear" w:color="auto" w:fill="FFFFFF" w:themeFill="background1"/>
          </w:tcPr>
          <w:p w:rsidR="00D5392F" w:rsidRPr="00AA0AC8" w:rsidRDefault="00D5392F"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 şi a fondurilor externe</w:t>
            </w:r>
          </w:p>
        </w:tc>
      </w:tr>
      <w:tr w:rsidR="00D5392F" w:rsidRPr="00AA0AC8" w:rsidTr="008C164E">
        <w:trPr>
          <w:trHeight w:val="70"/>
          <w:tblHeader/>
        </w:trPr>
        <w:tc>
          <w:tcPr>
            <w:tcW w:w="568" w:type="dxa"/>
            <w:vMerge/>
            <w:shd w:val="clear" w:color="auto" w:fill="FFFFFF" w:themeFill="background1"/>
          </w:tcPr>
          <w:p w:rsidR="00D5392F" w:rsidRPr="00AA0AC8" w:rsidRDefault="00D5392F"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vMerge/>
            <w:shd w:val="clear" w:color="auto" w:fill="FFFFFF" w:themeFill="background1"/>
          </w:tcPr>
          <w:p w:rsidR="00D5392F" w:rsidRPr="00AA0AC8" w:rsidRDefault="00D5392F" w:rsidP="00AA0AC8">
            <w:pPr>
              <w:spacing w:after="0" w:line="240" w:lineRule="auto"/>
              <w:jc w:val="both"/>
              <w:rPr>
                <w:rFonts w:ascii="Times New Roman" w:hAnsi="Times New Roman" w:cs="Times New Roman"/>
                <w:b/>
                <w:lang w:val="ro-RO"/>
              </w:rPr>
            </w:pPr>
          </w:p>
        </w:tc>
        <w:tc>
          <w:tcPr>
            <w:tcW w:w="2835" w:type="dxa"/>
            <w:vMerge/>
            <w:shd w:val="clear" w:color="auto" w:fill="FFFFFF" w:themeFill="background1"/>
          </w:tcPr>
          <w:p w:rsidR="00D5392F" w:rsidRPr="00AA0AC8" w:rsidRDefault="00D5392F" w:rsidP="00AA0AC8">
            <w:pPr>
              <w:shd w:val="clear" w:color="auto" w:fill="FFFFFF" w:themeFill="background1"/>
              <w:spacing w:after="0" w:line="240" w:lineRule="auto"/>
              <w:jc w:val="both"/>
              <w:outlineLvl w:val="0"/>
              <w:rPr>
                <w:rFonts w:ascii="Times New Roman" w:hAnsi="Times New Roman" w:cs="Times New Roman"/>
                <w:b/>
                <w:bCs/>
                <w:lang w:val="ro-RO"/>
              </w:rPr>
            </w:pPr>
          </w:p>
        </w:tc>
        <w:tc>
          <w:tcPr>
            <w:tcW w:w="5245" w:type="dxa"/>
            <w:tcBorders>
              <w:top w:val="dotted" w:sz="4" w:space="0" w:color="auto"/>
            </w:tcBorders>
            <w:shd w:val="clear" w:color="auto" w:fill="FFFFFF" w:themeFill="background1"/>
          </w:tcPr>
          <w:p w:rsidR="00D5392F" w:rsidRPr="00AA0AC8" w:rsidRDefault="00D5392F" w:rsidP="00AA0AC8">
            <w:pPr>
              <w:spacing w:after="0" w:line="240" w:lineRule="auto"/>
              <w:jc w:val="both"/>
              <w:rPr>
                <w:rFonts w:ascii="Times New Roman" w:eastAsiaTheme="minorHAnsi" w:hAnsi="Times New Roman" w:cs="Times New Roman"/>
                <w:lang w:val="ro-RO"/>
              </w:rPr>
            </w:pPr>
            <w:r w:rsidRPr="00AA0AC8">
              <w:rPr>
                <w:rFonts w:ascii="Times New Roman" w:hAnsi="Times New Roman" w:cs="Times New Roman"/>
                <w:lang w:val="ro-RO"/>
              </w:rPr>
              <w:t xml:space="preserve">5. </w:t>
            </w:r>
            <w:r w:rsidRPr="00AA0AC8">
              <w:rPr>
                <w:rFonts w:ascii="Times New Roman" w:eastAsiaTheme="minorHAnsi" w:hAnsi="Times New Roman" w:cs="Times New Roman"/>
                <w:lang w:val="ro-RO"/>
              </w:rPr>
              <w:t>Schimb de informaţii si bune practici cu Statele Membre UE cu privire la reintegrarea cetățenilor reîntorși de peste hotare.</w:t>
            </w:r>
          </w:p>
        </w:tc>
        <w:tc>
          <w:tcPr>
            <w:tcW w:w="1559" w:type="dxa"/>
            <w:tcBorders>
              <w:top w:val="dotted" w:sz="4" w:space="0" w:color="auto"/>
            </w:tcBorders>
            <w:shd w:val="clear" w:color="auto" w:fill="FFFFFF" w:themeFill="background1"/>
          </w:tcPr>
          <w:p w:rsidR="00D5392F" w:rsidRPr="00AA0AC8" w:rsidRDefault="00D5392F"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MMPSF</w:t>
            </w:r>
          </w:p>
          <w:p w:rsidR="00D5392F" w:rsidRPr="00AA0AC8" w:rsidRDefault="00D5392F"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ME</w:t>
            </w:r>
          </w:p>
          <w:p w:rsidR="00D5392F" w:rsidRPr="00AA0AC8" w:rsidRDefault="00D5392F"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MEdu</w:t>
            </w:r>
          </w:p>
          <w:p w:rsidR="00D5392F" w:rsidRPr="00AA0AC8" w:rsidRDefault="00D5392F"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Etc.</w:t>
            </w:r>
          </w:p>
        </w:tc>
        <w:tc>
          <w:tcPr>
            <w:tcW w:w="1276" w:type="dxa"/>
            <w:tcBorders>
              <w:top w:val="dotted" w:sz="4" w:space="0" w:color="auto"/>
            </w:tcBorders>
            <w:shd w:val="clear" w:color="auto" w:fill="FFFFFF" w:themeFill="background1"/>
          </w:tcPr>
          <w:p w:rsidR="00D5392F" w:rsidRPr="00AA0AC8" w:rsidRDefault="00D5392F" w:rsidP="00AA0AC8">
            <w:pPr>
              <w:pStyle w:val="NoSpacing"/>
              <w:jc w:val="center"/>
              <w:rPr>
                <w:rFonts w:ascii="Times New Roman" w:hAnsi="Times New Roman" w:cs="Times New Roman"/>
                <w:lang w:val="ro-RO"/>
              </w:rPr>
            </w:pPr>
            <w:r w:rsidRPr="00AA0AC8">
              <w:rPr>
                <w:rFonts w:ascii="Times New Roman" w:hAnsi="Times New Roman" w:cs="Times New Roman"/>
                <w:lang w:val="ro-RO"/>
              </w:rPr>
              <w:t>2014-2016</w:t>
            </w:r>
          </w:p>
        </w:tc>
        <w:tc>
          <w:tcPr>
            <w:tcW w:w="1417" w:type="dxa"/>
            <w:tcBorders>
              <w:top w:val="dotted" w:sz="4" w:space="0" w:color="auto"/>
            </w:tcBorders>
            <w:shd w:val="clear" w:color="auto" w:fill="FFFFFF" w:themeFill="background1"/>
          </w:tcPr>
          <w:p w:rsidR="00D5392F" w:rsidRPr="00AA0AC8" w:rsidRDefault="00D5392F"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 şi a fondurilor externe</w:t>
            </w:r>
          </w:p>
        </w:tc>
      </w:tr>
      <w:tr w:rsidR="00D5392F" w:rsidRPr="00AA0AC8" w:rsidTr="00E82597">
        <w:trPr>
          <w:trHeight w:val="1377"/>
          <w:tblHeader/>
        </w:trPr>
        <w:tc>
          <w:tcPr>
            <w:tcW w:w="568" w:type="dxa"/>
            <w:vMerge w:val="restart"/>
            <w:shd w:val="clear" w:color="auto" w:fill="FFFFFF" w:themeFill="background1"/>
          </w:tcPr>
          <w:p w:rsidR="00D5392F" w:rsidRPr="00AA0AC8" w:rsidRDefault="00D5392F"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vMerge w:val="restart"/>
            <w:shd w:val="clear" w:color="auto" w:fill="FFFFFF" w:themeFill="background1"/>
          </w:tcPr>
          <w:p w:rsidR="00D5392F" w:rsidRPr="00AA0AC8" w:rsidRDefault="00D5392F" w:rsidP="00AA0AC8">
            <w:pPr>
              <w:spacing w:after="0" w:line="240" w:lineRule="auto"/>
              <w:jc w:val="both"/>
              <w:rPr>
                <w:rFonts w:ascii="Times New Roman" w:hAnsi="Times New Roman" w:cs="Times New Roman"/>
                <w:lang w:val="ro-RO"/>
              </w:rPr>
            </w:pPr>
            <w:r w:rsidRPr="00AA0AC8">
              <w:rPr>
                <w:rFonts w:ascii="Times New Roman" w:hAnsi="Times New Roman" w:cs="Times New Roman"/>
                <w:b/>
                <w:lang w:val="ro-RO"/>
              </w:rPr>
              <w:t>(f)</w:t>
            </w:r>
            <w:r w:rsidRPr="00AA0AC8">
              <w:rPr>
                <w:rFonts w:ascii="Times New Roman" w:hAnsi="Times New Roman" w:cs="Times New Roman"/>
                <w:lang w:val="ro-RO"/>
              </w:rPr>
              <w:t xml:space="preserve"> asigurarea oportunită-ților egale cu scopul conso-lidării egalității dintre genuri și asigurării oportu-nităților egale dintre femei și bărbați, precum și com-baterea discriminării din orice fel de motive.</w:t>
            </w:r>
          </w:p>
          <w:p w:rsidR="00D5392F" w:rsidRPr="00AA0AC8" w:rsidRDefault="00D5392F" w:rsidP="00AA0AC8">
            <w:pPr>
              <w:spacing w:after="0" w:line="240" w:lineRule="auto"/>
              <w:rPr>
                <w:rFonts w:ascii="Times New Roman" w:hAnsi="Times New Roman" w:cs="Times New Roman"/>
                <w:b/>
                <w:lang w:val="ro-RO"/>
              </w:rPr>
            </w:pPr>
          </w:p>
        </w:tc>
        <w:tc>
          <w:tcPr>
            <w:tcW w:w="2835" w:type="dxa"/>
            <w:vMerge w:val="restart"/>
            <w:shd w:val="clear" w:color="auto" w:fill="FFFFFF" w:themeFill="background1"/>
          </w:tcPr>
          <w:p w:rsidR="00D5392F" w:rsidRPr="00AA0AC8" w:rsidRDefault="00D5392F" w:rsidP="00AA0AC8">
            <w:pPr>
              <w:spacing w:after="0" w:line="240" w:lineRule="auto"/>
              <w:rPr>
                <w:rFonts w:ascii="Times New Roman" w:hAnsi="Times New Roman" w:cs="Times New Roman"/>
                <w:b/>
                <w:lang w:val="ro-RO"/>
              </w:rPr>
            </w:pPr>
            <w:r w:rsidRPr="00AA0AC8">
              <w:rPr>
                <w:rFonts w:ascii="Times New Roman" w:hAnsi="Times New Roman" w:cs="Times New Roman"/>
                <w:b/>
                <w:lang w:val="ro-RO"/>
              </w:rPr>
              <w:t>2.1</w:t>
            </w:r>
            <w:r w:rsidRPr="00AA0AC8">
              <w:rPr>
                <w:rFonts w:ascii="Times New Roman" w:hAnsi="Times New Roman" w:cs="Times New Roman"/>
                <w:b/>
                <w:lang w:val="ro-RO"/>
              </w:rPr>
              <w:tab/>
              <w:t>Dialogul politic și reforma</w:t>
            </w:r>
          </w:p>
          <w:p w:rsidR="00D5392F" w:rsidRPr="00AA0AC8" w:rsidRDefault="00D5392F" w:rsidP="00AA0AC8">
            <w:pPr>
              <w:spacing w:after="0" w:line="240" w:lineRule="auto"/>
              <w:rPr>
                <w:rFonts w:ascii="Times New Roman" w:hAnsi="Times New Roman" w:cs="Times New Roman"/>
                <w:b/>
                <w:i/>
                <w:lang w:val="ro-RO"/>
              </w:rPr>
            </w:pPr>
            <w:r w:rsidRPr="00AA0AC8">
              <w:rPr>
                <w:rFonts w:ascii="Times New Roman" w:hAnsi="Times New Roman" w:cs="Times New Roman"/>
                <w:b/>
                <w:i/>
                <w:lang w:val="ro-RO"/>
              </w:rPr>
              <w:t>Egalitatea de şanse</w:t>
            </w:r>
          </w:p>
          <w:p w:rsidR="00D5392F" w:rsidRPr="00AA0AC8" w:rsidRDefault="00D5392F" w:rsidP="00AA0AC8">
            <w:pPr>
              <w:pStyle w:val="ListParagraph"/>
              <w:tabs>
                <w:tab w:val="left" w:pos="291"/>
              </w:tabs>
              <w:spacing w:after="0" w:line="240" w:lineRule="auto"/>
              <w:ind w:left="0"/>
              <w:jc w:val="both"/>
              <w:rPr>
                <w:rStyle w:val="hps"/>
                <w:rFonts w:ascii="Times New Roman" w:hAnsi="Times New Roman"/>
                <w:lang w:val="ro-RO"/>
              </w:rPr>
            </w:pPr>
            <w:r w:rsidRPr="00AA0AC8">
              <w:rPr>
                <w:rStyle w:val="hps"/>
                <w:rFonts w:ascii="Times New Roman" w:hAnsi="Times New Roman"/>
                <w:lang w:val="ro-RO"/>
              </w:rPr>
              <w:t>•</w:t>
            </w:r>
            <w:r w:rsidRPr="00AA0AC8">
              <w:rPr>
                <w:rStyle w:val="hps"/>
                <w:rFonts w:ascii="Times New Roman" w:hAnsi="Times New Roman"/>
                <w:lang w:val="ro-RO"/>
              </w:rPr>
              <w:tab/>
              <w:t>Promovarea egalității de gen și asigurarea tratării egale dintre femei și bărbați în viața social-economică, inclusiv în sectorul aplicării legii și măsurilor practice pentru abordarea diferenței de remunerare între femei și bărbați.</w:t>
            </w:r>
          </w:p>
          <w:p w:rsidR="00D5392F" w:rsidRPr="00AA0AC8" w:rsidRDefault="00D5392F" w:rsidP="00AA0AC8">
            <w:pPr>
              <w:pStyle w:val="ListParagraph"/>
              <w:tabs>
                <w:tab w:val="left" w:pos="291"/>
              </w:tabs>
              <w:spacing w:after="0" w:line="240" w:lineRule="auto"/>
              <w:ind w:left="0"/>
              <w:jc w:val="both"/>
              <w:rPr>
                <w:rStyle w:val="hps"/>
                <w:rFonts w:ascii="Times New Roman" w:hAnsi="Times New Roman"/>
                <w:lang w:val="ro-RO"/>
              </w:rPr>
            </w:pPr>
            <w:r w:rsidRPr="00AA0AC8">
              <w:rPr>
                <w:rStyle w:val="hps"/>
                <w:rFonts w:ascii="Times New Roman" w:hAnsi="Times New Roman"/>
                <w:lang w:val="ro-RO"/>
              </w:rPr>
              <w:t>•</w:t>
            </w:r>
            <w:r w:rsidRPr="00AA0AC8">
              <w:rPr>
                <w:rStyle w:val="hps"/>
                <w:rFonts w:ascii="Times New Roman" w:hAnsi="Times New Roman"/>
                <w:lang w:val="ro-RO"/>
              </w:rPr>
              <w:tab/>
              <w:t>Armonizarea cu standardele europene în ce privește regulile de sănătate și siguranță, regulile pentru protecția maternității și regulile de reconciliere a responsabilităților părintești și profesionale.</w:t>
            </w:r>
          </w:p>
          <w:p w:rsidR="00D5392F" w:rsidRPr="00AA0AC8" w:rsidRDefault="00D5392F" w:rsidP="00AA0AC8">
            <w:pPr>
              <w:pStyle w:val="ListParagraph"/>
              <w:tabs>
                <w:tab w:val="left" w:pos="291"/>
              </w:tabs>
              <w:spacing w:after="0" w:line="240" w:lineRule="auto"/>
              <w:ind w:left="0"/>
              <w:jc w:val="both"/>
              <w:rPr>
                <w:rFonts w:ascii="Times New Roman" w:hAnsi="Times New Roman" w:cs="Times New Roman"/>
                <w:lang w:val="ro-RO"/>
              </w:rPr>
            </w:pPr>
            <w:r w:rsidRPr="00AA0AC8">
              <w:rPr>
                <w:rStyle w:val="hps"/>
                <w:rFonts w:ascii="Times New Roman" w:hAnsi="Times New Roman"/>
                <w:lang w:val="ro-RO"/>
              </w:rPr>
              <w:t>•</w:t>
            </w:r>
            <w:r w:rsidRPr="00AA0AC8">
              <w:rPr>
                <w:rStyle w:val="hps"/>
                <w:rFonts w:ascii="Times New Roman" w:hAnsi="Times New Roman"/>
                <w:lang w:val="ro-RO"/>
              </w:rPr>
              <w:tab/>
              <w:t>Promovarea participării femeilor în procesul decizional, în viața publică și politică și implementarea activităților specifice în această direcție.</w:t>
            </w:r>
          </w:p>
        </w:tc>
        <w:tc>
          <w:tcPr>
            <w:tcW w:w="5245" w:type="dxa"/>
            <w:tcBorders>
              <w:bottom w:val="dotted" w:sz="4" w:space="0" w:color="auto"/>
            </w:tcBorders>
            <w:shd w:val="clear" w:color="auto" w:fill="FFFFFF" w:themeFill="background1"/>
          </w:tcPr>
          <w:p w:rsidR="00D5392F" w:rsidRPr="00AA0AC8" w:rsidRDefault="00D5392F"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 xml:space="preserve">1. Implementarea </w:t>
            </w:r>
            <w:r w:rsidRPr="00AA0AC8">
              <w:rPr>
                <w:rStyle w:val="docheader"/>
                <w:rFonts w:ascii="Times New Roman" w:hAnsi="Times New Roman" w:cs="Times New Roman"/>
                <w:bCs/>
                <w:lang w:val="ro-RO"/>
              </w:rPr>
              <w:t xml:space="preserve">Programului naţional de asigurare a egalităţii de gen pe anii 2010-2015 (PNAEG) </w:t>
            </w:r>
            <w:r w:rsidRPr="00AA0AC8">
              <w:rPr>
                <w:rFonts w:ascii="Times New Roman" w:hAnsi="Times New Roman" w:cs="Times New Roman"/>
                <w:lang w:val="ro-RO"/>
              </w:rPr>
              <w:t>și asigurarea monitorizării Planului de acțiuni pentru implementarea acestuia.</w:t>
            </w:r>
          </w:p>
          <w:p w:rsidR="00D5392F" w:rsidRPr="00AA0AC8" w:rsidRDefault="00D5392F" w:rsidP="00AA0AC8">
            <w:pPr>
              <w:pStyle w:val="ListParagraph"/>
              <w:spacing w:after="0" w:line="240" w:lineRule="auto"/>
              <w:ind w:left="153"/>
              <w:rPr>
                <w:rFonts w:ascii="Times New Roman" w:eastAsia="EUAlbertina-Bold-Identity-H" w:hAnsi="Times New Roman" w:cs="Times New Roman"/>
                <w:lang w:val="ro-RO"/>
              </w:rPr>
            </w:pPr>
          </w:p>
          <w:p w:rsidR="00D5392F" w:rsidRPr="00AA0AC8" w:rsidRDefault="00D5392F" w:rsidP="00AA0AC8">
            <w:pPr>
              <w:pStyle w:val="ListParagraph"/>
              <w:spacing w:after="0" w:line="240" w:lineRule="auto"/>
              <w:ind w:left="153"/>
              <w:rPr>
                <w:rFonts w:ascii="Times New Roman" w:eastAsia="EUAlbertina-Bold-Identity-H" w:hAnsi="Times New Roman" w:cs="Times New Roman"/>
                <w:lang w:val="ro-RO"/>
              </w:rPr>
            </w:pPr>
          </w:p>
        </w:tc>
        <w:tc>
          <w:tcPr>
            <w:tcW w:w="1559" w:type="dxa"/>
            <w:vMerge w:val="restart"/>
            <w:tcBorders>
              <w:bottom w:val="dotted" w:sz="4" w:space="0" w:color="auto"/>
            </w:tcBorders>
            <w:shd w:val="clear" w:color="auto" w:fill="FFFFFF" w:themeFill="background1"/>
          </w:tcPr>
          <w:p w:rsidR="00D5392F" w:rsidRPr="00AA0AC8" w:rsidRDefault="00D5392F"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MMPSF</w:t>
            </w:r>
          </w:p>
        </w:tc>
        <w:tc>
          <w:tcPr>
            <w:tcW w:w="1276" w:type="dxa"/>
            <w:tcBorders>
              <w:bottom w:val="dotted" w:sz="4" w:space="0" w:color="auto"/>
            </w:tcBorders>
            <w:shd w:val="clear" w:color="auto" w:fill="FFFFFF" w:themeFill="background1"/>
          </w:tcPr>
          <w:p w:rsidR="00D5392F" w:rsidRPr="00AA0AC8" w:rsidRDefault="00D5392F"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2014-2015</w:t>
            </w:r>
          </w:p>
          <w:p w:rsidR="00D5392F" w:rsidRPr="00AA0AC8" w:rsidRDefault="00D5392F" w:rsidP="00AA0AC8">
            <w:pPr>
              <w:spacing w:after="0" w:line="240" w:lineRule="auto"/>
              <w:ind w:left="-108" w:right="-108" w:firstLine="119"/>
              <w:jc w:val="center"/>
              <w:rPr>
                <w:rFonts w:ascii="Times New Roman" w:hAnsi="Times New Roman" w:cs="Times New Roman"/>
                <w:lang w:val="ro-RO"/>
              </w:rPr>
            </w:pPr>
          </w:p>
        </w:tc>
        <w:tc>
          <w:tcPr>
            <w:tcW w:w="1417" w:type="dxa"/>
            <w:vMerge w:val="restart"/>
            <w:shd w:val="clear" w:color="auto" w:fill="FFFFFF" w:themeFill="background1"/>
          </w:tcPr>
          <w:p w:rsidR="00D5392F" w:rsidRPr="00AA0AC8" w:rsidRDefault="00D5392F"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În limita resurselor bugetare</w:t>
            </w:r>
          </w:p>
          <w:p w:rsidR="00D5392F" w:rsidRPr="00AA0AC8" w:rsidRDefault="00D5392F" w:rsidP="00AA0AC8">
            <w:pPr>
              <w:pStyle w:val="NoSpacing"/>
              <w:tabs>
                <w:tab w:val="left" w:pos="73"/>
              </w:tabs>
              <w:ind w:firstLine="34"/>
              <w:rPr>
                <w:rFonts w:ascii="Times New Roman" w:hAnsi="Times New Roman" w:cs="Times New Roman"/>
                <w:lang w:val="ro-RO"/>
              </w:rPr>
            </w:pPr>
          </w:p>
        </w:tc>
      </w:tr>
      <w:tr w:rsidR="00D5392F" w:rsidRPr="00AA0AC8" w:rsidTr="009213C8">
        <w:trPr>
          <w:trHeight w:val="2129"/>
          <w:tblHeader/>
        </w:trPr>
        <w:tc>
          <w:tcPr>
            <w:tcW w:w="568" w:type="dxa"/>
            <w:vMerge/>
            <w:shd w:val="clear" w:color="auto" w:fill="FFFFFF" w:themeFill="background1"/>
          </w:tcPr>
          <w:p w:rsidR="00D5392F" w:rsidRPr="00AA0AC8" w:rsidRDefault="00D5392F"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vMerge/>
            <w:shd w:val="clear" w:color="auto" w:fill="FFFFFF" w:themeFill="background1"/>
          </w:tcPr>
          <w:p w:rsidR="00D5392F" w:rsidRPr="00AA0AC8" w:rsidRDefault="00D5392F" w:rsidP="00AA0AC8">
            <w:pPr>
              <w:spacing w:after="0" w:line="240" w:lineRule="auto"/>
              <w:rPr>
                <w:rFonts w:ascii="Times New Roman" w:hAnsi="Times New Roman" w:cs="Times New Roman"/>
                <w:b/>
                <w:lang w:val="ro-RO"/>
              </w:rPr>
            </w:pPr>
          </w:p>
        </w:tc>
        <w:tc>
          <w:tcPr>
            <w:tcW w:w="2835" w:type="dxa"/>
            <w:vMerge/>
            <w:shd w:val="clear" w:color="auto" w:fill="FFFFFF" w:themeFill="background1"/>
          </w:tcPr>
          <w:p w:rsidR="00D5392F" w:rsidRPr="00AA0AC8" w:rsidRDefault="00D5392F" w:rsidP="00AA0AC8">
            <w:pPr>
              <w:spacing w:after="0" w:line="240" w:lineRule="auto"/>
              <w:rPr>
                <w:rFonts w:ascii="Times New Roman" w:hAnsi="Times New Roman" w:cs="Times New Roman"/>
                <w:b/>
                <w:lang w:val="ro-RO"/>
              </w:rPr>
            </w:pPr>
          </w:p>
        </w:tc>
        <w:tc>
          <w:tcPr>
            <w:tcW w:w="5245" w:type="dxa"/>
            <w:tcBorders>
              <w:top w:val="dotted" w:sz="4" w:space="0" w:color="auto"/>
              <w:bottom w:val="dotted" w:sz="4" w:space="0" w:color="auto"/>
            </w:tcBorders>
            <w:shd w:val="clear" w:color="auto" w:fill="FFFFFF" w:themeFill="background1"/>
          </w:tcPr>
          <w:p w:rsidR="00D5392F" w:rsidRPr="00AA0AC8" w:rsidRDefault="00D5392F"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2. Implementarea Recomandărilor Comitetului ONU pentru eliminarea discriminării împotriva femeii (CEDAW), înaintate în urma examinării Raportului periodic combinat al patrulea şi al cincilea (elaborarea Hotărîrii de Guvern cu privire la modificarea Planului de acțiuni pentru implementarea, în perioada 2013-2015, a PNAEG).</w:t>
            </w:r>
          </w:p>
        </w:tc>
        <w:tc>
          <w:tcPr>
            <w:tcW w:w="1559" w:type="dxa"/>
            <w:vMerge/>
            <w:tcBorders>
              <w:top w:val="dotted" w:sz="4" w:space="0" w:color="auto"/>
              <w:bottom w:val="dotted" w:sz="4" w:space="0" w:color="auto"/>
            </w:tcBorders>
            <w:shd w:val="clear" w:color="auto" w:fill="FFFFFF" w:themeFill="background1"/>
          </w:tcPr>
          <w:p w:rsidR="00D5392F" w:rsidRPr="00AA0AC8" w:rsidRDefault="00D5392F" w:rsidP="00AA0AC8">
            <w:pPr>
              <w:spacing w:after="0" w:line="240" w:lineRule="auto"/>
              <w:rPr>
                <w:rFonts w:ascii="Times New Roman" w:hAnsi="Times New Roman" w:cs="Times New Roman"/>
                <w:lang w:val="ro-RO"/>
              </w:rPr>
            </w:pPr>
          </w:p>
        </w:tc>
        <w:tc>
          <w:tcPr>
            <w:tcW w:w="1276" w:type="dxa"/>
            <w:tcBorders>
              <w:top w:val="dotted" w:sz="4" w:space="0" w:color="auto"/>
              <w:bottom w:val="dotted" w:sz="4" w:space="0" w:color="auto"/>
            </w:tcBorders>
            <w:shd w:val="clear" w:color="auto" w:fill="FFFFFF" w:themeFill="background1"/>
          </w:tcPr>
          <w:p w:rsidR="00D5392F" w:rsidRPr="00AA0AC8" w:rsidRDefault="00D5392F"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2014</w:t>
            </w:r>
          </w:p>
          <w:p w:rsidR="00D5392F" w:rsidRPr="00AA0AC8" w:rsidRDefault="00D5392F" w:rsidP="00AA0AC8">
            <w:pPr>
              <w:spacing w:after="0" w:line="240" w:lineRule="auto"/>
              <w:ind w:left="-108" w:right="-108" w:firstLine="119"/>
              <w:jc w:val="center"/>
              <w:rPr>
                <w:rFonts w:ascii="Times New Roman" w:hAnsi="Times New Roman" w:cs="Times New Roman"/>
                <w:lang w:val="ro-RO"/>
              </w:rPr>
            </w:pPr>
          </w:p>
        </w:tc>
        <w:tc>
          <w:tcPr>
            <w:tcW w:w="1417" w:type="dxa"/>
            <w:vMerge/>
            <w:tcBorders>
              <w:bottom w:val="dotted" w:sz="4" w:space="0" w:color="auto"/>
            </w:tcBorders>
            <w:shd w:val="clear" w:color="auto" w:fill="FFFFFF" w:themeFill="background1"/>
          </w:tcPr>
          <w:p w:rsidR="00D5392F" w:rsidRPr="00AA0AC8" w:rsidRDefault="00D5392F" w:rsidP="00AA0AC8">
            <w:pPr>
              <w:pStyle w:val="NoSpacing"/>
              <w:tabs>
                <w:tab w:val="left" w:pos="73"/>
              </w:tabs>
              <w:ind w:firstLine="34"/>
              <w:rPr>
                <w:rFonts w:ascii="Times New Roman" w:hAnsi="Times New Roman" w:cs="Times New Roman"/>
                <w:lang w:val="ro-RO"/>
              </w:rPr>
            </w:pPr>
          </w:p>
        </w:tc>
      </w:tr>
      <w:tr w:rsidR="00D5392F" w:rsidRPr="00AA0AC8" w:rsidTr="009213C8">
        <w:trPr>
          <w:trHeight w:val="1531"/>
          <w:tblHeader/>
        </w:trPr>
        <w:tc>
          <w:tcPr>
            <w:tcW w:w="568" w:type="dxa"/>
            <w:vMerge/>
            <w:shd w:val="clear" w:color="auto" w:fill="FFFFFF" w:themeFill="background1"/>
          </w:tcPr>
          <w:p w:rsidR="00D5392F" w:rsidRPr="00AA0AC8" w:rsidRDefault="00D5392F"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vMerge/>
            <w:shd w:val="clear" w:color="auto" w:fill="FFFFFF" w:themeFill="background1"/>
          </w:tcPr>
          <w:p w:rsidR="00D5392F" w:rsidRPr="00AA0AC8" w:rsidRDefault="00D5392F" w:rsidP="00AA0AC8">
            <w:pPr>
              <w:spacing w:after="0" w:line="240" w:lineRule="auto"/>
              <w:rPr>
                <w:rFonts w:ascii="Times New Roman" w:hAnsi="Times New Roman" w:cs="Times New Roman"/>
                <w:b/>
                <w:lang w:val="ro-RO"/>
              </w:rPr>
            </w:pPr>
          </w:p>
        </w:tc>
        <w:tc>
          <w:tcPr>
            <w:tcW w:w="2835" w:type="dxa"/>
            <w:vMerge/>
            <w:shd w:val="clear" w:color="auto" w:fill="FFFFFF" w:themeFill="background1"/>
          </w:tcPr>
          <w:p w:rsidR="00D5392F" w:rsidRPr="00AA0AC8" w:rsidRDefault="00D5392F" w:rsidP="00AA0AC8">
            <w:pPr>
              <w:spacing w:after="0" w:line="240" w:lineRule="auto"/>
              <w:outlineLvl w:val="0"/>
              <w:rPr>
                <w:rFonts w:ascii="Times New Roman" w:hAnsi="Times New Roman" w:cs="Times New Roman"/>
                <w:lang w:val="ro-RO"/>
              </w:rPr>
            </w:pPr>
          </w:p>
        </w:tc>
        <w:tc>
          <w:tcPr>
            <w:tcW w:w="5245" w:type="dxa"/>
            <w:tcBorders>
              <w:top w:val="dotted" w:sz="4" w:space="0" w:color="auto"/>
              <w:bottom w:val="dotted" w:sz="4" w:space="0" w:color="auto"/>
            </w:tcBorders>
            <w:shd w:val="clear" w:color="auto" w:fill="FFFFFF" w:themeFill="background1"/>
          </w:tcPr>
          <w:p w:rsidR="00D5392F" w:rsidRPr="00AA0AC8" w:rsidRDefault="00D5392F"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3. Desfăşurarea atelierelor de lucru, privind asigurarea egalităţii la angajare, remunerare între femei şi bărbaţi şi asigurarea unui tratament egal între femei şi bărbaţi în viaţa socială şi  economic.</w:t>
            </w:r>
          </w:p>
        </w:tc>
        <w:tc>
          <w:tcPr>
            <w:tcW w:w="1559" w:type="dxa"/>
            <w:tcBorders>
              <w:top w:val="dotted" w:sz="4" w:space="0" w:color="auto"/>
              <w:bottom w:val="dotted" w:sz="4" w:space="0" w:color="auto"/>
            </w:tcBorders>
            <w:shd w:val="clear" w:color="auto" w:fill="FFFFFF" w:themeFill="background1"/>
          </w:tcPr>
          <w:p w:rsidR="00D5392F" w:rsidRPr="00AA0AC8" w:rsidRDefault="00D5392F"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 xml:space="preserve">CPCN </w:t>
            </w:r>
          </w:p>
          <w:p w:rsidR="00D5392F" w:rsidRPr="00AA0AC8" w:rsidRDefault="00D5392F"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MMPSF</w:t>
            </w:r>
          </w:p>
          <w:p w:rsidR="00D5392F" w:rsidRPr="00AA0AC8" w:rsidRDefault="00D5392F"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MAI (DGRU, DGAMEP)</w:t>
            </w:r>
          </w:p>
        </w:tc>
        <w:tc>
          <w:tcPr>
            <w:tcW w:w="1276" w:type="dxa"/>
            <w:tcBorders>
              <w:top w:val="dotted" w:sz="4" w:space="0" w:color="auto"/>
              <w:bottom w:val="dotted" w:sz="4" w:space="0" w:color="auto"/>
            </w:tcBorders>
            <w:shd w:val="clear" w:color="auto" w:fill="FFFFFF" w:themeFill="background1"/>
          </w:tcPr>
          <w:p w:rsidR="00D5392F" w:rsidRPr="00AA0AC8" w:rsidRDefault="00D5392F"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2014 - 2016</w:t>
            </w:r>
          </w:p>
        </w:tc>
        <w:tc>
          <w:tcPr>
            <w:tcW w:w="1417" w:type="dxa"/>
            <w:tcBorders>
              <w:top w:val="dotted" w:sz="4" w:space="0" w:color="auto"/>
              <w:bottom w:val="dotted" w:sz="4" w:space="0" w:color="auto"/>
            </w:tcBorders>
            <w:shd w:val="clear" w:color="auto" w:fill="FFFFFF" w:themeFill="background1"/>
          </w:tcPr>
          <w:p w:rsidR="00D5392F" w:rsidRPr="00AA0AC8" w:rsidRDefault="00D5392F"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 şi a fondurilor externe</w:t>
            </w:r>
          </w:p>
        </w:tc>
      </w:tr>
      <w:tr w:rsidR="00D5392F" w:rsidRPr="00AA0AC8" w:rsidTr="003D5E9B">
        <w:trPr>
          <w:trHeight w:val="70"/>
          <w:tblHeader/>
        </w:trPr>
        <w:tc>
          <w:tcPr>
            <w:tcW w:w="568" w:type="dxa"/>
            <w:vMerge/>
            <w:tcBorders>
              <w:bottom w:val="single" w:sz="2" w:space="0" w:color="auto"/>
            </w:tcBorders>
            <w:shd w:val="clear" w:color="auto" w:fill="FFFFFF" w:themeFill="background1"/>
          </w:tcPr>
          <w:p w:rsidR="00D5392F" w:rsidRPr="00AA0AC8" w:rsidRDefault="00D5392F" w:rsidP="00AA0AC8">
            <w:pPr>
              <w:pStyle w:val="ListParagraph"/>
              <w:tabs>
                <w:tab w:val="left" w:pos="328"/>
              </w:tabs>
              <w:spacing w:after="0" w:line="240" w:lineRule="auto"/>
              <w:ind w:left="-119" w:firstLine="119"/>
              <w:rPr>
                <w:rFonts w:ascii="Times New Roman" w:hAnsi="Times New Roman" w:cs="Times New Roman"/>
                <w:lang w:val="ro-RO"/>
              </w:rPr>
            </w:pPr>
          </w:p>
        </w:tc>
        <w:tc>
          <w:tcPr>
            <w:tcW w:w="2693" w:type="dxa"/>
            <w:vMerge/>
            <w:tcBorders>
              <w:bottom w:val="single" w:sz="2" w:space="0" w:color="auto"/>
            </w:tcBorders>
            <w:shd w:val="clear" w:color="auto" w:fill="FFFFFF" w:themeFill="background1"/>
          </w:tcPr>
          <w:p w:rsidR="00D5392F" w:rsidRPr="00AA0AC8" w:rsidRDefault="00D5392F" w:rsidP="00AA0AC8">
            <w:pPr>
              <w:spacing w:after="0" w:line="240" w:lineRule="auto"/>
              <w:rPr>
                <w:rFonts w:ascii="Times New Roman" w:hAnsi="Times New Roman" w:cs="Times New Roman"/>
                <w:b/>
                <w:lang w:val="ro-RO"/>
              </w:rPr>
            </w:pPr>
          </w:p>
        </w:tc>
        <w:tc>
          <w:tcPr>
            <w:tcW w:w="2835" w:type="dxa"/>
            <w:vMerge/>
            <w:tcBorders>
              <w:bottom w:val="single" w:sz="2" w:space="0" w:color="auto"/>
            </w:tcBorders>
            <w:shd w:val="clear" w:color="auto" w:fill="FFFFFF" w:themeFill="background1"/>
          </w:tcPr>
          <w:p w:rsidR="00D5392F" w:rsidRPr="00AA0AC8" w:rsidRDefault="00D5392F" w:rsidP="00AA0AC8">
            <w:pPr>
              <w:tabs>
                <w:tab w:val="left" w:pos="422"/>
              </w:tabs>
              <w:spacing w:after="0" w:line="240" w:lineRule="auto"/>
              <w:rPr>
                <w:rFonts w:ascii="Times New Roman" w:hAnsi="Times New Roman" w:cs="Times New Roman"/>
                <w:color w:val="984806" w:themeColor="accent6" w:themeShade="80"/>
                <w:lang w:val="ro-RO"/>
              </w:rPr>
            </w:pPr>
          </w:p>
        </w:tc>
        <w:tc>
          <w:tcPr>
            <w:tcW w:w="5245" w:type="dxa"/>
            <w:tcBorders>
              <w:top w:val="dotted" w:sz="4" w:space="0" w:color="auto"/>
              <w:bottom w:val="single" w:sz="2" w:space="0" w:color="auto"/>
            </w:tcBorders>
            <w:shd w:val="clear" w:color="auto" w:fill="FFFFFF" w:themeFill="background1"/>
          </w:tcPr>
          <w:p w:rsidR="00D5392F" w:rsidRPr="00AA0AC8" w:rsidRDefault="00D5392F"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4. Crearea unităților  Gender în cadrul autorităţilor naţionale în vederea  asigurării respectării şi protejării principiilor egalităţii de gen.</w:t>
            </w:r>
          </w:p>
        </w:tc>
        <w:tc>
          <w:tcPr>
            <w:tcW w:w="1559" w:type="dxa"/>
            <w:tcBorders>
              <w:top w:val="dotted" w:sz="4" w:space="0" w:color="auto"/>
              <w:bottom w:val="single" w:sz="2" w:space="0" w:color="auto"/>
            </w:tcBorders>
            <w:shd w:val="clear" w:color="auto" w:fill="FFFFFF" w:themeFill="background1"/>
          </w:tcPr>
          <w:p w:rsidR="00D5392F" w:rsidRPr="00AA0AC8" w:rsidRDefault="00D5392F"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 xml:space="preserve">MAI </w:t>
            </w:r>
          </w:p>
          <w:p w:rsidR="00D5392F" w:rsidRPr="00AA0AC8" w:rsidRDefault="00D5392F"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Autorităţile naţionale</w:t>
            </w:r>
          </w:p>
        </w:tc>
        <w:tc>
          <w:tcPr>
            <w:tcW w:w="1276" w:type="dxa"/>
            <w:tcBorders>
              <w:top w:val="dotted" w:sz="4" w:space="0" w:color="auto"/>
              <w:bottom w:val="single" w:sz="2" w:space="0" w:color="auto"/>
            </w:tcBorders>
            <w:shd w:val="clear" w:color="auto" w:fill="FFFFFF" w:themeFill="background1"/>
          </w:tcPr>
          <w:p w:rsidR="00D5392F" w:rsidRPr="00AA0AC8" w:rsidRDefault="00D5392F"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2014-2016</w:t>
            </w:r>
          </w:p>
        </w:tc>
        <w:tc>
          <w:tcPr>
            <w:tcW w:w="1417" w:type="dxa"/>
            <w:tcBorders>
              <w:top w:val="dotted" w:sz="4" w:space="0" w:color="auto"/>
              <w:bottom w:val="single" w:sz="2" w:space="0" w:color="auto"/>
            </w:tcBorders>
            <w:shd w:val="clear" w:color="auto" w:fill="FFFFFF" w:themeFill="background1"/>
          </w:tcPr>
          <w:p w:rsidR="00D5392F" w:rsidRPr="00AA0AC8" w:rsidRDefault="00D5392F"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bl>
    <w:tbl>
      <w:tblPr>
        <w:tblStyle w:val="TableGrid"/>
        <w:tblW w:w="15593" w:type="dxa"/>
        <w:tblInd w:w="-176"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tblPr>
      <w:tblGrid>
        <w:gridCol w:w="567"/>
        <w:gridCol w:w="2687"/>
        <w:gridCol w:w="7"/>
        <w:gridCol w:w="2836"/>
        <w:gridCol w:w="5244"/>
        <w:gridCol w:w="1417"/>
        <w:gridCol w:w="142"/>
        <w:gridCol w:w="1244"/>
        <w:gridCol w:w="32"/>
        <w:gridCol w:w="1417"/>
      </w:tblGrid>
      <w:tr w:rsidR="00500CF8" w:rsidRPr="00AA0AC8" w:rsidTr="00C8235F">
        <w:trPr>
          <w:trHeight w:val="2833"/>
        </w:trPr>
        <w:tc>
          <w:tcPr>
            <w:tcW w:w="567" w:type="dxa"/>
            <w:vMerge w:val="restart"/>
            <w:tcBorders>
              <w:top w:val="single" w:sz="2" w:space="0" w:color="auto"/>
            </w:tcBorders>
          </w:tcPr>
          <w:p w:rsidR="00500CF8" w:rsidRPr="00AA0AC8" w:rsidRDefault="00500CF8" w:rsidP="00AA0AC8">
            <w:pPr>
              <w:ind w:left="-108" w:right="-142"/>
              <w:jc w:val="center"/>
              <w:rPr>
                <w:rFonts w:ascii="Times New Roman" w:hAnsi="Times New Roman" w:cs="Times New Roman"/>
                <w:b/>
                <w:lang w:val="ro-RO"/>
              </w:rPr>
            </w:pPr>
          </w:p>
        </w:tc>
        <w:tc>
          <w:tcPr>
            <w:tcW w:w="2694" w:type="dxa"/>
            <w:gridSpan w:val="2"/>
            <w:vMerge w:val="restart"/>
            <w:tcBorders>
              <w:top w:val="single" w:sz="2" w:space="0" w:color="auto"/>
            </w:tcBorders>
          </w:tcPr>
          <w:p w:rsidR="00500CF8" w:rsidRPr="00AA0AC8" w:rsidRDefault="00500CF8" w:rsidP="00AA0AC8">
            <w:pPr>
              <w:jc w:val="both"/>
              <w:rPr>
                <w:rFonts w:ascii="Times New Roman" w:hAnsi="Times New Roman" w:cs="Times New Roman"/>
                <w:lang w:val="ro-RO"/>
              </w:rPr>
            </w:pPr>
            <w:r w:rsidRPr="00AA0AC8">
              <w:rPr>
                <w:rFonts w:ascii="Times New Roman" w:hAnsi="Times New Roman" w:cs="Times New Roman"/>
                <w:b/>
                <w:lang w:val="ro-RO"/>
              </w:rPr>
              <w:t xml:space="preserve">(g) </w:t>
            </w:r>
            <w:r w:rsidRPr="00AA0AC8">
              <w:rPr>
                <w:rFonts w:ascii="Times New Roman" w:hAnsi="Times New Roman" w:cs="Times New Roman"/>
                <w:lang w:val="ro-RO"/>
              </w:rPr>
              <w:t>politica socială, cu scopul sporirii nivelului protecției sociale care include asistența socială și asigurarea socială și modernizarea sistemelor de protecție socială, în termeni de calitate, accesibilitate și viabilitate financiară;</w:t>
            </w:r>
          </w:p>
        </w:tc>
        <w:tc>
          <w:tcPr>
            <w:tcW w:w="2836" w:type="dxa"/>
            <w:vMerge w:val="restart"/>
            <w:tcBorders>
              <w:top w:val="single" w:sz="2" w:space="0" w:color="auto"/>
            </w:tcBorders>
          </w:tcPr>
          <w:p w:rsidR="00500CF8" w:rsidRPr="00AA0AC8" w:rsidRDefault="00500CF8" w:rsidP="00AA0AC8">
            <w:pPr>
              <w:shd w:val="clear" w:color="auto" w:fill="FFFFFF" w:themeFill="background1"/>
              <w:outlineLvl w:val="0"/>
              <w:rPr>
                <w:rFonts w:ascii="Times New Roman" w:hAnsi="Times New Roman" w:cs="Times New Roman"/>
                <w:b/>
                <w:bCs/>
                <w:lang w:val="ro-RO"/>
              </w:rPr>
            </w:pPr>
            <w:r w:rsidRPr="00AA0AC8">
              <w:rPr>
                <w:rFonts w:ascii="Times New Roman" w:hAnsi="Times New Roman" w:cs="Times New Roman"/>
                <w:b/>
                <w:bCs/>
                <w:lang w:val="ro-RO"/>
              </w:rPr>
              <w:t>2.4 Cooperarea Economică</w:t>
            </w:r>
          </w:p>
          <w:p w:rsidR="00500CF8" w:rsidRPr="00AA0AC8" w:rsidRDefault="00500CF8" w:rsidP="00AA0AC8">
            <w:pPr>
              <w:pStyle w:val="NoSpacing"/>
              <w:jc w:val="both"/>
              <w:rPr>
                <w:rFonts w:ascii="Times New Roman" w:hAnsi="Times New Roman" w:cs="Times New Roman"/>
                <w:b/>
                <w:i/>
                <w:lang w:val="ro-RO"/>
              </w:rPr>
            </w:pPr>
            <w:r w:rsidRPr="00AA0AC8">
              <w:rPr>
                <w:rFonts w:ascii="Times New Roman" w:hAnsi="Times New Roman" w:cs="Times New Roman"/>
                <w:b/>
                <w:i/>
                <w:lang w:val="ro-RO"/>
              </w:rPr>
              <w:t>Ocuparea forței de muncă, politica socială și asigurarea oportunităților egale</w:t>
            </w:r>
          </w:p>
          <w:p w:rsidR="00500CF8" w:rsidRPr="00AA0AC8" w:rsidRDefault="00B95BE4" w:rsidP="00AA0AC8">
            <w:pPr>
              <w:widowControl w:val="0"/>
              <w:tabs>
                <w:tab w:val="left" w:pos="259"/>
              </w:tabs>
              <w:jc w:val="both"/>
              <w:outlineLvl w:val="0"/>
              <w:rPr>
                <w:rFonts w:ascii="Times New Roman" w:hAnsi="Times New Roman" w:cs="Times New Roman"/>
                <w:lang w:val="ro-RO"/>
              </w:rPr>
            </w:pPr>
            <w:r w:rsidRPr="00AA0AC8">
              <w:rPr>
                <w:rFonts w:ascii="Times New Roman" w:eastAsiaTheme="minorHAnsi" w:hAnsi="Times New Roman" w:cs="Times New Roman"/>
                <w:lang w:val="ro-RO"/>
              </w:rPr>
              <w:t>•</w:t>
            </w:r>
            <w:r w:rsidRPr="00AA0AC8">
              <w:rPr>
                <w:rFonts w:ascii="Times New Roman" w:eastAsiaTheme="minorHAnsi" w:hAnsi="Times New Roman" w:cs="Times New Roman"/>
                <w:lang w:val="ro-RO"/>
              </w:rPr>
              <w:tab/>
              <w:t>A spori nivelul protecției sociale și asigura eficiența și viabilitatea financiară a sistemelor de protecție socială.</w:t>
            </w:r>
          </w:p>
        </w:tc>
        <w:tc>
          <w:tcPr>
            <w:tcW w:w="5244" w:type="dxa"/>
            <w:tcBorders>
              <w:top w:val="single" w:sz="2" w:space="0" w:color="auto"/>
              <w:bottom w:val="dotted" w:sz="4" w:space="0" w:color="auto"/>
            </w:tcBorders>
          </w:tcPr>
          <w:p w:rsidR="00500CF8" w:rsidRPr="00AA0AC8" w:rsidRDefault="00C8235F" w:rsidP="00AA0AC8">
            <w:pPr>
              <w:pStyle w:val="NoSpacing"/>
              <w:jc w:val="both"/>
              <w:rPr>
                <w:rFonts w:ascii="Times New Roman" w:hAnsi="Times New Roman" w:cs="Times New Roman"/>
                <w:lang w:val="ro-RO"/>
              </w:rPr>
            </w:pPr>
            <w:r w:rsidRPr="00AA0AC8">
              <w:rPr>
                <w:rFonts w:ascii="Times New Roman" w:hAnsi="Times New Roman" w:cs="Times New Roman"/>
                <w:lang w:val="ro-RO"/>
              </w:rPr>
              <w:t xml:space="preserve">1. </w:t>
            </w:r>
            <w:r w:rsidR="00500CF8" w:rsidRPr="00AA0AC8">
              <w:rPr>
                <w:rFonts w:ascii="Times New Roman" w:hAnsi="Times New Roman" w:cs="Times New Roman"/>
                <w:lang w:val="ro-RO"/>
              </w:rPr>
              <w:t xml:space="preserve">Realizarea unui studiu, care va avea ca finalitate înaintarea propunerilor relevante de politici  privind: </w:t>
            </w:r>
          </w:p>
          <w:p w:rsidR="00500CF8" w:rsidRPr="00AA0AC8" w:rsidRDefault="00500CF8" w:rsidP="00AA0AC8">
            <w:pPr>
              <w:pStyle w:val="NoSpacing"/>
              <w:jc w:val="both"/>
              <w:rPr>
                <w:rFonts w:ascii="Times New Roman" w:hAnsi="Times New Roman" w:cs="Times New Roman"/>
                <w:lang w:val="ro-RO"/>
              </w:rPr>
            </w:pPr>
            <w:r w:rsidRPr="00AA0AC8">
              <w:rPr>
                <w:rFonts w:ascii="Times New Roman" w:hAnsi="Times New Roman" w:cs="Times New Roman"/>
                <w:lang w:val="ro-RO"/>
              </w:rPr>
              <w:t xml:space="preserve">a) îmbunătățirea sustenabilității financiare a sistemului public de asigurări sociale; </w:t>
            </w:r>
          </w:p>
          <w:p w:rsidR="00500CF8" w:rsidRPr="00AA0AC8" w:rsidRDefault="00500CF8" w:rsidP="00AA0AC8">
            <w:pPr>
              <w:pStyle w:val="NoSpacing"/>
              <w:jc w:val="both"/>
              <w:rPr>
                <w:rFonts w:ascii="Times New Roman" w:hAnsi="Times New Roman" w:cs="Times New Roman"/>
                <w:lang w:val="ro-RO"/>
              </w:rPr>
            </w:pPr>
            <w:r w:rsidRPr="00AA0AC8">
              <w:rPr>
                <w:rFonts w:ascii="Times New Roman" w:hAnsi="Times New Roman" w:cs="Times New Roman"/>
                <w:lang w:val="ro-RO"/>
              </w:rPr>
              <w:t xml:space="preserve">b) prevenirea reducerii ratei de înlocuire; </w:t>
            </w:r>
          </w:p>
          <w:p w:rsidR="00500CF8" w:rsidRPr="00AA0AC8" w:rsidRDefault="00500CF8" w:rsidP="00AA0AC8">
            <w:pPr>
              <w:pStyle w:val="NoSpacing"/>
              <w:jc w:val="both"/>
              <w:rPr>
                <w:rFonts w:ascii="Times New Roman" w:hAnsi="Times New Roman" w:cs="Times New Roman"/>
                <w:lang w:val="ro-RO"/>
              </w:rPr>
            </w:pPr>
            <w:r w:rsidRPr="00AA0AC8">
              <w:rPr>
                <w:rFonts w:ascii="Times New Roman" w:hAnsi="Times New Roman" w:cs="Times New Roman"/>
                <w:lang w:val="ro-RO"/>
              </w:rPr>
              <w:t xml:space="preserve">c) convergerea pensiilor speciale la condițiile generale de pensionare, și </w:t>
            </w:r>
          </w:p>
          <w:p w:rsidR="00500CF8" w:rsidRPr="00AA0AC8" w:rsidRDefault="00500CF8" w:rsidP="00AA0AC8">
            <w:pPr>
              <w:pStyle w:val="NoSpacing"/>
              <w:jc w:val="both"/>
              <w:rPr>
                <w:rFonts w:ascii="Times New Roman" w:hAnsi="Times New Roman" w:cs="Times New Roman"/>
                <w:lang w:val="ro-RO"/>
              </w:rPr>
            </w:pPr>
            <w:r w:rsidRPr="00AA0AC8">
              <w:rPr>
                <w:rFonts w:ascii="Times New Roman" w:hAnsi="Times New Roman" w:cs="Times New Roman"/>
                <w:lang w:val="ro-RO"/>
              </w:rPr>
              <w:t>d) examinarea oportunității introducerii unui sistem cumulativ de pensii.</w:t>
            </w:r>
          </w:p>
        </w:tc>
        <w:tc>
          <w:tcPr>
            <w:tcW w:w="1559" w:type="dxa"/>
            <w:gridSpan w:val="2"/>
            <w:tcBorders>
              <w:top w:val="single" w:sz="2" w:space="0" w:color="auto"/>
              <w:bottom w:val="dotted" w:sz="4" w:space="0" w:color="auto"/>
            </w:tcBorders>
          </w:tcPr>
          <w:p w:rsidR="00500CF8" w:rsidRPr="00AA0AC8" w:rsidRDefault="00500CF8" w:rsidP="00AA0AC8">
            <w:pPr>
              <w:ind w:firstLine="34"/>
              <w:rPr>
                <w:rFonts w:ascii="Times New Roman" w:hAnsi="Times New Roman" w:cs="Times New Roman"/>
                <w:lang w:val="ro-RO"/>
              </w:rPr>
            </w:pPr>
            <w:r w:rsidRPr="00AA0AC8">
              <w:rPr>
                <w:rFonts w:ascii="Times New Roman" w:hAnsi="Times New Roman" w:cs="Times New Roman"/>
                <w:lang w:val="ro-RO"/>
              </w:rPr>
              <w:t>Ministerul Muncii, Protecţiei Sociale şi Familiei</w:t>
            </w:r>
          </w:p>
        </w:tc>
        <w:tc>
          <w:tcPr>
            <w:tcW w:w="1276" w:type="dxa"/>
            <w:gridSpan w:val="2"/>
            <w:tcBorders>
              <w:top w:val="single" w:sz="2" w:space="0" w:color="auto"/>
              <w:bottom w:val="dotted" w:sz="4" w:space="0" w:color="auto"/>
            </w:tcBorders>
          </w:tcPr>
          <w:p w:rsidR="00500CF8" w:rsidRPr="00AA0AC8" w:rsidRDefault="00500CF8" w:rsidP="00AA0AC8">
            <w:pPr>
              <w:pStyle w:val="NoSpacing"/>
              <w:jc w:val="center"/>
              <w:rPr>
                <w:rFonts w:ascii="Times New Roman" w:hAnsi="Times New Roman" w:cs="Times New Roman"/>
                <w:lang w:val="ro-RO"/>
              </w:rPr>
            </w:pPr>
            <w:r w:rsidRPr="00AA0AC8">
              <w:rPr>
                <w:rFonts w:ascii="Times New Roman" w:hAnsi="Times New Roman" w:cs="Times New Roman"/>
                <w:lang w:val="ro-RO"/>
              </w:rPr>
              <w:t>pînă la 01 octombrie 2014</w:t>
            </w:r>
          </w:p>
          <w:p w:rsidR="00500CF8" w:rsidRPr="00AA0AC8" w:rsidRDefault="00500CF8" w:rsidP="00AA0AC8">
            <w:pPr>
              <w:ind w:left="-119" w:firstLine="119"/>
              <w:rPr>
                <w:rFonts w:ascii="Times New Roman" w:hAnsi="Times New Roman" w:cs="Times New Roman"/>
                <w:lang w:val="ro-RO"/>
              </w:rPr>
            </w:pPr>
          </w:p>
        </w:tc>
        <w:tc>
          <w:tcPr>
            <w:tcW w:w="1417" w:type="dxa"/>
            <w:tcBorders>
              <w:top w:val="single" w:sz="2" w:space="0" w:color="auto"/>
              <w:bottom w:val="dotted" w:sz="4" w:space="0" w:color="auto"/>
            </w:tcBorders>
          </w:tcPr>
          <w:p w:rsidR="00500CF8" w:rsidRPr="00AA0AC8" w:rsidRDefault="00C8235F" w:rsidP="00AA0AC8">
            <w:pPr>
              <w:tabs>
                <w:tab w:val="left" w:pos="73"/>
                <w:tab w:val="left" w:pos="11520"/>
              </w:tabs>
              <w:ind w:firstLine="34"/>
              <w:jc w:val="center"/>
              <w:rPr>
                <w:rFonts w:ascii="Times New Roman" w:hAnsi="Times New Roman" w:cs="Times New Roman"/>
                <w:b/>
                <w:lang w:val="ro-RO"/>
              </w:rPr>
            </w:pPr>
            <w:r w:rsidRPr="00AA0AC8">
              <w:rPr>
                <w:rFonts w:ascii="Times New Roman" w:hAnsi="Times New Roman" w:cs="Times New Roman"/>
                <w:lang w:val="ro-RO"/>
              </w:rPr>
              <w:t>În limita resurselor bugetare</w:t>
            </w:r>
          </w:p>
        </w:tc>
      </w:tr>
      <w:tr w:rsidR="00500CF8" w:rsidRPr="00AA0AC8" w:rsidTr="00C8235F">
        <w:trPr>
          <w:trHeight w:val="1531"/>
        </w:trPr>
        <w:tc>
          <w:tcPr>
            <w:tcW w:w="567" w:type="dxa"/>
            <w:vMerge/>
          </w:tcPr>
          <w:p w:rsidR="00500CF8" w:rsidRPr="00AA0AC8" w:rsidRDefault="00500CF8" w:rsidP="00AA0AC8">
            <w:pPr>
              <w:ind w:left="-108" w:right="-142"/>
              <w:jc w:val="center"/>
              <w:rPr>
                <w:rFonts w:ascii="Times New Roman" w:hAnsi="Times New Roman" w:cs="Times New Roman"/>
                <w:b/>
                <w:lang w:val="ro-RO"/>
              </w:rPr>
            </w:pPr>
          </w:p>
        </w:tc>
        <w:tc>
          <w:tcPr>
            <w:tcW w:w="2694" w:type="dxa"/>
            <w:gridSpan w:val="2"/>
            <w:vMerge/>
          </w:tcPr>
          <w:p w:rsidR="00500CF8" w:rsidRPr="00AA0AC8" w:rsidRDefault="00500CF8" w:rsidP="00AA0AC8">
            <w:pPr>
              <w:rPr>
                <w:rFonts w:ascii="Times New Roman" w:hAnsi="Times New Roman" w:cs="Times New Roman"/>
                <w:b/>
                <w:lang w:val="ro-RO"/>
              </w:rPr>
            </w:pPr>
          </w:p>
        </w:tc>
        <w:tc>
          <w:tcPr>
            <w:tcW w:w="2836" w:type="dxa"/>
            <w:vMerge/>
          </w:tcPr>
          <w:p w:rsidR="00500CF8" w:rsidRPr="00AA0AC8" w:rsidRDefault="00500CF8" w:rsidP="00AA0AC8">
            <w:pPr>
              <w:shd w:val="clear" w:color="auto" w:fill="FFFFFF" w:themeFill="background1"/>
              <w:outlineLvl w:val="0"/>
              <w:rPr>
                <w:rFonts w:ascii="Times New Roman" w:hAnsi="Times New Roman" w:cs="Times New Roman"/>
                <w:b/>
                <w:bCs/>
                <w:lang w:val="ro-RO"/>
              </w:rPr>
            </w:pPr>
          </w:p>
        </w:tc>
        <w:tc>
          <w:tcPr>
            <w:tcW w:w="5244" w:type="dxa"/>
            <w:tcBorders>
              <w:top w:val="dotted" w:sz="4" w:space="0" w:color="auto"/>
              <w:bottom w:val="dotted" w:sz="4" w:space="0" w:color="auto"/>
            </w:tcBorders>
          </w:tcPr>
          <w:p w:rsidR="00500CF8" w:rsidRPr="00AA0AC8" w:rsidRDefault="00C8235F" w:rsidP="00AA0AC8">
            <w:pPr>
              <w:tabs>
                <w:tab w:val="left" w:pos="255"/>
              </w:tabs>
              <w:jc w:val="both"/>
              <w:rPr>
                <w:rFonts w:ascii="Times New Roman" w:hAnsi="Times New Roman" w:cs="Times New Roman"/>
                <w:lang w:val="ro-RO"/>
              </w:rPr>
            </w:pPr>
            <w:r w:rsidRPr="00AA0AC8">
              <w:rPr>
                <w:rFonts w:ascii="Times New Roman" w:hAnsi="Times New Roman" w:cs="Times New Roman"/>
                <w:lang w:val="ro-RO"/>
              </w:rPr>
              <w:t xml:space="preserve">2. </w:t>
            </w:r>
            <w:r w:rsidR="00500CF8" w:rsidRPr="00AA0AC8">
              <w:rPr>
                <w:rFonts w:ascii="Times New Roman" w:hAnsi="Times New Roman" w:cs="Times New Roman"/>
                <w:lang w:val="ro-RO"/>
              </w:rPr>
              <w:t>Continuarea activităţii de inițiere și negociere a acordurilor bilaterale de securitate socială cu statele de destinaţie a lucrătorilor migranţi</w:t>
            </w:r>
            <w:r w:rsidRPr="00AA0AC8">
              <w:rPr>
                <w:rFonts w:ascii="Times New Roman" w:hAnsi="Times New Roman" w:cs="Times New Roman"/>
                <w:lang w:val="ro-RO"/>
              </w:rPr>
              <w:t>.</w:t>
            </w:r>
          </w:p>
        </w:tc>
        <w:tc>
          <w:tcPr>
            <w:tcW w:w="1559" w:type="dxa"/>
            <w:gridSpan w:val="2"/>
            <w:tcBorders>
              <w:top w:val="dotted" w:sz="4" w:space="0" w:color="auto"/>
              <w:bottom w:val="dotted" w:sz="4" w:space="0" w:color="auto"/>
            </w:tcBorders>
          </w:tcPr>
          <w:p w:rsidR="00500CF8" w:rsidRPr="00AA0AC8" w:rsidRDefault="00500CF8" w:rsidP="00AA0AC8">
            <w:pPr>
              <w:rPr>
                <w:rFonts w:ascii="Times New Roman" w:hAnsi="Times New Roman" w:cs="Times New Roman"/>
                <w:lang w:val="ro-RO"/>
              </w:rPr>
            </w:pPr>
            <w:r w:rsidRPr="00AA0AC8">
              <w:rPr>
                <w:rFonts w:ascii="Times New Roman" w:hAnsi="Times New Roman" w:cs="Times New Roman"/>
                <w:lang w:val="ro-RO"/>
              </w:rPr>
              <w:t xml:space="preserve">Ministerul Muncii, </w:t>
            </w:r>
            <w:r w:rsidR="00C8235F" w:rsidRPr="00AA0AC8">
              <w:rPr>
                <w:rFonts w:ascii="Times New Roman" w:hAnsi="Times New Roman" w:cs="Times New Roman"/>
                <w:lang w:val="ro-RO"/>
              </w:rPr>
              <w:t>Protecţiei Sociale şi Familiei</w:t>
            </w:r>
          </w:p>
          <w:p w:rsidR="00500CF8" w:rsidRPr="00AA0AC8" w:rsidRDefault="00500CF8" w:rsidP="00AA0AC8">
            <w:pPr>
              <w:rPr>
                <w:rFonts w:ascii="Times New Roman" w:hAnsi="Times New Roman" w:cs="Times New Roman"/>
                <w:lang w:val="ro-RO"/>
              </w:rPr>
            </w:pPr>
            <w:r w:rsidRPr="00AA0AC8">
              <w:rPr>
                <w:rFonts w:ascii="Times New Roman" w:hAnsi="Times New Roman" w:cs="Times New Roman"/>
                <w:lang w:val="ro-RO"/>
              </w:rPr>
              <w:t>Ministerul Afacerilor Externe și Integrării Europene</w:t>
            </w:r>
          </w:p>
        </w:tc>
        <w:tc>
          <w:tcPr>
            <w:tcW w:w="1276" w:type="dxa"/>
            <w:gridSpan w:val="2"/>
            <w:tcBorders>
              <w:top w:val="dotted" w:sz="4" w:space="0" w:color="auto"/>
              <w:bottom w:val="dotted" w:sz="4" w:space="0" w:color="auto"/>
            </w:tcBorders>
          </w:tcPr>
          <w:p w:rsidR="00500CF8" w:rsidRPr="00AA0AC8" w:rsidRDefault="00500CF8" w:rsidP="00AA0AC8">
            <w:pPr>
              <w:ind w:left="-119" w:firstLine="119"/>
              <w:jc w:val="center"/>
              <w:rPr>
                <w:rFonts w:ascii="Times New Roman" w:hAnsi="Times New Roman" w:cs="Times New Roman"/>
                <w:lang w:val="ro-RO"/>
              </w:rPr>
            </w:pPr>
            <w:r w:rsidRPr="00AA0AC8">
              <w:rPr>
                <w:rFonts w:ascii="Times New Roman" w:hAnsi="Times New Roman" w:cs="Times New Roman"/>
                <w:lang w:val="ro-RO"/>
              </w:rPr>
              <w:t>Trimestrul I 2014 – Trimestrul IV 2016</w:t>
            </w:r>
          </w:p>
        </w:tc>
        <w:tc>
          <w:tcPr>
            <w:tcW w:w="1417" w:type="dxa"/>
            <w:tcBorders>
              <w:top w:val="dotted" w:sz="4" w:space="0" w:color="auto"/>
              <w:bottom w:val="dotted" w:sz="4" w:space="0" w:color="auto"/>
            </w:tcBorders>
          </w:tcPr>
          <w:p w:rsidR="00C8235F" w:rsidRPr="00AA0AC8" w:rsidRDefault="00C8235F" w:rsidP="00AA0AC8">
            <w:pPr>
              <w:ind w:left="-108" w:right="-108"/>
              <w:jc w:val="center"/>
              <w:rPr>
                <w:rFonts w:ascii="Times New Roman" w:hAnsi="Times New Roman" w:cs="Times New Roman"/>
                <w:lang w:val="ro-RO"/>
              </w:rPr>
            </w:pPr>
            <w:r w:rsidRPr="00AA0AC8">
              <w:rPr>
                <w:rFonts w:ascii="Times New Roman" w:hAnsi="Times New Roman" w:cs="Times New Roman"/>
                <w:lang w:val="ro-RO"/>
              </w:rPr>
              <w:t>În limita mijloacelor bugetate</w:t>
            </w:r>
          </w:p>
          <w:p w:rsidR="00500CF8" w:rsidRPr="00AA0AC8" w:rsidRDefault="00500CF8" w:rsidP="00AA0AC8">
            <w:pPr>
              <w:tabs>
                <w:tab w:val="left" w:pos="73"/>
                <w:tab w:val="left" w:pos="11520"/>
              </w:tabs>
              <w:rPr>
                <w:rFonts w:ascii="Times New Roman" w:hAnsi="Times New Roman" w:cs="Times New Roman"/>
                <w:b/>
                <w:lang w:val="ro-RO"/>
              </w:rPr>
            </w:pPr>
          </w:p>
        </w:tc>
      </w:tr>
      <w:tr w:rsidR="00500CF8" w:rsidRPr="00AA0AC8" w:rsidTr="00A47287">
        <w:trPr>
          <w:trHeight w:val="1196"/>
        </w:trPr>
        <w:tc>
          <w:tcPr>
            <w:tcW w:w="567" w:type="dxa"/>
            <w:vMerge/>
          </w:tcPr>
          <w:p w:rsidR="00500CF8" w:rsidRPr="00AA0AC8" w:rsidRDefault="00500CF8" w:rsidP="00AA0AC8">
            <w:pPr>
              <w:ind w:left="-108" w:right="-142"/>
              <w:jc w:val="center"/>
              <w:rPr>
                <w:rFonts w:ascii="Times New Roman" w:hAnsi="Times New Roman" w:cs="Times New Roman"/>
                <w:b/>
                <w:lang w:val="ro-RO"/>
              </w:rPr>
            </w:pPr>
          </w:p>
        </w:tc>
        <w:tc>
          <w:tcPr>
            <w:tcW w:w="2694" w:type="dxa"/>
            <w:gridSpan w:val="2"/>
            <w:vMerge/>
          </w:tcPr>
          <w:p w:rsidR="00500CF8" w:rsidRPr="00AA0AC8" w:rsidRDefault="00500CF8" w:rsidP="00AA0AC8">
            <w:pPr>
              <w:rPr>
                <w:rFonts w:ascii="Times New Roman" w:hAnsi="Times New Roman" w:cs="Times New Roman"/>
                <w:b/>
                <w:lang w:val="ro-RO"/>
              </w:rPr>
            </w:pPr>
          </w:p>
        </w:tc>
        <w:tc>
          <w:tcPr>
            <w:tcW w:w="2836" w:type="dxa"/>
            <w:vMerge/>
          </w:tcPr>
          <w:p w:rsidR="00500CF8" w:rsidRPr="00AA0AC8" w:rsidRDefault="00500CF8" w:rsidP="00AA0AC8">
            <w:pPr>
              <w:shd w:val="clear" w:color="auto" w:fill="FFFFFF" w:themeFill="background1"/>
              <w:outlineLvl w:val="0"/>
              <w:rPr>
                <w:rFonts w:ascii="Times New Roman" w:hAnsi="Times New Roman" w:cs="Times New Roman"/>
                <w:b/>
                <w:bCs/>
                <w:lang w:val="ro-RO"/>
              </w:rPr>
            </w:pPr>
          </w:p>
        </w:tc>
        <w:tc>
          <w:tcPr>
            <w:tcW w:w="5244" w:type="dxa"/>
            <w:tcBorders>
              <w:top w:val="dotted" w:sz="4" w:space="0" w:color="auto"/>
              <w:bottom w:val="dotted" w:sz="4" w:space="0" w:color="auto"/>
            </w:tcBorders>
          </w:tcPr>
          <w:p w:rsidR="00500CF8" w:rsidRPr="00AA0AC8" w:rsidRDefault="00C8235F" w:rsidP="00AA0AC8">
            <w:pPr>
              <w:rPr>
                <w:rFonts w:ascii="Times New Roman" w:hAnsi="Times New Roman" w:cs="Times New Roman"/>
                <w:spacing w:val="2"/>
                <w:lang w:val="ro-RO"/>
              </w:rPr>
            </w:pPr>
            <w:r w:rsidRPr="00AA0AC8">
              <w:rPr>
                <w:rFonts w:ascii="Times New Roman" w:hAnsi="Times New Roman" w:cs="Times New Roman"/>
                <w:spacing w:val="2"/>
                <w:lang w:val="ro-RO"/>
              </w:rPr>
              <w:t xml:space="preserve">3. </w:t>
            </w:r>
            <w:r w:rsidR="00500CF8" w:rsidRPr="00AA0AC8">
              <w:rPr>
                <w:rFonts w:ascii="Times New Roman" w:hAnsi="Times New Roman" w:cs="Times New Roman"/>
                <w:spacing w:val="2"/>
                <w:lang w:val="ro-RO"/>
              </w:rPr>
              <w:t>Implementarea standardelor de prestare a serviciilor şi a unui nou model de activitate pentru subdiviziunile de asistenţă socială la nivel local</w:t>
            </w:r>
          </w:p>
        </w:tc>
        <w:tc>
          <w:tcPr>
            <w:tcW w:w="1559" w:type="dxa"/>
            <w:gridSpan w:val="2"/>
            <w:tcBorders>
              <w:top w:val="dotted" w:sz="4" w:space="0" w:color="auto"/>
              <w:bottom w:val="dotted" w:sz="4" w:space="0" w:color="auto"/>
            </w:tcBorders>
          </w:tcPr>
          <w:p w:rsidR="00500CF8" w:rsidRPr="00AA0AC8" w:rsidRDefault="00500CF8" w:rsidP="00AA0AC8">
            <w:pPr>
              <w:rPr>
                <w:rFonts w:ascii="Times New Roman" w:hAnsi="Times New Roman" w:cs="Times New Roman"/>
                <w:lang w:val="ro-RO"/>
              </w:rPr>
            </w:pPr>
            <w:r w:rsidRPr="00AA0AC8">
              <w:rPr>
                <w:rFonts w:ascii="Times New Roman" w:hAnsi="Times New Roman" w:cs="Times New Roman"/>
                <w:lang w:val="ro-RO"/>
              </w:rPr>
              <w:t>MMPSF</w:t>
            </w:r>
          </w:p>
          <w:p w:rsidR="00500CF8" w:rsidRPr="00AA0AC8" w:rsidRDefault="00500CF8" w:rsidP="00AA0AC8">
            <w:pPr>
              <w:rPr>
                <w:rFonts w:ascii="Times New Roman" w:hAnsi="Times New Roman" w:cs="Times New Roman"/>
                <w:lang w:val="ro-RO"/>
              </w:rPr>
            </w:pPr>
            <w:r w:rsidRPr="00AA0AC8">
              <w:rPr>
                <w:rFonts w:ascii="Times New Roman" w:hAnsi="Times New Roman" w:cs="Times New Roman"/>
                <w:lang w:val="ro-RO"/>
              </w:rPr>
              <w:t>MF</w:t>
            </w:r>
          </w:p>
          <w:p w:rsidR="00500CF8" w:rsidRPr="00AA0AC8" w:rsidRDefault="00500CF8" w:rsidP="00AA0AC8">
            <w:pPr>
              <w:rPr>
                <w:rFonts w:ascii="Times New Roman" w:hAnsi="Times New Roman" w:cs="Times New Roman"/>
                <w:lang w:val="ro-RO"/>
              </w:rPr>
            </w:pPr>
            <w:r w:rsidRPr="00AA0AC8">
              <w:rPr>
                <w:rFonts w:ascii="Times New Roman" w:hAnsi="Times New Roman" w:cs="Times New Roman"/>
                <w:lang w:val="ro-RO"/>
              </w:rPr>
              <w:t>APL</w:t>
            </w:r>
          </w:p>
        </w:tc>
        <w:tc>
          <w:tcPr>
            <w:tcW w:w="1276" w:type="dxa"/>
            <w:gridSpan w:val="2"/>
            <w:tcBorders>
              <w:top w:val="dotted" w:sz="4" w:space="0" w:color="auto"/>
              <w:bottom w:val="dotted" w:sz="4" w:space="0" w:color="auto"/>
            </w:tcBorders>
          </w:tcPr>
          <w:p w:rsidR="00500CF8" w:rsidRPr="00AA0AC8" w:rsidRDefault="00500CF8" w:rsidP="00AA0AC8">
            <w:pPr>
              <w:ind w:left="-108" w:right="-108"/>
              <w:jc w:val="center"/>
              <w:rPr>
                <w:rFonts w:ascii="Times New Roman" w:hAnsi="Times New Roman" w:cs="Times New Roman"/>
                <w:lang w:val="ro-RO"/>
              </w:rPr>
            </w:pPr>
            <w:r w:rsidRPr="00AA0AC8">
              <w:rPr>
                <w:rFonts w:ascii="Times New Roman" w:hAnsi="Times New Roman" w:cs="Times New Roman"/>
                <w:lang w:val="ro-RO"/>
              </w:rPr>
              <w:t>2014-2016</w:t>
            </w:r>
          </w:p>
          <w:p w:rsidR="00500CF8" w:rsidRPr="00AA0AC8" w:rsidRDefault="00500CF8" w:rsidP="00AA0AC8">
            <w:pPr>
              <w:ind w:left="-108" w:right="-108"/>
              <w:jc w:val="center"/>
              <w:rPr>
                <w:rFonts w:ascii="Times New Roman" w:hAnsi="Times New Roman" w:cs="Times New Roman"/>
                <w:lang w:val="ro-RO"/>
              </w:rPr>
            </w:pPr>
          </w:p>
        </w:tc>
        <w:tc>
          <w:tcPr>
            <w:tcW w:w="1417" w:type="dxa"/>
            <w:tcBorders>
              <w:top w:val="dotted" w:sz="4" w:space="0" w:color="auto"/>
              <w:bottom w:val="dotted" w:sz="4" w:space="0" w:color="auto"/>
            </w:tcBorders>
          </w:tcPr>
          <w:p w:rsidR="00500CF8" w:rsidRPr="00AA0AC8" w:rsidRDefault="00C8235F" w:rsidP="00AA0AC8">
            <w:pPr>
              <w:ind w:left="-108" w:right="-108"/>
              <w:jc w:val="center"/>
              <w:rPr>
                <w:rFonts w:ascii="Times New Roman" w:hAnsi="Times New Roman" w:cs="Times New Roman"/>
                <w:lang w:val="ro-RO"/>
              </w:rPr>
            </w:pPr>
            <w:r w:rsidRPr="00AA0AC8">
              <w:rPr>
                <w:rFonts w:ascii="Times New Roman" w:hAnsi="Times New Roman" w:cs="Times New Roman"/>
                <w:lang w:val="ro-RO"/>
              </w:rPr>
              <w:t xml:space="preserve">În limita resurselor bugetare </w:t>
            </w:r>
          </w:p>
        </w:tc>
      </w:tr>
      <w:tr w:rsidR="00500CF8" w:rsidRPr="00AA0AC8" w:rsidTr="00C8235F">
        <w:trPr>
          <w:trHeight w:val="1068"/>
        </w:trPr>
        <w:tc>
          <w:tcPr>
            <w:tcW w:w="567" w:type="dxa"/>
            <w:vMerge/>
          </w:tcPr>
          <w:p w:rsidR="00500CF8" w:rsidRPr="00AA0AC8" w:rsidRDefault="00500CF8" w:rsidP="00AA0AC8">
            <w:pPr>
              <w:ind w:left="-108" w:right="-142"/>
              <w:jc w:val="center"/>
              <w:rPr>
                <w:rFonts w:ascii="Times New Roman" w:hAnsi="Times New Roman" w:cs="Times New Roman"/>
                <w:b/>
                <w:lang w:val="ro-RO"/>
              </w:rPr>
            </w:pPr>
          </w:p>
        </w:tc>
        <w:tc>
          <w:tcPr>
            <w:tcW w:w="2694" w:type="dxa"/>
            <w:gridSpan w:val="2"/>
            <w:vMerge/>
          </w:tcPr>
          <w:p w:rsidR="00500CF8" w:rsidRPr="00AA0AC8" w:rsidRDefault="00500CF8" w:rsidP="00AA0AC8">
            <w:pPr>
              <w:rPr>
                <w:rFonts w:ascii="Times New Roman" w:hAnsi="Times New Roman" w:cs="Times New Roman"/>
                <w:b/>
                <w:lang w:val="ro-RO"/>
              </w:rPr>
            </w:pPr>
          </w:p>
        </w:tc>
        <w:tc>
          <w:tcPr>
            <w:tcW w:w="2836" w:type="dxa"/>
            <w:vMerge/>
          </w:tcPr>
          <w:p w:rsidR="00500CF8" w:rsidRPr="00AA0AC8" w:rsidRDefault="00500CF8" w:rsidP="00AA0AC8">
            <w:pPr>
              <w:shd w:val="clear" w:color="auto" w:fill="FFFFFF" w:themeFill="background1"/>
              <w:outlineLvl w:val="0"/>
              <w:rPr>
                <w:rFonts w:ascii="Times New Roman" w:hAnsi="Times New Roman" w:cs="Times New Roman"/>
                <w:b/>
                <w:bCs/>
                <w:lang w:val="ro-RO"/>
              </w:rPr>
            </w:pPr>
          </w:p>
        </w:tc>
        <w:tc>
          <w:tcPr>
            <w:tcW w:w="5244" w:type="dxa"/>
            <w:tcBorders>
              <w:top w:val="dotted" w:sz="4" w:space="0" w:color="auto"/>
              <w:bottom w:val="single" w:sz="6" w:space="0" w:color="auto"/>
            </w:tcBorders>
          </w:tcPr>
          <w:p w:rsidR="00500CF8" w:rsidRPr="00AA0AC8" w:rsidRDefault="00C8235F" w:rsidP="00AA0AC8">
            <w:pPr>
              <w:jc w:val="both"/>
              <w:rPr>
                <w:rFonts w:ascii="Times New Roman" w:hAnsi="Times New Roman" w:cs="Times New Roman"/>
                <w:lang w:val="ro-RO"/>
              </w:rPr>
            </w:pPr>
            <w:r w:rsidRPr="00AA0AC8">
              <w:rPr>
                <w:rFonts w:ascii="Times New Roman" w:hAnsi="Times New Roman" w:cs="Times New Roman"/>
                <w:spacing w:val="2"/>
                <w:lang w:val="ro-RO"/>
              </w:rPr>
              <w:t xml:space="preserve">4. </w:t>
            </w:r>
            <w:r w:rsidR="00500CF8" w:rsidRPr="00AA0AC8">
              <w:rPr>
                <w:rFonts w:ascii="Times New Roman" w:hAnsi="Times New Roman" w:cs="Times New Roman"/>
                <w:spacing w:val="2"/>
                <w:lang w:val="ro-RO"/>
              </w:rPr>
              <w:t>Consolidarea reţelei de asistenţi sociali prin implementarea unui mecanism eficient de  instruire şi evaluare profesională</w:t>
            </w:r>
          </w:p>
        </w:tc>
        <w:tc>
          <w:tcPr>
            <w:tcW w:w="1559" w:type="dxa"/>
            <w:gridSpan w:val="2"/>
            <w:tcBorders>
              <w:top w:val="dotted" w:sz="4" w:space="0" w:color="auto"/>
              <w:bottom w:val="single" w:sz="6" w:space="0" w:color="auto"/>
            </w:tcBorders>
          </w:tcPr>
          <w:p w:rsidR="00500CF8" w:rsidRPr="00AA0AC8" w:rsidRDefault="00500CF8" w:rsidP="00AA0AC8">
            <w:pPr>
              <w:rPr>
                <w:rFonts w:ascii="Times New Roman" w:hAnsi="Times New Roman" w:cs="Times New Roman"/>
                <w:lang w:val="ro-RO"/>
              </w:rPr>
            </w:pPr>
            <w:r w:rsidRPr="00AA0AC8">
              <w:rPr>
                <w:rFonts w:ascii="Times New Roman" w:hAnsi="Times New Roman" w:cs="Times New Roman"/>
                <w:lang w:val="ro-RO"/>
              </w:rPr>
              <w:t>MMPSF</w:t>
            </w:r>
          </w:p>
          <w:p w:rsidR="00500CF8" w:rsidRPr="00AA0AC8" w:rsidRDefault="00500CF8" w:rsidP="00AA0AC8">
            <w:pPr>
              <w:rPr>
                <w:rFonts w:ascii="Times New Roman" w:hAnsi="Times New Roman" w:cs="Times New Roman"/>
                <w:lang w:val="ro-RO"/>
              </w:rPr>
            </w:pPr>
            <w:r w:rsidRPr="00AA0AC8">
              <w:rPr>
                <w:rFonts w:ascii="Times New Roman" w:hAnsi="Times New Roman" w:cs="Times New Roman"/>
                <w:lang w:val="ro-RO"/>
              </w:rPr>
              <w:t>MF</w:t>
            </w:r>
          </w:p>
        </w:tc>
        <w:tc>
          <w:tcPr>
            <w:tcW w:w="1276" w:type="dxa"/>
            <w:gridSpan w:val="2"/>
            <w:tcBorders>
              <w:top w:val="dotted" w:sz="4" w:space="0" w:color="auto"/>
              <w:bottom w:val="single" w:sz="6" w:space="0" w:color="auto"/>
            </w:tcBorders>
          </w:tcPr>
          <w:p w:rsidR="00500CF8" w:rsidRPr="00AA0AC8" w:rsidRDefault="00500CF8" w:rsidP="00AA0AC8">
            <w:pPr>
              <w:ind w:left="-108" w:right="-108"/>
              <w:jc w:val="center"/>
              <w:rPr>
                <w:rFonts w:ascii="Times New Roman" w:hAnsi="Times New Roman" w:cs="Times New Roman"/>
                <w:lang w:val="ro-RO"/>
              </w:rPr>
            </w:pPr>
            <w:r w:rsidRPr="00AA0AC8">
              <w:rPr>
                <w:rFonts w:ascii="Times New Roman" w:hAnsi="Times New Roman" w:cs="Times New Roman"/>
                <w:lang w:val="ro-RO"/>
              </w:rPr>
              <w:t>2014-2016</w:t>
            </w:r>
          </w:p>
          <w:p w:rsidR="00500CF8" w:rsidRPr="00AA0AC8" w:rsidRDefault="00500CF8" w:rsidP="00AA0AC8">
            <w:pPr>
              <w:ind w:left="-108" w:right="-108"/>
              <w:jc w:val="center"/>
              <w:rPr>
                <w:rFonts w:ascii="Times New Roman" w:hAnsi="Times New Roman" w:cs="Times New Roman"/>
                <w:lang w:val="ro-RO"/>
              </w:rPr>
            </w:pPr>
          </w:p>
        </w:tc>
        <w:tc>
          <w:tcPr>
            <w:tcW w:w="1417" w:type="dxa"/>
            <w:tcBorders>
              <w:top w:val="dotted" w:sz="4" w:space="0" w:color="auto"/>
              <w:bottom w:val="single" w:sz="6" w:space="0" w:color="auto"/>
            </w:tcBorders>
          </w:tcPr>
          <w:p w:rsidR="00500CF8" w:rsidRPr="00AA0AC8" w:rsidRDefault="00C8235F" w:rsidP="00AA0AC8">
            <w:pPr>
              <w:ind w:left="-108" w:right="-108"/>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C8235F" w:rsidRPr="00AA0AC8" w:rsidTr="00C8235F">
        <w:trPr>
          <w:trHeight w:val="560"/>
        </w:trPr>
        <w:tc>
          <w:tcPr>
            <w:tcW w:w="567" w:type="dxa"/>
            <w:vMerge w:val="restart"/>
          </w:tcPr>
          <w:p w:rsidR="00C8235F" w:rsidRPr="00AA0AC8" w:rsidRDefault="00C8235F" w:rsidP="00AA0AC8">
            <w:pPr>
              <w:ind w:left="-108" w:right="-142"/>
              <w:jc w:val="center"/>
              <w:rPr>
                <w:rFonts w:ascii="Times New Roman" w:hAnsi="Times New Roman" w:cs="Times New Roman"/>
                <w:b/>
                <w:lang w:val="ro-RO"/>
              </w:rPr>
            </w:pPr>
          </w:p>
        </w:tc>
        <w:tc>
          <w:tcPr>
            <w:tcW w:w="2694" w:type="dxa"/>
            <w:gridSpan w:val="2"/>
            <w:vMerge w:val="restart"/>
          </w:tcPr>
          <w:p w:rsidR="00C8235F" w:rsidRPr="00AA0AC8" w:rsidRDefault="00C8235F" w:rsidP="00AA0AC8">
            <w:pPr>
              <w:jc w:val="both"/>
              <w:rPr>
                <w:rFonts w:ascii="Times New Roman" w:hAnsi="Times New Roman" w:cs="Times New Roman"/>
                <w:b/>
                <w:lang w:val="ro-RO"/>
              </w:rPr>
            </w:pPr>
            <w:r w:rsidRPr="00AA0AC8">
              <w:rPr>
                <w:rFonts w:ascii="Times New Roman" w:hAnsi="Times New Roman" w:cs="Times New Roman"/>
                <w:b/>
                <w:lang w:val="ro-RO"/>
              </w:rPr>
              <w:t xml:space="preserve">(h) </w:t>
            </w:r>
            <w:r w:rsidRPr="00AA0AC8">
              <w:rPr>
                <w:rFonts w:ascii="Times New Roman" w:hAnsi="Times New Roman" w:cs="Times New Roman"/>
                <w:lang w:val="ro-RO"/>
              </w:rPr>
              <w:t xml:space="preserve">sporirea participării partenerilor sociali și promovarea dialogului social, inclusiv prin con-solidarea capacității tutu-ror factorilor relevanți; </w:t>
            </w:r>
          </w:p>
        </w:tc>
        <w:tc>
          <w:tcPr>
            <w:tcW w:w="2836" w:type="dxa"/>
            <w:vMerge w:val="restart"/>
          </w:tcPr>
          <w:p w:rsidR="00C8235F" w:rsidRPr="00AA0AC8" w:rsidRDefault="00C8235F" w:rsidP="00AA0AC8">
            <w:pPr>
              <w:shd w:val="clear" w:color="auto" w:fill="FFFFFF" w:themeFill="background1"/>
              <w:jc w:val="both"/>
              <w:outlineLvl w:val="0"/>
              <w:rPr>
                <w:rFonts w:ascii="Times New Roman" w:hAnsi="Times New Roman" w:cs="Times New Roman"/>
                <w:bCs/>
                <w:lang w:val="ro-RO"/>
              </w:rPr>
            </w:pPr>
            <w:r w:rsidRPr="00AA0AC8">
              <w:rPr>
                <w:rFonts w:ascii="Times New Roman" w:hAnsi="Times New Roman" w:cs="Times New Roman"/>
                <w:bCs/>
                <w:lang w:val="ro-RO"/>
              </w:rPr>
              <w:t>2.4 Cooperarea Economică</w:t>
            </w:r>
          </w:p>
          <w:p w:rsidR="00C8235F" w:rsidRPr="00AA0AC8" w:rsidRDefault="00751A6E" w:rsidP="00AA0AC8">
            <w:pPr>
              <w:shd w:val="clear" w:color="auto" w:fill="FFFFFF" w:themeFill="background1"/>
              <w:jc w:val="both"/>
              <w:outlineLvl w:val="0"/>
              <w:rPr>
                <w:rFonts w:ascii="Times New Roman" w:hAnsi="Times New Roman" w:cs="Times New Roman"/>
                <w:i/>
                <w:lang w:val="ro-RO"/>
              </w:rPr>
            </w:pPr>
            <w:r w:rsidRPr="00AA0AC8">
              <w:rPr>
                <w:rFonts w:ascii="Times New Roman" w:hAnsi="Times New Roman" w:cs="Times New Roman"/>
                <w:i/>
                <w:lang w:val="ro-RO"/>
              </w:rPr>
              <w:t>Dreptul societăților comerciale, evidența contabilă și audit și guvernarea corporativă</w:t>
            </w:r>
          </w:p>
          <w:p w:rsidR="00C8235F" w:rsidRPr="00AA0AC8" w:rsidRDefault="00C8235F" w:rsidP="00AA0AC8">
            <w:pPr>
              <w:shd w:val="clear" w:color="auto" w:fill="FFFFFF" w:themeFill="background1"/>
              <w:tabs>
                <w:tab w:val="left" w:pos="291"/>
              </w:tabs>
              <w:jc w:val="both"/>
              <w:outlineLvl w:val="0"/>
              <w:rPr>
                <w:rFonts w:ascii="Times New Roman" w:hAnsi="Times New Roman" w:cs="Times New Roman"/>
                <w:bCs/>
                <w:lang w:val="ro-RO"/>
              </w:rPr>
            </w:pPr>
            <w:r w:rsidRPr="00AA0AC8">
              <w:rPr>
                <w:rFonts w:ascii="Times New Roman" w:hAnsi="Times New Roman" w:cs="Times New Roman"/>
                <w:bCs/>
                <w:lang w:val="ro-RO"/>
              </w:rPr>
              <w:t>•</w:t>
            </w:r>
            <w:r w:rsidRPr="00AA0AC8">
              <w:rPr>
                <w:rFonts w:ascii="Times New Roman" w:hAnsi="Times New Roman" w:cs="Times New Roman"/>
                <w:bCs/>
                <w:lang w:val="ro-RO"/>
              </w:rPr>
              <w:tab/>
            </w:r>
            <w:r w:rsidR="00667D15" w:rsidRPr="00AA0AC8">
              <w:rPr>
                <w:rFonts w:ascii="Times New Roman" w:hAnsi="Times New Roman" w:cs="Times New Roman"/>
                <w:bCs/>
                <w:lang w:val="ro-RO"/>
              </w:rPr>
              <w:t>Dezvolta în continuare politica de guvernare corporativă și promova conformarea cu codul de guvernare corporativă în conformitate cu standardele internaționale, precum și cu regulile și recomandările UE în acest domeniu.</w:t>
            </w:r>
          </w:p>
        </w:tc>
        <w:tc>
          <w:tcPr>
            <w:tcW w:w="5244" w:type="dxa"/>
            <w:tcBorders>
              <w:top w:val="single" w:sz="6" w:space="0" w:color="auto"/>
              <w:bottom w:val="dotted" w:sz="4" w:space="0" w:color="auto"/>
            </w:tcBorders>
          </w:tcPr>
          <w:p w:rsidR="00C8235F" w:rsidRPr="00AA0AC8" w:rsidRDefault="00C8235F" w:rsidP="00AA0AC8">
            <w:pPr>
              <w:jc w:val="both"/>
              <w:rPr>
                <w:rFonts w:ascii="Times New Roman" w:hAnsi="Times New Roman" w:cs="Times New Roman"/>
                <w:lang w:val="ro-RO"/>
              </w:rPr>
            </w:pPr>
            <w:r w:rsidRPr="00AA0AC8">
              <w:rPr>
                <w:rFonts w:ascii="Times New Roman" w:hAnsi="Times New Roman" w:cs="Times New Roman"/>
                <w:lang w:val="ro-RO"/>
              </w:rPr>
              <w:t>1. Realizarea consultărilor tripartite între partenerii sociali în problemele ce ţin de domeniul muncii şi în problemele social-economice de interes naţional;</w:t>
            </w:r>
          </w:p>
        </w:tc>
        <w:tc>
          <w:tcPr>
            <w:tcW w:w="1559" w:type="dxa"/>
            <w:gridSpan w:val="2"/>
            <w:vMerge w:val="restart"/>
            <w:tcBorders>
              <w:top w:val="single" w:sz="6" w:space="0" w:color="auto"/>
              <w:bottom w:val="dotted" w:sz="4" w:space="0" w:color="auto"/>
            </w:tcBorders>
          </w:tcPr>
          <w:p w:rsidR="00C8235F" w:rsidRPr="00AA0AC8" w:rsidRDefault="00C8235F" w:rsidP="00AA0AC8">
            <w:pPr>
              <w:rPr>
                <w:rFonts w:ascii="Times New Roman" w:hAnsi="Times New Roman" w:cs="Times New Roman"/>
                <w:lang w:val="ro-RO"/>
              </w:rPr>
            </w:pPr>
            <w:r w:rsidRPr="00AA0AC8">
              <w:rPr>
                <w:rFonts w:ascii="Times New Roman" w:hAnsi="Times New Roman" w:cs="Times New Roman"/>
                <w:lang w:val="ro-RO"/>
              </w:rPr>
              <w:t>MMPSF</w:t>
            </w:r>
          </w:p>
          <w:p w:rsidR="00C8235F" w:rsidRPr="00AA0AC8" w:rsidRDefault="00C8235F" w:rsidP="00AA0AC8">
            <w:pPr>
              <w:rPr>
                <w:rFonts w:ascii="Times New Roman" w:hAnsi="Times New Roman" w:cs="Times New Roman"/>
                <w:lang w:val="ro-RO"/>
              </w:rPr>
            </w:pPr>
            <w:r w:rsidRPr="00AA0AC8">
              <w:rPr>
                <w:rFonts w:ascii="Times New Roman" w:hAnsi="Times New Roman" w:cs="Times New Roman"/>
                <w:lang w:val="ro-RO"/>
              </w:rPr>
              <w:t>Confederația Națională a Sindicatelor din Moldova</w:t>
            </w:r>
          </w:p>
          <w:p w:rsidR="00C8235F" w:rsidRPr="00AA0AC8" w:rsidRDefault="00C8235F" w:rsidP="00AA0AC8">
            <w:pPr>
              <w:rPr>
                <w:rFonts w:ascii="Times New Roman" w:hAnsi="Times New Roman" w:cs="Times New Roman"/>
                <w:lang w:val="ro-RO"/>
              </w:rPr>
            </w:pPr>
            <w:r w:rsidRPr="00AA0AC8">
              <w:rPr>
                <w:rFonts w:ascii="Times New Roman" w:hAnsi="Times New Roman" w:cs="Times New Roman"/>
                <w:lang w:val="ro-RO"/>
              </w:rPr>
              <w:t>Confederația Națională a Patronatului din RM</w:t>
            </w:r>
          </w:p>
        </w:tc>
        <w:tc>
          <w:tcPr>
            <w:tcW w:w="1276" w:type="dxa"/>
            <w:gridSpan w:val="2"/>
            <w:vMerge w:val="restart"/>
            <w:tcBorders>
              <w:top w:val="single" w:sz="6" w:space="0" w:color="auto"/>
              <w:bottom w:val="dotted" w:sz="4" w:space="0" w:color="auto"/>
            </w:tcBorders>
          </w:tcPr>
          <w:p w:rsidR="00C8235F" w:rsidRPr="00AA0AC8" w:rsidRDefault="00C8235F" w:rsidP="00AA0AC8">
            <w:pPr>
              <w:ind w:left="-119" w:firstLine="119"/>
              <w:rPr>
                <w:rFonts w:ascii="Times New Roman" w:hAnsi="Times New Roman" w:cs="Times New Roman"/>
                <w:lang w:val="ro-RO"/>
              </w:rPr>
            </w:pPr>
            <w:r w:rsidRPr="00AA0AC8">
              <w:rPr>
                <w:rFonts w:ascii="Times New Roman" w:hAnsi="Times New Roman" w:cs="Times New Roman"/>
                <w:lang w:val="ro-RO"/>
              </w:rPr>
              <w:t>Permanent</w:t>
            </w:r>
          </w:p>
        </w:tc>
        <w:tc>
          <w:tcPr>
            <w:tcW w:w="1417" w:type="dxa"/>
            <w:vMerge w:val="restart"/>
            <w:tcBorders>
              <w:top w:val="single" w:sz="6" w:space="0" w:color="auto"/>
              <w:bottom w:val="dotted" w:sz="4" w:space="0" w:color="auto"/>
            </w:tcBorders>
          </w:tcPr>
          <w:p w:rsidR="00C8235F" w:rsidRPr="00AA0AC8" w:rsidRDefault="00C8235F" w:rsidP="00AA0AC8">
            <w:pPr>
              <w:pStyle w:val="NoSpacing"/>
              <w:tabs>
                <w:tab w:val="left" w:pos="73"/>
              </w:tabs>
              <w:ind w:firstLine="34"/>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C8235F" w:rsidRPr="00AA0AC8" w:rsidTr="00C8235F">
        <w:trPr>
          <w:trHeight w:val="560"/>
        </w:trPr>
        <w:tc>
          <w:tcPr>
            <w:tcW w:w="567" w:type="dxa"/>
            <w:vMerge/>
          </w:tcPr>
          <w:p w:rsidR="00C8235F" w:rsidRPr="00AA0AC8" w:rsidRDefault="00C8235F" w:rsidP="00AA0AC8">
            <w:pPr>
              <w:ind w:left="-108" w:right="-142"/>
              <w:jc w:val="center"/>
              <w:rPr>
                <w:rFonts w:ascii="Times New Roman" w:hAnsi="Times New Roman" w:cs="Times New Roman"/>
                <w:b/>
                <w:lang w:val="ro-RO"/>
              </w:rPr>
            </w:pPr>
          </w:p>
        </w:tc>
        <w:tc>
          <w:tcPr>
            <w:tcW w:w="2694" w:type="dxa"/>
            <w:gridSpan w:val="2"/>
            <w:vMerge/>
          </w:tcPr>
          <w:p w:rsidR="00C8235F" w:rsidRPr="00AA0AC8" w:rsidRDefault="00C8235F" w:rsidP="00AA0AC8">
            <w:pPr>
              <w:jc w:val="both"/>
              <w:rPr>
                <w:rFonts w:ascii="Times New Roman" w:hAnsi="Times New Roman" w:cs="Times New Roman"/>
                <w:b/>
                <w:lang w:val="ro-RO"/>
              </w:rPr>
            </w:pPr>
          </w:p>
        </w:tc>
        <w:tc>
          <w:tcPr>
            <w:tcW w:w="2836" w:type="dxa"/>
            <w:vMerge/>
          </w:tcPr>
          <w:p w:rsidR="00C8235F" w:rsidRPr="00AA0AC8" w:rsidRDefault="00C8235F" w:rsidP="00AA0AC8">
            <w:pPr>
              <w:shd w:val="clear" w:color="auto" w:fill="FFFFFF" w:themeFill="background1"/>
              <w:tabs>
                <w:tab w:val="left" w:pos="291"/>
              </w:tabs>
              <w:jc w:val="both"/>
              <w:outlineLvl w:val="0"/>
              <w:rPr>
                <w:rFonts w:ascii="Times New Roman" w:hAnsi="Times New Roman" w:cs="Times New Roman"/>
                <w:bCs/>
                <w:lang w:val="ro-RO"/>
              </w:rPr>
            </w:pPr>
          </w:p>
        </w:tc>
        <w:tc>
          <w:tcPr>
            <w:tcW w:w="5244" w:type="dxa"/>
            <w:tcBorders>
              <w:top w:val="dotted" w:sz="4" w:space="0" w:color="auto"/>
              <w:bottom w:val="dotted" w:sz="4" w:space="0" w:color="auto"/>
            </w:tcBorders>
          </w:tcPr>
          <w:p w:rsidR="00C8235F" w:rsidRPr="00AA0AC8" w:rsidRDefault="00C8235F" w:rsidP="00AA0AC8">
            <w:pPr>
              <w:jc w:val="both"/>
              <w:rPr>
                <w:rFonts w:ascii="Times New Roman" w:hAnsi="Times New Roman" w:cs="Times New Roman"/>
                <w:lang w:val="ro-RO"/>
              </w:rPr>
            </w:pPr>
            <w:r w:rsidRPr="00AA0AC8">
              <w:rPr>
                <w:rFonts w:ascii="Times New Roman" w:hAnsi="Times New Roman" w:cs="Times New Roman"/>
                <w:lang w:val="ro-RO"/>
              </w:rPr>
              <w:t>2. Coordonarea cu sindicatele și patronatele la nivel național a  tuturor actelor normative în domeniul raporturilor de muncă.</w:t>
            </w:r>
          </w:p>
        </w:tc>
        <w:tc>
          <w:tcPr>
            <w:tcW w:w="1559" w:type="dxa"/>
            <w:gridSpan w:val="2"/>
            <w:vMerge/>
            <w:tcBorders>
              <w:top w:val="single" w:sz="6" w:space="0" w:color="auto"/>
              <w:bottom w:val="dotted" w:sz="4" w:space="0" w:color="auto"/>
            </w:tcBorders>
          </w:tcPr>
          <w:p w:rsidR="00C8235F" w:rsidRPr="00AA0AC8" w:rsidRDefault="00C8235F" w:rsidP="00AA0AC8">
            <w:pPr>
              <w:rPr>
                <w:rFonts w:ascii="Times New Roman" w:hAnsi="Times New Roman" w:cs="Times New Roman"/>
                <w:lang w:val="ro-RO"/>
              </w:rPr>
            </w:pPr>
          </w:p>
        </w:tc>
        <w:tc>
          <w:tcPr>
            <w:tcW w:w="1276" w:type="dxa"/>
            <w:gridSpan w:val="2"/>
            <w:vMerge/>
            <w:tcBorders>
              <w:top w:val="single" w:sz="6" w:space="0" w:color="auto"/>
              <w:bottom w:val="dotted" w:sz="4" w:space="0" w:color="auto"/>
            </w:tcBorders>
          </w:tcPr>
          <w:p w:rsidR="00C8235F" w:rsidRPr="00AA0AC8" w:rsidRDefault="00C8235F" w:rsidP="00AA0AC8">
            <w:pPr>
              <w:ind w:left="-119" w:firstLine="119"/>
              <w:rPr>
                <w:rFonts w:ascii="Times New Roman" w:hAnsi="Times New Roman" w:cs="Times New Roman"/>
                <w:lang w:val="ro-RO"/>
              </w:rPr>
            </w:pPr>
          </w:p>
        </w:tc>
        <w:tc>
          <w:tcPr>
            <w:tcW w:w="1417" w:type="dxa"/>
            <w:vMerge/>
            <w:tcBorders>
              <w:top w:val="single" w:sz="6" w:space="0" w:color="auto"/>
              <w:bottom w:val="dotted" w:sz="4" w:space="0" w:color="auto"/>
            </w:tcBorders>
          </w:tcPr>
          <w:p w:rsidR="00C8235F" w:rsidRPr="00AA0AC8" w:rsidRDefault="00C8235F" w:rsidP="00AA0AC8">
            <w:pPr>
              <w:pStyle w:val="NoSpacing"/>
              <w:tabs>
                <w:tab w:val="left" w:pos="73"/>
              </w:tabs>
              <w:ind w:firstLine="34"/>
              <w:jc w:val="center"/>
              <w:rPr>
                <w:rFonts w:ascii="Times New Roman" w:hAnsi="Times New Roman" w:cs="Times New Roman"/>
                <w:lang w:val="ro-RO"/>
              </w:rPr>
            </w:pPr>
          </w:p>
        </w:tc>
      </w:tr>
      <w:tr w:rsidR="00C8235F" w:rsidRPr="00AA0AC8" w:rsidTr="00C8235F">
        <w:trPr>
          <w:trHeight w:val="263"/>
        </w:trPr>
        <w:tc>
          <w:tcPr>
            <w:tcW w:w="567" w:type="dxa"/>
            <w:vMerge/>
          </w:tcPr>
          <w:p w:rsidR="00C8235F" w:rsidRPr="00AA0AC8" w:rsidRDefault="00C8235F" w:rsidP="00AA0AC8">
            <w:pPr>
              <w:ind w:left="-108" w:right="-142"/>
              <w:jc w:val="center"/>
              <w:rPr>
                <w:rFonts w:ascii="Times New Roman" w:hAnsi="Times New Roman" w:cs="Times New Roman"/>
                <w:b/>
                <w:lang w:val="ro-RO"/>
              </w:rPr>
            </w:pPr>
          </w:p>
        </w:tc>
        <w:tc>
          <w:tcPr>
            <w:tcW w:w="2694" w:type="dxa"/>
            <w:gridSpan w:val="2"/>
            <w:vMerge/>
          </w:tcPr>
          <w:p w:rsidR="00C8235F" w:rsidRPr="00AA0AC8" w:rsidRDefault="00C8235F" w:rsidP="00AA0AC8">
            <w:pPr>
              <w:jc w:val="both"/>
              <w:rPr>
                <w:rFonts w:ascii="Times New Roman" w:hAnsi="Times New Roman" w:cs="Times New Roman"/>
                <w:b/>
                <w:lang w:val="ro-RO"/>
              </w:rPr>
            </w:pPr>
          </w:p>
        </w:tc>
        <w:tc>
          <w:tcPr>
            <w:tcW w:w="2836" w:type="dxa"/>
            <w:vMerge/>
          </w:tcPr>
          <w:p w:rsidR="00C8235F" w:rsidRPr="00AA0AC8" w:rsidRDefault="00C8235F" w:rsidP="00AA0AC8">
            <w:pPr>
              <w:shd w:val="clear" w:color="auto" w:fill="FFFFFF" w:themeFill="background1"/>
              <w:jc w:val="both"/>
              <w:outlineLvl w:val="0"/>
              <w:rPr>
                <w:rFonts w:ascii="Times New Roman" w:hAnsi="Times New Roman" w:cs="Times New Roman"/>
                <w:lang w:val="ro-RO"/>
              </w:rPr>
            </w:pPr>
          </w:p>
        </w:tc>
        <w:tc>
          <w:tcPr>
            <w:tcW w:w="5244" w:type="dxa"/>
            <w:tcBorders>
              <w:top w:val="dotted" w:sz="4" w:space="0" w:color="auto"/>
            </w:tcBorders>
          </w:tcPr>
          <w:p w:rsidR="00C8235F" w:rsidRPr="00AA0AC8" w:rsidRDefault="00C8235F" w:rsidP="00AA0AC8">
            <w:pPr>
              <w:tabs>
                <w:tab w:val="left" w:pos="255"/>
              </w:tabs>
              <w:jc w:val="both"/>
              <w:rPr>
                <w:rFonts w:ascii="Times New Roman" w:hAnsi="Times New Roman" w:cs="Times New Roman"/>
                <w:lang w:val="ro-RO"/>
              </w:rPr>
            </w:pPr>
            <w:r w:rsidRPr="00AA0AC8">
              <w:rPr>
                <w:rFonts w:ascii="Times New Roman" w:hAnsi="Times New Roman" w:cs="Times New Roman"/>
                <w:lang w:val="ro-RO"/>
              </w:rPr>
              <w:t>3. Continuarea dialogului între partenerii sociali în domeniul construcțiilor</w:t>
            </w:r>
            <w:r w:rsidR="00E82597" w:rsidRPr="00AA0AC8">
              <w:rPr>
                <w:rFonts w:ascii="Times New Roman" w:hAnsi="Times New Roman" w:cs="Times New Roman"/>
                <w:lang w:val="ro-RO"/>
              </w:rPr>
              <w:t>.</w:t>
            </w:r>
          </w:p>
        </w:tc>
        <w:tc>
          <w:tcPr>
            <w:tcW w:w="1559" w:type="dxa"/>
            <w:gridSpan w:val="2"/>
            <w:tcBorders>
              <w:top w:val="dotted" w:sz="4" w:space="0" w:color="auto"/>
            </w:tcBorders>
          </w:tcPr>
          <w:p w:rsidR="00C8235F" w:rsidRPr="00AA0AC8" w:rsidRDefault="00C8235F" w:rsidP="00AA0AC8">
            <w:pPr>
              <w:rPr>
                <w:rFonts w:ascii="Times New Roman" w:hAnsi="Times New Roman" w:cs="Times New Roman"/>
                <w:lang w:val="ro-RO"/>
              </w:rPr>
            </w:pPr>
            <w:r w:rsidRPr="00AA0AC8">
              <w:rPr>
                <w:rFonts w:ascii="Times New Roman" w:hAnsi="Times New Roman" w:cs="Times New Roman"/>
                <w:lang w:val="ro-RO"/>
              </w:rPr>
              <w:t>MDRC</w:t>
            </w:r>
          </w:p>
          <w:p w:rsidR="00C8235F" w:rsidRPr="00AA0AC8" w:rsidRDefault="00C8235F" w:rsidP="00AA0AC8">
            <w:pPr>
              <w:rPr>
                <w:rFonts w:ascii="Times New Roman" w:hAnsi="Times New Roman" w:cs="Times New Roman"/>
                <w:lang w:val="ro-RO"/>
              </w:rPr>
            </w:pPr>
            <w:r w:rsidRPr="00AA0AC8">
              <w:rPr>
                <w:rFonts w:ascii="Times New Roman" w:hAnsi="Times New Roman" w:cs="Times New Roman"/>
                <w:lang w:val="ro-RO"/>
              </w:rPr>
              <w:t>Federația patronală ConDruMat</w:t>
            </w:r>
          </w:p>
          <w:p w:rsidR="00C8235F" w:rsidRPr="00AA0AC8" w:rsidRDefault="00C8235F" w:rsidP="00AA0AC8">
            <w:pPr>
              <w:rPr>
                <w:rFonts w:ascii="Times New Roman" w:hAnsi="Times New Roman" w:cs="Times New Roman"/>
                <w:lang w:val="ro-RO"/>
              </w:rPr>
            </w:pPr>
            <w:r w:rsidRPr="00AA0AC8">
              <w:rPr>
                <w:rFonts w:ascii="Times New Roman" w:hAnsi="Times New Roman" w:cs="Times New Roman"/>
                <w:lang w:val="ro-RO"/>
              </w:rPr>
              <w:t>Federația Sindicatelor din Construcții și Materialele de Construcții</w:t>
            </w:r>
          </w:p>
        </w:tc>
        <w:tc>
          <w:tcPr>
            <w:tcW w:w="1276" w:type="dxa"/>
            <w:gridSpan w:val="2"/>
            <w:tcBorders>
              <w:top w:val="dotted" w:sz="4" w:space="0" w:color="auto"/>
            </w:tcBorders>
          </w:tcPr>
          <w:p w:rsidR="00C8235F" w:rsidRPr="00AA0AC8" w:rsidRDefault="00C8235F" w:rsidP="00AA0AC8">
            <w:pPr>
              <w:ind w:left="-119" w:firstLine="119"/>
              <w:rPr>
                <w:rFonts w:ascii="Times New Roman" w:hAnsi="Times New Roman" w:cs="Times New Roman"/>
                <w:lang w:val="ro-RO"/>
              </w:rPr>
            </w:pPr>
            <w:r w:rsidRPr="00AA0AC8">
              <w:rPr>
                <w:rFonts w:ascii="Times New Roman" w:hAnsi="Times New Roman" w:cs="Times New Roman"/>
                <w:lang w:val="ro-RO"/>
              </w:rPr>
              <w:t>2014-2016</w:t>
            </w:r>
          </w:p>
        </w:tc>
        <w:tc>
          <w:tcPr>
            <w:tcW w:w="1417" w:type="dxa"/>
            <w:tcBorders>
              <w:top w:val="dotted" w:sz="4" w:space="0" w:color="auto"/>
            </w:tcBorders>
          </w:tcPr>
          <w:p w:rsidR="00C8235F" w:rsidRPr="00AA0AC8" w:rsidRDefault="00C8235F" w:rsidP="00AA0AC8">
            <w:pPr>
              <w:pStyle w:val="NoSpacing"/>
              <w:tabs>
                <w:tab w:val="left" w:pos="73"/>
              </w:tabs>
              <w:ind w:firstLine="34"/>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2C47BE" w:rsidRPr="00AA0AC8" w:rsidTr="002C47BE">
        <w:trPr>
          <w:trHeight w:val="688"/>
        </w:trPr>
        <w:tc>
          <w:tcPr>
            <w:tcW w:w="567" w:type="dxa"/>
            <w:vMerge w:val="restart"/>
          </w:tcPr>
          <w:p w:rsidR="002C47BE" w:rsidRPr="00AA0AC8" w:rsidRDefault="002C47BE" w:rsidP="00AA0AC8">
            <w:pPr>
              <w:ind w:left="-108" w:right="-142"/>
              <w:jc w:val="center"/>
              <w:rPr>
                <w:rFonts w:ascii="Times New Roman" w:hAnsi="Times New Roman" w:cs="Times New Roman"/>
                <w:b/>
                <w:lang w:val="ro-RO"/>
              </w:rPr>
            </w:pPr>
          </w:p>
        </w:tc>
        <w:tc>
          <w:tcPr>
            <w:tcW w:w="2694" w:type="dxa"/>
            <w:gridSpan w:val="2"/>
            <w:vMerge w:val="restart"/>
          </w:tcPr>
          <w:p w:rsidR="002C47BE" w:rsidRPr="00AA0AC8" w:rsidRDefault="002C47BE" w:rsidP="00AA0AC8">
            <w:pPr>
              <w:jc w:val="both"/>
              <w:rPr>
                <w:rFonts w:ascii="Times New Roman" w:hAnsi="Times New Roman" w:cs="Times New Roman"/>
                <w:b/>
                <w:lang w:val="ro-RO"/>
              </w:rPr>
            </w:pPr>
            <w:r w:rsidRPr="00AA0AC8">
              <w:rPr>
                <w:rFonts w:ascii="Times New Roman" w:hAnsi="Times New Roman" w:cs="Times New Roman"/>
                <w:b/>
                <w:lang w:val="ro-RO"/>
              </w:rPr>
              <w:t xml:space="preserve">(i) </w:t>
            </w:r>
            <w:r w:rsidRPr="00AA0AC8">
              <w:rPr>
                <w:rFonts w:ascii="Times New Roman" w:hAnsi="Times New Roman" w:cs="Times New Roman"/>
                <w:lang w:val="ro-RO"/>
              </w:rPr>
              <w:t xml:space="preserve">promovarea sănătății și siguranței la locul de </w:t>
            </w:r>
            <w:r w:rsidRPr="00AA0AC8">
              <w:rPr>
                <w:rFonts w:ascii="Times New Roman" w:hAnsi="Times New Roman" w:cs="Times New Roman"/>
                <w:lang w:val="ro-RO"/>
              </w:rPr>
              <w:lastRenderedPageBreak/>
              <w:t>muncă</w:t>
            </w:r>
          </w:p>
        </w:tc>
        <w:tc>
          <w:tcPr>
            <w:tcW w:w="2836" w:type="dxa"/>
            <w:vMerge w:val="restart"/>
          </w:tcPr>
          <w:p w:rsidR="002C47BE" w:rsidRPr="00AA0AC8" w:rsidRDefault="002C47BE" w:rsidP="00AA0AC8">
            <w:pPr>
              <w:shd w:val="clear" w:color="auto" w:fill="FFFFFF" w:themeFill="background1"/>
              <w:jc w:val="both"/>
              <w:outlineLvl w:val="0"/>
              <w:rPr>
                <w:rFonts w:ascii="Times New Roman" w:hAnsi="Times New Roman" w:cs="Times New Roman"/>
                <w:bCs/>
                <w:lang w:val="ro-RO"/>
              </w:rPr>
            </w:pPr>
            <w:r w:rsidRPr="00AA0AC8">
              <w:rPr>
                <w:rFonts w:ascii="Times New Roman" w:hAnsi="Times New Roman" w:cs="Times New Roman"/>
                <w:bCs/>
                <w:lang w:val="ro-RO"/>
              </w:rPr>
              <w:lastRenderedPageBreak/>
              <w:t>2.4 Cooperarea Economică</w:t>
            </w:r>
          </w:p>
          <w:p w:rsidR="002C47BE" w:rsidRPr="00AA0AC8" w:rsidRDefault="002C47BE" w:rsidP="00AA0AC8">
            <w:pPr>
              <w:widowControl w:val="0"/>
              <w:jc w:val="both"/>
              <w:outlineLvl w:val="0"/>
              <w:rPr>
                <w:rFonts w:ascii="Times New Roman" w:hAnsi="Times New Roman" w:cs="Times New Roman"/>
                <w:lang w:val="ro-RO"/>
              </w:rPr>
            </w:pPr>
            <w:r w:rsidRPr="00AA0AC8">
              <w:rPr>
                <w:rFonts w:ascii="Times New Roman" w:hAnsi="Times New Roman" w:cs="Times New Roman"/>
                <w:i/>
                <w:lang w:val="ro-RO"/>
              </w:rPr>
              <w:t xml:space="preserve">Dreptul societăților </w:t>
            </w:r>
            <w:r w:rsidRPr="00AA0AC8">
              <w:rPr>
                <w:rFonts w:ascii="Times New Roman" w:hAnsi="Times New Roman" w:cs="Times New Roman"/>
                <w:i/>
                <w:lang w:val="ro-RO"/>
              </w:rPr>
              <w:lastRenderedPageBreak/>
              <w:t>comerciale, evidența contabilă și audit și guvernarea corporativă</w:t>
            </w:r>
            <w:r w:rsidRPr="00AA0AC8">
              <w:rPr>
                <w:rFonts w:ascii="Times New Roman" w:hAnsi="Times New Roman" w:cs="Times New Roman"/>
                <w:lang w:val="ro-RO"/>
              </w:rPr>
              <w:t xml:space="preserve"> </w:t>
            </w:r>
          </w:p>
          <w:p w:rsidR="002C47BE" w:rsidRPr="00AA0AC8" w:rsidRDefault="002C47BE" w:rsidP="00AA0AC8">
            <w:pPr>
              <w:pStyle w:val="ListParagraph"/>
              <w:widowControl w:val="0"/>
              <w:numPr>
                <w:ilvl w:val="0"/>
                <w:numId w:val="41"/>
              </w:numPr>
              <w:tabs>
                <w:tab w:val="left" w:pos="259"/>
              </w:tabs>
              <w:ind w:left="0" w:firstLine="0"/>
              <w:jc w:val="both"/>
              <w:outlineLvl w:val="0"/>
              <w:rPr>
                <w:rFonts w:ascii="Times New Roman" w:hAnsi="Times New Roman" w:cs="Times New Roman"/>
                <w:lang w:val="ro-RO"/>
              </w:rPr>
            </w:pPr>
            <w:r w:rsidRPr="00AA0AC8">
              <w:rPr>
                <w:rFonts w:ascii="Times New Roman" w:hAnsi="Times New Roman" w:cs="Times New Roman"/>
                <w:lang w:val="ro-RO"/>
              </w:rPr>
              <w:t xml:space="preserve">Se pregăti de implementarea </w:t>
            </w:r>
            <w:r w:rsidRPr="00AA0AC8">
              <w:rPr>
                <w:rFonts w:ascii="Times New Roman" w:hAnsi="Times New Roman" w:cs="Times New Roman"/>
                <w:i/>
                <w:lang w:val="ro-RO"/>
              </w:rPr>
              <w:t>acquis-ului comunitar</w:t>
            </w:r>
            <w:r w:rsidRPr="00AA0AC8">
              <w:rPr>
                <w:rFonts w:ascii="Times New Roman" w:hAnsi="Times New Roman" w:cs="Times New Roman"/>
                <w:lang w:val="ro-RO"/>
              </w:rPr>
              <w:t xml:space="preserve"> în domeniul sănătății și siguranței la locul de muncă, legislației muncii și condițiilor de lucru, conform celor menționate în anexele relevante ale Acordului de Asociere, și în particular pentru a:</w:t>
            </w:r>
          </w:p>
          <w:p w:rsidR="002C47BE" w:rsidRPr="00AA0AC8" w:rsidRDefault="002C47BE" w:rsidP="00AA0AC8">
            <w:pPr>
              <w:tabs>
                <w:tab w:val="left" w:pos="291"/>
              </w:tabs>
              <w:jc w:val="both"/>
              <w:outlineLvl w:val="0"/>
              <w:rPr>
                <w:rFonts w:ascii="Times New Roman" w:hAnsi="Times New Roman" w:cs="Times New Roman"/>
                <w:lang w:val="ro-RO"/>
              </w:rPr>
            </w:pPr>
            <w:r w:rsidRPr="00AA0AC8">
              <w:rPr>
                <w:rFonts w:ascii="Times New Roman" w:hAnsi="Times New Roman" w:cs="Times New Roman"/>
                <w:lang w:val="ro-RO"/>
              </w:rPr>
              <w:t>- fortifica capacitățile administrative și de punere în aplicare a legii în domeniul sănătății și siguranței la locul de muncă și legislației muncii, în special ale inspectoratului muncii și organelor judiciare relevante,</w:t>
            </w:r>
          </w:p>
          <w:p w:rsidR="002C47BE" w:rsidRPr="00AA0AC8" w:rsidRDefault="002C47BE" w:rsidP="00AA0AC8">
            <w:pPr>
              <w:shd w:val="clear" w:color="auto" w:fill="FFFFFF" w:themeFill="background1"/>
              <w:jc w:val="both"/>
              <w:outlineLvl w:val="0"/>
              <w:rPr>
                <w:rFonts w:ascii="Times New Roman" w:hAnsi="Times New Roman" w:cs="Times New Roman"/>
                <w:bCs/>
                <w:lang w:val="ro-RO"/>
              </w:rPr>
            </w:pPr>
            <w:r w:rsidRPr="00AA0AC8">
              <w:rPr>
                <w:rFonts w:ascii="Times New Roman" w:hAnsi="Times New Roman" w:cs="Times New Roman"/>
                <w:lang w:val="ro-RO"/>
              </w:rPr>
              <w:t xml:space="preserve"> - dezvolta capacitatea partenerilor sociali (spre ex. instruirea în legislația și standardele UE cu privire la sănătate și siguranță cu referire la legislația muncii),</w:t>
            </w:r>
          </w:p>
        </w:tc>
        <w:tc>
          <w:tcPr>
            <w:tcW w:w="5244" w:type="dxa"/>
            <w:tcBorders>
              <w:bottom w:val="dotted" w:sz="4" w:space="0" w:color="auto"/>
            </w:tcBorders>
          </w:tcPr>
          <w:p w:rsidR="002C47BE" w:rsidRPr="00AA0AC8" w:rsidRDefault="002C47BE" w:rsidP="00AA0AC8">
            <w:pPr>
              <w:tabs>
                <w:tab w:val="left" w:pos="255"/>
              </w:tabs>
              <w:jc w:val="both"/>
              <w:rPr>
                <w:rFonts w:ascii="Times New Roman" w:hAnsi="Times New Roman" w:cs="Times New Roman"/>
                <w:lang w:val="ro-RO"/>
              </w:rPr>
            </w:pPr>
            <w:r w:rsidRPr="00AA0AC8">
              <w:rPr>
                <w:rFonts w:ascii="Times New Roman" w:hAnsi="Times New Roman" w:cs="Times New Roman"/>
                <w:lang w:val="ro-RO"/>
              </w:rPr>
              <w:lastRenderedPageBreak/>
              <w:t>1. Promovarea Campaniilor Naționale în domeniul securității și sănătății în muncă.</w:t>
            </w:r>
          </w:p>
        </w:tc>
        <w:tc>
          <w:tcPr>
            <w:tcW w:w="1559" w:type="dxa"/>
            <w:gridSpan w:val="2"/>
            <w:vMerge w:val="restart"/>
          </w:tcPr>
          <w:p w:rsidR="002C47BE" w:rsidRPr="00AA0AC8" w:rsidRDefault="002C47BE" w:rsidP="00AA0AC8">
            <w:pPr>
              <w:rPr>
                <w:rFonts w:ascii="Times New Roman" w:hAnsi="Times New Roman" w:cs="Times New Roman"/>
                <w:lang w:val="ro-RO"/>
              </w:rPr>
            </w:pPr>
            <w:r w:rsidRPr="00AA0AC8">
              <w:rPr>
                <w:rFonts w:ascii="Times New Roman" w:hAnsi="Times New Roman" w:cs="Times New Roman"/>
                <w:lang w:val="ro-RO"/>
              </w:rPr>
              <w:t>MMPSF</w:t>
            </w:r>
          </w:p>
          <w:p w:rsidR="002C47BE" w:rsidRPr="00AA0AC8" w:rsidRDefault="002C47BE" w:rsidP="00AA0AC8">
            <w:pPr>
              <w:rPr>
                <w:rFonts w:ascii="Times New Roman" w:hAnsi="Times New Roman" w:cs="Times New Roman"/>
                <w:lang w:val="ro-RO"/>
              </w:rPr>
            </w:pPr>
            <w:r w:rsidRPr="00AA0AC8">
              <w:rPr>
                <w:rFonts w:ascii="Times New Roman" w:hAnsi="Times New Roman" w:cs="Times New Roman"/>
                <w:lang w:val="ro-RO"/>
              </w:rPr>
              <w:t>ISM</w:t>
            </w:r>
          </w:p>
        </w:tc>
        <w:tc>
          <w:tcPr>
            <w:tcW w:w="1276" w:type="dxa"/>
            <w:gridSpan w:val="2"/>
            <w:vMerge w:val="restart"/>
          </w:tcPr>
          <w:p w:rsidR="002C47BE" w:rsidRPr="00AA0AC8" w:rsidRDefault="002C47BE" w:rsidP="00AA0AC8">
            <w:pPr>
              <w:ind w:left="-119" w:firstLine="119"/>
              <w:rPr>
                <w:rFonts w:ascii="Times New Roman" w:hAnsi="Times New Roman" w:cs="Times New Roman"/>
                <w:lang w:val="ro-RO"/>
              </w:rPr>
            </w:pPr>
            <w:r w:rsidRPr="00AA0AC8">
              <w:rPr>
                <w:rFonts w:ascii="Times New Roman" w:hAnsi="Times New Roman" w:cs="Times New Roman"/>
                <w:lang w:val="ro-RO"/>
              </w:rPr>
              <w:t>2014-2016</w:t>
            </w:r>
          </w:p>
        </w:tc>
        <w:tc>
          <w:tcPr>
            <w:tcW w:w="1417" w:type="dxa"/>
            <w:vMerge w:val="restart"/>
          </w:tcPr>
          <w:p w:rsidR="002C47BE" w:rsidRPr="00AA0AC8" w:rsidRDefault="002C47BE" w:rsidP="00AA0AC8">
            <w:pPr>
              <w:pStyle w:val="NoSpacing"/>
              <w:tabs>
                <w:tab w:val="left" w:pos="73"/>
              </w:tabs>
              <w:ind w:firstLine="34"/>
              <w:jc w:val="center"/>
              <w:rPr>
                <w:rFonts w:ascii="Times New Roman" w:hAnsi="Times New Roman" w:cs="Times New Roman"/>
                <w:lang w:val="ro-RO"/>
              </w:rPr>
            </w:pPr>
            <w:r w:rsidRPr="00AA0AC8">
              <w:rPr>
                <w:rFonts w:ascii="Times New Roman" w:hAnsi="Times New Roman" w:cs="Times New Roman"/>
              </w:rPr>
              <w:t xml:space="preserve">În limita resurselor </w:t>
            </w:r>
            <w:r w:rsidRPr="00AA0AC8">
              <w:rPr>
                <w:rFonts w:ascii="Times New Roman" w:hAnsi="Times New Roman" w:cs="Times New Roman"/>
              </w:rPr>
              <w:lastRenderedPageBreak/>
              <w:t>bugetare şi a fondurilor externe</w:t>
            </w:r>
          </w:p>
        </w:tc>
      </w:tr>
      <w:tr w:rsidR="002C47BE" w:rsidRPr="00AA0AC8" w:rsidTr="002C47BE">
        <w:trPr>
          <w:trHeight w:val="904"/>
        </w:trPr>
        <w:tc>
          <w:tcPr>
            <w:tcW w:w="567" w:type="dxa"/>
            <w:vMerge/>
          </w:tcPr>
          <w:p w:rsidR="002C47BE" w:rsidRPr="00AA0AC8" w:rsidRDefault="002C47BE" w:rsidP="00AA0AC8">
            <w:pPr>
              <w:ind w:left="-108" w:right="-142"/>
              <w:jc w:val="center"/>
              <w:rPr>
                <w:rFonts w:ascii="Times New Roman" w:hAnsi="Times New Roman" w:cs="Times New Roman"/>
                <w:b/>
                <w:lang w:val="ro-RO"/>
              </w:rPr>
            </w:pPr>
          </w:p>
        </w:tc>
        <w:tc>
          <w:tcPr>
            <w:tcW w:w="2694" w:type="dxa"/>
            <w:gridSpan w:val="2"/>
            <w:vMerge/>
          </w:tcPr>
          <w:p w:rsidR="002C47BE" w:rsidRPr="00AA0AC8" w:rsidRDefault="002C47BE" w:rsidP="00AA0AC8">
            <w:pPr>
              <w:jc w:val="both"/>
              <w:rPr>
                <w:rFonts w:ascii="Times New Roman" w:hAnsi="Times New Roman" w:cs="Times New Roman"/>
                <w:b/>
                <w:lang w:val="ro-RO"/>
              </w:rPr>
            </w:pPr>
          </w:p>
        </w:tc>
        <w:tc>
          <w:tcPr>
            <w:tcW w:w="2836" w:type="dxa"/>
            <w:vMerge/>
          </w:tcPr>
          <w:p w:rsidR="002C47BE" w:rsidRPr="00AA0AC8" w:rsidRDefault="002C47BE" w:rsidP="00AA0AC8">
            <w:pPr>
              <w:shd w:val="clear" w:color="auto" w:fill="FFFFFF" w:themeFill="background1"/>
              <w:jc w:val="both"/>
              <w:outlineLvl w:val="0"/>
              <w:rPr>
                <w:rFonts w:ascii="Times New Roman" w:hAnsi="Times New Roman" w:cs="Times New Roman"/>
                <w:bCs/>
                <w:lang w:val="ro-RO"/>
              </w:rPr>
            </w:pPr>
          </w:p>
        </w:tc>
        <w:tc>
          <w:tcPr>
            <w:tcW w:w="5244" w:type="dxa"/>
            <w:tcBorders>
              <w:top w:val="dotted" w:sz="4" w:space="0" w:color="auto"/>
              <w:bottom w:val="dotted" w:sz="4" w:space="0" w:color="auto"/>
            </w:tcBorders>
          </w:tcPr>
          <w:p w:rsidR="002C47BE" w:rsidRPr="00AA0AC8" w:rsidRDefault="002C47BE" w:rsidP="00AA0AC8">
            <w:pPr>
              <w:tabs>
                <w:tab w:val="left" w:pos="255"/>
              </w:tabs>
              <w:jc w:val="both"/>
              <w:rPr>
                <w:rFonts w:ascii="Times New Roman" w:hAnsi="Times New Roman" w:cs="Times New Roman"/>
                <w:lang w:val="ro-RO"/>
              </w:rPr>
            </w:pPr>
            <w:r w:rsidRPr="00AA0AC8">
              <w:rPr>
                <w:rFonts w:ascii="Times New Roman" w:hAnsi="Times New Roman" w:cs="Times New Roman"/>
                <w:lang w:val="ro-RO"/>
              </w:rPr>
              <w:t>2. Elaborarea pliantelor, ghidurilor cu informații din domeniul securității și sănătății în muncă pentru distribuire întreprinderilor și cetățenilor.</w:t>
            </w:r>
          </w:p>
        </w:tc>
        <w:tc>
          <w:tcPr>
            <w:tcW w:w="1559" w:type="dxa"/>
            <w:gridSpan w:val="2"/>
            <w:vMerge/>
          </w:tcPr>
          <w:p w:rsidR="002C47BE" w:rsidRPr="00AA0AC8" w:rsidRDefault="002C47BE" w:rsidP="00AA0AC8">
            <w:pPr>
              <w:rPr>
                <w:rFonts w:ascii="Times New Roman" w:hAnsi="Times New Roman" w:cs="Times New Roman"/>
                <w:b/>
                <w:lang w:val="ro-RO"/>
              </w:rPr>
            </w:pPr>
          </w:p>
        </w:tc>
        <w:tc>
          <w:tcPr>
            <w:tcW w:w="1276" w:type="dxa"/>
            <w:gridSpan w:val="2"/>
            <w:vMerge/>
          </w:tcPr>
          <w:p w:rsidR="002C47BE" w:rsidRPr="00AA0AC8" w:rsidRDefault="002C47BE" w:rsidP="00AA0AC8">
            <w:pPr>
              <w:ind w:left="-119" w:firstLine="119"/>
              <w:rPr>
                <w:rFonts w:ascii="Times New Roman" w:hAnsi="Times New Roman" w:cs="Times New Roman"/>
                <w:lang w:val="ro-RO"/>
              </w:rPr>
            </w:pPr>
          </w:p>
        </w:tc>
        <w:tc>
          <w:tcPr>
            <w:tcW w:w="1417" w:type="dxa"/>
            <w:vMerge/>
          </w:tcPr>
          <w:p w:rsidR="002C47BE" w:rsidRPr="00AA0AC8" w:rsidRDefault="002C47BE" w:rsidP="00AA0AC8">
            <w:pPr>
              <w:pStyle w:val="NoSpacing"/>
              <w:tabs>
                <w:tab w:val="left" w:pos="73"/>
              </w:tabs>
              <w:ind w:firstLine="34"/>
              <w:rPr>
                <w:rFonts w:ascii="Times New Roman" w:hAnsi="Times New Roman" w:cs="Times New Roman"/>
                <w:lang w:val="ro-RO"/>
              </w:rPr>
            </w:pPr>
          </w:p>
        </w:tc>
      </w:tr>
      <w:tr w:rsidR="002C47BE" w:rsidRPr="00AA0AC8" w:rsidTr="002C47BE">
        <w:trPr>
          <w:trHeight w:val="6448"/>
        </w:trPr>
        <w:tc>
          <w:tcPr>
            <w:tcW w:w="567" w:type="dxa"/>
            <w:vMerge/>
          </w:tcPr>
          <w:p w:rsidR="002C47BE" w:rsidRPr="00AA0AC8" w:rsidRDefault="002C47BE" w:rsidP="00AA0AC8">
            <w:pPr>
              <w:ind w:left="-108" w:right="-142"/>
              <w:jc w:val="center"/>
              <w:rPr>
                <w:rFonts w:ascii="Times New Roman" w:hAnsi="Times New Roman" w:cs="Times New Roman"/>
                <w:b/>
                <w:lang w:val="ro-RO"/>
              </w:rPr>
            </w:pPr>
          </w:p>
        </w:tc>
        <w:tc>
          <w:tcPr>
            <w:tcW w:w="2694" w:type="dxa"/>
            <w:gridSpan w:val="2"/>
            <w:vMerge/>
          </w:tcPr>
          <w:p w:rsidR="002C47BE" w:rsidRPr="00AA0AC8" w:rsidRDefault="002C47BE" w:rsidP="00AA0AC8">
            <w:pPr>
              <w:jc w:val="both"/>
              <w:rPr>
                <w:rFonts w:ascii="Times New Roman" w:hAnsi="Times New Roman" w:cs="Times New Roman"/>
                <w:b/>
                <w:lang w:val="ro-RO"/>
              </w:rPr>
            </w:pPr>
          </w:p>
        </w:tc>
        <w:tc>
          <w:tcPr>
            <w:tcW w:w="2836" w:type="dxa"/>
            <w:vMerge/>
          </w:tcPr>
          <w:p w:rsidR="002C47BE" w:rsidRPr="00AA0AC8" w:rsidRDefault="002C47BE" w:rsidP="00AA0AC8">
            <w:pPr>
              <w:shd w:val="clear" w:color="auto" w:fill="FFFFFF" w:themeFill="background1"/>
              <w:jc w:val="both"/>
              <w:outlineLvl w:val="0"/>
              <w:rPr>
                <w:rFonts w:ascii="Times New Roman" w:hAnsi="Times New Roman" w:cs="Times New Roman"/>
                <w:bCs/>
                <w:lang w:val="ro-RO"/>
              </w:rPr>
            </w:pPr>
          </w:p>
        </w:tc>
        <w:tc>
          <w:tcPr>
            <w:tcW w:w="5244" w:type="dxa"/>
            <w:tcBorders>
              <w:top w:val="dotted" w:sz="4" w:space="0" w:color="auto"/>
            </w:tcBorders>
          </w:tcPr>
          <w:p w:rsidR="002C47BE" w:rsidRPr="00AA0AC8" w:rsidRDefault="002C47BE" w:rsidP="00AA0AC8">
            <w:pPr>
              <w:tabs>
                <w:tab w:val="left" w:pos="255"/>
              </w:tabs>
              <w:jc w:val="both"/>
              <w:rPr>
                <w:rFonts w:ascii="Times New Roman" w:hAnsi="Times New Roman" w:cs="Times New Roman"/>
                <w:lang w:val="ro-RO"/>
              </w:rPr>
            </w:pPr>
            <w:r w:rsidRPr="00AA0AC8">
              <w:rPr>
                <w:rFonts w:ascii="Times New Roman" w:hAnsi="Times New Roman" w:cs="Times New Roman"/>
                <w:lang w:val="ro-RO"/>
              </w:rPr>
              <w:t>3. Desfăşurarea atelierelor de lucru pe cele mai stringente probleme în domeniul securității și sănătății în muncă.</w:t>
            </w:r>
          </w:p>
        </w:tc>
        <w:tc>
          <w:tcPr>
            <w:tcW w:w="1559" w:type="dxa"/>
            <w:gridSpan w:val="2"/>
            <w:vMerge/>
          </w:tcPr>
          <w:p w:rsidR="002C47BE" w:rsidRPr="00AA0AC8" w:rsidRDefault="002C47BE" w:rsidP="00AA0AC8">
            <w:pPr>
              <w:rPr>
                <w:rFonts w:ascii="Times New Roman" w:hAnsi="Times New Roman" w:cs="Times New Roman"/>
                <w:b/>
                <w:lang w:val="ro-RO"/>
              </w:rPr>
            </w:pPr>
          </w:p>
        </w:tc>
        <w:tc>
          <w:tcPr>
            <w:tcW w:w="1276" w:type="dxa"/>
            <w:gridSpan w:val="2"/>
            <w:vMerge/>
          </w:tcPr>
          <w:p w:rsidR="002C47BE" w:rsidRPr="00AA0AC8" w:rsidRDefault="002C47BE" w:rsidP="00AA0AC8">
            <w:pPr>
              <w:ind w:left="-119" w:firstLine="119"/>
              <w:rPr>
                <w:rFonts w:ascii="Times New Roman" w:hAnsi="Times New Roman" w:cs="Times New Roman"/>
                <w:lang w:val="ro-RO"/>
              </w:rPr>
            </w:pPr>
          </w:p>
        </w:tc>
        <w:tc>
          <w:tcPr>
            <w:tcW w:w="1417" w:type="dxa"/>
            <w:vMerge/>
          </w:tcPr>
          <w:p w:rsidR="002C47BE" w:rsidRPr="00AA0AC8" w:rsidRDefault="002C47BE" w:rsidP="00AA0AC8">
            <w:pPr>
              <w:pStyle w:val="NoSpacing"/>
              <w:tabs>
                <w:tab w:val="left" w:pos="73"/>
              </w:tabs>
              <w:ind w:firstLine="34"/>
              <w:rPr>
                <w:rFonts w:ascii="Times New Roman" w:hAnsi="Times New Roman" w:cs="Times New Roman"/>
                <w:lang w:val="ro-RO"/>
              </w:rPr>
            </w:pPr>
          </w:p>
        </w:tc>
      </w:tr>
      <w:tr w:rsidR="002C47BE" w:rsidRPr="00AA0AC8" w:rsidTr="002A6722">
        <w:trPr>
          <w:trHeight w:val="992"/>
        </w:trPr>
        <w:tc>
          <w:tcPr>
            <w:tcW w:w="567" w:type="dxa"/>
            <w:vMerge w:val="restart"/>
          </w:tcPr>
          <w:p w:rsidR="002C47BE" w:rsidRPr="00AA0AC8" w:rsidRDefault="002C47BE" w:rsidP="00AA0AC8">
            <w:pPr>
              <w:ind w:left="-108" w:right="-142"/>
              <w:jc w:val="center"/>
              <w:rPr>
                <w:rFonts w:ascii="Times New Roman" w:hAnsi="Times New Roman" w:cs="Times New Roman"/>
                <w:b/>
                <w:lang w:val="ro-RO"/>
              </w:rPr>
            </w:pPr>
          </w:p>
        </w:tc>
        <w:tc>
          <w:tcPr>
            <w:tcW w:w="2694" w:type="dxa"/>
            <w:gridSpan w:val="2"/>
            <w:vMerge w:val="restart"/>
          </w:tcPr>
          <w:p w:rsidR="002C47BE" w:rsidRPr="00AA0AC8" w:rsidRDefault="002C47BE" w:rsidP="00AA0AC8">
            <w:pPr>
              <w:jc w:val="both"/>
              <w:rPr>
                <w:rFonts w:ascii="Times New Roman" w:hAnsi="Times New Roman" w:cs="Times New Roman"/>
                <w:b/>
                <w:lang w:val="ro-RO"/>
              </w:rPr>
            </w:pPr>
            <w:r w:rsidRPr="00AA0AC8">
              <w:rPr>
                <w:rFonts w:ascii="Times New Roman" w:hAnsi="Times New Roman" w:cs="Times New Roman"/>
                <w:b/>
                <w:lang w:val="ro-RO"/>
              </w:rPr>
              <w:t>Art. 33 Ocuparea forței de muncă, politica socială și asigurarea oportunită-</w:t>
            </w:r>
            <w:r w:rsidRPr="00AA0AC8">
              <w:rPr>
                <w:rFonts w:ascii="Times New Roman" w:hAnsi="Times New Roman" w:cs="Times New Roman"/>
                <w:b/>
                <w:lang w:val="ro-RO"/>
              </w:rPr>
              <w:lastRenderedPageBreak/>
              <w:t>ților egale</w:t>
            </w:r>
          </w:p>
          <w:p w:rsidR="002C47BE" w:rsidRPr="00AA0AC8" w:rsidRDefault="002C47BE" w:rsidP="00AA0AC8">
            <w:pPr>
              <w:jc w:val="both"/>
              <w:rPr>
                <w:rFonts w:ascii="Times New Roman" w:hAnsi="Times New Roman" w:cs="Times New Roman"/>
                <w:lang w:val="ro-RO"/>
              </w:rPr>
            </w:pPr>
            <w:r w:rsidRPr="00AA0AC8">
              <w:rPr>
                <w:rFonts w:ascii="Times New Roman" w:hAnsi="Times New Roman" w:cs="Times New Roman"/>
                <w:lang w:val="ro-RO"/>
              </w:rPr>
              <w:t>Părțile vor încuraja im-plicarea tuturor factorilor relevanți, inclusiv a organizațiilor societății civile și în particular a partenerilor sociali în elaborarea politicilor și implementarea reformelor RM și în cooperarea din-tre Părți în conformitate cu prezentul Acord.</w:t>
            </w:r>
          </w:p>
        </w:tc>
        <w:tc>
          <w:tcPr>
            <w:tcW w:w="2836" w:type="dxa"/>
            <w:vMerge w:val="restart"/>
          </w:tcPr>
          <w:p w:rsidR="002C47BE" w:rsidRPr="00AA0AC8" w:rsidRDefault="002C47BE" w:rsidP="00AA0AC8">
            <w:pPr>
              <w:shd w:val="clear" w:color="auto" w:fill="FFFFFF" w:themeFill="background1"/>
              <w:outlineLvl w:val="0"/>
              <w:rPr>
                <w:rFonts w:ascii="Times New Roman" w:hAnsi="Times New Roman" w:cs="Times New Roman"/>
                <w:b/>
                <w:bCs/>
                <w:lang w:val="ro-RO"/>
              </w:rPr>
            </w:pPr>
            <w:r w:rsidRPr="00AA0AC8">
              <w:rPr>
                <w:rFonts w:ascii="Times New Roman" w:hAnsi="Times New Roman" w:cs="Times New Roman"/>
                <w:b/>
                <w:bCs/>
                <w:lang w:val="ro-RO"/>
              </w:rPr>
              <w:lastRenderedPageBreak/>
              <w:t>2.4 Cooperarea Economică</w:t>
            </w:r>
          </w:p>
          <w:p w:rsidR="002C47BE" w:rsidRPr="00AA0AC8" w:rsidRDefault="002C47BE" w:rsidP="00AA0AC8">
            <w:pPr>
              <w:shd w:val="clear" w:color="auto" w:fill="FFFFFF" w:themeFill="background1"/>
              <w:jc w:val="both"/>
              <w:outlineLvl w:val="0"/>
              <w:rPr>
                <w:rFonts w:ascii="Times New Roman" w:hAnsi="Times New Roman" w:cs="Times New Roman"/>
                <w:i/>
                <w:lang w:val="ro-RO"/>
              </w:rPr>
            </w:pPr>
            <w:r w:rsidRPr="00AA0AC8">
              <w:rPr>
                <w:rFonts w:ascii="Times New Roman" w:hAnsi="Times New Roman" w:cs="Times New Roman"/>
                <w:i/>
                <w:lang w:val="ro-RO"/>
              </w:rPr>
              <w:t xml:space="preserve">Dreptul societăților comerciale, evidența </w:t>
            </w:r>
            <w:r w:rsidRPr="00AA0AC8">
              <w:rPr>
                <w:rFonts w:ascii="Times New Roman" w:hAnsi="Times New Roman" w:cs="Times New Roman"/>
                <w:i/>
                <w:lang w:val="ro-RO"/>
              </w:rPr>
              <w:lastRenderedPageBreak/>
              <w:t>contabilă și audit și guvernarea corporativă</w:t>
            </w:r>
          </w:p>
          <w:p w:rsidR="002C47BE" w:rsidRPr="00AA0AC8" w:rsidRDefault="002C47BE" w:rsidP="00AA0AC8">
            <w:pPr>
              <w:shd w:val="clear" w:color="auto" w:fill="FFFFFF" w:themeFill="background1"/>
              <w:tabs>
                <w:tab w:val="left" w:pos="275"/>
              </w:tabs>
              <w:jc w:val="both"/>
              <w:outlineLvl w:val="0"/>
              <w:rPr>
                <w:rFonts w:ascii="Times New Roman" w:hAnsi="Times New Roman" w:cs="Times New Roman"/>
                <w:b/>
                <w:bCs/>
                <w:lang w:val="ro-RO"/>
              </w:rPr>
            </w:pPr>
            <w:r w:rsidRPr="00AA0AC8">
              <w:rPr>
                <w:rFonts w:ascii="Times New Roman" w:hAnsi="Times New Roman" w:cs="Times New Roman"/>
                <w:b/>
                <w:bCs/>
                <w:lang w:val="ro-RO"/>
              </w:rPr>
              <w:t>•</w:t>
            </w:r>
            <w:r w:rsidRPr="00AA0AC8">
              <w:rPr>
                <w:rFonts w:ascii="Times New Roman" w:hAnsi="Times New Roman" w:cs="Times New Roman"/>
                <w:bCs/>
                <w:lang w:val="ro-RO"/>
              </w:rPr>
              <w:tab/>
              <w:t>Dezvolta în continuare politica de guvernare corporativă și promova conformarea cu codul de guvernare corporativă în conformitate cu standardele internaționale, precum și cu regulile și recomandările UE în acest domeniu.</w:t>
            </w:r>
          </w:p>
        </w:tc>
        <w:tc>
          <w:tcPr>
            <w:tcW w:w="5244" w:type="dxa"/>
            <w:tcBorders>
              <w:bottom w:val="dotted" w:sz="4" w:space="0" w:color="auto"/>
            </w:tcBorders>
          </w:tcPr>
          <w:p w:rsidR="002C47BE" w:rsidRPr="00AA0AC8" w:rsidRDefault="002C47BE" w:rsidP="00AA0AC8">
            <w:pPr>
              <w:jc w:val="both"/>
              <w:rPr>
                <w:rFonts w:ascii="Times New Roman" w:hAnsi="Times New Roman" w:cs="Times New Roman"/>
                <w:lang w:val="ro-RO"/>
              </w:rPr>
            </w:pPr>
            <w:r w:rsidRPr="00AA0AC8">
              <w:rPr>
                <w:rFonts w:ascii="Times New Roman" w:hAnsi="Times New Roman" w:cs="Times New Roman"/>
                <w:lang w:val="ro-RO"/>
              </w:rPr>
              <w:lastRenderedPageBreak/>
              <w:t>1. Realizarea consultărilor tripartite între partenerii sociali în problemele ce ţin de domeniul muncii şi în problemele social-economice de interes naţional;</w:t>
            </w:r>
          </w:p>
        </w:tc>
        <w:tc>
          <w:tcPr>
            <w:tcW w:w="1559" w:type="dxa"/>
            <w:gridSpan w:val="2"/>
            <w:vMerge w:val="restart"/>
          </w:tcPr>
          <w:p w:rsidR="002C47BE" w:rsidRPr="00AA0AC8" w:rsidRDefault="002C47BE" w:rsidP="00AA0AC8">
            <w:pPr>
              <w:rPr>
                <w:rFonts w:ascii="Times New Roman" w:hAnsi="Times New Roman" w:cs="Times New Roman"/>
                <w:lang w:val="ro-RO"/>
              </w:rPr>
            </w:pPr>
            <w:r w:rsidRPr="00AA0AC8">
              <w:rPr>
                <w:rFonts w:ascii="Times New Roman" w:hAnsi="Times New Roman" w:cs="Times New Roman"/>
                <w:lang w:val="ro-RO"/>
              </w:rPr>
              <w:t>MMPSF</w:t>
            </w:r>
          </w:p>
          <w:p w:rsidR="002C47BE" w:rsidRPr="00AA0AC8" w:rsidRDefault="002C47BE" w:rsidP="00AA0AC8">
            <w:pPr>
              <w:rPr>
                <w:rFonts w:ascii="Times New Roman" w:hAnsi="Times New Roman" w:cs="Times New Roman"/>
                <w:lang w:val="ro-RO"/>
              </w:rPr>
            </w:pPr>
            <w:r w:rsidRPr="00AA0AC8">
              <w:rPr>
                <w:rFonts w:ascii="Times New Roman" w:hAnsi="Times New Roman" w:cs="Times New Roman"/>
                <w:lang w:val="ro-RO"/>
              </w:rPr>
              <w:t xml:space="preserve">Confederația Națională a </w:t>
            </w:r>
            <w:r w:rsidRPr="00AA0AC8">
              <w:rPr>
                <w:rFonts w:ascii="Times New Roman" w:hAnsi="Times New Roman" w:cs="Times New Roman"/>
                <w:lang w:val="ro-RO"/>
              </w:rPr>
              <w:lastRenderedPageBreak/>
              <w:t>Sindicatelor din Moldova,</w:t>
            </w:r>
          </w:p>
          <w:p w:rsidR="002C47BE" w:rsidRPr="00AA0AC8" w:rsidRDefault="002C47BE" w:rsidP="00AA0AC8">
            <w:pPr>
              <w:rPr>
                <w:rFonts w:ascii="Times New Roman" w:hAnsi="Times New Roman" w:cs="Times New Roman"/>
                <w:b/>
                <w:lang w:val="ro-RO"/>
              </w:rPr>
            </w:pPr>
            <w:r w:rsidRPr="00AA0AC8">
              <w:rPr>
                <w:rFonts w:ascii="Times New Roman" w:hAnsi="Times New Roman" w:cs="Times New Roman"/>
                <w:lang w:val="ro-RO"/>
              </w:rPr>
              <w:t>Confederația Națională a Patronatului din Republica Moldova</w:t>
            </w:r>
          </w:p>
        </w:tc>
        <w:tc>
          <w:tcPr>
            <w:tcW w:w="1276" w:type="dxa"/>
            <w:gridSpan w:val="2"/>
            <w:vMerge w:val="restart"/>
          </w:tcPr>
          <w:p w:rsidR="002C47BE" w:rsidRPr="00AA0AC8" w:rsidRDefault="002C47BE" w:rsidP="00AA0AC8">
            <w:pPr>
              <w:ind w:left="-119" w:firstLine="119"/>
              <w:rPr>
                <w:rFonts w:ascii="Times New Roman" w:hAnsi="Times New Roman" w:cs="Times New Roman"/>
                <w:lang w:val="ro-RO"/>
              </w:rPr>
            </w:pPr>
            <w:r w:rsidRPr="00AA0AC8">
              <w:rPr>
                <w:rFonts w:ascii="Times New Roman" w:hAnsi="Times New Roman" w:cs="Times New Roman"/>
                <w:lang w:val="ro-RO"/>
              </w:rPr>
              <w:lastRenderedPageBreak/>
              <w:t>Permanent</w:t>
            </w:r>
          </w:p>
        </w:tc>
        <w:tc>
          <w:tcPr>
            <w:tcW w:w="1417" w:type="dxa"/>
            <w:vMerge w:val="restart"/>
          </w:tcPr>
          <w:p w:rsidR="002C47BE" w:rsidRPr="00AA0AC8" w:rsidRDefault="002C47BE" w:rsidP="00AA0AC8">
            <w:pPr>
              <w:pStyle w:val="NoSpacing"/>
              <w:tabs>
                <w:tab w:val="left" w:pos="73"/>
              </w:tabs>
              <w:ind w:firstLine="34"/>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2C47BE" w:rsidRPr="00AA0AC8" w:rsidTr="002A6722">
        <w:trPr>
          <w:trHeight w:val="3152"/>
        </w:trPr>
        <w:tc>
          <w:tcPr>
            <w:tcW w:w="567" w:type="dxa"/>
            <w:vMerge/>
          </w:tcPr>
          <w:p w:rsidR="002C47BE" w:rsidRPr="00AA0AC8" w:rsidRDefault="002C47BE" w:rsidP="00AA0AC8">
            <w:pPr>
              <w:ind w:left="-108" w:right="-142"/>
              <w:jc w:val="center"/>
              <w:rPr>
                <w:rFonts w:ascii="Times New Roman" w:hAnsi="Times New Roman" w:cs="Times New Roman"/>
                <w:b/>
                <w:lang w:val="ro-RO"/>
              </w:rPr>
            </w:pPr>
          </w:p>
        </w:tc>
        <w:tc>
          <w:tcPr>
            <w:tcW w:w="2694" w:type="dxa"/>
            <w:gridSpan w:val="2"/>
            <w:vMerge/>
          </w:tcPr>
          <w:p w:rsidR="002C47BE" w:rsidRPr="00AA0AC8" w:rsidRDefault="002C47BE" w:rsidP="00AA0AC8">
            <w:pPr>
              <w:jc w:val="both"/>
              <w:rPr>
                <w:rFonts w:ascii="Times New Roman" w:hAnsi="Times New Roman" w:cs="Times New Roman"/>
                <w:b/>
                <w:lang w:val="ro-RO"/>
              </w:rPr>
            </w:pPr>
          </w:p>
        </w:tc>
        <w:tc>
          <w:tcPr>
            <w:tcW w:w="2836" w:type="dxa"/>
            <w:vMerge/>
          </w:tcPr>
          <w:p w:rsidR="002C47BE" w:rsidRPr="00AA0AC8" w:rsidRDefault="002C47BE" w:rsidP="00AA0AC8">
            <w:pPr>
              <w:shd w:val="clear" w:color="auto" w:fill="FFFFFF" w:themeFill="background1"/>
              <w:outlineLvl w:val="0"/>
              <w:rPr>
                <w:rFonts w:ascii="Times New Roman" w:hAnsi="Times New Roman" w:cs="Times New Roman"/>
                <w:b/>
                <w:bCs/>
                <w:lang w:val="ro-RO"/>
              </w:rPr>
            </w:pPr>
          </w:p>
        </w:tc>
        <w:tc>
          <w:tcPr>
            <w:tcW w:w="5244" w:type="dxa"/>
            <w:tcBorders>
              <w:top w:val="dotted" w:sz="4" w:space="0" w:color="auto"/>
            </w:tcBorders>
          </w:tcPr>
          <w:p w:rsidR="002C47BE" w:rsidRPr="00AA0AC8" w:rsidRDefault="002C47BE" w:rsidP="00AA0AC8">
            <w:pPr>
              <w:jc w:val="both"/>
              <w:rPr>
                <w:rFonts w:ascii="Times New Roman" w:hAnsi="Times New Roman" w:cs="Times New Roman"/>
                <w:lang w:val="ro-RO"/>
              </w:rPr>
            </w:pPr>
            <w:r w:rsidRPr="00AA0AC8">
              <w:rPr>
                <w:rFonts w:ascii="Times New Roman" w:hAnsi="Times New Roman" w:cs="Times New Roman"/>
                <w:lang w:val="ro-RO"/>
              </w:rPr>
              <w:t>2. Coordonarea cu sindicatele și patronatele la nivel național a  tuturor actelor normative în domeniul raporturilor de muncă.</w:t>
            </w:r>
          </w:p>
        </w:tc>
        <w:tc>
          <w:tcPr>
            <w:tcW w:w="1559" w:type="dxa"/>
            <w:gridSpan w:val="2"/>
            <w:vMerge/>
          </w:tcPr>
          <w:p w:rsidR="002C47BE" w:rsidRPr="00AA0AC8" w:rsidRDefault="002C47BE" w:rsidP="00AA0AC8">
            <w:pPr>
              <w:rPr>
                <w:rFonts w:ascii="Times New Roman" w:hAnsi="Times New Roman" w:cs="Times New Roman"/>
                <w:b/>
                <w:lang w:val="ro-RO"/>
              </w:rPr>
            </w:pPr>
          </w:p>
        </w:tc>
        <w:tc>
          <w:tcPr>
            <w:tcW w:w="1276" w:type="dxa"/>
            <w:gridSpan w:val="2"/>
            <w:vMerge/>
          </w:tcPr>
          <w:p w:rsidR="002C47BE" w:rsidRPr="00AA0AC8" w:rsidRDefault="002C47BE" w:rsidP="00AA0AC8">
            <w:pPr>
              <w:ind w:left="-119" w:firstLine="119"/>
              <w:rPr>
                <w:rFonts w:ascii="Times New Roman" w:hAnsi="Times New Roman" w:cs="Times New Roman"/>
                <w:lang w:val="ro-RO"/>
              </w:rPr>
            </w:pPr>
          </w:p>
        </w:tc>
        <w:tc>
          <w:tcPr>
            <w:tcW w:w="1417" w:type="dxa"/>
            <w:vMerge/>
          </w:tcPr>
          <w:p w:rsidR="002C47BE" w:rsidRPr="00AA0AC8" w:rsidRDefault="002C47BE" w:rsidP="00AA0AC8">
            <w:pPr>
              <w:pStyle w:val="NoSpacing"/>
              <w:tabs>
                <w:tab w:val="left" w:pos="73"/>
              </w:tabs>
              <w:ind w:firstLine="34"/>
              <w:jc w:val="center"/>
              <w:rPr>
                <w:rFonts w:ascii="Times New Roman" w:hAnsi="Times New Roman" w:cs="Times New Roman"/>
                <w:lang w:val="ro-RO"/>
              </w:rPr>
            </w:pPr>
          </w:p>
        </w:tc>
      </w:tr>
      <w:tr w:rsidR="002C47BE" w:rsidRPr="00AA0AC8" w:rsidTr="00234BB1">
        <w:trPr>
          <w:trHeight w:val="556"/>
        </w:trPr>
        <w:tc>
          <w:tcPr>
            <w:tcW w:w="567" w:type="dxa"/>
          </w:tcPr>
          <w:p w:rsidR="002C47BE" w:rsidRPr="00AA0AC8" w:rsidRDefault="002C47BE" w:rsidP="00AA0AC8">
            <w:pPr>
              <w:ind w:left="-108" w:right="-142"/>
              <w:jc w:val="center"/>
              <w:rPr>
                <w:rFonts w:ascii="Times New Roman" w:hAnsi="Times New Roman" w:cs="Times New Roman"/>
                <w:b/>
                <w:lang w:val="ro-RO"/>
              </w:rPr>
            </w:pPr>
          </w:p>
        </w:tc>
        <w:tc>
          <w:tcPr>
            <w:tcW w:w="2694" w:type="dxa"/>
            <w:gridSpan w:val="2"/>
          </w:tcPr>
          <w:p w:rsidR="002C47BE" w:rsidRPr="00AA0AC8" w:rsidRDefault="002C47BE" w:rsidP="00AA0AC8">
            <w:pPr>
              <w:jc w:val="both"/>
              <w:rPr>
                <w:rFonts w:ascii="Times New Roman" w:hAnsi="Times New Roman" w:cs="Times New Roman"/>
                <w:b/>
                <w:lang w:val="ro-RO"/>
              </w:rPr>
            </w:pPr>
            <w:r w:rsidRPr="00AA0AC8">
              <w:rPr>
                <w:rFonts w:ascii="Times New Roman" w:hAnsi="Times New Roman" w:cs="Times New Roman"/>
                <w:b/>
                <w:lang w:val="ro-RO"/>
              </w:rPr>
              <w:t>Art. 34 Ocuparea forței de muncă, politica socială și asigurarea oportunită-ților egale</w:t>
            </w:r>
          </w:p>
          <w:p w:rsidR="002C47BE" w:rsidRPr="00AA0AC8" w:rsidRDefault="002C47BE" w:rsidP="00AA0AC8">
            <w:pPr>
              <w:jc w:val="both"/>
              <w:rPr>
                <w:rFonts w:ascii="Times New Roman" w:hAnsi="Times New Roman" w:cs="Times New Roman"/>
                <w:b/>
                <w:lang w:val="ro-RO"/>
              </w:rPr>
            </w:pPr>
            <w:r w:rsidRPr="00AA0AC8">
              <w:rPr>
                <w:rFonts w:ascii="Times New Roman" w:hAnsi="Times New Roman" w:cs="Times New Roman"/>
                <w:lang w:val="ro-RO"/>
              </w:rPr>
              <w:t>Părțile se vor axa pe consolidarea cooperării în materii de ocupare a forței de muncă și politică socială în toate forurile și organizațiile regionale, multilaterale și interna-ționale relevante.</w:t>
            </w:r>
          </w:p>
        </w:tc>
        <w:tc>
          <w:tcPr>
            <w:tcW w:w="2836" w:type="dxa"/>
          </w:tcPr>
          <w:p w:rsidR="002C47BE" w:rsidRPr="00AA0AC8" w:rsidRDefault="002C47BE" w:rsidP="00AA0AC8">
            <w:pPr>
              <w:shd w:val="clear" w:color="auto" w:fill="FFFFFF" w:themeFill="background1"/>
              <w:outlineLvl w:val="0"/>
              <w:rPr>
                <w:rFonts w:ascii="Times New Roman" w:hAnsi="Times New Roman" w:cs="Times New Roman"/>
                <w:b/>
                <w:bCs/>
                <w:lang w:val="ro-RO"/>
              </w:rPr>
            </w:pPr>
            <w:r w:rsidRPr="00AA0AC8">
              <w:rPr>
                <w:rFonts w:ascii="Times New Roman" w:hAnsi="Times New Roman" w:cs="Times New Roman"/>
                <w:b/>
                <w:bCs/>
                <w:lang w:val="ro-RO"/>
              </w:rPr>
              <w:t>2.4 Cooperarea Economică</w:t>
            </w:r>
          </w:p>
          <w:p w:rsidR="002C47BE" w:rsidRPr="00AA0AC8" w:rsidRDefault="002C47BE" w:rsidP="00AA0AC8">
            <w:pPr>
              <w:pStyle w:val="NoSpacing"/>
              <w:jc w:val="both"/>
              <w:rPr>
                <w:rFonts w:ascii="Times New Roman" w:hAnsi="Times New Roman" w:cs="Times New Roman"/>
                <w:b/>
                <w:i/>
                <w:lang w:val="ro-RO"/>
              </w:rPr>
            </w:pPr>
            <w:r w:rsidRPr="00AA0AC8">
              <w:rPr>
                <w:rFonts w:ascii="Times New Roman" w:hAnsi="Times New Roman" w:cs="Times New Roman"/>
                <w:b/>
                <w:i/>
                <w:lang w:val="ro-RO"/>
              </w:rPr>
              <w:t>Ocuparea forței de muncă, politica socială și asigurarea oportunităților egale</w:t>
            </w:r>
          </w:p>
          <w:p w:rsidR="002C47BE" w:rsidRPr="00AA0AC8" w:rsidRDefault="002C47BE" w:rsidP="00AA0AC8">
            <w:pPr>
              <w:widowControl w:val="0"/>
              <w:tabs>
                <w:tab w:val="left" w:pos="323"/>
              </w:tabs>
              <w:jc w:val="both"/>
              <w:outlineLvl w:val="0"/>
              <w:rPr>
                <w:rFonts w:ascii="Times New Roman" w:hAnsi="Times New Roman" w:cs="Times New Roman"/>
                <w:bCs/>
                <w:lang w:val="ro-RO"/>
              </w:rPr>
            </w:pPr>
            <w:r w:rsidRPr="00AA0AC8">
              <w:rPr>
                <w:rFonts w:ascii="Times New Roman" w:hAnsi="Times New Roman" w:cs="Times New Roman"/>
                <w:lang w:val="ro-RO"/>
              </w:rPr>
              <w:t>•</w:t>
            </w:r>
            <w:r w:rsidRPr="00AA0AC8">
              <w:rPr>
                <w:rFonts w:ascii="Times New Roman" w:hAnsi="Times New Roman" w:cs="Times New Roman"/>
                <w:lang w:val="ro-RO"/>
              </w:rPr>
              <w:tab/>
              <w:t>Fortifica capacitățile administrației responsabile de elaborarea și implementarea politicilor de ocupare a forței de muncă și sociale, în special  a politicilor privind serviciile de ocupare și serviciile sociale;</w:t>
            </w:r>
          </w:p>
        </w:tc>
        <w:tc>
          <w:tcPr>
            <w:tcW w:w="5244" w:type="dxa"/>
          </w:tcPr>
          <w:p w:rsidR="002C47BE" w:rsidRPr="00AA0AC8" w:rsidRDefault="002C47BE" w:rsidP="00AA0AC8">
            <w:pPr>
              <w:tabs>
                <w:tab w:val="left" w:pos="255"/>
              </w:tabs>
              <w:jc w:val="both"/>
              <w:rPr>
                <w:rFonts w:ascii="Times New Roman" w:hAnsi="Times New Roman" w:cs="Times New Roman"/>
                <w:lang w:val="ro-RO"/>
              </w:rPr>
            </w:pPr>
            <w:r w:rsidRPr="00AA0AC8">
              <w:rPr>
                <w:rFonts w:ascii="Times New Roman" w:hAnsi="Times New Roman" w:cs="Times New Roman"/>
                <w:lang w:val="ro-RO"/>
              </w:rPr>
              <w:t>Cooperarea cu organizațiile regionale, multilaterale și internaționale care au competențe în domeniul ocupării forței de muncă pentru aprecierea și promovarea bunelor practici în ceea ce ține elaborarea și implementarea politiiclor de ocupare a forței de muncă</w:t>
            </w:r>
          </w:p>
        </w:tc>
        <w:tc>
          <w:tcPr>
            <w:tcW w:w="1559" w:type="dxa"/>
            <w:gridSpan w:val="2"/>
          </w:tcPr>
          <w:p w:rsidR="002C47BE" w:rsidRPr="00AA0AC8" w:rsidRDefault="002C47BE" w:rsidP="00AA0AC8">
            <w:pPr>
              <w:jc w:val="center"/>
              <w:rPr>
                <w:rFonts w:ascii="Times New Roman" w:hAnsi="Times New Roman" w:cs="Times New Roman"/>
                <w:lang w:val="ro-RO"/>
              </w:rPr>
            </w:pPr>
            <w:r w:rsidRPr="00AA0AC8">
              <w:rPr>
                <w:rFonts w:ascii="Times New Roman" w:hAnsi="Times New Roman" w:cs="Times New Roman"/>
                <w:lang w:val="ro-RO"/>
              </w:rPr>
              <w:t>MMPSF</w:t>
            </w:r>
          </w:p>
        </w:tc>
        <w:tc>
          <w:tcPr>
            <w:tcW w:w="1276" w:type="dxa"/>
            <w:gridSpan w:val="2"/>
          </w:tcPr>
          <w:p w:rsidR="002C47BE" w:rsidRPr="00AA0AC8" w:rsidRDefault="002C47BE" w:rsidP="00AA0AC8">
            <w:pPr>
              <w:jc w:val="center"/>
              <w:rPr>
                <w:rFonts w:ascii="Times New Roman" w:hAnsi="Times New Roman" w:cs="Times New Roman"/>
                <w:lang w:val="ro-RO"/>
              </w:rPr>
            </w:pPr>
            <w:r w:rsidRPr="00AA0AC8">
              <w:rPr>
                <w:rFonts w:ascii="Times New Roman" w:hAnsi="Times New Roman" w:cs="Times New Roman"/>
                <w:lang w:val="ro-RO"/>
              </w:rPr>
              <w:t>permanent</w:t>
            </w:r>
          </w:p>
        </w:tc>
        <w:tc>
          <w:tcPr>
            <w:tcW w:w="1417" w:type="dxa"/>
          </w:tcPr>
          <w:p w:rsidR="002C47BE" w:rsidRPr="00AA0AC8" w:rsidRDefault="002C47BE" w:rsidP="00AA0AC8">
            <w:pPr>
              <w:pStyle w:val="NoSpacing"/>
              <w:tabs>
                <w:tab w:val="left" w:pos="73"/>
              </w:tabs>
              <w:jc w:val="center"/>
              <w:rPr>
                <w:rFonts w:ascii="Times New Roman" w:hAnsi="Times New Roman" w:cs="Times New Roman"/>
                <w:lang w:val="ro-RO"/>
              </w:rPr>
            </w:pPr>
            <w:r w:rsidRPr="00AA0AC8">
              <w:rPr>
                <w:rFonts w:ascii="Times New Roman" w:hAnsi="Times New Roman" w:cs="Times New Roman"/>
                <w:bCs/>
                <w:lang w:val="ro-RO"/>
              </w:rPr>
              <w:t xml:space="preserve">În limita resurselor bugetare </w:t>
            </w:r>
          </w:p>
        </w:tc>
      </w:tr>
      <w:tr w:rsidR="002C47BE" w:rsidRPr="00AA0AC8" w:rsidTr="00234BB1">
        <w:trPr>
          <w:trHeight w:val="408"/>
        </w:trPr>
        <w:tc>
          <w:tcPr>
            <w:tcW w:w="567" w:type="dxa"/>
          </w:tcPr>
          <w:p w:rsidR="002C47BE" w:rsidRPr="00AA0AC8" w:rsidRDefault="002C47BE" w:rsidP="00AA0AC8">
            <w:pPr>
              <w:ind w:left="-108" w:right="-142"/>
              <w:jc w:val="center"/>
              <w:rPr>
                <w:rFonts w:ascii="Times New Roman" w:hAnsi="Times New Roman" w:cs="Times New Roman"/>
                <w:b/>
                <w:lang w:val="ro-RO"/>
              </w:rPr>
            </w:pPr>
          </w:p>
        </w:tc>
        <w:tc>
          <w:tcPr>
            <w:tcW w:w="2694" w:type="dxa"/>
            <w:gridSpan w:val="2"/>
          </w:tcPr>
          <w:p w:rsidR="002C47BE" w:rsidRPr="00AA0AC8" w:rsidRDefault="002C47BE" w:rsidP="00AA0AC8">
            <w:pPr>
              <w:jc w:val="both"/>
              <w:rPr>
                <w:rFonts w:ascii="Times New Roman" w:hAnsi="Times New Roman" w:cs="Times New Roman"/>
                <w:b/>
                <w:lang w:val="ro-RO"/>
              </w:rPr>
            </w:pPr>
            <w:r w:rsidRPr="00AA0AC8">
              <w:rPr>
                <w:rFonts w:ascii="Times New Roman" w:hAnsi="Times New Roman" w:cs="Times New Roman"/>
                <w:b/>
                <w:lang w:val="ro-RO"/>
              </w:rPr>
              <w:t>Art. 35 Ocuparea forței de muncă, politica socială și asigurarea oportunită-ților egale</w:t>
            </w:r>
          </w:p>
          <w:p w:rsidR="002C47BE" w:rsidRPr="00AA0AC8" w:rsidRDefault="002C47BE" w:rsidP="00AA0AC8">
            <w:pPr>
              <w:jc w:val="both"/>
              <w:rPr>
                <w:rFonts w:ascii="Times New Roman" w:hAnsi="Times New Roman" w:cs="Times New Roman"/>
                <w:lang w:val="ro-RO"/>
              </w:rPr>
            </w:pPr>
            <w:r w:rsidRPr="00AA0AC8">
              <w:rPr>
                <w:rFonts w:ascii="Times New Roman" w:hAnsi="Times New Roman" w:cs="Times New Roman"/>
                <w:lang w:val="ro-RO"/>
              </w:rPr>
              <w:t xml:space="preserve">Părțile vor promova res-ponsabilitatea și răspun-derea corporativă și socială și vor încuraja practicile de afaceri responsabile, cum ar fi cele promovate de declarația tripartită a Inițiativei Global Compact a ONU și Organizației Internațio-nale a Muncii (ILO) cu privire la principiile referitoare la </w:t>
            </w:r>
            <w:r w:rsidRPr="00AA0AC8">
              <w:rPr>
                <w:rFonts w:ascii="Times New Roman" w:hAnsi="Times New Roman" w:cs="Times New Roman"/>
                <w:lang w:val="ro-RO"/>
              </w:rPr>
              <w:lastRenderedPageBreak/>
              <w:t>întreprinderile multinațio-nale și politica socială.</w:t>
            </w:r>
          </w:p>
        </w:tc>
        <w:tc>
          <w:tcPr>
            <w:tcW w:w="2836" w:type="dxa"/>
          </w:tcPr>
          <w:p w:rsidR="002C47BE" w:rsidRPr="00AA0AC8" w:rsidRDefault="002C47BE" w:rsidP="00AA0AC8">
            <w:pPr>
              <w:shd w:val="clear" w:color="auto" w:fill="FFFFFF" w:themeFill="background1"/>
              <w:outlineLvl w:val="0"/>
              <w:rPr>
                <w:rFonts w:ascii="Times New Roman" w:hAnsi="Times New Roman" w:cs="Times New Roman"/>
                <w:b/>
                <w:bCs/>
                <w:lang w:val="ro-RO"/>
              </w:rPr>
            </w:pPr>
            <w:r w:rsidRPr="00AA0AC8">
              <w:rPr>
                <w:rFonts w:ascii="Times New Roman" w:hAnsi="Times New Roman" w:cs="Times New Roman"/>
                <w:b/>
                <w:bCs/>
                <w:lang w:val="ro-RO"/>
              </w:rPr>
              <w:lastRenderedPageBreak/>
              <w:t>2.4 Cooperarea Economică</w:t>
            </w:r>
          </w:p>
          <w:p w:rsidR="002C47BE" w:rsidRPr="00AA0AC8" w:rsidRDefault="002C47BE" w:rsidP="00AA0AC8">
            <w:pPr>
              <w:shd w:val="clear" w:color="auto" w:fill="FFFFFF" w:themeFill="background1"/>
              <w:jc w:val="both"/>
              <w:outlineLvl w:val="0"/>
              <w:rPr>
                <w:rFonts w:ascii="Times New Roman" w:hAnsi="Times New Roman" w:cs="Times New Roman"/>
                <w:i/>
                <w:lang w:val="ro-RO"/>
              </w:rPr>
            </w:pPr>
            <w:r w:rsidRPr="00AA0AC8">
              <w:rPr>
                <w:rFonts w:ascii="Times New Roman" w:hAnsi="Times New Roman" w:cs="Times New Roman"/>
                <w:i/>
                <w:lang w:val="ro-RO"/>
              </w:rPr>
              <w:t>Dreptul societăților comerciale, evidența contabilă și audit și guvernarea corporativă</w:t>
            </w:r>
          </w:p>
          <w:p w:rsidR="002C47BE" w:rsidRPr="00AA0AC8" w:rsidRDefault="002C47BE" w:rsidP="00AA0AC8">
            <w:pPr>
              <w:pStyle w:val="ListParagraph"/>
              <w:shd w:val="clear" w:color="auto" w:fill="FFFFFF" w:themeFill="background1"/>
              <w:tabs>
                <w:tab w:val="left" w:pos="339"/>
              </w:tabs>
              <w:ind w:left="34"/>
              <w:jc w:val="both"/>
              <w:outlineLvl w:val="0"/>
              <w:rPr>
                <w:rFonts w:ascii="Times New Roman" w:hAnsi="Times New Roman" w:cs="Times New Roman"/>
                <w:bCs/>
                <w:lang w:val="ro-RO"/>
              </w:rPr>
            </w:pPr>
            <w:r w:rsidRPr="00AA0AC8">
              <w:rPr>
                <w:rFonts w:ascii="Times New Roman" w:hAnsi="Times New Roman" w:cs="Times New Roman"/>
                <w:b/>
                <w:bCs/>
                <w:lang w:val="ro-RO"/>
              </w:rPr>
              <w:t>•</w:t>
            </w:r>
            <w:r w:rsidRPr="00AA0AC8">
              <w:rPr>
                <w:rFonts w:ascii="Times New Roman" w:hAnsi="Times New Roman" w:cs="Times New Roman"/>
                <w:bCs/>
                <w:lang w:val="ro-RO"/>
              </w:rPr>
              <w:tab/>
              <w:t>Dezvolta în continuare politica de guvernare corporativă și promova conformarea cu codul de guvernare corporativă în conformitate cu standardele internaționale, precum și cu regulile și recomandările UE în acest domeniu.</w:t>
            </w:r>
          </w:p>
        </w:tc>
        <w:tc>
          <w:tcPr>
            <w:tcW w:w="5244" w:type="dxa"/>
          </w:tcPr>
          <w:p w:rsidR="002C47BE" w:rsidRPr="00AA0AC8" w:rsidRDefault="002C47BE" w:rsidP="00AA0AC8">
            <w:pPr>
              <w:tabs>
                <w:tab w:val="left" w:pos="255"/>
              </w:tabs>
              <w:ind w:left="34"/>
              <w:jc w:val="both"/>
              <w:rPr>
                <w:rFonts w:ascii="Times New Roman" w:hAnsi="Times New Roman" w:cs="Times New Roman"/>
                <w:lang w:val="ro-RO"/>
              </w:rPr>
            </w:pPr>
            <w:r w:rsidRPr="00AA0AC8">
              <w:rPr>
                <w:rFonts w:ascii="Times New Roman" w:hAnsi="Times New Roman" w:cs="Times New Roman"/>
                <w:bCs/>
                <w:lang w:val="ro-RO"/>
              </w:rPr>
              <w:t>Aprecierea și promovarea bunelor practici privind responsabilitatea socială corporativă</w:t>
            </w:r>
          </w:p>
        </w:tc>
        <w:tc>
          <w:tcPr>
            <w:tcW w:w="1559" w:type="dxa"/>
            <w:gridSpan w:val="2"/>
          </w:tcPr>
          <w:p w:rsidR="002C47BE" w:rsidRPr="00AA0AC8" w:rsidRDefault="002C47BE" w:rsidP="00AA0AC8">
            <w:pPr>
              <w:jc w:val="center"/>
              <w:rPr>
                <w:rFonts w:ascii="Times New Roman" w:hAnsi="Times New Roman" w:cs="Times New Roman"/>
                <w:lang w:val="ro-RO"/>
              </w:rPr>
            </w:pPr>
            <w:r w:rsidRPr="00AA0AC8">
              <w:rPr>
                <w:rFonts w:ascii="Times New Roman" w:hAnsi="Times New Roman" w:cs="Times New Roman"/>
                <w:lang w:val="ro-RO"/>
              </w:rPr>
              <w:t>MMPSF</w:t>
            </w:r>
          </w:p>
        </w:tc>
        <w:tc>
          <w:tcPr>
            <w:tcW w:w="1276" w:type="dxa"/>
            <w:gridSpan w:val="2"/>
          </w:tcPr>
          <w:p w:rsidR="002C47BE" w:rsidRPr="00AA0AC8" w:rsidRDefault="002C47BE" w:rsidP="00AA0AC8">
            <w:pPr>
              <w:jc w:val="center"/>
              <w:rPr>
                <w:rFonts w:ascii="Times New Roman" w:hAnsi="Times New Roman" w:cs="Times New Roman"/>
                <w:lang w:val="ro-RO"/>
              </w:rPr>
            </w:pPr>
            <w:r w:rsidRPr="00AA0AC8">
              <w:rPr>
                <w:rFonts w:ascii="Times New Roman" w:hAnsi="Times New Roman" w:cs="Times New Roman"/>
                <w:lang w:val="ro-RO"/>
              </w:rPr>
              <w:t>permanent</w:t>
            </w:r>
          </w:p>
        </w:tc>
        <w:tc>
          <w:tcPr>
            <w:tcW w:w="1417" w:type="dxa"/>
          </w:tcPr>
          <w:p w:rsidR="002C47BE" w:rsidRPr="00AA0AC8" w:rsidRDefault="002C47BE" w:rsidP="00AA0AC8">
            <w:pPr>
              <w:pStyle w:val="NoSpacing"/>
              <w:tabs>
                <w:tab w:val="left" w:pos="73"/>
              </w:tabs>
              <w:jc w:val="center"/>
              <w:rPr>
                <w:rFonts w:ascii="Times New Roman" w:hAnsi="Times New Roman" w:cs="Times New Roman"/>
                <w:lang w:val="ro-RO"/>
              </w:rPr>
            </w:pPr>
            <w:r w:rsidRPr="00AA0AC8">
              <w:rPr>
                <w:rFonts w:ascii="Times New Roman" w:hAnsi="Times New Roman" w:cs="Times New Roman"/>
                <w:bCs/>
                <w:lang w:val="ro-RO"/>
              </w:rPr>
              <w:t xml:space="preserve">În limita resurselor bugetare </w:t>
            </w:r>
          </w:p>
        </w:tc>
      </w:tr>
      <w:tr w:rsidR="002C47BE" w:rsidRPr="00AA0AC8" w:rsidTr="00234BB1">
        <w:trPr>
          <w:trHeight w:val="408"/>
        </w:trPr>
        <w:tc>
          <w:tcPr>
            <w:tcW w:w="567" w:type="dxa"/>
          </w:tcPr>
          <w:p w:rsidR="002C47BE" w:rsidRPr="00AA0AC8" w:rsidRDefault="002C47BE" w:rsidP="00AA0AC8">
            <w:pPr>
              <w:ind w:left="-108" w:right="-142"/>
              <w:jc w:val="center"/>
              <w:rPr>
                <w:rFonts w:ascii="Times New Roman" w:hAnsi="Times New Roman" w:cs="Times New Roman"/>
                <w:b/>
                <w:lang w:val="ro-RO"/>
              </w:rPr>
            </w:pPr>
          </w:p>
        </w:tc>
        <w:tc>
          <w:tcPr>
            <w:tcW w:w="2694" w:type="dxa"/>
            <w:gridSpan w:val="2"/>
          </w:tcPr>
          <w:p w:rsidR="002C47BE" w:rsidRPr="00AA0AC8" w:rsidRDefault="002C47BE" w:rsidP="00AA0AC8">
            <w:pPr>
              <w:jc w:val="both"/>
              <w:rPr>
                <w:rFonts w:ascii="Times New Roman" w:hAnsi="Times New Roman" w:cs="Times New Roman"/>
                <w:b/>
                <w:lang w:val="ro-RO"/>
              </w:rPr>
            </w:pPr>
            <w:r w:rsidRPr="00AA0AC8">
              <w:rPr>
                <w:rFonts w:ascii="Times New Roman" w:hAnsi="Times New Roman" w:cs="Times New Roman"/>
                <w:b/>
                <w:lang w:val="ro-RO"/>
              </w:rPr>
              <w:t>Art. 36 Ocuparea forței de muncă, politica socială și asigurarea oportunită-ților egale</w:t>
            </w:r>
          </w:p>
          <w:p w:rsidR="002C47BE" w:rsidRPr="00AA0AC8" w:rsidRDefault="002C47BE" w:rsidP="00AA0AC8">
            <w:pPr>
              <w:jc w:val="both"/>
              <w:rPr>
                <w:rFonts w:ascii="Times New Roman" w:hAnsi="Times New Roman" w:cs="Times New Roman"/>
                <w:lang w:val="ro-RO"/>
              </w:rPr>
            </w:pPr>
            <w:r w:rsidRPr="00AA0AC8">
              <w:rPr>
                <w:rFonts w:ascii="Times New Roman" w:hAnsi="Times New Roman" w:cs="Times New Roman"/>
                <w:lang w:val="ro-RO"/>
              </w:rPr>
              <w:t>Un dialog permanent va avea loc pe marginea chestiunilor prevăzute de acest Capitol.</w:t>
            </w:r>
          </w:p>
        </w:tc>
        <w:tc>
          <w:tcPr>
            <w:tcW w:w="2836" w:type="dxa"/>
          </w:tcPr>
          <w:p w:rsidR="002C47BE" w:rsidRPr="00AA0AC8" w:rsidRDefault="002C47BE" w:rsidP="00AA0AC8">
            <w:pPr>
              <w:shd w:val="clear" w:color="auto" w:fill="FFFFFF" w:themeFill="background1"/>
              <w:jc w:val="center"/>
              <w:outlineLvl w:val="0"/>
              <w:rPr>
                <w:rFonts w:ascii="Times New Roman" w:hAnsi="Times New Roman" w:cs="Times New Roman"/>
                <w:b/>
                <w:bCs/>
                <w:lang w:val="ro-RO"/>
              </w:rPr>
            </w:pPr>
            <w:r w:rsidRPr="00AA0AC8">
              <w:rPr>
                <w:rFonts w:ascii="Times New Roman" w:hAnsi="Times New Roman" w:cs="Times New Roman"/>
                <w:b/>
                <w:bCs/>
                <w:lang w:val="ro-RO"/>
              </w:rPr>
              <w:t>-</w:t>
            </w:r>
          </w:p>
        </w:tc>
        <w:tc>
          <w:tcPr>
            <w:tcW w:w="5244" w:type="dxa"/>
          </w:tcPr>
          <w:p w:rsidR="002C47BE" w:rsidRPr="00AA0AC8" w:rsidRDefault="002C47BE" w:rsidP="00AA0AC8">
            <w:pPr>
              <w:tabs>
                <w:tab w:val="left" w:pos="255"/>
              </w:tabs>
              <w:jc w:val="center"/>
              <w:rPr>
                <w:rFonts w:ascii="Times New Roman" w:hAnsi="Times New Roman" w:cs="Times New Roman"/>
                <w:lang w:val="ro-RO"/>
              </w:rPr>
            </w:pPr>
            <w:r w:rsidRPr="00AA0AC8">
              <w:rPr>
                <w:rFonts w:ascii="Times New Roman" w:hAnsi="Times New Roman" w:cs="Times New Roman"/>
                <w:lang w:val="ro-RO"/>
              </w:rPr>
              <w:t>-</w:t>
            </w:r>
          </w:p>
        </w:tc>
        <w:tc>
          <w:tcPr>
            <w:tcW w:w="1559" w:type="dxa"/>
            <w:gridSpan w:val="2"/>
          </w:tcPr>
          <w:p w:rsidR="002C47BE" w:rsidRPr="00AA0AC8" w:rsidRDefault="002C47BE" w:rsidP="00AA0AC8">
            <w:pPr>
              <w:jc w:val="center"/>
              <w:rPr>
                <w:rFonts w:ascii="Times New Roman" w:hAnsi="Times New Roman" w:cs="Times New Roman"/>
                <w:b/>
                <w:lang w:val="ro-RO"/>
              </w:rPr>
            </w:pPr>
            <w:r w:rsidRPr="00AA0AC8">
              <w:rPr>
                <w:rFonts w:ascii="Times New Roman" w:hAnsi="Times New Roman" w:cs="Times New Roman"/>
                <w:b/>
                <w:lang w:val="ro-RO"/>
              </w:rPr>
              <w:t>-</w:t>
            </w:r>
          </w:p>
        </w:tc>
        <w:tc>
          <w:tcPr>
            <w:tcW w:w="1276" w:type="dxa"/>
            <w:gridSpan w:val="2"/>
          </w:tcPr>
          <w:p w:rsidR="002C47BE" w:rsidRPr="00AA0AC8" w:rsidRDefault="002C47BE" w:rsidP="00AA0AC8">
            <w:pPr>
              <w:ind w:left="-119" w:firstLine="119"/>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Pr>
          <w:p w:rsidR="002C47BE" w:rsidRPr="00AA0AC8" w:rsidRDefault="002C47BE" w:rsidP="00AA0AC8">
            <w:pPr>
              <w:pStyle w:val="NoSpacing"/>
              <w:tabs>
                <w:tab w:val="left" w:pos="73"/>
              </w:tabs>
              <w:ind w:firstLine="34"/>
              <w:jc w:val="center"/>
              <w:rPr>
                <w:rFonts w:ascii="Times New Roman" w:hAnsi="Times New Roman" w:cs="Times New Roman"/>
                <w:lang w:val="ro-RO"/>
              </w:rPr>
            </w:pPr>
            <w:r w:rsidRPr="00AA0AC8">
              <w:rPr>
                <w:rFonts w:ascii="Times New Roman" w:hAnsi="Times New Roman" w:cs="Times New Roman"/>
                <w:lang w:val="ro-RO"/>
              </w:rPr>
              <w:t>-</w:t>
            </w:r>
          </w:p>
        </w:tc>
      </w:tr>
      <w:tr w:rsidR="002C47BE" w:rsidRPr="00AA0AC8" w:rsidTr="00234BB1">
        <w:trPr>
          <w:trHeight w:val="408"/>
        </w:trPr>
        <w:tc>
          <w:tcPr>
            <w:tcW w:w="567" w:type="dxa"/>
          </w:tcPr>
          <w:p w:rsidR="002C47BE" w:rsidRPr="00AA0AC8" w:rsidRDefault="002C47BE" w:rsidP="00AA0AC8">
            <w:pPr>
              <w:ind w:left="-108" w:right="-142"/>
              <w:jc w:val="center"/>
              <w:rPr>
                <w:rFonts w:ascii="Times New Roman" w:hAnsi="Times New Roman" w:cs="Times New Roman"/>
                <w:b/>
                <w:lang w:val="ro-RO"/>
              </w:rPr>
            </w:pPr>
          </w:p>
        </w:tc>
        <w:tc>
          <w:tcPr>
            <w:tcW w:w="2694" w:type="dxa"/>
            <w:gridSpan w:val="2"/>
          </w:tcPr>
          <w:p w:rsidR="002C47BE" w:rsidRPr="00AA0AC8" w:rsidRDefault="002C47BE" w:rsidP="00AA0AC8">
            <w:pPr>
              <w:jc w:val="both"/>
              <w:rPr>
                <w:rFonts w:ascii="Times New Roman" w:hAnsi="Times New Roman" w:cs="Times New Roman"/>
                <w:b/>
                <w:lang w:val="ro-RO"/>
              </w:rPr>
            </w:pPr>
            <w:r w:rsidRPr="00AA0AC8">
              <w:rPr>
                <w:rFonts w:ascii="Times New Roman" w:hAnsi="Times New Roman" w:cs="Times New Roman"/>
                <w:b/>
                <w:lang w:val="ro-RO"/>
              </w:rPr>
              <w:t>Art. 37 Ocuparea forței de muncă, politica socială și asigurarea oportunită-ților egale</w:t>
            </w:r>
          </w:p>
          <w:p w:rsidR="002C47BE" w:rsidRPr="00AA0AC8" w:rsidRDefault="002C47BE" w:rsidP="00AA0AC8">
            <w:pPr>
              <w:jc w:val="both"/>
              <w:rPr>
                <w:rFonts w:ascii="Times New Roman" w:hAnsi="Times New Roman" w:cs="Times New Roman"/>
                <w:lang w:val="ro-RO"/>
              </w:rPr>
            </w:pPr>
            <w:r w:rsidRPr="00AA0AC8">
              <w:rPr>
                <w:rFonts w:ascii="Times New Roman" w:hAnsi="Times New Roman" w:cs="Times New Roman"/>
                <w:lang w:val="ro-RO"/>
              </w:rPr>
              <w:t xml:space="preserve">RM va armoniza legislația sa cu actele legislative ale UE și instrumentele internaționale la care se face referință în </w:t>
            </w:r>
            <w:r w:rsidRPr="00AA0AC8">
              <w:rPr>
                <w:rFonts w:ascii="Times New Roman" w:hAnsi="Times New Roman" w:cs="Times New Roman"/>
                <w:i/>
                <w:lang w:val="ro-RO"/>
              </w:rPr>
              <w:t>Anexa III la prezentul Acord</w:t>
            </w:r>
            <w:r w:rsidRPr="00AA0AC8">
              <w:rPr>
                <w:rFonts w:ascii="Times New Roman" w:hAnsi="Times New Roman" w:cs="Times New Roman"/>
                <w:lang w:val="ro-RO"/>
              </w:rPr>
              <w:t>, în conformitate cu prevederile acestei Anexe:</w:t>
            </w:r>
          </w:p>
          <w:p w:rsidR="002C47BE" w:rsidRPr="00AA0AC8" w:rsidRDefault="002C47BE" w:rsidP="00AA0AC8">
            <w:pPr>
              <w:rPr>
                <w:rFonts w:ascii="Times New Roman" w:hAnsi="Times New Roman" w:cs="Times New Roman"/>
                <w:lang w:val="ro-RO"/>
              </w:rPr>
            </w:pPr>
            <w:r w:rsidRPr="00AA0AC8">
              <w:rPr>
                <w:rFonts w:ascii="Times New Roman" w:hAnsi="Times New Roman" w:cs="Times New Roman"/>
                <w:u w:val="single"/>
                <w:lang w:val="ro-RO"/>
              </w:rPr>
              <w:t>Dreptul muncii</w:t>
            </w:r>
            <w:r w:rsidRPr="00AA0AC8">
              <w:rPr>
                <w:rFonts w:ascii="Times New Roman" w:hAnsi="Times New Roman" w:cs="Times New Roman"/>
                <w:lang w:val="ro-RO"/>
              </w:rPr>
              <w:t xml:space="preserve"> </w:t>
            </w:r>
          </w:p>
          <w:p w:rsidR="002C47BE" w:rsidRPr="00AA0AC8" w:rsidRDefault="002C47BE" w:rsidP="00AA0AC8">
            <w:pPr>
              <w:jc w:val="both"/>
              <w:rPr>
                <w:rFonts w:ascii="Times New Roman" w:hAnsi="Times New Roman" w:cs="Times New Roman"/>
                <w:u w:val="single"/>
                <w:lang w:val="ro-RO"/>
              </w:rPr>
            </w:pPr>
            <w:r w:rsidRPr="00AA0AC8">
              <w:rPr>
                <w:rFonts w:ascii="Times New Roman" w:hAnsi="Times New Roman" w:cs="Times New Roman"/>
                <w:b/>
                <w:lang w:val="ro-RO"/>
              </w:rPr>
              <w:t>Directiva 91/533/CEE</w:t>
            </w:r>
            <w:r w:rsidRPr="00AA0AC8">
              <w:rPr>
                <w:rFonts w:ascii="Times New Roman" w:hAnsi="Times New Roman" w:cs="Times New Roman"/>
                <w:lang w:val="ro-RO"/>
              </w:rPr>
              <w:t xml:space="preserve"> a Consiliului din 14 octom-brie 1991 privind obligaţia angajatorului de a informa lucrătorii asupra condiţiilor aplicabile contractului sau raportului de muncă.</w:t>
            </w:r>
          </w:p>
        </w:tc>
        <w:tc>
          <w:tcPr>
            <w:tcW w:w="2836" w:type="dxa"/>
          </w:tcPr>
          <w:p w:rsidR="002C47BE" w:rsidRPr="00AA0AC8" w:rsidRDefault="002C47BE" w:rsidP="00AA0AC8">
            <w:pPr>
              <w:shd w:val="clear" w:color="auto" w:fill="FFFFFF" w:themeFill="background1"/>
              <w:outlineLvl w:val="0"/>
              <w:rPr>
                <w:rFonts w:ascii="Times New Roman" w:hAnsi="Times New Roman" w:cs="Times New Roman"/>
                <w:b/>
                <w:bCs/>
                <w:lang w:val="ro-RO"/>
              </w:rPr>
            </w:pPr>
            <w:r w:rsidRPr="00AA0AC8">
              <w:rPr>
                <w:rFonts w:ascii="Times New Roman" w:hAnsi="Times New Roman" w:cs="Times New Roman"/>
                <w:b/>
                <w:bCs/>
                <w:lang w:val="ro-RO"/>
              </w:rPr>
              <w:t>2.4 Cooperarea Economică</w:t>
            </w:r>
          </w:p>
          <w:p w:rsidR="002C47BE" w:rsidRPr="00AA0AC8" w:rsidRDefault="002C47BE" w:rsidP="00AA0AC8">
            <w:pPr>
              <w:shd w:val="clear" w:color="auto" w:fill="FFFFFF" w:themeFill="background1"/>
              <w:jc w:val="both"/>
              <w:outlineLvl w:val="0"/>
              <w:rPr>
                <w:rFonts w:ascii="Times New Roman" w:hAnsi="Times New Roman" w:cs="Times New Roman"/>
                <w:i/>
                <w:lang w:val="ro-RO"/>
              </w:rPr>
            </w:pPr>
            <w:r w:rsidRPr="00AA0AC8">
              <w:rPr>
                <w:rFonts w:ascii="Times New Roman" w:hAnsi="Times New Roman" w:cs="Times New Roman"/>
                <w:i/>
                <w:lang w:val="ro-RO"/>
              </w:rPr>
              <w:t>Dreptul societăților comerciale, evidența contabilă și audit și guvernarea corporativă</w:t>
            </w:r>
          </w:p>
          <w:p w:rsidR="002C47BE" w:rsidRPr="00AA0AC8" w:rsidRDefault="002C47BE" w:rsidP="00AA0AC8">
            <w:pPr>
              <w:shd w:val="clear" w:color="auto" w:fill="FFFFFF" w:themeFill="background1"/>
              <w:jc w:val="both"/>
              <w:outlineLvl w:val="0"/>
              <w:rPr>
                <w:rFonts w:ascii="Times New Roman" w:hAnsi="Times New Roman" w:cs="Times New Roman"/>
                <w:b/>
                <w:bCs/>
                <w:lang w:val="ro-RO"/>
              </w:rPr>
            </w:pPr>
            <w:r w:rsidRPr="00AA0AC8">
              <w:rPr>
                <w:rFonts w:ascii="Times New Roman" w:hAnsi="Times New Roman" w:cs="Times New Roman"/>
                <w:b/>
                <w:bCs/>
                <w:lang w:val="ro-RO"/>
              </w:rPr>
              <w:t>•</w:t>
            </w:r>
            <w:r w:rsidRPr="00AA0AC8">
              <w:rPr>
                <w:rFonts w:ascii="Times New Roman" w:hAnsi="Times New Roman" w:cs="Times New Roman"/>
                <w:bCs/>
                <w:lang w:val="ro-RO"/>
              </w:rPr>
              <w:tab/>
              <w:t>Dezvolta în continuare politica de guvernare corporativă și promova conformarea cu codul de guvernare corporativă în conformitate cu standardele internaționale, precum și cu regulile și recomandările UE în acest domeniu.</w:t>
            </w:r>
          </w:p>
        </w:tc>
        <w:tc>
          <w:tcPr>
            <w:tcW w:w="5244" w:type="dxa"/>
          </w:tcPr>
          <w:p w:rsidR="002C47BE" w:rsidRPr="00AA0AC8" w:rsidRDefault="002C47BE" w:rsidP="00AA0AC8">
            <w:pPr>
              <w:tabs>
                <w:tab w:val="left" w:pos="255"/>
              </w:tabs>
              <w:jc w:val="both"/>
              <w:rPr>
                <w:rFonts w:ascii="Times New Roman" w:hAnsi="Times New Roman" w:cs="Times New Roman"/>
                <w:lang w:val="ro-RO"/>
              </w:rPr>
            </w:pPr>
            <w:r w:rsidRPr="00AA0AC8">
              <w:rPr>
                <w:rFonts w:ascii="Times New Roman" w:hAnsi="Times New Roman" w:cs="Times New Roman"/>
                <w:lang w:val="ro-RO"/>
              </w:rPr>
              <w:t>Elaborarea unui proiect de lege pentru modificarea și completarea Codului muncii în vederea aducerii acestuia în concordanță cu Directiva 91/533/CEE din 14 octombrie 1991 privind obligația angajatorului de a informa lucrătorii asupra condițiilor aplicabile contractului sau raportului de muncă.</w:t>
            </w:r>
          </w:p>
        </w:tc>
        <w:tc>
          <w:tcPr>
            <w:tcW w:w="1559" w:type="dxa"/>
            <w:gridSpan w:val="2"/>
          </w:tcPr>
          <w:p w:rsidR="002C47BE" w:rsidRPr="00AA0AC8" w:rsidRDefault="002C47BE" w:rsidP="00AA0AC8">
            <w:pPr>
              <w:rPr>
                <w:rFonts w:ascii="Times New Roman" w:hAnsi="Times New Roman" w:cs="Times New Roman"/>
                <w:lang w:val="ro-RO"/>
              </w:rPr>
            </w:pPr>
            <w:r w:rsidRPr="00AA0AC8">
              <w:rPr>
                <w:rFonts w:ascii="Times New Roman" w:hAnsi="Times New Roman" w:cs="Times New Roman"/>
                <w:lang w:val="ro-RO"/>
              </w:rPr>
              <w:t>Ministerul Muncii, Protecției Sociale și Familiei</w:t>
            </w:r>
          </w:p>
        </w:tc>
        <w:tc>
          <w:tcPr>
            <w:tcW w:w="1276" w:type="dxa"/>
            <w:gridSpan w:val="2"/>
          </w:tcPr>
          <w:p w:rsidR="002C47BE" w:rsidRPr="00AA0AC8" w:rsidRDefault="002C47BE" w:rsidP="00AA0AC8">
            <w:pPr>
              <w:ind w:left="-108" w:right="-108"/>
              <w:jc w:val="center"/>
              <w:rPr>
                <w:rFonts w:ascii="Times New Roman" w:hAnsi="Times New Roman" w:cs="Times New Roman"/>
                <w:lang w:val="ro-RO"/>
              </w:rPr>
            </w:pPr>
            <w:r w:rsidRPr="00AA0AC8">
              <w:rPr>
                <w:rFonts w:ascii="Times New Roman" w:hAnsi="Times New Roman" w:cs="Times New Roman"/>
                <w:lang w:val="ro-RO"/>
              </w:rPr>
              <w:t>Trimestrul IV 2015</w:t>
            </w:r>
          </w:p>
        </w:tc>
        <w:tc>
          <w:tcPr>
            <w:tcW w:w="1417" w:type="dxa"/>
          </w:tcPr>
          <w:p w:rsidR="002C47BE" w:rsidRPr="00AA0AC8" w:rsidRDefault="002C47BE" w:rsidP="00AA0AC8">
            <w:pPr>
              <w:pStyle w:val="NoSpacing"/>
              <w:tabs>
                <w:tab w:val="left" w:pos="73"/>
              </w:tabs>
              <w:ind w:firstLine="34"/>
              <w:jc w:val="center"/>
              <w:rPr>
                <w:rFonts w:ascii="Times New Roman" w:hAnsi="Times New Roman" w:cs="Times New Roman"/>
                <w:lang w:val="ro-RO"/>
              </w:rPr>
            </w:pPr>
            <w:r w:rsidRPr="00AA0AC8">
              <w:rPr>
                <w:rFonts w:ascii="Times New Roman" w:hAnsi="Times New Roman" w:cs="Times New Roman"/>
                <w:lang w:val="ro-RO"/>
              </w:rPr>
              <w:t>În limitele surselor bugetare</w:t>
            </w:r>
          </w:p>
        </w:tc>
      </w:tr>
      <w:tr w:rsidR="002C47BE" w:rsidRPr="00AA0AC8" w:rsidTr="00234BB1">
        <w:trPr>
          <w:trHeight w:val="408"/>
        </w:trPr>
        <w:tc>
          <w:tcPr>
            <w:tcW w:w="567" w:type="dxa"/>
          </w:tcPr>
          <w:p w:rsidR="002C47BE" w:rsidRPr="00AA0AC8" w:rsidRDefault="002C47BE" w:rsidP="00AA0AC8">
            <w:pPr>
              <w:ind w:left="-108" w:right="-142"/>
              <w:jc w:val="center"/>
              <w:rPr>
                <w:rFonts w:ascii="Times New Roman" w:hAnsi="Times New Roman" w:cs="Times New Roman"/>
                <w:b/>
                <w:lang w:val="ro-RO"/>
              </w:rPr>
            </w:pPr>
          </w:p>
        </w:tc>
        <w:tc>
          <w:tcPr>
            <w:tcW w:w="2694" w:type="dxa"/>
            <w:gridSpan w:val="2"/>
          </w:tcPr>
          <w:p w:rsidR="002C47BE" w:rsidRPr="00AA0AC8" w:rsidRDefault="002C47BE" w:rsidP="00AA0AC8">
            <w:pPr>
              <w:jc w:val="both"/>
              <w:rPr>
                <w:rFonts w:ascii="Times New Roman" w:hAnsi="Times New Roman" w:cs="Times New Roman"/>
                <w:lang w:val="ro-RO"/>
              </w:rPr>
            </w:pPr>
            <w:r w:rsidRPr="00AA0AC8">
              <w:rPr>
                <w:rFonts w:ascii="Times New Roman" w:hAnsi="Times New Roman" w:cs="Times New Roman"/>
                <w:b/>
                <w:lang w:val="ro-RO"/>
              </w:rPr>
              <w:t>Directiva 1999/70/CE</w:t>
            </w:r>
            <w:r w:rsidRPr="00AA0AC8">
              <w:rPr>
                <w:rFonts w:ascii="Times New Roman" w:hAnsi="Times New Roman" w:cs="Times New Roman"/>
                <w:lang w:val="ro-RO"/>
              </w:rPr>
              <w:t xml:space="preserve"> a Consiliului din 28 iunie 1999 privind acordul-cadru cu privire la munca pe durată determinată, încheiat între CES, UCIPE și CEIP.</w:t>
            </w:r>
          </w:p>
        </w:tc>
        <w:tc>
          <w:tcPr>
            <w:tcW w:w="2836" w:type="dxa"/>
            <w:vMerge w:val="restart"/>
          </w:tcPr>
          <w:p w:rsidR="002C47BE" w:rsidRPr="00AA0AC8" w:rsidRDefault="002C47BE" w:rsidP="00AA0AC8">
            <w:pPr>
              <w:shd w:val="clear" w:color="auto" w:fill="FFFFFF" w:themeFill="background1"/>
              <w:outlineLvl w:val="0"/>
              <w:rPr>
                <w:rFonts w:ascii="Times New Roman" w:hAnsi="Times New Roman" w:cs="Times New Roman"/>
                <w:b/>
                <w:bCs/>
                <w:lang w:val="ro-RO"/>
              </w:rPr>
            </w:pPr>
            <w:r w:rsidRPr="00AA0AC8">
              <w:rPr>
                <w:rFonts w:ascii="Times New Roman" w:hAnsi="Times New Roman" w:cs="Times New Roman"/>
                <w:b/>
                <w:bCs/>
                <w:lang w:val="ro-RO"/>
              </w:rPr>
              <w:t>2.4 Cooperarea Economică</w:t>
            </w:r>
          </w:p>
          <w:p w:rsidR="002C47BE" w:rsidRPr="00AA0AC8" w:rsidRDefault="002C47BE" w:rsidP="00AA0AC8">
            <w:pPr>
              <w:shd w:val="clear" w:color="auto" w:fill="FFFFFF" w:themeFill="background1"/>
              <w:jc w:val="both"/>
              <w:outlineLvl w:val="0"/>
              <w:rPr>
                <w:rFonts w:ascii="Times New Roman" w:hAnsi="Times New Roman" w:cs="Times New Roman"/>
                <w:i/>
                <w:lang w:val="ro-RO"/>
              </w:rPr>
            </w:pPr>
            <w:r w:rsidRPr="00AA0AC8">
              <w:rPr>
                <w:rFonts w:ascii="Times New Roman" w:hAnsi="Times New Roman" w:cs="Times New Roman"/>
                <w:i/>
                <w:lang w:val="ro-RO"/>
              </w:rPr>
              <w:t>Dreptul societăților comerciale, evidența contabilă și audit și guvernarea corporativă</w:t>
            </w:r>
          </w:p>
          <w:p w:rsidR="002C47BE" w:rsidRPr="00AA0AC8" w:rsidRDefault="002C47BE" w:rsidP="00AA0AC8">
            <w:pPr>
              <w:shd w:val="clear" w:color="auto" w:fill="FFFFFF" w:themeFill="background1"/>
              <w:tabs>
                <w:tab w:val="left" w:pos="291"/>
              </w:tabs>
              <w:jc w:val="both"/>
              <w:outlineLvl w:val="0"/>
              <w:rPr>
                <w:rFonts w:ascii="Times New Roman" w:hAnsi="Times New Roman" w:cs="Times New Roman"/>
                <w:b/>
                <w:bCs/>
                <w:lang w:val="ro-RO"/>
              </w:rPr>
            </w:pPr>
            <w:r w:rsidRPr="00AA0AC8">
              <w:rPr>
                <w:rFonts w:ascii="Times New Roman" w:hAnsi="Times New Roman" w:cs="Times New Roman"/>
                <w:b/>
                <w:bCs/>
                <w:lang w:val="ro-RO"/>
              </w:rPr>
              <w:t>•</w:t>
            </w:r>
            <w:r w:rsidRPr="00AA0AC8">
              <w:rPr>
                <w:rFonts w:ascii="Times New Roman" w:hAnsi="Times New Roman" w:cs="Times New Roman"/>
                <w:bCs/>
                <w:lang w:val="ro-RO"/>
              </w:rPr>
              <w:tab/>
              <w:t xml:space="preserve">Dezvolta în continuare politica de guvernare corporativă și promova conformarea cu codul de guvernare corporativă în conformitate cu standardele internaționale, precum și cu </w:t>
            </w:r>
            <w:r w:rsidRPr="00AA0AC8">
              <w:rPr>
                <w:rFonts w:ascii="Times New Roman" w:hAnsi="Times New Roman" w:cs="Times New Roman"/>
                <w:bCs/>
                <w:lang w:val="ro-RO"/>
              </w:rPr>
              <w:lastRenderedPageBreak/>
              <w:t>regulile și recomandările UE în acest domeniu.</w:t>
            </w:r>
          </w:p>
        </w:tc>
        <w:tc>
          <w:tcPr>
            <w:tcW w:w="5244" w:type="dxa"/>
          </w:tcPr>
          <w:p w:rsidR="002C47BE" w:rsidRPr="00AA0AC8" w:rsidRDefault="002C47BE" w:rsidP="00AA0AC8">
            <w:pPr>
              <w:tabs>
                <w:tab w:val="left" w:pos="255"/>
              </w:tabs>
              <w:jc w:val="both"/>
              <w:rPr>
                <w:rFonts w:ascii="Times New Roman" w:hAnsi="Times New Roman" w:cs="Times New Roman"/>
                <w:lang w:val="ro-RO"/>
              </w:rPr>
            </w:pPr>
            <w:r w:rsidRPr="00AA0AC8">
              <w:rPr>
                <w:rFonts w:ascii="Times New Roman" w:hAnsi="Times New Roman" w:cs="Times New Roman"/>
                <w:lang w:val="ro-RO"/>
              </w:rPr>
              <w:lastRenderedPageBreak/>
              <w:t xml:space="preserve">Elaborarea unui proiect de lege pentru modificarea și completarea Codului muncii în vederea aducerii acestuia în concordanță cu </w:t>
            </w:r>
            <w:r w:rsidRPr="00AA0AC8">
              <w:rPr>
                <w:rFonts w:ascii="Times New Roman" w:hAnsi="Times New Roman" w:cs="Times New Roman"/>
                <w:b/>
                <w:lang w:val="ro-RO"/>
              </w:rPr>
              <w:t>Directiva 1999/70/CE</w:t>
            </w:r>
            <w:r w:rsidRPr="00AA0AC8">
              <w:rPr>
                <w:rFonts w:ascii="Times New Roman" w:hAnsi="Times New Roman" w:cs="Times New Roman"/>
                <w:lang w:val="ro-RO"/>
              </w:rPr>
              <w:t xml:space="preserve"> din 28 iunie 1999 privind acordul-cadru cu privire la munca pe durată determinată, încheiat între CES, UNICE și CEEP.</w:t>
            </w:r>
          </w:p>
        </w:tc>
        <w:tc>
          <w:tcPr>
            <w:tcW w:w="1559" w:type="dxa"/>
            <w:gridSpan w:val="2"/>
          </w:tcPr>
          <w:p w:rsidR="002C47BE" w:rsidRPr="00AA0AC8" w:rsidRDefault="002C47BE" w:rsidP="00AA0AC8">
            <w:pPr>
              <w:rPr>
                <w:rFonts w:ascii="Times New Roman" w:hAnsi="Times New Roman" w:cs="Times New Roman"/>
                <w:lang w:val="ro-RO"/>
              </w:rPr>
            </w:pPr>
            <w:r w:rsidRPr="00AA0AC8">
              <w:rPr>
                <w:rFonts w:ascii="Times New Roman" w:hAnsi="Times New Roman" w:cs="Times New Roman"/>
                <w:lang w:val="ro-RO"/>
              </w:rPr>
              <w:t>Ministerul Muncii, Protecției Sociale și Familiei</w:t>
            </w:r>
          </w:p>
        </w:tc>
        <w:tc>
          <w:tcPr>
            <w:tcW w:w="1276" w:type="dxa"/>
            <w:gridSpan w:val="2"/>
          </w:tcPr>
          <w:p w:rsidR="002C47BE" w:rsidRPr="00AA0AC8" w:rsidRDefault="002C47BE" w:rsidP="00AA0AC8">
            <w:pPr>
              <w:ind w:left="-108" w:right="-108"/>
              <w:jc w:val="center"/>
              <w:rPr>
                <w:rFonts w:ascii="Times New Roman" w:hAnsi="Times New Roman" w:cs="Times New Roman"/>
                <w:lang w:val="ro-RO"/>
              </w:rPr>
            </w:pPr>
            <w:r w:rsidRPr="00AA0AC8">
              <w:rPr>
                <w:rFonts w:ascii="Times New Roman" w:hAnsi="Times New Roman" w:cs="Times New Roman"/>
                <w:lang w:val="ro-RO"/>
              </w:rPr>
              <w:t>Trimestrul IV 2015</w:t>
            </w:r>
          </w:p>
        </w:tc>
        <w:tc>
          <w:tcPr>
            <w:tcW w:w="1417" w:type="dxa"/>
          </w:tcPr>
          <w:p w:rsidR="002C47BE" w:rsidRPr="00AA0AC8" w:rsidRDefault="002C47BE" w:rsidP="00AA0AC8">
            <w:pPr>
              <w:pStyle w:val="NoSpacing"/>
              <w:tabs>
                <w:tab w:val="left" w:pos="73"/>
              </w:tabs>
              <w:ind w:firstLine="34"/>
              <w:jc w:val="center"/>
              <w:rPr>
                <w:rFonts w:ascii="Times New Roman" w:hAnsi="Times New Roman" w:cs="Times New Roman"/>
                <w:lang w:val="ro-RO"/>
              </w:rPr>
            </w:pPr>
            <w:r w:rsidRPr="00AA0AC8">
              <w:rPr>
                <w:rFonts w:ascii="Times New Roman" w:hAnsi="Times New Roman" w:cs="Times New Roman"/>
                <w:lang w:val="ro-RO"/>
              </w:rPr>
              <w:t>În limitele surselor bugetare</w:t>
            </w:r>
          </w:p>
        </w:tc>
      </w:tr>
      <w:tr w:rsidR="002C47BE" w:rsidRPr="00AA0AC8" w:rsidTr="00234BB1">
        <w:trPr>
          <w:trHeight w:val="408"/>
        </w:trPr>
        <w:tc>
          <w:tcPr>
            <w:tcW w:w="567" w:type="dxa"/>
          </w:tcPr>
          <w:p w:rsidR="002C47BE" w:rsidRPr="00AA0AC8" w:rsidRDefault="002C47BE" w:rsidP="00AA0AC8">
            <w:pPr>
              <w:ind w:left="-108" w:right="-142"/>
              <w:jc w:val="center"/>
              <w:rPr>
                <w:rFonts w:ascii="Times New Roman" w:hAnsi="Times New Roman" w:cs="Times New Roman"/>
                <w:b/>
                <w:lang w:val="ro-RO"/>
              </w:rPr>
            </w:pPr>
          </w:p>
        </w:tc>
        <w:tc>
          <w:tcPr>
            <w:tcW w:w="2694" w:type="dxa"/>
            <w:gridSpan w:val="2"/>
          </w:tcPr>
          <w:p w:rsidR="002C47BE" w:rsidRPr="00AA0AC8" w:rsidRDefault="002C47BE"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b/>
                <w:lang w:val="ro-RO"/>
              </w:rPr>
              <w:t>Directiva 97/81/CE</w:t>
            </w:r>
            <w:r w:rsidRPr="00AA0AC8">
              <w:rPr>
                <w:rFonts w:ascii="Times New Roman" w:hAnsi="Times New Roman" w:cs="Times New Roman"/>
                <w:lang w:val="ro-RO"/>
              </w:rPr>
              <w:t xml:space="preserve"> a Consiliului din 15 decem-brie 1997 privind acordul-cadru cu privire la munca pe fracţiune de normă, încheiat de UCIPE, CEIP </w:t>
            </w:r>
            <w:r w:rsidRPr="00AA0AC8">
              <w:rPr>
                <w:rFonts w:ascii="Times New Roman" w:hAnsi="Times New Roman" w:cs="Times New Roman"/>
                <w:lang w:val="ro-RO"/>
              </w:rPr>
              <w:lastRenderedPageBreak/>
              <w:t>șiCES - Anexa: Acord-cadru privind munca pe fracţiune de normă.</w:t>
            </w:r>
          </w:p>
        </w:tc>
        <w:tc>
          <w:tcPr>
            <w:tcW w:w="2836" w:type="dxa"/>
            <w:vMerge/>
          </w:tcPr>
          <w:p w:rsidR="002C47BE" w:rsidRPr="00AA0AC8" w:rsidRDefault="002C47BE" w:rsidP="00AA0AC8">
            <w:pPr>
              <w:rPr>
                <w:rFonts w:ascii="Times New Roman" w:hAnsi="Times New Roman" w:cs="Times New Roman"/>
                <w:b/>
                <w:lang w:val="ro-RO"/>
              </w:rPr>
            </w:pPr>
          </w:p>
        </w:tc>
        <w:tc>
          <w:tcPr>
            <w:tcW w:w="5244" w:type="dxa"/>
          </w:tcPr>
          <w:p w:rsidR="002C47BE" w:rsidRPr="00AA0AC8" w:rsidRDefault="002C47BE" w:rsidP="00AA0AC8">
            <w:pPr>
              <w:jc w:val="both"/>
              <w:rPr>
                <w:rFonts w:ascii="Times New Roman" w:hAnsi="Times New Roman" w:cs="Times New Roman"/>
                <w:lang w:val="ro-RO"/>
              </w:rPr>
            </w:pPr>
            <w:r w:rsidRPr="00AA0AC8">
              <w:rPr>
                <w:rFonts w:ascii="Times New Roman" w:hAnsi="Times New Roman" w:cs="Times New Roman"/>
                <w:lang w:val="ro-RO"/>
              </w:rPr>
              <w:t xml:space="preserve">Elaborarea unui proiect de lege pentru modificarea și completarea Codului muncii în vederea aducerii acestuia în concordanță cu </w:t>
            </w:r>
            <w:r w:rsidRPr="00AA0AC8">
              <w:rPr>
                <w:rFonts w:ascii="Times New Roman" w:hAnsi="Times New Roman" w:cs="Times New Roman"/>
                <w:b/>
                <w:lang w:val="ro-RO"/>
              </w:rPr>
              <w:t>Directiva 97/81/CE</w:t>
            </w:r>
            <w:r w:rsidRPr="00AA0AC8">
              <w:rPr>
                <w:rFonts w:ascii="Times New Roman" w:hAnsi="Times New Roman" w:cs="Times New Roman"/>
                <w:lang w:val="ro-RO"/>
              </w:rPr>
              <w:t xml:space="preserve"> din 15 decembrie 1997 privind acordul-cadru cu privire la munca pe fracțiune de normă , încheiat între UCIPE, CEIP și CES.</w:t>
            </w:r>
          </w:p>
        </w:tc>
        <w:tc>
          <w:tcPr>
            <w:tcW w:w="1559" w:type="dxa"/>
            <w:gridSpan w:val="2"/>
          </w:tcPr>
          <w:p w:rsidR="002C47BE" w:rsidRPr="00AA0AC8" w:rsidRDefault="002C47BE" w:rsidP="00AA0AC8">
            <w:pPr>
              <w:rPr>
                <w:rFonts w:ascii="Times New Roman" w:hAnsi="Times New Roman" w:cs="Times New Roman"/>
                <w:lang w:val="ro-RO"/>
              </w:rPr>
            </w:pPr>
            <w:r w:rsidRPr="00AA0AC8">
              <w:rPr>
                <w:rFonts w:ascii="Times New Roman" w:hAnsi="Times New Roman" w:cs="Times New Roman"/>
                <w:lang w:val="ro-RO"/>
              </w:rPr>
              <w:t>Ministerul Muncii, Protecției Sociale și Familiei</w:t>
            </w:r>
          </w:p>
        </w:tc>
        <w:tc>
          <w:tcPr>
            <w:tcW w:w="1276" w:type="dxa"/>
            <w:gridSpan w:val="2"/>
          </w:tcPr>
          <w:p w:rsidR="002C47BE" w:rsidRPr="00AA0AC8" w:rsidRDefault="002C47BE" w:rsidP="00AA0AC8">
            <w:pPr>
              <w:ind w:left="-108" w:right="-108"/>
              <w:jc w:val="center"/>
              <w:rPr>
                <w:rFonts w:ascii="Times New Roman" w:hAnsi="Times New Roman" w:cs="Times New Roman"/>
                <w:lang w:val="ro-RO"/>
              </w:rPr>
            </w:pPr>
            <w:r w:rsidRPr="00AA0AC8">
              <w:rPr>
                <w:rFonts w:ascii="Times New Roman" w:hAnsi="Times New Roman" w:cs="Times New Roman"/>
                <w:lang w:val="ro-RO"/>
              </w:rPr>
              <w:t>Trimestrul IV 2016</w:t>
            </w:r>
          </w:p>
        </w:tc>
        <w:tc>
          <w:tcPr>
            <w:tcW w:w="1417" w:type="dxa"/>
          </w:tcPr>
          <w:p w:rsidR="002C47BE" w:rsidRPr="00AA0AC8" w:rsidRDefault="002C47BE" w:rsidP="00AA0AC8">
            <w:pPr>
              <w:pStyle w:val="NoSpacing"/>
              <w:tabs>
                <w:tab w:val="left" w:pos="73"/>
              </w:tabs>
              <w:ind w:firstLine="34"/>
              <w:jc w:val="center"/>
              <w:rPr>
                <w:rFonts w:ascii="Times New Roman" w:hAnsi="Times New Roman" w:cs="Times New Roman"/>
                <w:lang w:val="ro-RO"/>
              </w:rPr>
            </w:pPr>
            <w:r w:rsidRPr="00AA0AC8">
              <w:rPr>
                <w:rFonts w:ascii="Times New Roman" w:hAnsi="Times New Roman" w:cs="Times New Roman"/>
                <w:lang w:val="ro-RO"/>
              </w:rPr>
              <w:t>În limitele resurselor bugetare</w:t>
            </w:r>
          </w:p>
        </w:tc>
      </w:tr>
      <w:tr w:rsidR="002C47BE" w:rsidRPr="00AA0AC8" w:rsidTr="00234BB1">
        <w:trPr>
          <w:trHeight w:val="408"/>
        </w:trPr>
        <w:tc>
          <w:tcPr>
            <w:tcW w:w="567" w:type="dxa"/>
          </w:tcPr>
          <w:p w:rsidR="002C47BE" w:rsidRPr="00AA0AC8" w:rsidRDefault="002C47BE" w:rsidP="00AA0AC8">
            <w:pPr>
              <w:ind w:left="-108" w:right="-142"/>
              <w:jc w:val="center"/>
              <w:rPr>
                <w:rFonts w:ascii="Times New Roman" w:hAnsi="Times New Roman" w:cs="Times New Roman"/>
                <w:b/>
                <w:lang w:val="ro-RO"/>
              </w:rPr>
            </w:pPr>
          </w:p>
        </w:tc>
        <w:tc>
          <w:tcPr>
            <w:tcW w:w="5530" w:type="dxa"/>
            <w:gridSpan w:val="3"/>
          </w:tcPr>
          <w:p w:rsidR="002C47BE" w:rsidRPr="00AA0AC8" w:rsidRDefault="002C47BE" w:rsidP="00AA0AC8">
            <w:pPr>
              <w:shd w:val="clear" w:color="auto" w:fill="FFFFFF" w:themeFill="background1"/>
              <w:jc w:val="both"/>
              <w:outlineLvl w:val="0"/>
              <w:rPr>
                <w:rFonts w:ascii="Times New Roman" w:hAnsi="Times New Roman" w:cs="Times New Roman"/>
                <w:b/>
                <w:bCs/>
                <w:lang w:val="ro-RO"/>
              </w:rPr>
            </w:pPr>
            <w:r w:rsidRPr="00AA0AC8">
              <w:rPr>
                <w:rFonts w:ascii="Times New Roman" w:hAnsi="Times New Roman" w:cs="Times New Roman"/>
                <w:b/>
                <w:lang w:val="ro-RO"/>
              </w:rPr>
              <w:t>Directiva 91/383/CEE</w:t>
            </w:r>
            <w:r w:rsidRPr="00AA0AC8">
              <w:rPr>
                <w:rFonts w:ascii="Times New Roman" w:hAnsi="Times New Roman" w:cs="Times New Roman"/>
                <w:lang w:val="ro-RO"/>
              </w:rPr>
              <w:t xml:space="preserve"> a Consiliului din 25 iunie 1991 de completare a măsurilor destinate să promoveze îmbună-tăţirea securităţii și sănătăţii la locul de muncă în cazul lucrătorilor care au un raport de muncă pe durată determinată sau un raport de muncă temporară.</w:t>
            </w:r>
          </w:p>
        </w:tc>
        <w:tc>
          <w:tcPr>
            <w:tcW w:w="5244" w:type="dxa"/>
          </w:tcPr>
          <w:p w:rsidR="002C47BE" w:rsidRPr="00AA0AC8" w:rsidRDefault="002C47BE" w:rsidP="00AA0AC8">
            <w:pPr>
              <w:tabs>
                <w:tab w:val="left" w:pos="255"/>
              </w:tabs>
              <w:jc w:val="both"/>
              <w:rPr>
                <w:rFonts w:ascii="Times New Roman" w:hAnsi="Times New Roman" w:cs="Times New Roman"/>
                <w:lang w:val="ro-RO"/>
              </w:rPr>
            </w:pPr>
            <w:r w:rsidRPr="00AA0AC8">
              <w:rPr>
                <w:rFonts w:ascii="Times New Roman" w:hAnsi="Times New Roman" w:cs="Times New Roman"/>
                <w:lang w:val="ro-RO"/>
              </w:rPr>
              <w:t xml:space="preserve">Elaborarea unui proiect de Hotărîre de Guvern pentru impelmentarea prevederilor </w:t>
            </w:r>
            <w:r w:rsidRPr="00AA0AC8">
              <w:rPr>
                <w:rFonts w:ascii="Times New Roman" w:hAnsi="Times New Roman" w:cs="Times New Roman"/>
                <w:b/>
                <w:lang w:val="ro-RO"/>
              </w:rPr>
              <w:t>Directivei  91/383/CEE</w:t>
            </w:r>
            <w:r w:rsidRPr="00AA0AC8">
              <w:rPr>
                <w:rFonts w:ascii="Times New Roman" w:hAnsi="Times New Roman" w:cs="Times New Roman"/>
                <w:lang w:val="ro-RO"/>
              </w:rPr>
              <w:t xml:space="preserve"> a Consiliului din 25 iunie 1991 de completare a măsurilor destinate să promoveze îmbună-tăţirea securităţii și sănătăţii la locul de muncă în cazul lucrătorilor care au un raport de muncă pe durată determinată sau un raport de muncă temporară</w:t>
            </w:r>
          </w:p>
        </w:tc>
        <w:tc>
          <w:tcPr>
            <w:tcW w:w="1559" w:type="dxa"/>
            <w:gridSpan w:val="2"/>
          </w:tcPr>
          <w:p w:rsidR="002C47BE" w:rsidRPr="00AA0AC8" w:rsidRDefault="002C47BE" w:rsidP="00AA0AC8">
            <w:pPr>
              <w:rPr>
                <w:rFonts w:ascii="Times New Roman" w:hAnsi="Times New Roman" w:cs="Times New Roman"/>
                <w:lang w:val="ro-RO"/>
              </w:rPr>
            </w:pPr>
            <w:r w:rsidRPr="00AA0AC8">
              <w:rPr>
                <w:rFonts w:ascii="Times New Roman" w:hAnsi="Times New Roman" w:cs="Times New Roman"/>
                <w:lang w:val="ro-RO"/>
              </w:rPr>
              <w:t>MMPSF</w:t>
            </w:r>
          </w:p>
        </w:tc>
        <w:tc>
          <w:tcPr>
            <w:tcW w:w="1276" w:type="dxa"/>
            <w:gridSpan w:val="2"/>
          </w:tcPr>
          <w:p w:rsidR="002C47BE" w:rsidRPr="00AA0AC8" w:rsidRDefault="002C47BE" w:rsidP="00AA0AC8">
            <w:pPr>
              <w:ind w:left="-119" w:firstLine="119"/>
              <w:jc w:val="center"/>
              <w:rPr>
                <w:rFonts w:ascii="Times New Roman" w:hAnsi="Times New Roman" w:cs="Times New Roman"/>
                <w:lang w:val="ro-RO"/>
              </w:rPr>
            </w:pPr>
            <w:r w:rsidRPr="00AA0AC8">
              <w:rPr>
                <w:rFonts w:ascii="Times New Roman" w:hAnsi="Times New Roman" w:cs="Times New Roman"/>
                <w:lang w:val="ro-RO"/>
              </w:rPr>
              <w:t>2016</w:t>
            </w:r>
          </w:p>
          <w:p w:rsidR="002C47BE" w:rsidRPr="00AA0AC8" w:rsidRDefault="002C47BE" w:rsidP="00AA0AC8">
            <w:pPr>
              <w:ind w:left="-119" w:firstLine="119"/>
              <w:jc w:val="center"/>
              <w:rPr>
                <w:rFonts w:ascii="Times New Roman" w:hAnsi="Times New Roman" w:cs="Times New Roman"/>
                <w:lang w:val="ro-RO"/>
              </w:rPr>
            </w:pPr>
            <w:r w:rsidRPr="00AA0AC8">
              <w:rPr>
                <w:rFonts w:ascii="Times New Roman" w:hAnsi="Times New Roman" w:cs="Times New Roman"/>
                <w:i/>
                <w:lang w:val="ro-RO"/>
              </w:rPr>
              <w:t>(Termenul de armonizare – 3 ani)</w:t>
            </w:r>
          </w:p>
        </w:tc>
        <w:tc>
          <w:tcPr>
            <w:tcW w:w="1417" w:type="dxa"/>
          </w:tcPr>
          <w:p w:rsidR="002C47BE" w:rsidRPr="00AA0AC8" w:rsidRDefault="002C47BE" w:rsidP="00AA0AC8">
            <w:pPr>
              <w:pStyle w:val="NoSpacing"/>
              <w:tabs>
                <w:tab w:val="left" w:pos="73"/>
              </w:tabs>
              <w:ind w:firstLine="34"/>
              <w:rPr>
                <w:rFonts w:ascii="Times New Roman" w:hAnsi="Times New Roman" w:cs="Times New Roman"/>
                <w:lang w:val="ro-RO"/>
              </w:rPr>
            </w:pPr>
            <w:r w:rsidRPr="00AA0AC8">
              <w:rPr>
                <w:rFonts w:ascii="Times New Roman" w:hAnsi="Times New Roman" w:cs="Times New Roman"/>
                <w:lang w:val="ro-RO"/>
              </w:rPr>
              <w:t>În limita resurselor bugetare</w:t>
            </w:r>
          </w:p>
        </w:tc>
      </w:tr>
      <w:tr w:rsidR="002C47BE" w:rsidRPr="00AA0AC8" w:rsidTr="00234BB1">
        <w:trPr>
          <w:trHeight w:val="408"/>
        </w:trPr>
        <w:tc>
          <w:tcPr>
            <w:tcW w:w="567" w:type="dxa"/>
          </w:tcPr>
          <w:p w:rsidR="002C47BE" w:rsidRPr="00AA0AC8" w:rsidRDefault="002C47BE" w:rsidP="00AA0AC8">
            <w:pPr>
              <w:ind w:left="-108" w:right="-142"/>
              <w:jc w:val="center"/>
              <w:rPr>
                <w:rFonts w:ascii="Times New Roman" w:hAnsi="Times New Roman" w:cs="Times New Roman"/>
                <w:b/>
                <w:lang w:val="ro-RO"/>
              </w:rPr>
            </w:pPr>
          </w:p>
        </w:tc>
        <w:tc>
          <w:tcPr>
            <w:tcW w:w="5530" w:type="dxa"/>
            <w:gridSpan w:val="3"/>
          </w:tcPr>
          <w:p w:rsidR="002C47BE" w:rsidRPr="00AA0AC8" w:rsidRDefault="002C47BE" w:rsidP="00AA0AC8">
            <w:pPr>
              <w:jc w:val="both"/>
              <w:rPr>
                <w:rFonts w:ascii="Times New Roman" w:hAnsi="Times New Roman" w:cs="Times New Roman"/>
                <w:b/>
                <w:lang w:val="ro-RO"/>
              </w:rPr>
            </w:pPr>
            <w:r w:rsidRPr="00AA0AC8">
              <w:rPr>
                <w:rFonts w:ascii="Times New Roman" w:hAnsi="Times New Roman" w:cs="Times New Roman"/>
                <w:b/>
                <w:lang w:val="ro-RO"/>
              </w:rPr>
              <w:t>Directiva 98/59/CE</w:t>
            </w:r>
            <w:r w:rsidRPr="00AA0AC8">
              <w:rPr>
                <w:rFonts w:ascii="Times New Roman" w:hAnsi="Times New Roman" w:cs="Times New Roman"/>
                <w:lang w:val="ro-RO"/>
              </w:rPr>
              <w:t xml:space="preserve"> a Consiliului din 20 iulie 1998 privind apropierea legislaţiilor statelor membre cu privire la conce-dierile colective.</w:t>
            </w:r>
          </w:p>
        </w:tc>
        <w:tc>
          <w:tcPr>
            <w:tcW w:w="5244" w:type="dxa"/>
          </w:tcPr>
          <w:p w:rsidR="002C47BE" w:rsidRPr="00AA0AC8" w:rsidRDefault="002C47BE" w:rsidP="00AA0AC8">
            <w:pPr>
              <w:jc w:val="both"/>
              <w:rPr>
                <w:rFonts w:ascii="Times New Roman" w:hAnsi="Times New Roman" w:cs="Times New Roman"/>
                <w:lang w:val="ro-RO"/>
              </w:rPr>
            </w:pPr>
            <w:r w:rsidRPr="00AA0AC8">
              <w:rPr>
                <w:rFonts w:ascii="Times New Roman" w:hAnsi="Times New Roman" w:cs="Times New Roman"/>
                <w:i/>
                <w:lang w:val="ro-RO"/>
              </w:rPr>
              <w:t>Comentariu:</w:t>
            </w:r>
            <w:r w:rsidRPr="00AA0AC8">
              <w:rPr>
                <w:rFonts w:ascii="Times New Roman" w:hAnsi="Times New Roman" w:cs="Times New Roman"/>
                <w:lang w:val="ro-RO"/>
              </w:rPr>
              <w:t xml:space="preserve"> Directiva dată nu este inclusă ca obiectiv în propunerile pentru Planul de acțiuni 2014-2016, întrucît Ministerul preconizează să le transpună în 2017-2018, ceea ce se încadrează în termenele prevăzute de Acord și satisface exigențele de repartizare uniformă a sarcinilor de lucru. </w:t>
            </w:r>
          </w:p>
        </w:tc>
        <w:tc>
          <w:tcPr>
            <w:tcW w:w="1559" w:type="dxa"/>
            <w:gridSpan w:val="2"/>
          </w:tcPr>
          <w:p w:rsidR="002C47BE" w:rsidRPr="00AA0AC8" w:rsidRDefault="002C47BE" w:rsidP="00AA0AC8">
            <w:pPr>
              <w:rPr>
                <w:rFonts w:ascii="Times New Roman" w:hAnsi="Times New Roman" w:cs="Times New Roman"/>
                <w:lang w:val="ro-RO"/>
              </w:rPr>
            </w:pPr>
          </w:p>
        </w:tc>
        <w:tc>
          <w:tcPr>
            <w:tcW w:w="1276" w:type="dxa"/>
            <w:gridSpan w:val="2"/>
          </w:tcPr>
          <w:p w:rsidR="002C47BE" w:rsidRPr="00AA0AC8" w:rsidRDefault="002C47BE" w:rsidP="00AA0AC8">
            <w:pPr>
              <w:jc w:val="center"/>
              <w:rPr>
                <w:rFonts w:ascii="Times New Roman" w:hAnsi="Times New Roman" w:cs="Times New Roman"/>
                <w:lang w:val="ro-RO"/>
              </w:rPr>
            </w:pPr>
            <w:r w:rsidRPr="00AA0AC8">
              <w:rPr>
                <w:rFonts w:ascii="Times New Roman" w:hAnsi="Times New Roman" w:cs="Times New Roman"/>
                <w:i/>
                <w:lang w:val="ro-RO"/>
              </w:rPr>
              <w:t>(Termenul de armonizare – 4 ani)</w:t>
            </w:r>
          </w:p>
        </w:tc>
        <w:tc>
          <w:tcPr>
            <w:tcW w:w="1417" w:type="dxa"/>
          </w:tcPr>
          <w:p w:rsidR="002C47BE" w:rsidRPr="00AA0AC8" w:rsidRDefault="002C47BE" w:rsidP="00AA0AC8">
            <w:pPr>
              <w:pStyle w:val="NoSpacing"/>
              <w:tabs>
                <w:tab w:val="left" w:pos="73"/>
              </w:tabs>
              <w:ind w:firstLine="34"/>
              <w:rPr>
                <w:rFonts w:ascii="Times New Roman" w:hAnsi="Times New Roman" w:cs="Times New Roman"/>
                <w:lang w:val="ro-RO"/>
              </w:rPr>
            </w:pPr>
          </w:p>
        </w:tc>
      </w:tr>
      <w:tr w:rsidR="002C47BE" w:rsidRPr="00AA0AC8" w:rsidTr="00234BB1">
        <w:trPr>
          <w:trHeight w:val="408"/>
        </w:trPr>
        <w:tc>
          <w:tcPr>
            <w:tcW w:w="567" w:type="dxa"/>
          </w:tcPr>
          <w:p w:rsidR="002C47BE" w:rsidRPr="00AA0AC8" w:rsidRDefault="002C47BE" w:rsidP="00AA0AC8">
            <w:pPr>
              <w:ind w:left="-108" w:right="-142"/>
              <w:jc w:val="center"/>
              <w:rPr>
                <w:rFonts w:ascii="Times New Roman" w:hAnsi="Times New Roman" w:cs="Times New Roman"/>
                <w:b/>
                <w:lang w:val="ro-RO"/>
              </w:rPr>
            </w:pPr>
          </w:p>
        </w:tc>
        <w:tc>
          <w:tcPr>
            <w:tcW w:w="2694" w:type="dxa"/>
            <w:gridSpan w:val="2"/>
          </w:tcPr>
          <w:p w:rsidR="002C47BE" w:rsidRPr="00AA0AC8" w:rsidRDefault="002C47BE" w:rsidP="00AA0AC8">
            <w:pPr>
              <w:jc w:val="both"/>
              <w:rPr>
                <w:rFonts w:ascii="Times New Roman" w:hAnsi="Times New Roman" w:cs="Times New Roman"/>
                <w:b/>
                <w:lang w:val="ro-RO"/>
              </w:rPr>
            </w:pPr>
            <w:r w:rsidRPr="00AA0AC8">
              <w:rPr>
                <w:rFonts w:ascii="Times New Roman" w:hAnsi="Times New Roman" w:cs="Times New Roman"/>
                <w:b/>
                <w:lang w:val="ro-RO"/>
              </w:rPr>
              <w:t>Directiva 2001/23/CE</w:t>
            </w:r>
            <w:r w:rsidRPr="00AA0AC8">
              <w:rPr>
                <w:rFonts w:ascii="Times New Roman" w:hAnsi="Times New Roman" w:cs="Times New Roman"/>
                <w:lang w:val="ro-RO"/>
              </w:rPr>
              <w:t xml:space="preserve"> a Consiliului din 12 martie 2001 privind apropierea legislaţiei statelor membre referitoare la menţinerea drepturilor lucrătorilor în cazul transferului de întreprinderi, unităţi sau părţi de întreprinderi sau unităţi.</w:t>
            </w:r>
          </w:p>
        </w:tc>
        <w:tc>
          <w:tcPr>
            <w:tcW w:w="2836" w:type="dxa"/>
          </w:tcPr>
          <w:p w:rsidR="002C47BE" w:rsidRPr="00AA0AC8" w:rsidRDefault="002C47BE" w:rsidP="00AA0AC8">
            <w:pPr>
              <w:shd w:val="clear" w:color="auto" w:fill="FFFFFF" w:themeFill="background1"/>
              <w:outlineLvl w:val="0"/>
              <w:rPr>
                <w:rFonts w:ascii="Times New Roman" w:hAnsi="Times New Roman" w:cs="Times New Roman"/>
                <w:b/>
                <w:bCs/>
                <w:lang w:val="ro-RO"/>
              </w:rPr>
            </w:pPr>
            <w:r w:rsidRPr="00AA0AC8">
              <w:rPr>
                <w:rFonts w:ascii="Times New Roman" w:hAnsi="Times New Roman" w:cs="Times New Roman"/>
                <w:b/>
                <w:bCs/>
                <w:lang w:val="ro-RO"/>
              </w:rPr>
              <w:t>2.4 Cooperarea Economică</w:t>
            </w:r>
          </w:p>
          <w:p w:rsidR="002C47BE" w:rsidRPr="00AA0AC8" w:rsidRDefault="002C47BE" w:rsidP="00AA0AC8">
            <w:pPr>
              <w:shd w:val="clear" w:color="auto" w:fill="FFFFFF" w:themeFill="background1"/>
              <w:jc w:val="both"/>
              <w:outlineLvl w:val="0"/>
              <w:rPr>
                <w:rFonts w:ascii="Times New Roman" w:hAnsi="Times New Roman" w:cs="Times New Roman"/>
                <w:i/>
                <w:lang w:val="ro-RO"/>
              </w:rPr>
            </w:pPr>
            <w:r w:rsidRPr="00AA0AC8">
              <w:rPr>
                <w:rFonts w:ascii="Times New Roman" w:hAnsi="Times New Roman" w:cs="Times New Roman"/>
                <w:i/>
                <w:lang w:val="ro-RO"/>
              </w:rPr>
              <w:t>Dreptul societăților comerciale, evidența contabilă și audit și guvernarea corporativă</w:t>
            </w:r>
          </w:p>
          <w:p w:rsidR="002C47BE" w:rsidRPr="00AA0AC8" w:rsidRDefault="002C47BE" w:rsidP="00AA0AC8">
            <w:pPr>
              <w:tabs>
                <w:tab w:val="left" w:pos="307"/>
              </w:tabs>
              <w:jc w:val="both"/>
              <w:rPr>
                <w:rFonts w:ascii="Times New Roman" w:hAnsi="Times New Roman" w:cs="Times New Roman"/>
                <w:b/>
                <w:lang w:val="ro-RO"/>
              </w:rPr>
            </w:pPr>
            <w:r w:rsidRPr="00AA0AC8">
              <w:rPr>
                <w:rFonts w:ascii="Times New Roman" w:hAnsi="Times New Roman" w:cs="Times New Roman"/>
                <w:b/>
                <w:bCs/>
                <w:lang w:val="ro-RO"/>
              </w:rPr>
              <w:t>•</w:t>
            </w:r>
            <w:r w:rsidRPr="00AA0AC8">
              <w:rPr>
                <w:rFonts w:ascii="Times New Roman" w:hAnsi="Times New Roman" w:cs="Times New Roman"/>
                <w:bCs/>
                <w:lang w:val="ro-RO"/>
              </w:rPr>
              <w:tab/>
              <w:t>Dezvolta în continuare politica de guvernare corporativă și promova conformarea cu codul de guvernare corporativă în conformitate cu standardele internaționale, precum și cu regulile și recomandările UE în acest domeniu.</w:t>
            </w:r>
          </w:p>
        </w:tc>
        <w:tc>
          <w:tcPr>
            <w:tcW w:w="5244" w:type="dxa"/>
          </w:tcPr>
          <w:p w:rsidR="002C47BE" w:rsidRPr="00AA0AC8" w:rsidRDefault="002C47BE" w:rsidP="00AA0AC8">
            <w:pPr>
              <w:jc w:val="both"/>
              <w:rPr>
                <w:rFonts w:ascii="Times New Roman" w:hAnsi="Times New Roman" w:cs="Times New Roman"/>
                <w:lang w:val="ro-RO"/>
              </w:rPr>
            </w:pPr>
            <w:r w:rsidRPr="00AA0AC8">
              <w:rPr>
                <w:rFonts w:ascii="Times New Roman" w:hAnsi="Times New Roman" w:cs="Times New Roman"/>
                <w:lang w:val="ro-RO"/>
              </w:rPr>
              <w:t xml:space="preserve">Elaborarea unui proiect de lege pentru modificarea și completarea Codului muncii în vederea aducerii acestuia în concordanță cu </w:t>
            </w:r>
            <w:r w:rsidRPr="00AA0AC8">
              <w:rPr>
                <w:rFonts w:ascii="Times New Roman" w:hAnsi="Times New Roman" w:cs="Times New Roman"/>
                <w:b/>
                <w:lang w:val="ro-RO"/>
              </w:rPr>
              <w:t>Directiva 2001/23/CE</w:t>
            </w:r>
            <w:r w:rsidRPr="00AA0AC8">
              <w:rPr>
                <w:rFonts w:ascii="Times New Roman" w:hAnsi="Times New Roman" w:cs="Times New Roman"/>
                <w:lang w:val="ro-RO"/>
              </w:rPr>
              <w:t xml:space="preserve"> din 12 martie 2001 privind apropierea legislațiilor statelor membre referitoare la menținerea drepturilor lucrătorilor în cazul transferului de întreprinderi, unități sau părți de întreprinderi sau unități.</w:t>
            </w:r>
          </w:p>
          <w:p w:rsidR="002C47BE" w:rsidRPr="00AA0AC8" w:rsidRDefault="002C47BE" w:rsidP="00AA0AC8">
            <w:pPr>
              <w:jc w:val="both"/>
              <w:rPr>
                <w:rFonts w:ascii="Times New Roman" w:hAnsi="Times New Roman" w:cs="Times New Roman"/>
                <w:color w:val="FF0000"/>
                <w:lang w:val="ro-RO"/>
              </w:rPr>
            </w:pPr>
          </w:p>
        </w:tc>
        <w:tc>
          <w:tcPr>
            <w:tcW w:w="1559" w:type="dxa"/>
            <w:gridSpan w:val="2"/>
          </w:tcPr>
          <w:p w:rsidR="002C47BE" w:rsidRPr="00AA0AC8" w:rsidRDefault="002C47BE" w:rsidP="00AA0AC8">
            <w:pPr>
              <w:rPr>
                <w:rFonts w:ascii="Times New Roman" w:hAnsi="Times New Roman" w:cs="Times New Roman"/>
                <w:lang w:val="ro-RO"/>
              </w:rPr>
            </w:pPr>
            <w:r w:rsidRPr="00AA0AC8">
              <w:rPr>
                <w:rFonts w:ascii="Times New Roman" w:hAnsi="Times New Roman" w:cs="Times New Roman"/>
                <w:lang w:val="ro-RO"/>
              </w:rPr>
              <w:t>Ministerul Muncii, Protecției Sociale și Familiei</w:t>
            </w:r>
          </w:p>
        </w:tc>
        <w:tc>
          <w:tcPr>
            <w:tcW w:w="1276" w:type="dxa"/>
            <w:gridSpan w:val="2"/>
          </w:tcPr>
          <w:p w:rsidR="002C47BE" w:rsidRPr="00AA0AC8" w:rsidRDefault="002C47BE" w:rsidP="00AA0AC8">
            <w:pPr>
              <w:ind w:left="-108" w:right="-108"/>
              <w:jc w:val="center"/>
              <w:rPr>
                <w:rFonts w:ascii="Times New Roman" w:hAnsi="Times New Roman" w:cs="Times New Roman"/>
                <w:lang w:val="ro-RO"/>
              </w:rPr>
            </w:pPr>
            <w:r w:rsidRPr="00AA0AC8">
              <w:rPr>
                <w:rFonts w:ascii="Times New Roman" w:hAnsi="Times New Roman" w:cs="Times New Roman"/>
                <w:lang w:val="ro-RO"/>
              </w:rPr>
              <w:t xml:space="preserve">Trimestrul IV 2016 </w:t>
            </w:r>
          </w:p>
          <w:p w:rsidR="002C47BE" w:rsidRPr="00AA0AC8" w:rsidRDefault="002C47BE" w:rsidP="00AA0AC8">
            <w:pPr>
              <w:ind w:left="-108" w:right="-108"/>
              <w:jc w:val="center"/>
              <w:rPr>
                <w:rFonts w:ascii="Times New Roman" w:hAnsi="Times New Roman" w:cs="Times New Roman"/>
                <w:lang w:val="ro-RO"/>
              </w:rPr>
            </w:pPr>
            <w:r w:rsidRPr="00AA0AC8">
              <w:rPr>
                <w:rFonts w:ascii="Times New Roman" w:hAnsi="Times New Roman" w:cs="Times New Roman"/>
                <w:i/>
                <w:lang w:val="ro-RO"/>
              </w:rPr>
              <w:t>(Termenul de armonizare –   3 ani)</w:t>
            </w:r>
          </w:p>
        </w:tc>
        <w:tc>
          <w:tcPr>
            <w:tcW w:w="1417" w:type="dxa"/>
          </w:tcPr>
          <w:p w:rsidR="002C47BE" w:rsidRPr="00AA0AC8" w:rsidRDefault="002C47BE" w:rsidP="00AA0AC8">
            <w:pPr>
              <w:pStyle w:val="NoSpacing"/>
              <w:tabs>
                <w:tab w:val="left" w:pos="73"/>
              </w:tabs>
              <w:ind w:firstLine="34"/>
              <w:jc w:val="center"/>
              <w:rPr>
                <w:rFonts w:ascii="Times New Roman" w:hAnsi="Times New Roman" w:cs="Times New Roman"/>
                <w:lang w:val="ro-RO"/>
              </w:rPr>
            </w:pPr>
            <w:r w:rsidRPr="00AA0AC8">
              <w:rPr>
                <w:rFonts w:ascii="Times New Roman" w:hAnsi="Times New Roman" w:cs="Times New Roman"/>
                <w:lang w:val="ro-RO"/>
              </w:rPr>
              <w:t>-</w:t>
            </w:r>
          </w:p>
        </w:tc>
      </w:tr>
      <w:tr w:rsidR="002C47BE" w:rsidRPr="00AA0AC8" w:rsidTr="00234BB1">
        <w:trPr>
          <w:trHeight w:val="408"/>
        </w:trPr>
        <w:tc>
          <w:tcPr>
            <w:tcW w:w="567" w:type="dxa"/>
          </w:tcPr>
          <w:p w:rsidR="002C47BE" w:rsidRPr="00AA0AC8" w:rsidRDefault="002C47BE" w:rsidP="00AA0AC8">
            <w:pPr>
              <w:ind w:left="-108" w:right="-142"/>
              <w:jc w:val="center"/>
              <w:rPr>
                <w:rFonts w:ascii="Times New Roman" w:hAnsi="Times New Roman" w:cs="Times New Roman"/>
                <w:b/>
                <w:lang w:val="ro-RO"/>
              </w:rPr>
            </w:pPr>
          </w:p>
        </w:tc>
        <w:tc>
          <w:tcPr>
            <w:tcW w:w="5530" w:type="dxa"/>
            <w:gridSpan w:val="3"/>
          </w:tcPr>
          <w:p w:rsidR="002C47BE" w:rsidRPr="00AA0AC8" w:rsidRDefault="002C47BE" w:rsidP="00AA0AC8">
            <w:pPr>
              <w:jc w:val="both"/>
              <w:rPr>
                <w:rFonts w:ascii="Times New Roman" w:hAnsi="Times New Roman" w:cs="Times New Roman"/>
                <w:b/>
                <w:lang w:val="ro-RO"/>
              </w:rPr>
            </w:pPr>
            <w:r w:rsidRPr="00AA0AC8">
              <w:rPr>
                <w:rFonts w:ascii="Times New Roman" w:hAnsi="Times New Roman" w:cs="Times New Roman"/>
                <w:b/>
                <w:lang w:val="ro-RO"/>
              </w:rPr>
              <w:t>Directiva 2002/14/CE</w:t>
            </w:r>
            <w:r w:rsidRPr="00AA0AC8">
              <w:rPr>
                <w:rFonts w:ascii="Times New Roman" w:hAnsi="Times New Roman" w:cs="Times New Roman"/>
                <w:lang w:val="ro-RO"/>
              </w:rPr>
              <w:t xml:space="preserve"> a Parlamentului European și a Consiliului din 11 martie 2002 de stabilire a unui cadru general de informare și consultare a lucrătorilor din Comunitatea Europeană - Declaraţie comună a Parlamentului European, a Consiliului și a Comisiei privind reprezentarea lucrătorilor.</w:t>
            </w:r>
          </w:p>
        </w:tc>
        <w:tc>
          <w:tcPr>
            <w:tcW w:w="5244" w:type="dxa"/>
          </w:tcPr>
          <w:p w:rsidR="002C47BE" w:rsidRPr="00AA0AC8" w:rsidRDefault="00C55ECE" w:rsidP="00AA0AC8">
            <w:pPr>
              <w:jc w:val="both"/>
              <w:rPr>
                <w:rFonts w:ascii="Times New Roman" w:hAnsi="Times New Roman" w:cs="Times New Roman"/>
                <w:lang w:val="ro-RO"/>
              </w:rPr>
            </w:pPr>
            <w:r w:rsidRPr="00AA0AC8">
              <w:rPr>
                <w:rFonts w:ascii="Times New Roman" w:hAnsi="Times New Roman" w:cs="Times New Roman"/>
                <w:lang w:val="ro-RO"/>
              </w:rPr>
              <w:t xml:space="preserve">Directiva 2002/14/CE urmează a fi exclusă din Planul de acțiuni 2014-2016, întrucît Ministerul Muncii, Protecției Sociale și Familiei preconizează s-o transpună în 2017, ceea ce se încadrează în termenele prevăzute de Acord și satisface exigențele de repartizare uniformă a sarcinilor de lucru. Considerăm că este dreptul autorității publice de profil să decidă asupra termenelor de realizare a unor sarcini în interiorul termenelor stabilite de legislație și acordurile internaționale opozabile. </w:t>
            </w:r>
          </w:p>
        </w:tc>
        <w:tc>
          <w:tcPr>
            <w:tcW w:w="1559" w:type="dxa"/>
            <w:gridSpan w:val="2"/>
          </w:tcPr>
          <w:p w:rsidR="002C47BE" w:rsidRPr="00AA0AC8" w:rsidRDefault="002C47BE" w:rsidP="00AA0AC8">
            <w:pPr>
              <w:rPr>
                <w:rFonts w:ascii="Times New Roman" w:hAnsi="Times New Roman" w:cs="Times New Roman"/>
                <w:lang w:val="ro-RO"/>
              </w:rPr>
            </w:pPr>
            <w:r w:rsidRPr="00AA0AC8">
              <w:rPr>
                <w:rFonts w:ascii="Times New Roman" w:hAnsi="Times New Roman" w:cs="Times New Roman"/>
                <w:lang w:val="ro-RO"/>
              </w:rPr>
              <w:t>Ministerul Muncii, Protecției Sociale și Familiei</w:t>
            </w:r>
          </w:p>
        </w:tc>
        <w:tc>
          <w:tcPr>
            <w:tcW w:w="1276" w:type="dxa"/>
            <w:gridSpan w:val="2"/>
          </w:tcPr>
          <w:p w:rsidR="002C47BE" w:rsidRPr="00AA0AC8" w:rsidRDefault="002C47BE" w:rsidP="00AA0AC8">
            <w:pPr>
              <w:jc w:val="center"/>
              <w:rPr>
                <w:rFonts w:ascii="Times New Roman" w:hAnsi="Times New Roman" w:cs="Times New Roman"/>
                <w:lang w:val="ro-RO"/>
              </w:rPr>
            </w:pPr>
            <w:r w:rsidRPr="00AA0AC8">
              <w:rPr>
                <w:rFonts w:ascii="Times New Roman" w:hAnsi="Times New Roman" w:cs="Times New Roman"/>
                <w:i/>
                <w:lang w:val="ro-RO"/>
              </w:rPr>
              <w:t xml:space="preserve"> (Termenul de armonizare – 3 ani)</w:t>
            </w:r>
          </w:p>
        </w:tc>
        <w:tc>
          <w:tcPr>
            <w:tcW w:w="1417" w:type="dxa"/>
          </w:tcPr>
          <w:p w:rsidR="002C47BE" w:rsidRPr="00AA0AC8" w:rsidRDefault="002C47BE" w:rsidP="00AA0AC8">
            <w:pPr>
              <w:pStyle w:val="NoSpacing"/>
              <w:tabs>
                <w:tab w:val="left" w:pos="73"/>
              </w:tabs>
              <w:ind w:firstLine="34"/>
              <w:jc w:val="center"/>
              <w:rPr>
                <w:rFonts w:ascii="Times New Roman" w:hAnsi="Times New Roman" w:cs="Times New Roman"/>
                <w:color w:val="FF0000"/>
                <w:lang w:val="ro-RO"/>
              </w:rPr>
            </w:pPr>
          </w:p>
        </w:tc>
      </w:tr>
      <w:tr w:rsidR="002C47BE" w:rsidRPr="00AA0AC8" w:rsidTr="006C6E91">
        <w:trPr>
          <w:trHeight w:val="2045"/>
        </w:trPr>
        <w:tc>
          <w:tcPr>
            <w:tcW w:w="567" w:type="dxa"/>
          </w:tcPr>
          <w:p w:rsidR="002C47BE" w:rsidRPr="00AA0AC8" w:rsidRDefault="002C47BE" w:rsidP="00AA0AC8">
            <w:pPr>
              <w:ind w:left="-108" w:right="-142"/>
              <w:jc w:val="center"/>
              <w:rPr>
                <w:rFonts w:ascii="Times New Roman" w:hAnsi="Times New Roman" w:cs="Times New Roman"/>
                <w:b/>
                <w:lang w:val="ro-RO"/>
              </w:rPr>
            </w:pPr>
          </w:p>
        </w:tc>
        <w:tc>
          <w:tcPr>
            <w:tcW w:w="5530" w:type="dxa"/>
            <w:gridSpan w:val="3"/>
          </w:tcPr>
          <w:p w:rsidR="002C47BE" w:rsidRPr="00AA0AC8" w:rsidRDefault="002C47BE" w:rsidP="00AA0AC8">
            <w:pPr>
              <w:shd w:val="clear" w:color="auto" w:fill="FFFFFF" w:themeFill="background1"/>
              <w:jc w:val="both"/>
              <w:outlineLvl w:val="0"/>
              <w:rPr>
                <w:rFonts w:ascii="Times New Roman" w:hAnsi="Times New Roman" w:cs="Times New Roman"/>
                <w:b/>
                <w:bCs/>
                <w:lang w:val="ro-RO"/>
              </w:rPr>
            </w:pPr>
            <w:r w:rsidRPr="00AA0AC8">
              <w:rPr>
                <w:rFonts w:ascii="Times New Roman" w:hAnsi="Times New Roman" w:cs="Times New Roman"/>
                <w:b/>
                <w:lang w:val="ro-RO"/>
              </w:rPr>
              <w:t>Directiva 2003/88/CE</w:t>
            </w:r>
            <w:r w:rsidRPr="00AA0AC8">
              <w:rPr>
                <w:rFonts w:ascii="Times New Roman" w:hAnsi="Times New Roman" w:cs="Times New Roman"/>
                <w:lang w:val="ro-RO"/>
              </w:rPr>
              <w:t xml:space="preserve"> a Parlamentului European şi a Consiliului din 4 noiembrie 2003 privind anumite aspecte ale organizării timpului de lucru.</w:t>
            </w:r>
          </w:p>
        </w:tc>
        <w:tc>
          <w:tcPr>
            <w:tcW w:w="5244" w:type="dxa"/>
          </w:tcPr>
          <w:p w:rsidR="002C47BE" w:rsidRPr="00AA0AC8" w:rsidRDefault="002C47BE"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Ediţia 3 ale reglementărilor aeronautice civile „RAC-FTL Timpul de zbor, timpul de serviciu de zbor şi timpul de odihnă al membrilor echipajelor aeronavelor civile”</w:t>
            </w:r>
            <w:r w:rsidR="00E13D31" w:rsidRPr="00AA0AC8">
              <w:rPr>
                <w:rFonts w:ascii="Times New Roman" w:hAnsi="Times New Roman" w:cs="Times New Roman"/>
                <w:lang w:val="ro-RO"/>
              </w:rPr>
              <w:t>.</w:t>
            </w:r>
          </w:p>
        </w:tc>
        <w:tc>
          <w:tcPr>
            <w:tcW w:w="1559" w:type="dxa"/>
            <w:gridSpan w:val="2"/>
          </w:tcPr>
          <w:p w:rsidR="002C47BE" w:rsidRPr="00AA0AC8" w:rsidRDefault="002C47BE" w:rsidP="00AA0AC8">
            <w:pPr>
              <w:rPr>
                <w:rFonts w:ascii="Times New Roman" w:hAnsi="Times New Roman" w:cs="Times New Roman"/>
                <w:lang w:val="ro-RO"/>
              </w:rPr>
            </w:pPr>
            <w:r w:rsidRPr="00AA0AC8">
              <w:rPr>
                <w:rFonts w:ascii="Times New Roman" w:hAnsi="Times New Roman" w:cs="Times New Roman"/>
                <w:lang w:val="ro-RO"/>
              </w:rPr>
              <w:t xml:space="preserve">Ministerului Muncii, Protecției Sociale și Familiei </w:t>
            </w:r>
          </w:p>
          <w:p w:rsidR="002C47BE" w:rsidRPr="00AA0AC8" w:rsidRDefault="002C47BE" w:rsidP="00AA0AC8">
            <w:pPr>
              <w:jc w:val="both"/>
              <w:rPr>
                <w:rFonts w:ascii="Times New Roman" w:hAnsi="Times New Roman" w:cs="Times New Roman"/>
                <w:lang w:val="ro-RO"/>
              </w:rPr>
            </w:pPr>
            <w:r w:rsidRPr="00AA0AC8">
              <w:rPr>
                <w:rFonts w:ascii="Times New Roman" w:hAnsi="Times New Roman" w:cs="Times New Roman"/>
                <w:lang w:val="ro-RO"/>
              </w:rPr>
              <w:t xml:space="preserve">MTID </w:t>
            </w:r>
          </w:p>
          <w:p w:rsidR="002C47BE" w:rsidRPr="00AA0AC8" w:rsidRDefault="002C47BE" w:rsidP="00AA0AC8">
            <w:pPr>
              <w:jc w:val="both"/>
              <w:rPr>
                <w:rFonts w:ascii="Times New Roman" w:hAnsi="Times New Roman" w:cs="Times New Roman"/>
                <w:lang w:val="ro-RO"/>
              </w:rPr>
            </w:pPr>
            <w:r w:rsidRPr="00AA0AC8">
              <w:rPr>
                <w:rFonts w:ascii="Times New Roman" w:hAnsi="Times New Roman" w:cs="Times New Roman"/>
                <w:lang w:val="ro-RO"/>
              </w:rPr>
              <w:t>AAC</w:t>
            </w:r>
          </w:p>
        </w:tc>
        <w:tc>
          <w:tcPr>
            <w:tcW w:w="1276" w:type="dxa"/>
            <w:gridSpan w:val="2"/>
          </w:tcPr>
          <w:p w:rsidR="002C47BE" w:rsidRPr="00AA0AC8" w:rsidRDefault="002C47BE" w:rsidP="00AA0AC8">
            <w:pPr>
              <w:ind w:left="-108" w:right="-108"/>
              <w:jc w:val="center"/>
              <w:rPr>
                <w:rFonts w:ascii="Times New Roman" w:hAnsi="Times New Roman" w:cs="Times New Roman"/>
                <w:i/>
                <w:lang w:val="ro-RO"/>
              </w:rPr>
            </w:pPr>
            <w:r w:rsidRPr="00AA0AC8">
              <w:rPr>
                <w:rFonts w:ascii="Times New Roman" w:hAnsi="Times New Roman" w:cs="Times New Roman"/>
                <w:i/>
                <w:lang w:val="ro-RO"/>
              </w:rPr>
              <w:t xml:space="preserve">(Termenul de armonizare – </w:t>
            </w:r>
          </w:p>
          <w:p w:rsidR="002C47BE" w:rsidRPr="00AA0AC8" w:rsidRDefault="002C47BE" w:rsidP="00AA0AC8">
            <w:pPr>
              <w:ind w:left="-108" w:right="-108"/>
              <w:jc w:val="center"/>
              <w:rPr>
                <w:rFonts w:ascii="Times New Roman" w:hAnsi="Times New Roman" w:cs="Times New Roman"/>
                <w:lang w:val="ro-RO"/>
              </w:rPr>
            </w:pPr>
            <w:r w:rsidRPr="00AA0AC8">
              <w:rPr>
                <w:rFonts w:ascii="Times New Roman" w:hAnsi="Times New Roman" w:cs="Times New Roman"/>
                <w:i/>
                <w:lang w:val="ro-RO"/>
              </w:rPr>
              <w:t>4 ani)</w:t>
            </w:r>
          </w:p>
        </w:tc>
        <w:tc>
          <w:tcPr>
            <w:tcW w:w="1417" w:type="dxa"/>
          </w:tcPr>
          <w:p w:rsidR="002C47BE" w:rsidRPr="00AA0AC8" w:rsidRDefault="002C47BE" w:rsidP="00AA0AC8">
            <w:pPr>
              <w:pStyle w:val="NoSpacing"/>
              <w:tabs>
                <w:tab w:val="left" w:pos="73"/>
              </w:tabs>
              <w:ind w:firstLine="34"/>
              <w:jc w:val="center"/>
              <w:rPr>
                <w:rFonts w:ascii="Times New Roman" w:hAnsi="Times New Roman" w:cs="Times New Roman"/>
                <w:lang w:val="ro-RO"/>
              </w:rPr>
            </w:pPr>
            <w:r w:rsidRPr="00AA0AC8">
              <w:rPr>
                <w:rFonts w:ascii="Times New Roman" w:hAnsi="Times New Roman" w:cs="Times New Roman"/>
                <w:lang w:val="ro-RO"/>
              </w:rPr>
              <w:t>-</w:t>
            </w:r>
          </w:p>
        </w:tc>
      </w:tr>
      <w:tr w:rsidR="008A6BAB" w:rsidRPr="00AA0AC8" w:rsidTr="008A6BAB">
        <w:trPr>
          <w:trHeight w:val="408"/>
        </w:trPr>
        <w:tc>
          <w:tcPr>
            <w:tcW w:w="567" w:type="dxa"/>
            <w:vMerge w:val="restart"/>
          </w:tcPr>
          <w:p w:rsidR="008A6BAB" w:rsidRPr="00AA0AC8" w:rsidRDefault="008A6BAB" w:rsidP="00AA0AC8">
            <w:pPr>
              <w:ind w:left="-108" w:right="-142"/>
              <w:jc w:val="center"/>
              <w:rPr>
                <w:rFonts w:ascii="Times New Roman" w:hAnsi="Times New Roman" w:cs="Times New Roman"/>
                <w:b/>
                <w:lang w:val="ro-RO"/>
              </w:rPr>
            </w:pPr>
          </w:p>
        </w:tc>
        <w:tc>
          <w:tcPr>
            <w:tcW w:w="5530" w:type="dxa"/>
            <w:gridSpan w:val="3"/>
            <w:vMerge w:val="restart"/>
          </w:tcPr>
          <w:p w:rsidR="008A6BAB" w:rsidRPr="00AA0AC8" w:rsidRDefault="008A6BAB" w:rsidP="00AA0AC8">
            <w:pPr>
              <w:shd w:val="clear" w:color="auto" w:fill="FFFFFF" w:themeFill="background1"/>
              <w:jc w:val="both"/>
              <w:outlineLvl w:val="0"/>
              <w:rPr>
                <w:rFonts w:ascii="Times New Roman" w:hAnsi="Times New Roman" w:cs="Times New Roman"/>
                <w:bCs/>
                <w:lang w:val="ro-RO"/>
              </w:rPr>
            </w:pPr>
            <w:r w:rsidRPr="00AA0AC8">
              <w:rPr>
                <w:rFonts w:ascii="Times New Roman" w:hAnsi="Times New Roman" w:cs="Times New Roman"/>
                <w:b/>
                <w:bCs/>
                <w:lang w:val="ro-RO"/>
              </w:rPr>
              <w:t>Directiva 2006/54/CE</w:t>
            </w:r>
            <w:r w:rsidRPr="00AA0AC8">
              <w:rPr>
                <w:rFonts w:ascii="Times New Roman" w:hAnsi="Times New Roman" w:cs="Times New Roman"/>
                <w:bCs/>
                <w:lang w:val="ro-RO"/>
              </w:rPr>
              <w:t xml:space="preserve"> a Parlamentului European şi a Consiliului din 5 iulie 2006 privind punerea în aplicare a principiului egalităţii de şanse și al egalităţii de tratament între bărbaţi și femei în materie de încadrare în muncă și de muncă (reformă).</w:t>
            </w:r>
          </w:p>
        </w:tc>
        <w:tc>
          <w:tcPr>
            <w:tcW w:w="5244" w:type="dxa"/>
            <w:tcBorders>
              <w:top w:val="single" w:sz="6" w:space="0" w:color="auto"/>
              <w:bottom w:val="dotted" w:sz="4" w:space="0" w:color="auto"/>
            </w:tcBorders>
          </w:tcPr>
          <w:p w:rsidR="008A6BAB" w:rsidRPr="00AA0AC8" w:rsidRDefault="008A6BAB" w:rsidP="00AA0AC8">
            <w:pPr>
              <w:jc w:val="both"/>
              <w:rPr>
                <w:rFonts w:ascii="Times New Roman" w:hAnsi="Times New Roman" w:cs="Times New Roman"/>
                <w:lang w:val="ro-RO"/>
              </w:rPr>
            </w:pPr>
            <w:r w:rsidRPr="00AA0AC8">
              <w:rPr>
                <w:rFonts w:ascii="Times New Roman" w:hAnsi="Times New Roman" w:cs="Times New Roman"/>
                <w:lang w:val="ro-RO"/>
              </w:rPr>
              <w:t>1. Ini</w:t>
            </w:r>
            <w:r w:rsidR="00F71C78" w:rsidRPr="00AA0AC8">
              <w:rPr>
                <w:rFonts w:ascii="Times New Roman" w:hAnsi="Times New Roman" w:cs="Times New Roman"/>
                <w:lang w:val="ro-RO"/>
              </w:rPr>
              <w:t>ţ</w:t>
            </w:r>
            <w:r w:rsidRPr="00AA0AC8">
              <w:rPr>
                <w:rFonts w:ascii="Times New Roman" w:hAnsi="Times New Roman" w:cs="Times New Roman"/>
                <w:lang w:val="ro-RO"/>
              </w:rPr>
              <w:t>ierea consult</w:t>
            </w:r>
            <w:r w:rsidR="00F71C78" w:rsidRPr="00AA0AC8">
              <w:rPr>
                <w:rFonts w:ascii="Times New Roman" w:hAnsi="Times New Roman" w:cs="Times New Roman"/>
                <w:lang w:val="ro-RO"/>
              </w:rPr>
              <w:t>ă</w:t>
            </w:r>
            <w:r w:rsidRPr="00AA0AC8">
              <w:rPr>
                <w:rFonts w:ascii="Times New Roman" w:hAnsi="Times New Roman" w:cs="Times New Roman"/>
                <w:lang w:val="ro-RO"/>
              </w:rPr>
              <w:t>rilor interse</w:t>
            </w:r>
            <w:r w:rsidR="00F71C78" w:rsidRPr="00AA0AC8">
              <w:rPr>
                <w:rFonts w:ascii="Times New Roman" w:hAnsi="Times New Roman" w:cs="Times New Roman"/>
                <w:lang w:val="ro-RO"/>
              </w:rPr>
              <w:t>ctoriale pe marginea  conformităţ</w:t>
            </w:r>
            <w:r w:rsidRPr="00AA0AC8">
              <w:rPr>
                <w:rFonts w:ascii="Times New Roman" w:hAnsi="Times New Roman" w:cs="Times New Roman"/>
                <w:lang w:val="ro-RO"/>
              </w:rPr>
              <w:t>ii prevederilor Directivei cu legisla</w:t>
            </w:r>
            <w:r w:rsidR="00F71C78" w:rsidRPr="00AA0AC8">
              <w:rPr>
                <w:rFonts w:ascii="Times New Roman" w:hAnsi="Times New Roman" w:cs="Times New Roman"/>
                <w:lang w:val="ro-RO"/>
              </w:rPr>
              <w:t>ţ</w:t>
            </w:r>
            <w:r w:rsidRPr="00AA0AC8">
              <w:rPr>
                <w:rFonts w:ascii="Times New Roman" w:hAnsi="Times New Roman" w:cs="Times New Roman"/>
                <w:lang w:val="ro-RO"/>
              </w:rPr>
              <w:t>ia na</w:t>
            </w:r>
            <w:r w:rsidR="00F71C78" w:rsidRPr="00AA0AC8">
              <w:rPr>
                <w:rFonts w:ascii="Times New Roman" w:hAnsi="Times New Roman" w:cs="Times New Roman"/>
                <w:lang w:val="ro-RO"/>
              </w:rPr>
              <w:t>ţ</w:t>
            </w:r>
            <w:r w:rsidRPr="00AA0AC8">
              <w:rPr>
                <w:rFonts w:ascii="Times New Roman" w:hAnsi="Times New Roman" w:cs="Times New Roman"/>
                <w:lang w:val="ro-RO"/>
              </w:rPr>
              <w:t>ional</w:t>
            </w:r>
            <w:r w:rsidR="00F71C78" w:rsidRPr="00AA0AC8">
              <w:rPr>
                <w:rFonts w:ascii="Times New Roman" w:hAnsi="Times New Roman" w:cs="Times New Roman"/>
                <w:lang w:val="ro-RO"/>
              </w:rPr>
              <w:t>ă.</w:t>
            </w:r>
          </w:p>
        </w:tc>
        <w:tc>
          <w:tcPr>
            <w:tcW w:w="1559" w:type="dxa"/>
            <w:gridSpan w:val="2"/>
            <w:vMerge w:val="restart"/>
            <w:tcBorders>
              <w:top w:val="single" w:sz="6" w:space="0" w:color="auto"/>
              <w:bottom w:val="dotted" w:sz="4" w:space="0" w:color="auto"/>
            </w:tcBorders>
          </w:tcPr>
          <w:p w:rsidR="008A6BAB" w:rsidRPr="00AA0AC8" w:rsidRDefault="008A6BAB" w:rsidP="00AA0AC8">
            <w:pPr>
              <w:rPr>
                <w:rFonts w:ascii="Times New Roman" w:hAnsi="Times New Roman" w:cs="Times New Roman"/>
                <w:lang w:val="ro-RO"/>
              </w:rPr>
            </w:pPr>
            <w:r w:rsidRPr="00AA0AC8">
              <w:rPr>
                <w:rFonts w:ascii="Times New Roman" w:hAnsi="Times New Roman" w:cs="Times New Roman"/>
                <w:lang w:val="ro-RO"/>
              </w:rPr>
              <w:t xml:space="preserve">Ministerului Muncii, Protecției Sociale și Familiei </w:t>
            </w:r>
          </w:p>
        </w:tc>
        <w:tc>
          <w:tcPr>
            <w:tcW w:w="1276" w:type="dxa"/>
            <w:gridSpan w:val="2"/>
            <w:tcBorders>
              <w:top w:val="single" w:sz="6" w:space="0" w:color="auto"/>
              <w:bottom w:val="dotted" w:sz="4" w:space="0" w:color="auto"/>
            </w:tcBorders>
          </w:tcPr>
          <w:p w:rsidR="008A6BAB" w:rsidRPr="00AA0AC8" w:rsidRDefault="008A6BAB" w:rsidP="00AA0AC8">
            <w:pPr>
              <w:ind w:left="-119" w:firstLine="119"/>
              <w:jc w:val="center"/>
              <w:rPr>
                <w:rFonts w:ascii="Times New Roman" w:hAnsi="Times New Roman" w:cs="Times New Roman"/>
                <w:color w:val="FF0000"/>
                <w:lang w:val="ro-RO"/>
              </w:rPr>
            </w:pPr>
            <w:r w:rsidRPr="00AA0AC8">
              <w:rPr>
                <w:rFonts w:ascii="Times New Roman" w:hAnsi="Times New Roman" w:cs="Times New Roman"/>
                <w:lang w:val="ro-RO"/>
              </w:rPr>
              <w:t>Trimestrul I, 2015</w:t>
            </w:r>
            <w:r w:rsidRPr="00AA0AC8">
              <w:rPr>
                <w:rFonts w:ascii="Times New Roman" w:hAnsi="Times New Roman" w:cs="Times New Roman"/>
                <w:i/>
                <w:lang w:val="ro-RO"/>
              </w:rPr>
              <w:t xml:space="preserve"> </w:t>
            </w:r>
          </w:p>
        </w:tc>
        <w:tc>
          <w:tcPr>
            <w:tcW w:w="1417" w:type="dxa"/>
            <w:tcBorders>
              <w:top w:val="single" w:sz="6" w:space="0" w:color="auto"/>
              <w:bottom w:val="dotted" w:sz="4" w:space="0" w:color="auto"/>
            </w:tcBorders>
          </w:tcPr>
          <w:p w:rsidR="008A6BAB" w:rsidRPr="00AA0AC8" w:rsidRDefault="008A6BAB" w:rsidP="00AA0AC8">
            <w:pPr>
              <w:pStyle w:val="NoSpacing"/>
              <w:tabs>
                <w:tab w:val="left" w:pos="73"/>
              </w:tabs>
              <w:ind w:firstLine="34"/>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8A6BAB" w:rsidRPr="00AA0AC8" w:rsidTr="008A6BAB">
        <w:trPr>
          <w:trHeight w:val="408"/>
        </w:trPr>
        <w:tc>
          <w:tcPr>
            <w:tcW w:w="567" w:type="dxa"/>
            <w:vMerge/>
          </w:tcPr>
          <w:p w:rsidR="008A6BAB" w:rsidRPr="00AA0AC8" w:rsidRDefault="008A6BAB" w:rsidP="00AA0AC8">
            <w:pPr>
              <w:ind w:left="-108" w:right="-142"/>
              <w:jc w:val="center"/>
              <w:rPr>
                <w:rFonts w:ascii="Times New Roman" w:hAnsi="Times New Roman" w:cs="Times New Roman"/>
                <w:b/>
                <w:lang w:val="ro-RO"/>
              </w:rPr>
            </w:pPr>
          </w:p>
        </w:tc>
        <w:tc>
          <w:tcPr>
            <w:tcW w:w="5530" w:type="dxa"/>
            <w:gridSpan w:val="3"/>
            <w:vMerge/>
          </w:tcPr>
          <w:p w:rsidR="008A6BAB" w:rsidRPr="00AA0AC8" w:rsidRDefault="008A6BAB" w:rsidP="00AA0AC8">
            <w:pPr>
              <w:shd w:val="clear" w:color="auto" w:fill="FFFFFF" w:themeFill="background1"/>
              <w:jc w:val="both"/>
              <w:outlineLvl w:val="0"/>
              <w:rPr>
                <w:rFonts w:ascii="Times New Roman" w:hAnsi="Times New Roman" w:cs="Times New Roman"/>
                <w:b/>
                <w:bCs/>
                <w:lang w:val="ro-RO"/>
              </w:rPr>
            </w:pPr>
          </w:p>
        </w:tc>
        <w:tc>
          <w:tcPr>
            <w:tcW w:w="5244" w:type="dxa"/>
            <w:tcBorders>
              <w:top w:val="dotted" w:sz="4" w:space="0" w:color="auto"/>
            </w:tcBorders>
          </w:tcPr>
          <w:p w:rsidR="008A6BAB" w:rsidRPr="00AA0AC8" w:rsidRDefault="008A6BAB" w:rsidP="00AA0AC8">
            <w:pPr>
              <w:jc w:val="both"/>
              <w:rPr>
                <w:rFonts w:ascii="Times New Roman" w:hAnsi="Times New Roman" w:cs="Times New Roman"/>
                <w:lang w:val="ro-RO"/>
              </w:rPr>
            </w:pPr>
            <w:r w:rsidRPr="00AA0AC8">
              <w:rPr>
                <w:rFonts w:ascii="Times New Roman" w:hAnsi="Times New Roman" w:cs="Times New Roman"/>
                <w:lang w:val="ro-RO"/>
              </w:rPr>
              <w:t>2. După caz, elaborarea unui proiect de Hotărîre de Guvern pentru transpunerea prevederilor Directivei  în legislaţia naţională.</w:t>
            </w:r>
          </w:p>
        </w:tc>
        <w:tc>
          <w:tcPr>
            <w:tcW w:w="1559" w:type="dxa"/>
            <w:gridSpan w:val="2"/>
            <w:vMerge/>
            <w:tcBorders>
              <w:top w:val="dotted" w:sz="4" w:space="0" w:color="auto"/>
            </w:tcBorders>
          </w:tcPr>
          <w:p w:rsidR="008A6BAB" w:rsidRPr="00AA0AC8" w:rsidRDefault="008A6BAB" w:rsidP="00AA0AC8">
            <w:pPr>
              <w:rPr>
                <w:rFonts w:ascii="Times New Roman" w:hAnsi="Times New Roman" w:cs="Times New Roman"/>
                <w:lang w:val="ro-RO"/>
              </w:rPr>
            </w:pPr>
          </w:p>
        </w:tc>
        <w:tc>
          <w:tcPr>
            <w:tcW w:w="1276" w:type="dxa"/>
            <w:gridSpan w:val="2"/>
            <w:tcBorders>
              <w:top w:val="dotted" w:sz="4" w:space="0" w:color="auto"/>
            </w:tcBorders>
          </w:tcPr>
          <w:p w:rsidR="008A6BAB" w:rsidRPr="00AA0AC8" w:rsidRDefault="008A6BAB" w:rsidP="00AA0AC8">
            <w:pPr>
              <w:ind w:left="-119" w:firstLine="119"/>
              <w:jc w:val="center"/>
              <w:rPr>
                <w:rFonts w:ascii="Times New Roman" w:hAnsi="Times New Roman" w:cs="Times New Roman"/>
                <w:lang w:val="ro-RO"/>
              </w:rPr>
            </w:pPr>
            <w:r w:rsidRPr="00AA0AC8">
              <w:rPr>
                <w:rFonts w:ascii="Times New Roman" w:hAnsi="Times New Roman" w:cs="Times New Roman"/>
                <w:lang w:val="ro-RO"/>
              </w:rPr>
              <w:t>Trimestrul I, 2016</w:t>
            </w:r>
          </w:p>
          <w:p w:rsidR="008A6BAB" w:rsidRPr="00AA0AC8" w:rsidRDefault="008A6BAB" w:rsidP="00AA0AC8">
            <w:pPr>
              <w:ind w:left="-119" w:firstLine="119"/>
              <w:jc w:val="center"/>
              <w:rPr>
                <w:rFonts w:ascii="Times New Roman" w:hAnsi="Times New Roman" w:cs="Times New Roman"/>
                <w:lang w:val="ro-RO"/>
              </w:rPr>
            </w:pPr>
            <w:r w:rsidRPr="00AA0AC8">
              <w:rPr>
                <w:rFonts w:ascii="Times New Roman" w:hAnsi="Times New Roman" w:cs="Times New Roman"/>
                <w:i/>
                <w:lang w:val="ro-RO"/>
              </w:rPr>
              <w:t>(Termenul de armonizare – 3 ani)</w:t>
            </w:r>
          </w:p>
        </w:tc>
        <w:tc>
          <w:tcPr>
            <w:tcW w:w="1417" w:type="dxa"/>
            <w:tcBorders>
              <w:top w:val="dotted" w:sz="4" w:space="0" w:color="auto"/>
            </w:tcBorders>
          </w:tcPr>
          <w:p w:rsidR="008A6BAB" w:rsidRPr="00AA0AC8" w:rsidRDefault="008A6BAB" w:rsidP="00AA0AC8">
            <w:pPr>
              <w:pStyle w:val="NoSpacing"/>
              <w:tabs>
                <w:tab w:val="left" w:pos="73"/>
              </w:tabs>
              <w:ind w:firstLine="34"/>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F71C78" w:rsidRPr="00AA0AC8" w:rsidTr="004147E9">
        <w:trPr>
          <w:trHeight w:val="408"/>
        </w:trPr>
        <w:tc>
          <w:tcPr>
            <w:tcW w:w="567" w:type="dxa"/>
            <w:vMerge w:val="restart"/>
          </w:tcPr>
          <w:p w:rsidR="00F71C78" w:rsidRPr="00AA0AC8" w:rsidRDefault="00F71C78" w:rsidP="00AA0AC8">
            <w:pPr>
              <w:ind w:left="-108" w:right="-142"/>
              <w:jc w:val="center"/>
              <w:rPr>
                <w:rFonts w:ascii="Times New Roman" w:hAnsi="Times New Roman" w:cs="Times New Roman"/>
                <w:b/>
                <w:lang w:val="ro-RO"/>
              </w:rPr>
            </w:pPr>
          </w:p>
        </w:tc>
        <w:tc>
          <w:tcPr>
            <w:tcW w:w="5530" w:type="dxa"/>
            <w:gridSpan w:val="3"/>
            <w:vMerge w:val="restart"/>
          </w:tcPr>
          <w:p w:rsidR="00F71C78" w:rsidRPr="00AA0AC8" w:rsidRDefault="00F71C78" w:rsidP="00AA0AC8">
            <w:pPr>
              <w:shd w:val="clear" w:color="auto" w:fill="FFFFFF" w:themeFill="background1"/>
              <w:jc w:val="both"/>
              <w:outlineLvl w:val="0"/>
              <w:rPr>
                <w:rFonts w:ascii="Times New Roman" w:hAnsi="Times New Roman" w:cs="Times New Roman"/>
                <w:bCs/>
                <w:lang w:val="ro-RO"/>
              </w:rPr>
            </w:pPr>
            <w:r w:rsidRPr="00AA0AC8">
              <w:rPr>
                <w:rFonts w:ascii="Times New Roman" w:hAnsi="Times New Roman" w:cs="Times New Roman"/>
                <w:b/>
                <w:bCs/>
                <w:lang w:val="ro-RO"/>
              </w:rPr>
              <w:t>Directiva 2004/113/CE</w:t>
            </w:r>
            <w:r w:rsidRPr="00AA0AC8">
              <w:rPr>
                <w:rFonts w:ascii="Times New Roman" w:hAnsi="Times New Roman" w:cs="Times New Roman"/>
                <w:bCs/>
                <w:lang w:val="ro-RO"/>
              </w:rPr>
              <w:t xml:space="preserve"> a Consiliului din 13 decembrie 2004 de aplicare a principiului egalităţii de tratament între femei şi bărbaţi privind accesul la bunuri şi servicii şi furnizarea de bunuri şi servicii.</w:t>
            </w:r>
          </w:p>
        </w:tc>
        <w:tc>
          <w:tcPr>
            <w:tcW w:w="5244" w:type="dxa"/>
            <w:tcBorders>
              <w:bottom w:val="dotted" w:sz="4" w:space="0" w:color="auto"/>
            </w:tcBorders>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1. Iniţierea consultărilor intersectoriale pe marginea  conformităţii prevederilor Directivei cu legislaţia naţională.</w:t>
            </w:r>
          </w:p>
        </w:tc>
        <w:tc>
          <w:tcPr>
            <w:tcW w:w="1559" w:type="dxa"/>
            <w:gridSpan w:val="2"/>
            <w:vMerge w:val="restart"/>
            <w:tcBorders>
              <w:bottom w:val="dotted" w:sz="4" w:space="0" w:color="auto"/>
            </w:tcBorders>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 xml:space="preserve">Ministerului Muncii, Protecției Sociale și Familiei </w:t>
            </w:r>
          </w:p>
        </w:tc>
        <w:tc>
          <w:tcPr>
            <w:tcW w:w="1276" w:type="dxa"/>
            <w:gridSpan w:val="2"/>
            <w:tcBorders>
              <w:bottom w:val="dotted" w:sz="4" w:space="0" w:color="auto"/>
            </w:tcBorders>
          </w:tcPr>
          <w:p w:rsidR="00F71C78" w:rsidRPr="00AA0AC8" w:rsidRDefault="00F71C78" w:rsidP="00AA0AC8">
            <w:pPr>
              <w:ind w:left="-119" w:firstLine="119"/>
              <w:jc w:val="center"/>
              <w:rPr>
                <w:rFonts w:ascii="Times New Roman" w:hAnsi="Times New Roman" w:cs="Times New Roman"/>
                <w:color w:val="FF0000"/>
                <w:lang w:val="ro-RO"/>
              </w:rPr>
            </w:pPr>
            <w:r w:rsidRPr="00AA0AC8">
              <w:rPr>
                <w:rFonts w:ascii="Times New Roman" w:hAnsi="Times New Roman" w:cs="Times New Roman"/>
                <w:lang w:val="ro-RO"/>
              </w:rPr>
              <w:t>Trimestrul I, 2015</w:t>
            </w:r>
            <w:r w:rsidRPr="00AA0AC8">
              <w:rPr>
                <w:rFonts w:ascii="Times New Roman" w:hAnsi="Times New Roman" w:cs="Times New Roman"/>
                <w:i/>
                <w:lang w:val="ro-RO"/>
              </w:rPr>
              <w:t xml:space="preserve"> </w:t>
            </w:r>
          </w:p>
        </w:tc>
        <w:tc>
          <w:tcPr>
            <w:tcW w:w="1417" w:type="dxa"/>
            <w:tcBorders>
              <w:bottom w:val="dotted" w:sz="4" w:space="0" w:color="auto"/>
            </w:tcBorders>
          </w:tcPr>
          <w:p w:rsidR="00F71C78" w:rsidRPr="00AA0AC8" w:rsidRDefault="00F71C78" w:rsidP="00AA0AC8">
            <w:pPr>
              <w:pStyle w:val="NoSpacing"/>
              <w:tabs>
                <w:tab w:val="left" w:pos="73"/>
              </w:tabs>
              <w:ind w:firstLine="34"/>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F71C78" w:rsidRPr="00AA0AC8" w:rsidTr="004147E9">
        <w:trPr>
          <w:trHeight w:val="1334"/>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5530" w:type="dxa"/>
            <w:gridSpan w:val="3"/>
            <w:vMerge/>
          </w:tcPr>
          <w:p w:rsidR="00F71C78" w:rsidRPr="00AA0AC8" w:rsidRDefault="00F71C78" w:rsidP="00AA0AC8">
            <w:pPr>
              <w:shd w:val="clear" w:color="auto" w:fill="FFFFFF" w:themeFill="background1"/>
              <w:jc w:val="both"/>
              <w:outlineLvl w:val="0"/>
              <w:rPr>
                <w:rFonts w:ascii="Times New Roman" w:hAnsi="Times New Roman" w:cs="Times New Roman"/>
                <w:b/>
                <w:bCs/>
                <w:lang w:val="ro-RO"/>
              </w:rPr>
            </w:pPr>
          </w:p>
        </w:tc>
        <w:tc>
          <w:tcPr>
            <w:tcW w:w="5244" w:type="dxa"/>
            <w:tcBorders>
              <w:top w:val="dotted" w:sz="4" w:space="0" w:color="auto"/>
              <w:bottom w:val="single" w:sz="6" w:space="0" w:color="auto"/>
            </w:tcBorders>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2. După caz, elaborarea unui proiect de Hotărîre de Guvern pentru transpunerea prevederilor Directivei  în legislaţia naţională.</w:t>
            </w:r>
          </w:p>
        </w:tc>
        <w:tc>
          <w:tcPr>
            <w:tcW w:w="1559" w:type="dxa"/>
            <w:gridSpan w:val="2"/>
            <w:vMerge/>
            <w:tcBorders>
              <w:top w:val="dotted" w:sz="4" w:space="0" w:color="auto"/>
              <w:bottom w:val="single" w:sz="6" w:space="0" w:color="auto"/>
            </w:tcBorders>
          </w:tcPr>
          <w:p w:rsidR="00F71C78" w:rsidRPr="00AA0AC8" w:rsidRDefault="00F71C78" w:rsidP="00AA0AC8">
            <w:pPr>
              <w:rPr>
                <w:rFonts w:ascii="Times New Roman" w:hAnsi="Times New Roman" w:cs="Times New Roman"/>
                <w:lang w:val="ro-RO"/>
              </w:rPr>
            </w:pPr>
          </w:p>
        </w:tc>
        <w:tc>
          <w:tcPr>
            <w:tcW w:w="1276" w:type="dxa"/>
            <w:gridSpan w:val="2"/>
            <w:tcBorders>
              <w:top w:val="dotted" w:sz="4" w:space="0" w:color="auto"/>
              <w:bottom w:val="single" w:sz="6" w:space="0" w:color="auto"/>
            </w:tcBorders>
          </w:tcPr>
          <w:p w:rsidR="00F71C78" w:rsidRPr="00AA0AC8" w:rsidRDefault="00F71C78" w:rsidP="00AA0AC8">
            <w:pPr>
              <w:ind w:left="-119" w:firstLine="119"/>
              <w:jc w:val="center"/>
              <w:rPr>
                <w:rFonts w:ascii="Times New Roman" w:hAnsi="Times New Roman" w:cs="Times New Roman"/>
                <w:lang w:val="ro-RO"/>
              </w:rPr>
            </w:pPr>
            <w:r w:rsidRPr="00AA0AC8">
              <w:rPr>
                <w:rFonts w:ascii="Times New Roman" w:hAnsi="Times New Roman" w:cs="Times New Roman"/>
                <w:lang w:val="ro-RO"/>
              </w:rPr>
              <w:t>Trimestrul I, 2016</w:t>
            </w:r>
          </w:p>
          <w:p w:rsidR="00F71C78" w:rsidRPr="00AA0AC8" w:rsidRDefault="00F71C78" w:rsidP="00AA0AC8">
            <w:pPr>
              <w:ind w:left="-119" w:firstLine="119"/>
              <w:jc w:val="center"/>
              <w:rPr>
                <w:rFonts w:ascii="Times New Roman" w:hAnsi="Times New Roman" w:cs="Times New Roman"/>
                <w:lang w:val="ro-RO"/>
              </w:rPr>
            </w:pPr>
            <w:r w:rsidRPr="00AA0AC8">
              <w:rPr>
                <w:rFonts w:ascii="Times New Roman" w:hAnsi="Times New Roman" w:cs="Times New Roman"/>
                <w:i/>
                <w:lang w:val="ro-RO"/>
              </w:rPr>
              <w:t>(Termenul de armonizare – 3 ani)</w:t>
            </w:r>
          </w:p>
        </w:tc>
        <w:tc>
          <w:tcPr>
            <w:tcW w:w="1417" w:type="dxa"/>
            <w:tcBorders>
              <w:top w:val="dotted" w:sz="4" w:space="0" w:color="auto"/>
              <w:bottom w:val="single" w:sz="6" w:space="0" w:color="auto"/>
            </w:tcBorders>
          </w:tcPr>
          <w:p w:rsidR="00F71C78" w:rsidRPr="00AA0AC8" w:rsidRDefault="00F71C78" w:rsidP="00AA0AC8">
            <w:pPr>
              <w:pStyle w:val="NoSpacing"/>
              <w:tabs>
                <w:tab w:val="left" w:pos="73"/>
              </w:tabs>
              <w:ind w:firstLine="34"/>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F71C78" w:rsidRPr="00AA0AC8" w:rsidTr="004147E9">
        <w:trPr>
          <w:trHeight w:val="408"/>
        </w:trPr>
        <w:tc>
          <w:tcPr>
            <w:tcW w:w="567" w:type="dxa"/>
          </w:tcPr>
          <w:p w:rsidR="00F71C78" w:rsidRPr="00AA0AC8" w:rsidRDefault="00F71C78" w:rsidP="00AA0AC8">
            <w:pPr>
              <w:ind w:left="-108" w:right="-142"/>
              <w:jc w:val="center"/>
              <w:rPr>
                <w:rFonts w:ascii="Times New Roman" w:hAnsi="Times New Roman" w:cs="Times New Roman"/>
                <w:b/>
                <w:lang w:val="ro-RO"/>
              </w:rPr>
            </w:pPr>
          </w:p>
        </w:tc>
        <w:tc>
          <w:tcPr>
            <w:tcW w:w="5530" w:type="dxa"/>
            <w:gridSpan w:val="3"/>
          </w:tcPr>
          <w:p w:rsidR="00F71C78" w:rsidRPr="00AA0AC8" w:rsidRDefault="00F71C78" w:rsidP="00AA0AC8">
            <w:pPr>
              <w:shd w:val="clear" w:color="auto" w:fill="FFFFFF" w:themeFill="background1"/>
              <w:jc w:val="both"/>
              <w:outlineLvl w:val="0"/>
              <w:rPr>
                <w:rFonts w:ascii="Times New Roman" w:hAnsi="Times New Roman" w:cs="Times New Roman"/>
                <w:bCs/>
                <w:lang w:val="ro-RO"/>
              </w:rPr>
            </w:pPr>
            <w:r w:rsidRPr="00AA0AC8">
              <w:rPr>
                <w:rFonts w:ascii="Times New Roman" w:hAnsi="Times New Roman" w:cs="Times New Roman"/>
                <w:b/>
                <w:bCs/>
                <w:lang w:val="ro-RO"/>
              </w:rPr>
              <w:t>Directiva 92/85/CEE</w:t>
            </w:r>
            <w:r w:rsidRPr="00AA0AC8">
              <w:rPr>
                <w:rFonts w:ascii="Times New Roman" w:hAnsi="Times New Roman" w:cs="Times New Roman"/>
                <w:bCs/>
                <w:lang w:val="ro-RO"/>
              </w:rPr>
              <w:t xml:space="preserve"> a Consiliului din 19 octombrie 1992 privind introducerea de măsuri pentru promovarea îmbunătăţirii securităţii și sănătăţii la locul de muncă în cazul lucrătoarelor gravide, care au născut de curând sau care alăptează [a zecea directivă specială în sensul articolului 16 alineatul (1) din Directiva 89/391/CEE]</w:t>
            </w:r>
          </w:p>
        </w:tc>
        <w:tc>
          <w:tcPr>
            <w:tcW w:w="5244" w:type="dxa"/>
            <w:tcBorders>
              <w:top w:val="single" w:sz="6" w:space="0" w:color="auto"/>
            </w:tcBorders>
          </w:tcPr>
          <w:p w:rsidR="00F71C78" w:rsidRPr="00AA0AC8" w:rsidRDefault="00F71C78" w:rsidP="00AA0AC8">
            <w:pPr>
              <w:tabs>
                <w:tab w:val="left" w:pos="255"/>
              </w:tabs>
              <w:jc w:val="both"/>
              <w:rPr>
                <w:rFonts w:ascii="Times New Roman" w:hAnsi="Times New Roman" w:cs="Times New Roman"/>
                <w:lang w:val="ro-RO"/>
              </w:rPr>
            </w:pPr>
            <w:r w:rsidRPr="00AA0AC8">
              <w:rPr>
                <w:rFonts w:ascii="Times New Roman" w:hAnsi="Times New Roman" w:cs="Times New Roman"/>
                <w:lang w:val="ro-RO"/>
              </w:rPr>
              <w:t xml:space="preserve">Elaborarea unui proiect de Hotărîre de Guvern pentru impelmentarea prevederilor </w:t>
            </w:r>
            <w:r w:rsidRPr="00AA0AC8">
              <w:rPr>
                <w:rFonts w:ascii="Times New Roman" w:hAnsi="Times New Roman" w:cs="Times New Roman"/>
                <w:b/>
                <w:lang w:val="ro-RO"/>
              </w:rPr>
              <w:t xml:space="preserve">Directivei </w:t>
            </w:r>
            <w:r w:rsidRPr="00AA0AC8">
              <w:rPr>
                <w:rFonts w:ascii="Times New Roman" w:hAnsi="Times New Roman" w:cs="Times New Roman"/>
                <w:b/>
                <w:bCs/>
                <w:lang w:val="ro-RO"/>
              </w:rPr>
              <w:t>92/85/CEE</w:t>
            </w:r>
            <w:r w:rsidRPr="00AA0AC8">
              <w:rPr>
                <w:rFonts w:ascii="Times New Roman" w:hAnsi="Times New Roman" w:cs="Times New Roman"/>
                <w:bCs/>
                <w:lang w:val="ro-RO"/>
              </w:rPr>
              <w:t xml:space="preserve"> a Consiliului din 19 octombrie 1992 privind introducerea de măsuri pentru promovarea îmbunătăţirii securităţii și sănătăţii la locul de muncă în cazul lucrătoarelor gravide, care au născut de curând sau care alăptează [a zecea directivă specială în sensul articolului 16 alineatul (1) din Directiva 89/391/CEE]</w:t>
            </w:r>
          </w:p>
        </w:tc>
        <w:tc>
          <w:tcPr>
            <w:tcW w:w="1559" w:type="dxa"/>
            <w:gridSpan w:val="2"/>
            <w:tcBorders>
              <w:top w:val="single" w:sz="6" w:space="0" w:color="auto"/>
            </w:tcBorders>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Ministerul Muncii, Protecției Sociale și Familiei</w:t>
            </w:r>
          </w:p>
        </w:tc>
        <w:tc>
          <w:tcPr>
            <w:tcW w:w="1276" w:type="dxa"/>
            <w:gridSpan w:val="2"/>
            <w:tcBorders>
              <w:top w:val="single" w:sz="6" w:space="0" w:color="auto"/>
            </w:tcBorders>
          </w:tcPr>
          <w:p w:rsidR="00F71C78" w:rsidRPr="00AA0AC8" w:rsidRDefault="00F71C78" w:rsidP="00AA0AC8">
            <w:pPr>
              <w:ind w:left="-119" w:firstLine="119"/>
              <w:jc w:val="center"/>
              <w:rPr>
                <w:rFonts w:ascii="Times New Roman" w:hAnsi="Times New Roman" w:cs="Times New Roman"/>
                <w:lang w:val="ro-RO"/>
              </w:rPr>
            </w:pPr>
            <w:r w:rsidRPr="00AA0AC8">
              <w:rPr>
                <w:rFonts w:ascii="Times New Roman" w:hAnsi="Times New Roman" w:cs="Times New Roman"/>
                <w:lang w:val="ro-RO"/>
              </w:rPr>
              <w:t>Trimestrul II, 2016</w:t>
            </w:r>
          </w:p>
          <w:p w:rsidR="00F71C78" w:rsidRPr="00AA0AC8" w:rsidRDefault="00F71C78" w:rsidP="00AA0AC8">
            <w:pPr>
              <w:ind w:left="-119" w:firstLine="119"/>
              <w:jc w:val="center"/>
              <w:rPr>
                <w:rFonts w:ascii="Times New Roman" w:hAnsi="Times New Roman" w:cs="Times New Roman"/>
                <w:lang w:val="ro-RO"/>
              </w:rPr>
            </w:pPr>
            <w:r w:rsidRPr="00AA0AC8">
              <w:rPr>
                <w:rFonts w:ascii="Times New Roman" w:hAnsi="Times New Roman" w:cs="Times New Roman"/>
                <w:i/>
                <w:lang w:val="ro-RO"/>
              </w:rPr>
              <w:t>(Termenul de armonizare – 3 ani)</w:t>
            </w:r>
          </w:p>
        </w:tc>
        <w:tc>
          <w:tcPr>
            <w:tcW w:w="1417" w:type="dxa"/>
            <w:tcBorders>
              <w:top w:val="single" w:sz="6" w:space="0" w:color="auto"/>
            </w:tcBorders>
          </w:tcPr>
          <w:p w:rsidR="00F71C78" w:rsidRPr="00AA0AC8" w:rsidRDefault="00F71C78" w:rsidP="00AA0AC8">
            <w:pPr>
              <w:pStyle w:val="NoSpacing"/>
              <w:tabs>
                <w:tab w:val="left" w:pos="73"/>
              </w:tabs>
              <w:ind w:firstLine="34"/>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A16884" w:rsidRPr="00AA0AC8" w:rsidTr="00234BB1">
        <w:trPr>
          <w:trHeight w:val="408"/>
        </w:trPr>
        <w:tc>
          <w:tcPr>
            <w:tcW w:w="567" w:type="dxa"/>
          </w:tcPr>
          <w:p w:rsidR="00A16884" w:rsidRPr="00AA0AC8" w:rsidRDefault="00A16884" w:rsidP="00AA0AC8">
            <w:pPr>
              <w:ind w:left="-108" w:right="-142"/>
              <w:jc w:val="center"/>
              <w:rPr>
                <w:rFonts w:ascii="Times New Roman" w:hAnsi="Times New Roman" w:cs="Times New Roman"/>
                <w:b/>
                <w:lang w:val="ro-RO"/>
              </w:rPr>
            </w:pPr>
          </w:p>
        </w:tc>
        <w:tc>
          <w:tcPr>
            <w:tcW w:w="5530" w:type="dxa"/>
            <w:gridSpan w:val="3"/>
          </w:tcPr>
          <w:p w:rsidR="00A16884" w:rsidRPr="00AA0AC8" w:rsidRDefault="00A16884" w:rsidP="00AA0AC8">
            <w:pPr>
              <w:shd w:val="clear" w:color="auto" w:fill="FFFFFF" w:themeFill="background1"/>
              <w:outlineLvl w:val="0"/>
              <w:rPr>
                <w:rFonts w:ascii="Times New Roman" w:hAnsi="Times New Roman" w:cs="Times New Roman"/>
                <w:bCs/>
                <w:u w:val="single"/>
                <w:lang w:val="ro-RO"/>
              </w:rPr>
            </w:pPr>
            <w:r w:rsidRPr="00AA0AC8">
              <w:rPr>
                <w:rFonts w:ascii="Times New Roman" w:hAnsi="Times New Roman" w:cs="Times New Roman"/>
                <w:bCs/>
                <w:u w:val="single"/>
                <w:lang w:val="ro-RO"/>
              </w:rPr>
              <w:t>Sănătate şi siguranţă la locul de muncă</w:t>
            </w:r>
          </w:p>
          <w:p w:rsidR="00A16884" w:rsidRPr="00AA0AC8" w:rsidRDefault="00A16884" w:rsidP="00AA0AC8">
            <w:pPr>
              <w:shd w:val="clear" w:color="auto" w:fill="FFFFFF" w:themeFill="background1"/>
              <w:jc w:val="both"/>
              <w:outlineLvl w:val="0"/>
              <w:rPr>
                <w:rFonts w:ascii="Times New Roman" w:hAnsi="Times New Roman" w:cs="Times New Roman"/>
                <w:b/>
                <w:bCs/>
                <w:lang w:val="ro-RO"/>
              </w:rPr>
            </w:pPr>
            <w:r w:rsidRPr="00AA0AC8">
              <w:rPr>
                <w:rFonts w:ascii="Times New Roman" w:hAnsi="Times New Roman" w:cs="Times New Roman"/>
                <w:b/>
                <w:bCs/>
                <w:lang w:val="ro-RO"/>
              </w:rPr>
              <w:t>Directiva 89/391/CEE</w:t>
            </w:r>
            <w:r w:rsidRPr="00AA0AC8">
              <w:rPr>
                <w:rFonts w:ascii="Times New Roman" w:hAnsi="Times New Roman" w:cs="Times New Roman"/>
                <w:bCs/>
                <w:lang w:val="ro-RO"/>
              </w:rPr>
              <w:t xml:space="preserve"> a Consiliului din 12 iunie 1989 privind punerea în aplicare de măsuri pentru promovarea îmbunătăţirii securităţii și sănătăţiilucrătorilor la locul de muncă.</w:t>
            </w:r>
          </w:p>
        </w:tc>
        <w:tc>
          <w:tcPr>
            <w:tcW w:w="5244" w:type="dxa"/>
          </w:tcPr>
          <w:p w:rsidR="00A16884" w:rsidRPr="00AA0AC8" w:rsidRDefault="00A16884" w:rsidP="00AA0AC8">
            <w:pPr>
              <w:tabs>
                <w:tab w:val="left" w:pos="255"/>
              </w:tabs>
              <w:jc w:val="both"/>
              <w:rPr>
                <w:rFonts w:ascii="Times New Roman" w:hAnsi="Times New Roman" w:cs="Times New Roman"/>
                <w:b/>
                <w:u w:val="single"/>
                <w:lang w:val="ro-RO"/>
              </w:rPr>
            </w:pPr>
            <w:r w:rsidRPr="00AA0AC8">
              <w:rPr>
                <w:rFonts w:ascii="Times New Roman" w:hAnsi="Times New Roman" w:cs="Times New Roman"/>
                <w:b/>
                <w:u w:val="single"/>
                <w:lang w:val="ro-RO"/>
              </w:rPr>
              <w:t>Implementat</w:t>
            </w:r>
          </w:p>
          <w:p w:rsidR="00A16884" w:rsidRPr="00AA0AC8" w:rsidRDefault="00A16884" w:rsidP="00AA0AC8">
            <w:pPr>
              <w:tabs>
                <w:tab w:val="left" w:pos="255"/>
              </w:tabs>
              <w:jc w:val="both"/>
              <w:rPr>
                <w:rFonts w:ascii="Times New Roman" w:hAnsi="Times New Roman" w:cs="Times New Roman"/>
                <w:lang w:val="ro-RO"/>
              </w:rPr>
            </w:pPr>
            <w:r w:rsidRPr="00AA0AC8">
              <w:rPr>
                <w:rFonts w:ascii="Times New Roman" w:hAnsi="Times New Roman" w:cs="Times New Roman"/>
                <w:lang w:val="ro-RO"/>
              </w:rPr>
              <w:t xml:space="preserve">La 10 iulie 2008 a fost adoptată Legea securității și sănătății în muncă nr.186-XVI. Legea menționată a fost elaborată în scopul transpunerii a </w:t>
            </w:r>
            <w:r w:rsidRPr="00AA0AC8">
              <w:rPr>
                <w:rFonts w:ascii="Times New Roman" w:hAnsi="Times New Roman" w:cs="Times New Roman"/>
                <w:b/>
                <w:lang w:val="ro-RO"/>
              </w:rPr>
              <w:t>Directivei 89/391/CEE</w:t>
            </w:r>
            <w:r w:rsidRPr="00AA0AC8">
              <w:rPr>
                <w:rFonts w:ascii="Times New Roman" w:hAnsi="Times New Roman" w:cs="Times New Roman"/>
                <w:lang w:val="ro-RO"/>
              </w:rPr>
              <w:t xml:space="preserve"> din 12 iunie 1989 privind introducerea de măsuri pentru promovarea îmbunătățirii securității și sănătății lucrătorilor la locul de muncă.</w:t>
            </w:r>
          </w:p>
        </w:tc>
        <w:tc>
          <w:tcPr>
            <w:tcW w:w="1559" w:type="dxa"/>
            <w:gridSpan w:val="2"/>
          </w:tcPr>
          <w:p w:rsidR="00A16884" w:rsidRPr="00AA0AC8" w:rsidRDefault="00A16884" w:rsidP="00AA0AC8">
            <w:pPr>
              <w:rPr>
                <w:rFonts w:ascii="Times New Roman" w:hAnsi="Times New Roman" w:cs="Times New Roman"/>
                <w:lang w:val="ro-RO"/>
              </w:rPr>
            </w:pPr>
            <w:r w:rsidRPr="00AA0AC8">
              <w:rPr>
                <w:rFonts w:ascii="Times New Roman" w:hAnsi="Times New Roman" w:cs="Times New Roman"/>
                <w:lang w:val="ro-RO"/>
              </w:rPr>
              <w:t>Ministerul Muncii, Protecției Sociale și Familiei</w:t>
            </w:r>
          </w:p>
        </w:tc>
        <w:tc>
          <w:tcPr>
            <w:tcW w:w="1276" w:type="dxa"/>
            <w:gridSpan w:val="2"/>
          </w:tcPr>
          <w:p w:rsidR="00A16884" w:rsidRPr="00AA0AC8" w:rsidRDefault="00A16884" w:rsidP="00AA0AC8">
            <w:pPr>
              <w:jc w:val="center"/>
              <w:rPr>
                <w:rFonts w:ascii="Times New Roman" w:hAnsi="Times New Roman" w:cs="Times New Roman"/>
                <w:i/>
                <w:lang w:val="ro-RO"/>
              </w:rPr>
            </w:pPr>
            <w:r w:rsidRPr="00AA0AC8">
              <w:rPr>
                <w:rFonts w:ascii="Times New Roman" w:hAnsi="Times New Roman" w:cs="Times New Roman"/>
                <w:b/>
                <w:bCs/>
                <w:lang w:val="ro-RO"/>
              </w:rPr>
              <w:t>-</w:t>
            </w:r>
          </w:p>
          <w:p w:rsidR="00A16884" w:rsidRPr="00AA0AC8" w:rsidRDefault="00A16884" w:rsidP="00AA0AC8">
            <w:pPr>
              <w:jc w:val="center"/>
              <w:rPr>
                <w:rFonts w:ascii="Times New Roman" w:hAnsi="Times New Roman" w:cs="Times New Roman"/>
                <w:lang w:val="ro-RO"/>
              </w:rPr>
            </w:pPr>
          </w:p>
        </w:tc>
        <w:tc>
          <w:tcPr>
            <w:tcW w:w="1417" w:type="dxa"/>
          </w:tcPr>
          <w:p w:rsidR="00A16884" w:rsidRPr="00AA0AC8" w:rsidRDefault="00A16884" w:rsidP="00AA0AC8">
            <w:pPr>
              <w:pStyle w:val="NoSpacing"/>
              <w:tabs>
                <w:tab w:val="left" w:pos="73"/>
              </w:tabs>
              <w:ind w:firstLine="34"/>
              <w:jc w:val="center"/>
              <w:rPr>
                <w:rFonts w:ascii="Times New Roman" w:hAnsi="Times New Roman" w:cs="Times New Roman"/>
                <w:lang w:val="ro-RO"/>
              </w:rPr>
            </w:pPr>
            <w:r w:rsidRPr="00AA0AC8">
              <w:rPr>
                <w:rFonts w:ascii="Times New Roman" w:hAnsi="Times New Roman" w:cs="Times New Roman"/>
                <w:b/>
                <w:bCs/>
                <w:lang w:val="ro-RO"/>
              </w:rPr>
              <w:t>-</w:t>
            </w:r>
          </w:p>
        </w:tc>
      </w:tr>
      <w:tr w:rsidR="00F71C78" w:rsidRPr="00AA0AC8" w:rsidTr="00A57F0D">
        <w:trPr>
          <w:trHeight w:val="69"/>
        </w:trPr>
        <w:tc>
          <w:tcPr>
            <w:tcW w:w="567" w:type="dxa"/>
          </w:tcPr>
          <w:p w:rsidR="00F71C78" w:rsidRPr="00AA0AC8" w:rsidRDefault="00F71C78" w:rsidP="00AA0AC8">
            <w:pPr>
              <w:ind w:left="-108" w:right="-142"/>
              <w:jc w:val="center"/>
              <w:rPr>
                <w:rFonts w:ascii="Times New Roman" w:hAnsi="Times New Roman" w:cs="Times New Roman"/>
                <w:b/>
                <w:lang w:val="ro-RO"/>
              </w:rPr>
            </w:pPr>
          </w:p>
        </w:tc>
        <w:tc>
          <w:tcPr>
            <w:tcW w:w="5530" w:type="dxa"/>
            <w:gridSpan w:val="3"/>
          </w:tcPr>
          <w:p w:rsidR="00F71C78" w:rsidRPr="00AA0AC8" w:rsidRDefault="00F71C78" w:rsidP="00AA0AC8">
            <w:pPr>
              <w:shd w:val="clear" w:color="auto" w:fill="FFFFFF" w:themeFill="background1"/>
              <w:jc w:val="both"/>
              <w:outlineLvl w:val="0"/>
              <w:rPr>
                <w:rFonts w:ascii="Times New Roman" w:hAnsi="Times New Roman" w:cs="Times New Roman"/>
                <w:b/>
                <w:bCs/>
                <w:lang w:val="ro-RO"/>
              </w:rPr>
            </w:pPr>
            <w:r w:rsidRPr="00AA0AC8">
              <w:rPr>
                <w:rFonts w:ascii="Times New Roman" w:hAnsi="Times New Roman" w:cs="Times New Roman"/>
                <w:b/>
                <w:lang w:val="ro-RO"/>
              </w:rPr>
              <w:t>Directiva 89/654/CEE</w:t>
            </w:r>
            <w:r w:rsidRPr="00AA0AC8">
              <w:rPr>
                <w:rFonts w:ascii="Times New Roman" w:hAnsi="Times New Roman" w:cs="Times New Roman"/>
                <w:lang w:val="ro-RO"/>
              </w:rPr>
              <w:t xml:space="preserve"> a Consiliului din 30 noiembrie 1989 </w:t>
            </w:r>
            <w:r w:rsidRPr="00AA0AC8">
              <w:rPr>
                <w:rFonts w:ascii="Times New Roman" w:hAnsi="Times New Roman" w:cs="Times New Roman"/>
                <w:lang w:val="ro-RO"/>
              </w:rPr>
              <w:lastRenderedPageBreak/>
              <w:t>privind cerinţele minime de securitate și de sănătate la locul de muncă.</w:t>
            </w:r>
          </w:p>
        </w:tc>
        <w:tc>
          <w:tcPr>
            <w:tcW w:w="5244" w:type="dxa"/>
          </w:tcPr>
          <w:p w:rsidR="00C23D57" w:rsidRPr="00AA0AC8" w:rsidRDefault="00C23D57" w:rsidP="00AA0AC8">
            <w:pPr>
              <w:tabs>
                <w:tab w:val="left" w:pos="255"/>
              </w:tabs>
              <w:jc w:val="both"/>
              <w:rPr>
                <w:rFonts w:ascii="Times New Roman" w:hAnsi="Times New Roman" w:cs="Times New Roman"/>
                <w:b/>
                <w:u w:val="single"/>
                <w:lang w:val="ro-RO"/>
              </w:rPr>
            </w:pPr>
            <w:r w:rsidRPr="00AA0AC8">
              <w:rPr>
                <w:rFonts w:ascii="Times New Roman" w:hAnsi="Times New Roman" w:cs="Times New Roman"/>
                <w:b/>
                <w:u w:val="single"/>
                <w:lang w:val="ro-RO"/>
              </w:rPr>
              <w:lastRenderedPageBreak/>
              <w:t>Implementat</w:t>
            </w:r>
          </w:p>
          <w:p w:rsidR="00F71C78" w:rsidRPr="00AA0AC8" w:rsidRDefault="00F71C78" w:rsidP="00AA0AC8">
            <w:pPr>
              <w:tabs>
                <w:tab w:val="left" w:pos="255"/>
              </w:tabs>
              <w:jc w:val="both"/>
              <w:rPr>
                <w:rFonts w:ascii="Times New Roman" w:hAnsi="Times New Roman" w:cs="Times New Roman"/>
                <w:lang w:val="ro-RO"/>
              </w:rPr>
            </w:pPr>
            <w:r w:rsidRPr="00AA0AC8">
              <w:rPr>
                <w:rFonts w:ascii="Times New Roman" w:hAnsi="Times New Roman" w:cs="Times New Roman"/>
                <w:lang w:val="ro-RO"/>
              </w:rPr>
              <w:lastRenderedPageBreak/>
              <w:t xml:space="preserve">Prevederile Directivei au fost transpuse prin </w:t>
            </w:r>
            <w:r w:rsidRPr="00AA0AC8">
              <w:rPr>
                <w:rFonts w:ascii="Times New Roman" w:eastAsia="EUAlbertina-Bold-Identity-H" w:hAnsi="Times New Roman" w:cs="Times New Roman"/>
                <w:i/>
                <w:lang w:val="ro-RO"/>
              </w:rPr>
              <w:t>Hotărârea Guvernului nr. 353 din 05.05.2010 cu privire la aprobarea cerințelor minime de securitate și sănătate la locul de muncă.</w:t>
            </w:r>
          </w:p>
        </w:tc>
        <w:tc>
          <w:tcPr>
            <w:tcW w:w="1559" w:type="dxa"/>
            <w:gridSpan w:val="2"/>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lastRenderedPageBreak/>
              <w:t xml:space="preserve">Ministerul </w:t>
            </w:r>
            <w:r w:rsidRPr="00AA0AC8">
              <w:rPr>
                <w:rFonts w:ascii="Times New Roman" w:hAnsi="Times New Roman" w:cs="Times New Roman"/>
                <w:lang w:val="ro-RO"/>
              </w:rPr>
              <w:lastRenderedPageBreak/>
              <w:t>Muncii, Protecției Sociale și Familiei</w:t>
            </w:r>
          </w:p>
        </w:tc>
        <w:tc>
          <w:tcPr>
            <w:tcW w:w="1276" w:type="dxa"/>
            <w:gridSpan w:val="2"/>
          </w:tcPr>
          <w:p w:rsidR="00F71C78" w:rsidRPr="00AA0AC8" w:rsidRDefault="00C23D57" w:rsidP="00AA0AC8">
            <w:pPr>
              <w:jc w:val="center"/>
              <w:rPr>
                <w:rFonts w:ascii="Times New Roman" w:hAnsi="Times New Roman" w:cs="Times New Roman"/>
                <w:i/>
                <w:lang w:val="ro-RO"/>
              </w:rPr>
            </w:pPr>
            <w:r w:rsidRPr="00AA0AC8">
              <w:rPr>
                <w:rFonts w:ascii="Times New Roman" w:hAnsi="Times New Roman" w:cs="Times New Roman"/>
                <w:b/>
                <w:bCs/>
                <w:lang w:val="ro-RO"/>
              </w:rPr>
              <w:lastRenderedPageBreak/>
              <w:t>-</w:t>
            </w:r>
          </w:p>
          <w:p w:rsidR="00F71C78" w:rsidRPr="00AA0AC8" w:rsidRDefault="00F71C78" w:rsidP="00AA0AC8">
            <w:pPr>
              <w:jc w:val="center"/>
              <w:rPr>
                <w:rFonts w:ascii="Times New Roman" w:hAnsi="Times New Roman" w:cs="Times New Roman"/>
                <w:lang w:val="ro-RO"/>
              </w:rPr>
            </w:pPr>
          </w:p>
        </w:tc>
        <w:tc>
          <w:tcPr>
            <w:tcW w:w="1417" w:type="dxa"/>
          </w:tcPr>
          <w:p w:rsidR="00F71C78" w:rsidRPr="00AA0AC8" w:rsidRDefault="00C23D57" w:rsidP="00AA0AC8">
            <w:pPr>
              <w:pStyle w:val="NoSpacing"/>
              <w:tabs>
                <w:tab w:val="left" w:pos="73"/>
              </w:tabs>
              <w:ind w:firstLine="34"/>
              <w:jc w:val="center"/>
              <w:rPr>
                <w:rFonts w:ascii="Times New Roman" w:hAnsi="Times New Roman" w:cs="Times New Roman"/>
                <w:lang w:val="ro-RO"/>
              </w:rPr>
            </w:pPr>
            <w:r w:rsidRPr="00AA0AC8">
              <w:rPr>
                <w:rFonts w:ascii="Times New Roman" w:hAnsi="Times New Roman" w:cs="Times New Roman"/>
                <w:b/>
                <w:bCs/>
                <w:lang w:val="ro-RO"/>
              </w:rPr>
              <w:lastRenderedPageBreak/>
              <w:t>-</w:t>
            </w:r>
          </w:p>
        </w:tc>
      </w:tr>
      <w:tr w:rsidR="00F71C78" w:rsidRPr="00AA0AC8" w:rsidTr="00234BB1">
        <w:trPr>
          <w:trHeight w:val="408"/>
        </w:trPr>
        <w:tc>
          <w:tcPr>
            <w:tcW w:w="567" w:type="dxa"/>
          </w:tcPr>
          <w:p w:rsidR="00F71C78" w:rsidRPr="00AA0AC8" w:rsidRDefault="00F71C78" w:rsidP="00AA0AC8">
            <w:pPr>
              <w:ind w:left="-108" w:right="-142"/>
              <w:jc w:val="center"/>
              <w:rPr>
                <w:rFonts w:ascii="Times New Roman" w:hAnsi="Times New Roman" w:cs="Times New Roman"/>
                <w:b/>
                <w:lang w:val="ro-RO"/>
              </w:rPr>
            </w:pPr>
          </w:p>
        </w:tc>
        <w:tc>
          <w:tcPr>
            <w:tcW w:w="5530" w:type="dxa"/>
            <w:gridSpan w:val="3"/>
          </w:tcPr>
          <w:p w:rsidR="00F71C78" w:rsidRPr="00AA0AC8" w:rsidRDefault="00F71C78" w:rsidP="00AA0AC8">
            <w:pPr>
              <w:shd w:val="clear" w:color="auto" w:fill="FFFFFF" w:themeFill="background1"/>
              <w:jc w:val="both"/>
              <w:outlineLvl w:val="0"/>
              <w:rPr>
                <w:rFonts w:ascii="Times New Roman" w:hAnsi="Times New Roman" w:cs="Times New Roman"/>
                <w:b/>
                <w:bCs/>
                <w:lang w:val="ro-RO"/>
              </w:rPr>
            </w:pPr>
            <w:r w:rsidRPr="00AA0AC8">
              <w:rPr>
                <w:rFonts w:ascii="Times New Roman" w:hAnsi="Times New Roman" w:cs="Times New Roman"/>
                <w:b/>
                <w:bCs/>
                <w:lang w:val="ro-RO"/>
              </w:rPr>
              <w:t>Directiva 2009/104/CE</w:t>
            </w:r>
            <w:r w:rsidRPr="00AA0AC8">
              <w:rPr>
                <w:rFonts w:ascii="Times New Roman" w:hAnsi="Times New Roman" w:cs="Times New Roman"/>
                <w:bCs/>
                <w:lang w:val="ro-RO"/>
              </w:rPr>
              <w:t xml:space="preserve"> a Parlamentului European şi a Consiliului din 16 septembrie 2009 privind cerinţele minime de securitate și sănătate pentru folosirea de către lucrători a echipamentului de lucru la locul de muncă.</w:t>
            </w:r>
          </w:p>
        </w:tc>
        <w:tc>
          <w:tcPr>
            <w:tcW w:w="5244" w:type="dxa"/>
          </w:tcPr>
          <w:p w:rsidR="00C23D57" w:rsidRPr="00AA0AC8" w:rsidRDefault="00C23D57" w:rsidP="00AA0AC8">
            <w:pPr>
              <w:tabs>
                <w:tab w:val="left" w:pos="255"/>
              </w:tabs>
              <w:jc w:val="both"/>
              <w:rPr>
                <w:rFonts w:ascii="Times New Roman" w:hAnsi="Times New Roman" w:cs="Times New Roman"/>
                <w:b/>
                <w:u w:val="single"/>
                <w:lang w:val="ro-RO"/>
              </w:rPr>
            </w:pPr>
            <w:r w:rsidRPr="00AA0AC8">
              <w:rPr>
                <w:rFonts w:ascii="Times New Roman" w:hAnsi="Times New Roman" w:cs="Times New Roman"/>
                <w:b/>
                <w:u w:val="single"/>
                <w:lang w:val="ro-RO"/>
              </w:rPr>
              <w:t>Implementat</w:t>
            </w:r>
          </w:p>
          <w:p w:rsidR="00F71C78" w:rsidRPr="00AA0AC8" w:rsidRDefault="00F71C78" w:rsidP="00AA0AC8">
            <w:pPr>
              <w:tabs>
                <w:tab w:val="left" w:pos="255"/>
              </w:tabs>
              <w:jc w:val="both"/>
              <w:rPr>
                <w:rFonts w:ascii="Times New Roman" w:hAnsi="Times New Roman" w:cs="Times New Roman"/>
                <w:lang w:val="ro-RO"/>
              </w:rPr>
            </w:pPr>
            <w:r w:rsidRPr="00AA0AC8">
              <w:rPr>
                <w:rFonts w:ascii="Times New Roman" w:hAnsi="Times New Roman" w:cs="Times New Roman"/>
                <w:lang w:val="ro-RO"/>
              </w:rPr>
              <w:t xml:space="preserve">Prevederile Directivei </w:t>
            </w:r>
            <w:r w:rsidRPr="00AA0AC8">
              <w:rPr>
                <w:rFonts w:ascii="Times New Roman" w:hAnsi="Times New Roman" w:cs="Times New Roman"/>
                <w:bCs/>
                <w:lang w:val="ro-RO"/>
              </w:rPr>
              <w:t xml:space="preserve">au fost transpuse prin </w:t>
            </w:r>
            <w:r w:rsidRPr="00AA0AC8">
              <w:rPr>
                <w:rFonts w:ascii="Times New Roman" w:hAnsi="Times New Roman" w:cs="Times New Roman"/>
                <w:i/>
                <w:lang w:val="ro-RO"/>
              </w:rPr>
              <w:t>Hotărârea Guvernului nr.603 din 11.08.2011 privind cerințele minime de securitate și sănătate pentru folosirea de către lucrători a echipamentului de muncă la locul de muncă</w:t>
            </w:r>
          </w:p>
        </w:tc>
        <w:tc>
          <w:tcPr>
            <w:tcW w:w="1559" w:type="dxa"/>
            <w:gridSpan w:val="2"/>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Ministerul Muncii, Protecției Sociale și Familiei</w:t>
            </w:r>
          </w:p>
        </w:tc>
        <w:tc>
          <w:tcPr>
            <w:tcW w:w="1276" w:type="dxa"/>
            <w:gridSpan w:val="2"/>
          </w:tcPr>
          <w:p w:rsidR="00F71C78" w:rsidRPr="00AA0AC8" w:rsidRDefault="00F71C78" w:rsidP="00AA0AC8">
            <w:pPr>
              <w:jc w:val="center"/>
              <w:rPr>
                <w:rFonts w:ascii="Times New Roman" w:hAnsi="Times New Roman" w:cs="Times New Roman"/>
                <w:lang w:val="ro-RO"/>
              </w:rPr>
            </w:pPr>
            <w:r w:rsidRPr="00AA0AC8">
              <w:rPr>
                <w:rFonts w:ascii="Times New Roman" w:hAnsi="Times New Roman" w:cs="Times New Roman"/>
                <w:b/>
                <w:bCs/>
                <w:lang w:val="ro-RO"/>
              </w:rPr>
              <w:t>-</w:t>
            </w:r>
          </w:p>
        </w:tc>
        <w:tc>
          <w:tcPr>
            <w:tcW w:w="1417" w:type="dxa"/>
          </w:tcPr>
          <w:p w:rsidR="00F71C78" w:rsidRPr="00AA0AC8" w:rsidRDefault="00F71C78" w:rsidP="00AA0AC8">
            <w:pPr>
              <w:pStyle w:val="NoSpacing"/>
              <w:tabs>
                <w:tab w:val="left" w:pos="73"/>
              </w:tabs>
              <w:ind w:firstLine="34"/>
              <w:jc w:val="center"/>
              <w:rPr>
                <w:rFonts w:ascii="Times New Roman" w:hAnsi="Times New Roman" w:cs="Times New Roman"/>
                <w:lang w:val="ro-RO"/>
              </w:rPr>
            </w:pPr>
            <w:r w:rsidRPr="00AA0AC8">
              <w:rPr>
                <w:rFonts w:ascii="Times New Roman" w:hAnsi="Times New Roman" w:cs="Times New Roman"/>
                <w:b/>
                <w:bCs/>
                <w:lang w:val="ro-RO"/>
              </w:rPr>
              <w:t>-</w:t>
            </w:r>
          </w:p>
        </w:tc>
      </w:tr>
      <w:tr w:rsidR="00F71C78" w:rsidRPr="00AA0AC8" w:rsidTr="00234BB1">
        <w:trPr>
          <w:trHeight w:val="408"/>
        </w:trPr>
        <w:tc>
          <w:tcPr>
            <w:tcW w:w="567" w:type="dxa"/>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tcPr>
          <w:p w:rsidR="00F71C78" w:rsidRPr="00AA0AC8" w:rsidRDefault="00F71C78" w:rsidP="00AA0AC8">
            <w:pPr>
              <w:jc w:val="both"/>
              <w:rPr>
                <w:rFonts w:ascii="Times New Roman" w:hAnsi="Times New Roman" w:cs="Times New Roman"/>
                <w:b/>
                <w:lang w:val="ro-RO"/>
              </w:rPr>
            </w:pPr>
            <w:r w:rsidRPr="00AA0AC8">
              <w:rPr>
                <w:rFonts w:ascii="Times New Roman" w:hAnsi="Times New Roman" w:cs="Times New Roman"/>
                <w:b/>
                <w:lang w:val="ro-RO"/>
              </w:rPr>
              <w:t>Directiva 90/270/CEE</w:t>
            </w:r>
            <w:r w:rsidRPr="00AA0AC8">
              <w:rPr>
                <w:rFonts w:ascii="Times New Roman" w:hAnsi="Times New Roman" w:cs="Times New Roman"/>
                <w:lang w:val="ro-RO"/>
              </w:rPr>
              <w:t xml:space="preserve"> a Consiliului din 29 mai 1990 privind condiţiile minime de securitate și sănătate pentru lucrul la monitor.</w:t>
            </w:r>
          </w:p>
        </w:tc>
        <w:tc>
          <w:tcPr>
            <w:tcW w:w="2836" w:type="dxa"/>
          </w:tcPr>
          <w:p w:rsidR="00F71C78" w:rsidRPr="00AA0AC8" w:rsidRDefault="00F71C78" w:rsidP="00AA0AC8">
            <w:pPr>
              <w:tabs>
                <w:tab w:val="left" w:pos="291"/>
              </w:tabs>
              <w:jc w:val="both"/>
              <w:rPr>
                <w:rFonts w:ascii="Times New Roman" w:hAnsi="Times New Roman" w:cs="Times New Roman"/>
                <w:b/>
                <w:bCs/>
                <w:lang w:val="ro-RO" w:eastAsia="zh-CN"/>
              </w:rPr>
            </w:pPr>
            <w:r w:rsidRPr="00AA0AC8">
              <w:rPr>
                <w:rFonts w:ascii="Times New Roman" w:hAnsi="Times New Roman" w:cs="Times New Roman"/>
                <w:b/>
                <w:bCs/>
                <w:lang w:val="ro-RO" w:eastAsia="zh-CN"/>
              </w:rPr>
              <w:t>2.4</w:t>
            </w:r>
            <w:r w:rsidRPr="00AA0AC8">
              <w:rPr>
                <w:rFonts w:ascii="Times New Roman" w:hAnsi="Times New Roman" w:cs="Times New Roman"/>
                <w:b/>
                <w:bCs/>
                <w:lang w:val="ro-RO" w:eastAsia="zh-CN"/>
              </w:rPr>
              <w:tab/>
              <w:t xml:space="preserve"> Cooperarea economică</w:t>
            </w:r>
          </w:p>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bCs/>
                <w:i/>
                <w:lang w:val="ro-RO" w:eastAsia="zh-CN"/>
              </w:rPr>
              <w:t>Ocuparea forței de muncă, politici sociale și oportunități egale</w:t>
            </w:r>
          </w:p>
        </w:tc>
        <w:tc>
          <w:tcPr>
            <w:tcW w:w="5244" w:type="dxa"/>
          </w:tcPr>
          <w:p w:rsidR="00F71C78" w:rsidRPr="00AA0AC8" w:rsidRDefault="00F71C78" w:rsidP="00AA0AC8">
            <w:pPr>
              <w:autoSpaceDE w:val="0"/>
              <w:autoSpaceDN w:val="0"/>
              <w:adjustRightInd w:val="0"/>
              <w:jc w:val="both"/>
              <w:rPr>
                <w:rFonts w:ascii="Times New Roman" w:hAnsi="Times New Roman" w:cs="Times New Roman"/>
                <w:lang w:val="ro-RO" w:eastAsia="zh-CN"/>
              </w:rPr>
            </w:pPr>
            <w:r w:rsidRPr="00AA0AC8">
              <w:rPr>
                <w:rFonts w:ascii="Times New Roman" w:hAnsi="Times New Roman" w:cs="Times New Roman"/>
                <w:lang w:val="ro-RO"/>
              </w:rPr>
              <w:t xml:space="preserve">Elaborarea unui proiect de Hotărîre de Guvern care va aplica prevederile Directivei </w:t>
            </w:r>
            <w:r w:rsidRPr="00AA0AC8">
              <w:rPr>
                <w:rFonts w:ascii="Times New Roman" w:hAnsi="Times New Roman" w:cs="Times New Roman"/>
                <w:lang w:val="ro-RO" w:eastAsia="zh-CN"/>
              </w:rPr>
              <w:t>90/270/CEE a Consiliului din 29 mai 1990 privind condiţiile minime de securitate și sănătate pentru lucrul la monitor</w:t>
            </w:r>
            <w:r w:rsidR="003944EE" w:rsidRPr="00AA0AC8">
              <w:rPr>
                <w:rFonts w:ascii="Times New Roman" w:hAnsi="Times New Roman" w:cs="Times New Roman"/>
                <w:lang w:val="ro-RO" w:eastAsia="zh-CN"/>
              </w:rPr>
              <w:t>.</w:t>
            </w:r>
          </w:p>
        </w:tc>
        <w:tc>
          <w:tcPr>
            <w:tcW w:w="1559" w:type="dxa"/>
            <w:gridSpan w:val="2"/>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Ministerul Muncii, Protecției Sociale și Familiei</w:t>
            </w:r>
          </w:p>
        </w:tc>
        <w:tc>
          <w:tcPr>
            <w:tcW w:w="1276" w:type="dxa"/>
            <w:gridSpan w:val="2"/>
          </w:tcPr>
          <w:p w:rsidR="00F71C78" w:rsidRPr="00AA0AC8" w:rsidRDefault="00F71C78" w:rsidP="00AA0AC8">
            <w:pPr>
              <w:ind w:left="-108" w:right="-108"/>
              <w:jc w:val="center"/>
              <w:rPr>
                <w:rFonts w:ascii="Times New Roman" w:hAnsi="Times New Roman" w:cs="Times New Roman"/>
                <w:lang w:val="ro-RO"/>
              </w:rPr>
            </w:pPr>
            <w:r w:rsidRPr="00AA0AC8">
              <w:rPr>
                <w:rFonts w:ascii="Times New Roman" w:hAnsi="Times New Roman" w:cs="Times New Roman"/>
                <w:lang w:val="ro-RO"/>
              </w:rPr>
              <w:t>Trimestrul IV 2014</w:t>
            </w:r>
          </w:p>
        </w:tc>
        <w:tc>
          <w:tcPr>
            <w:tcW w:w="1417" w:type="dxa"/>
          </w:tcPr>
          <w:p w:rsidR="00F71C78" w:rsidRPr="00AA0AC8" w:rsidRDefault="00F71C78" w:rsidP="00AA0AC8">
            <w:pPr>
              <w:pStyle w:val="NoSpacing"/>
              <w:tabs>
                <w:tab w:val="left" w:pos="73"/>
              </w:tabs>
              <w:ind w:firstLine="34"/>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F71C78" w:rsidRPr="00AA0AC8" w:rsidTr="00234BB1">
        <w:trPr>
          <w:trHeight w:val="408"/>
        </w:trPr>
        <w:tc>
          <w:tcPr>
            <w:tcW w:w="567" w:type="dxa"/>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tcPr>
          <w:p w:rsidR="00F71C78" w:rsidRPr="00AA0AC8" w:rsidRDefault="00F71C78" w:rsidP="00AA0AC8">
            <w:pPr>
              <w:jc w:val="both"/>
              <w:rPr>
                <w:rFonts w:ascii="Times New Roman" w:hAnsi="Times New Roman" w:cs="Times New Roman"/>
                <w:b/>
                <w:lang w:val="ro-RO"/>
              </w:rPr>
            </w:pPr>
            <w:r w:rsidRPr="00AA0AC8">
              <w:rPr>
                <w:rFonts w:ascii="Times New Roman" w:hAnsi="Times New Roman" w:cs="Times New Roman"/>
                <w:b/>
                <w:lang w:val="ro-RO"/>
              </w:rPr>
              <w:t>Directiva 2003/10/CE</w:t>
            </w:r>
            <w:r w:rsidRPr="00AA0AC8">
              <w:rPr>
                <w:rFonts w:ascii="Times New Roman" w:hAnsi="Times New Roman" w:cs="Times New Roman"/>
                <w:lang w:val="ro-RO"/>
              </w:rPr>
              <w:t xml:space="preserve"> a Parlamentului European şi a Consiliului din 6 febru-arie 2003 privind cerinţele minime de securitate și sănătate referitoare la expunerea lucrătorilor la riscuri generate de agenţi fizici.</w:t>
            </w:r>
          </w:p>
        </w:tc>
        <w:tc>
          <w:tcPr>
            <w:tcW w:w="2836" w:type="dxa"/>
          </w:tcPr>
          <w:p w:rsidR="00F71C78" w:rsidRPr="00AA0AC8" w:rsidRDefault="00F71C78" w:rsidP="00AA0AC8">
            <w:pPr>
              <w:tabs>
                <w:tab w:val="left" w:pos="291"/>
              </w:tabs>
              <w:jc w:val="both"/>
              <w:rPr>
                <w:rFonts w:ascii="Times New Roman" w:hAnsi="Times New Roman" w:cs="Times New Roman"/>
                <w:b/>
                <w:bCs/>
                <w:lang w:val="ro-RO" w:eastAsia="zh-CN"/>
              </w:rPr>
            </w:pPr>
            <w:r w:rsidRPr="00AA0AC8">
              <w:rPr>
                <w:rFonts w:ascii="Times New Roman" w:hAnsi="Times New Roman" w:cs="Times New Roman"/>
                <w:b/>
                <w:bCs/>
                <w:lang w:val="ro-RO" w:eastAsia="zh-CN"/>
              </w:rPr>
              <w:t>2.4</w:t>
            </w:r>
            <w:r w:rsidRPr="00AA0AC8">
              <w:rPr>
                <w:rFonts w:ascii="Times New Roman" w:hAnsi="Times New Roman" w:cs="Times New Roman"/>
                <w:b/>
                <w:bCs/>
                <w:lang w:val="ro-RO" w:eastAsia="zh-CN"/>
              </w:rPr>
              <w:tab/>
              <w:t xml:space="preserve"> Cooperarea economică</w:t>
            </w:r>
          </w:p>
          <w:p w:rsidR="00F71C78" w:rsidRPr="00AA0AC8" w:rsidRDefault="00F71C78" w:rsidP="00AA0AC8">
            <w:pPr>
              <w:jc w:val="both"/>
              <w:rPr>
                <w:rFonts w:ascii="Times New Roman" w:hAnsi="Times New Roman" w:cs="Times New Roman"/>
                <w:b/>
                <w:i/>
                <w:lang w:val="ro-RO"/>
              </w:rPr>
            </w:pPr>
            <w:r w:rsidRPr="00AA0AC8">
              <w:rPr>
                <w:rFonts w:ascii="Times New Roman" w:hAnsi="Times New Roman" w:cs="Times New Roman"/>
                <w:bCs/>
                <w:i/>
                <w:lang w:val="ro-RO" w:eastAsia="zh-CN"/>
              </w:rPr>
              <w:t>Ocuparea forței de muncă, politici sociale și oportunități egale</w:t>
            </w:r>
          </w:p>
        </w:tc>
        <w:tc>
          <w:tcPr>
            <w:tcW w:w="5244" w:type="dxa"/>
          </w:tcPr>
          <w:p w:rsidR="00F71C78" w:rsidRPr="00AA0AC8" w:rsidRDefault="00F71C78" w:rsidP="00AA0AC8">
            <w:pPr>
              <w:autoSpaceDE w:val="0"/>
              <w:autoSpaceDN w:val="0"/>
              <w:adjustRightInd w:val="0"/>
              <w:jc w:val="both"/>
              <w:rPr>
                <w:rFonts w:ascii="Times New Roman" w:hAnsi="Times New Roman" w:cs="Times New Roman"/>
                <w:lang w:val="ro-RO" w:eastAsia="zh-CN"/>
              </w:rPr>
            </w:pPr>
            <w:r w:rsidRPr="00AA0AC8">
              <w:rPr>
                <w:rFonts w:ascii="Times New Roman" w:hAnsi="Times New Roman" w:cs="Times New Roman"/>
                <w:lang w:val="ro-RO"/>
              </w:rPr>
              <w:t xml:space="preserve">Elaborarea unui proiect de Hotărîre de Guvern care va aplica prevederile </w:t>
            </w:r>
            <w:r w:rsidRPr="00AA0AC8">
              <w:rPr>
                <w:rFonts w:ascii="Times New Roman" w:hAnsi="Times New Roman" w:cs="Times New Roman"/>
                <w:b/>
                <w:lang w:val="ro-RO"/>
              </w:rPr>
              <w:t xml:space="preserve">Directivei </w:t>
            </w:r>
            <w:r w:rsidRPr="00AA0AC8">
              <w:rPr>
                <w:rFonts w:ascii="Times New Roman" w:hAnsi="Times New Roman" w:cs="Times New Roman"/>
                <w:b/>
                <w:lang w:val="ro-RO" w:eastAsia="zh-CN"/>
              </w:rPr>
              <w:t>2003/10/CE</w:t>
            </w:r>
            <w:r w:rsidRPr="00AA0AC8">
              <w:rPr>
                <w:rFonts w:ascii="Times New Roman" w:hAnsi="Times New Roman" w:cs="Times New Roman"/>
                <w:lang w:val="ro-RO" w:eastAsia="zh-CN"/>
              </w:rPr>
              <w:t xml:space="preserve"> a Parlamentului European şi a Consiliului din 6 februarie 2003 privind cerinţele minime de securitate și sănătate referitoare la expunerea lucrătorilor la riscuri generate de agenţi fizici (zgomot) [a șaptesprezecea directivă specială în</w:t>
            </w:r>
            <w:r w:rsidR="003944EE" w:rsidRPr="00AA0AC8">
              <w:rPr>
                <w:rFonts w:ascii="Times New Roman" w:hAnsi="Times New Roman" w:cs="Times New Roman"/>
                <w:lang w:val="ro-RO" w:eastAsia="zh-CN"/>
              </w:rPr>
              <w:t xml:space="preserve"> sensul art. 16 alin.</w:t>
            </w:r>
            <w:r w:rsidRPr="00AA0AC8">
              <w:rPr>
                <w:rFonts w:ascii="Times New Roman" w:hAnsi="Times New Roman" w:cs="Times New Roman"/>
                <w:lang w:val="ro-RO" w:eastAsia="zh-CN"/>
              </w:rPr>
              <w:t xml:space="preserve"> (1) din Directiva 89/391/CEE]</w:t>
            </w:r>
          </w:p>
        </w:tc>
        <w:tc>
          <w:tcPr>
            <w:tcW w:w="1559" w:type="dxa"/>
            <w:gridSpan w:val="2"/>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Ministerul Muncii, Protecției Sociale și Familiei</w:t>
            </w:r>
          </w:p>
        </w:tc>
        <w:tc>
          <w:tcPr>
            <w:tcW w:w="1276" w:type="dxa"/>
            <w:gridSpan w:val="2"/>
          </w:tcPr>
          <w:p w:rsidR="00F71C78" w:rsidRPr="00AA0AC8" w:rsidRDefault="00F71C78" w:rsidP="00AA0AC8">
            <w:pPr>
              <w:rPr>
                <w:rFonts w:ascii="Times New Roman" w:hAnsi="Times New Roman" w:cs="Times New Roman"/>
                <w:b/>
                <w:lang w:val="ro-RO"/>
              </w:rPr>
            </w:pPr>
            <w:r w:rsidRPr="00AA0AC8">
              <w:rPr>
                <w:rFonts w:ascii="Times New Roman" w:hAnsi="Times New Roman" w:cs="Times New Roman"/>
                <w:lang w:val="ro-RO"/>
              </w:rPr>
              <w:t>Trimestrul IV, 2014</w:t>
            </w:r>
          </w:p>
        </w:tc>
        <w:tc>
          <w:tcPr>
            <w:tcW w:w="1417" w:type="dxa"/>
          </w:tcPr>
          <w:p w:rsidR="00F71C78" w:rsidRPr="00AA0AC8" w:rsidRDefault="00F71C78" w:rsidP="00AA0AC8">
            <w:pPr>
              <w:pStyle w:val="NoSpacing"/>
              <w:tabs>
                <w:tab w:val="left" w:pos="73"/>
              </w:tabs>
              <w:ind w:firstLine="34"/>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F71C78" w:rsidRPr="00AA0AC8" w:rsidTr="00F732F5">
        <w:trPr>
          <w:trHeight w:val="408"/>
        </w:trPr>
        <w:tc>
          <w:tcPr>
            <w:tcW w:w="15593" w:type="dxa"/>
            <w:gridSpan w:val="10"/>
            <w:tcBorders>
              <w:top w:val="single" w:sz="12" w:space="0" w:color="auto"/>
              <w:left w:val="single" w:sz="12" w:space="0" w:color="auto"/>
              <w:bottom w:val="single" w:sz="12" w:space="0" w:color="auto"/>
              <w:right w:val="single" w:sz="12" w:space="0" w:color="auto"/>
            </w:tcBorders>
            <w:shd w:val="clear" w:color="auto" w:fill="FDE9D9" w:themeFill="accent6" w:themeFillTint="33"/>
          </w:tcPr>
          <w:p w:rsidR="00F71C78" w:rsidRPr="00AA0AC8" w:rsidRDefault="00F71C78" w:rsidP="00AA0AC8">
            <w:pPr>
              <w:pStyle w:val="NoSpacing"/>
              <w:tabs>
                <w:tab w:val="left" w:pos="602"/>
              </w:tabs>
              <w:ind w:left="602"/>
              <w:rPr>
                <w:rFonts w:ascii="Times New Roman" w:hAnsi="Times New Roman" w:cs="Times New Roman"/>
                <w:lang w:val="ro-RO"/>
              </w:rPr>
            </w:pPr>
            <w:r w:rsidRPr="00AA0AC8">
              <w:rPr>
                <w:rFonts w:ascii="Times New Roman" w:hAnsi="Times New Roman" w:cs="Times New Roman"/>
                <w:lang w:val="ro-RO"/>
              </w:rPr>
              <w:t>CAPITOLUL V: PROTECȚIA CONSUMATORILOR</w:t>
            </w:r>
          </w:p>
        </w:tc>
      </w:tr>
      <w:tr w:rsidR="00F71C78" w:rsidRPr="00AA0AC8" w:rsidTr="00D10936">
        <w:trPr>
          <w:trHeight w:val="408"/>
        </w:trPr>
        <w:tc>
          <w:tcPr>
            <w:tcW w:w="567" w:type="dxa"/>
            <w:tcBorders>
              <w:top w:val="single" w:sz="12" w:space="0" w:color="auto"/>
            </w:tcBorders>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tcBorders>
              <w:top w:val="single" w:sz="12" w:space="0" w:color="auto"/>
              <w:bottom w:val="single" w:sz="6" w:space="0" w:color="auto"/>
            </w:tcBorders>
          </w:tcPr>
          <w:p w:rsidR="00F71C78" w:rsidRPr="00AA0AC8" w:rsidRDefault="00F71C78" w:rsidP="00AA0AC8">
            <w:pPr>
              <w:jc w:val="both"/>
              <w:rPr>
                <w:rFonts w:ascii="Times New Roman" w:hAnsi="Times New Roman" w:cs="Times New Roman"/>
                <w:b/>
                <w:lang w:val="ro-RO"/>
              </w:rPr>
            </w:pPr>
            <w:r w:rsidRPr="00AA0AC8">
              <w:rPr>
                <w:rFonts w:ascii="Times New Roman" w:hAnsi="Times New Roman" w:cs="Times New Roman"/>
                <w:b/>
                <w:lang w:val="ro-RO"/>
              </w:rPr>
              <w:t>Art. 38</w:t>
            </w:r>
            <w:r w:rsidRPr="00AA0AC8">
              <w:rPr>
                <w:rFonts w:ascii="Times New Roman" w:hAnsi="Times New Roman" w:cs="Times New Roman"/>
                <w:lang w:val="ro-RO"/>
              </w:rPr>
              <w:t xml:space="preserve"> </w:t>
            </w:r>
            <w:r w:rsidRPr="00AA0AC8">
              <w:rPr>
                <w:rFonts w:ascii="Times New Roman" w:hAnsi="Times New Roman" w:cs="Times New Roman"/>
                <w:b/>
                <w:lang w:val="ro-RO"/>
              </w:rPr>
              <w:t>Protecția consu-matorilor</w:t>
            </w:r>
          </w:p>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Părțile vor coopera pentru a asigura un nivel înalt de protecție a consumatorilor și atinge compatibilitatea dintre sistemele lor de protecție a consumatorilor.</w:t>
            </w:r>
          </w:p>
        </w:tc>
        <w:tc>
          <w:tcPr>
            <w:tcW w:w="2836" w:type="dxa"/>
            <w:tcBorders>
              <w:top w:val="single" w:sz="12" w:space="0" w:color="auto"/>
            </w:tcBorders>
          </w:tcPr>
          <w:p w:rsidR="00F71C78" w:rsidRPr="00AA0AC8" w:rsidRDefault="00F71C78" w:rsidP="00AA0AC8">
            <w:pPr>
              <w:jc w:val="center"/>
              <w:rPr>
                <w:rFonts w:ascii="Times New Roman" w:hAnsi="Times New Roman" w:cs="Times New Roman"/>
                <w:bCs/>
                <w:lang w:val="ro-RO" w:eastAsia="zh-CN"/>
              </w:rPr>
            </w:pPr>
            <w:r w:rsidRPr="00AA0AC8">
              <w:rPr>
                <w:rFonts w:ascii="Times New Roman" w:hAnsi="Times New Roman" w:cs="Times New Roman"/>
                <w:bCs/>
                <w:lang w:val="ro-RO" w:eastAsia="zh-CN"/>
              </w:rPr>
              <w:t>-</w:t>
            </w:r>
          </w:p>
        </w:tc>
        <w:tc>
          <w:tcPr>
            <w:tcW w:w="5244" w:type="dxa"/>
            <w:tcBorders>
              <w:top w:val="single" w:sz="12" w:space="0" w:color="auto"/>
              <w:bottom w:val="single" w:sz="6" w:space="0" w:color="auto"/>
            </w:tcBorders>
          </w:tcPr>
          <w:p w:rsidR="00F71C78" w:rsidRPr="00AA0AC8" w:rsidRDefault="00F71C78" w:rsidP="00AA0AC8">
            <w:pPr>
              <w:autoSpaceDE w:val="0"/>
              <w:autoSpaceDN w:val="0"/>
              <w:adjustRightInd w:val="0"/>
              <w:jc w:val="center"/>
              <w:rPr>
                <w:rFonts w:ascii="Times New Roman" w:hAnsi="Times New Roman" w:cs="Times New Roman"/>
                <w:lang w:val="ro-RO"/>
              </w:rPr>
            </w:pPr>
            <w:r w:rsidRPr="00AA0AC8">
              <w:rPr>
                <w:rFonts w:ascii="Times New Roman" w:hAnsi="Times New Roman" w:cs="Times New Roman"/>
                <w:lang w:val="ro-RO"/>
              </w:rPr>
              <w:t>-</w:t>
            </w:r>
          </w:p>
        </w:tc>
        <w:tc>
          <w:tcPr>
            <w:tcW w:w="1559" w:type="dxa"/>
            <w:gridSpan w:val="2"/>
            <w:tcBorders>
              <w:top w:val="single" w:sz="12" w:space="0" w:color="auto"/>
              <w:bottom w:val="single" w:sz="6" w:space="0" w:color="auto"/>
            </w:tcBorders>
          </w:tcPr>
          <w:p w:rsidR="00F71C78" w:rsidRPr="00AA0AC8" w:rsidRDefault="00F71C78"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276" w:type="dxa"/>
            <w:gridSpan w:val="2"/>
            <w:tcBorders>
              <w:top w:val="single" w:sz="12" w:space="0" w:color="auto"/>
              <w:bottom w:val="single" w:sz="6" w:space="0" w:color="auto"/>
            </w:tcBorders>
          </w:tcPr>
          <w:p w:rsidR="00F71C78" w:rsidRPr="00AA0AC8" w:rsidRDefault="00F71C78"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Borders>
              <w:top w:val="single" w:sz="12" w:space="0" w:color="auto"/>
              <w:bottom w:val="single" w:sz="6" w:space="0" w:color="auto"/>
            </w:tcBorders>
          </w:tcPr>
          <w:p w:rsidR="00F71C78" w:rsidRPr="00AA0AC8" w:rsidRDefault="00F71C78" w:rsidP="00AA0AC8">
            <w:pPr>
              <w:pStyle w:val="NoSpacing"/>
              <w:tabs>
                <w:tab w:val="left" w:pos="73"/>
              </w:tabs>
              <w:ind w:firstLine="34"/>
              <w:jc w:val="center"/>
              <w:rPr>
                <w:rFonts w:ascii="Times New Roman" w:hAnsi="Times New Roman" w:cs="Times New Roman"/>
                <w:lang w:val="ro-RO"/>
              </w:rPr>
            </w:pPr>
            <w:r w:rsidRPr="00AA0AC8">
              <w:rPr>
                <w:rFonts w:ascii="Times New Roman" w:hAnsi="Times New Roman" w:cs="Times New Roman"/>
                <w:lang w:val="ro-RO"/>
              </w:rPr>
              <w:t>-</w:t>
            </w:r>
          </w:p>
        </w:tc>
      </w:tr>
      <w:tr w:rsidR="00F71C78" w:rsidRPr="00AA0AC8" w:rsidTr="00D10936">
        <w:trPr>
          <w:trHeight w:val="76"/>
        </w:trPr>
        <w:tc>
          <w:tcPr>
            <w:tcW w:w="567" w:type="dxa"/>
            <w:vMerge w:val="restart"/>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val="restart"/>
            <w:tcBorders>
              <w:top w:val="single" w:sz="6" w:space="0" w:color="auto"/>
            </w:tcBorders>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b/>
                <w:lang w:val="ro-RO"/>
              </w:rPr>
              <w:t>Art. 39</w:t>
            </w:r>
            <w:r w:rsidRPr="00AA0AC8">
              <w:rPr>
                <w:rFonts w:ascii="Times New Roman" w:hAnsi="Times New Roman" w:cs="Times New Roman"/>
                <w:lang w:val="ro-RO"/>
              </w:rPr>
              <w:t xml:space="preserve"> </w:t>
            </w:r>
            <w:r w:rsidRPr="00AA0AC8">
              <w:rPr>
                <w:rFonts w:ascii="Times New Roman" w:hAnsi="Times New Roman" w:cs="Times New Roman"/>
                <w:b/>
                <w:lang w:val="ro-RO"/>
              </w:rPr>
              <w:t>Protecția consu-matorilor</w:t>
            </w:r>
          </w:p>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Pentru a realiza aceste obiective, cooperarea poate cuprinde, după caz:</w:t>
            </w:r>
          </w:p>
          <w:p w:rsidR="00F71C78" w:rsidRPr="00AA0AC8" w:rsidRDefault="00F71C78" w:rsidP="00AA0AC8">
            <w:pPr>
              <w:jc w:val="both"/>
              <w:rPr>
                <w:rFonts w:ascii="Times New Roman" w:hAnsi="Times New Roman" w:cs="Times New Roman"/>
                <w:b/>
                <w:lang w:val="ro-RO"/>
              </w:rPr>
            </w:pPr>
            <w:r w:rsidRPr="00AA0AC8">
              <w:rPr>
                <w:rFonts w:ascii="Times New Roman" w:hAnsi="Times New Roman" w:cs="Times New Roman"/>
                <w:b/>
                <w:lang w:val="ro-RO"/>
              </w:rPr>
              <w:t>(a)</w:t>
            </w:r>
            <w:r w:rsidRPr="00AA0AC8">
              <w:rPr>
                <w:rFonts w:ascii="Times New Roman" w:hAnsi="Times New Roman" w:cs="Times New Roman"/>
                <w:lang w:val="ro-RO"/>
              </w:rPr>
              <w:t xml:space="preserve"> axarea pe armonizarea legislației cu privire la consumatori, pe baza </w:t>
            </w:r>
            <w:r w:rsidRPr="00AA0AC8">
              <w:rPr>
                <w:rFonts w:ascii="Times New Roman" w:hAnsi="Times New Roman" w:cs="Times New Roman"/>
                <w:lang w:val="ro-RO"/>
              </w:rPr>
              <w:lastRenderedPageBreak/>
              <w:t>priorităților din anexa la acest Articol, evitând barierele din calea comer-țului pentru a asigura consumatorilor posibi-lități reale de a alege;</w:t>
            </w:r>
          </w:p>
        </w:tc>
        <w:tc>
          <w:tcPr>
            <w:tcW w:w="2836" w:type="dxa"/>
            <w:vMerge w:val="restart"/>
          </w:tcPr>
          <w:p w:rsidR="00F71C78" w:rsidRPr="00AA0AC8" w:rsidRDefault="00F71C78" w:rsidP="00AA0AC8">
            <w:pPr>
              <w:jc w:val="both"/>
              <w:rPr>
                <w:rFonts w:ascii="Times New Roman" w:hAnsi="Times New Roman" w:cs="Times New Roman"/>
                <w:b/>
                <w:bCs/>
                <w:lang w:val="ro-RO" w:eastAsia="zh-CN"/>
              </w:rPr>
            </w:pPr>
            <w:r w:rsidRPr="00AA0AC8">
              <w:rPr>
                <w:rFonts w:ascii="Times New Roman" w:hAnsi="Times New Roman" w:cs="Times New Roman"/>
                <w:b/>
                <w:bCs/>
                <w:lang w:val="ro-RO" w:eastAsia="zh-CN"/>
              </w:rPr>
              <w:lastRenderedPageBreak/>
              <w:t>2.4 Cooperarea economică</w:t>
            </w:r>
          </w:p>
          <w:p w:rsidR="00F71C78" w:rsidRPr="00AA0AC8" w:rsidRDefault="00F71C78" w:rsidP="00AA0AC8">
            <w:pPr>
              <w:tabs>
                <w:tab w:val="left" w:pos="270"/>
              </w:tabs>
              <w:jc w:val="both"/>
              <w:rPr>
                <w:rFonts w:ascii="Times New Roman" w:hAnsi="Times New Roman" w:cs="Times New Roman"/>
                <w:bCs/>
                <w:i/>
                <w:lang w:val="ro-RO" w:eastAsia="zh-CN"/>
              </w:rPr>
            </w:pPr>
            <w:r w:rsidRPr="00AA0AC8">
              <w:rPr>
                <w:rFonts w:ascii="Times New Roman" w:hAnsi="Times New Roman" w:cs="Times New Roman"/>
                <w:bCs/>
                <w:i/>
                <w:lang w:val="ro-RO" w:eastAsia="zh-CN"/>
              </w:rPr>
              <w:t>Protecția consumatorului</w:t>
            </w:r>
          </w:p>
          <w:p w:rsidR="00F71C78" w:rsidRPr="00AA0AC8" w:rsidRDefault="00F71C78" w:rsidP="00AA0AC8">
            <w:pPr>
              <w:tabs>
                <w:tab w:val="left" w:pos="270"/>
              </w:tabs>
              <w:jc w:val="both"/>
              <w:rPr>
                <w:rFonts w:ascii="Times New Roman" w:hAnsi="Times New Roman" w:cs="Times New Roman"/>
                <w:bCs/>
                <w:i/>
                <w:lang w:val="ro-RO" w:eastAsia="zh-CN"/>
              </w:rPr>
            </w:pPr>
            <w:r w:rsidRPr="00AA0AC8">
              <w:rPr>
                <w:rFonts w:ascii="Times New Roman" w:hAnsi="Times New Roman" w:cs="Times New Roman"/>
                <w:bCs/>
                <w:lang w:val="ro-RO" w:eastAsia="zh-CN"/>
              </w:rPr>
              <w:t>•</w:t>
            </w:r>
            <w:r w:rsidRPr="00AA0AC8">
              <w:rPr>
                <w:rFonts w:ascii="Times New Roman" w:hAnsi="Times New Roman" w:cs="Times New Roman"/>
                <w:bCs/>
                <w:lang w:val="ro-RO" w:eastAsia="zh-CN"/>
              </w:rPr>
              <w:tab/>
              <w:t xml:space="preserve">Fortifica capacitatea administrativă de aplicare a protecției consumatorului în RM, în special prin instruirea oficialităților guvernamentale și altor reprezentanți ai </w:t>
            </w:r>
            <w:r w:rsidRPr="00AA0AC8">
              <w:rPr>
                <w:rFonts w:ascii="Times New Roman" w:hAnsi="Times New Roman" w:cs="Times New Roman"/>
                <w:bCs/>
                <w:lang w:val="ro-RO" w:eastAsia="zh-CN"/>
              </w:rPr>
              <w:lastRenderedPageBreak/>
              <w:t>intereselor consumatorului privind transpunerea legislației UE, precum și implementarea ulterioară și punerea în aplicare a acesteia.</w:t>
            </w:r>
          </w:p>
        </w:tc>
        <w:tc>
          <w:tcPr>
            <w:tcW w:w="5244" w:type="dxa"/>
            <w:tcBorders>
              <w:top w:val="single" w:sz="6" w:space="0" w:color="auto"/>
              <w:bottom w:val="dotted" w:sz="4" w:space="0" w:color="auto"/>
            </w:tcBorders>
          </w:tcPr>
          <w:p w:rsidR="00F71C78" w:rsidRPr="00AA0AC8" w:rsidRDefault="00F71C78"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lastRenderedPageBreak/>
              <w:t>1. Elaborarea proiectului de Lege privind pachetele de servicii pentru călătorii, vacanţe şi circuite prin transpunerea Directivei Consiliului 90/314/CEE din 13 iunie 1990 privind pachetele de servicii pentru călătorii, vacanţe şi circuite.</w:t>
            </w:r>
          </w:p>
        </w:tc>
        <w:tc>
          <w:tcPr>
            <w:tcW w:w="1559" w:type="dxa"/>
            <w:gridSpan w:val="2"/>
            <w:tcBorders>
              <w:top w:val="single" w:sz="6" w:space="0" w:color="auto"/>
              <w:bottom w:val="dotted" w:sz="4" w:space="0" w:color="auto"/>
            </w:tcBorders>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Ministerul Economiei</w:t>
            </w:r>
          </w:p>
        </w:tc>
        <w:tc>
          <w:tcPr>
            <w:tcW w:w="1276" w:type="dxa"/>
            <w:gridSpan w:val="2"/>
            <w:tcBorders>
              <w:top w:val="single" w:sz="6" w:space="0" w:color="auto"/>
              <w:bottom w:val="dotted" w:sz="4" w:space="0" w:color="auto"/>
            </w:tcBorders>
          </w:tcPr>
          <w:p w:rsidR="00F71C78" w:rsidRPr="00AA0AC8" w:rsidRDefault="00F71C78" w:rsidP="00AA0AC8">
            <w:pPr>
              <w:ind w:left="-108" w:right="-108"/>
              <w:jc w:val="center"/>
              <w:rPr>
                <w:rFonts w:ascii="Times New Roman" w:hAnsi="Times New Roman" w:cs="Times New Roman"/>
                <w:lang w:val="ro-RO"/>
              </w:rPr>
            </w:pPr>
            <w:r w:rsidRPr="00AA0AC8">
              <w:rPr>
                <w:rFonts w:ascii="Times New Roman" w:hAnsi="Times New Roman" w:cs="Times New Roman"/>
                <w:lang w:val="ro-RO"/>
              </w:rPr>
              <w:t>Trimestrul IV 2014</w:t>
            </w:r>
          </w:p>
        </w:tc>
        <w:tc>
          <w:tcPr>
            <w:tcW w:w="1417" w:type="dxa"/>
            <w:tcBorders>
              <w:top w:val="single" w:sz="6" w:space="0" w:color="auto"/>
              <w:bottom w:val="dotted" w:sz="4" w:space="0" w:color="auto"/>
            </w:tcBorders>
          </w:tcPr>
          <w:p w:rsidR="00F71C78" w:rsidRPr="00AA0AC8" w:rsidRDefault="00F71C78" w:rsidP="00AA0AC8">
            <w:pPr>
              <w:pStyle w:val="NoSpacing"/>
              <w:tabs>
                <w:tab w:val="left" w:pos="73"/>
              </w:tabs>
              <w:ind w:firstLine="34"/>
              <w:jc w:val="center"/>
              <w:rPr>
                <w:rFonts w:ascii="Times New Roman" w:hAnsi="Times New Roman" w:cs="Times New Roman"/>
                <w:lang w:val="ro-RO"/>
              </w:rPr>
            </w:pPr>
            <w:r w:rsidRPr="00AA0AC8">
              <w:rPr>
                <w:rFonts w:ascii="Times New Roman" w:hAnsi="Times New Roman" w:cs="Times New Roman"/>
                <w:lang w:val="ro-RO"/>
              </w:rPr>
              <w:t>În limitele resurselor bugetare</w:t>
            </w:r>
          </w:p>
        </w:tc>
      </w:tr>
      <w:tr w:rsidR="00F71C78" w:rsidRPr="00AA0AC8" w:rsidTr="00D10936">
        <w:trPr>
          <w:trHeight w:val="408"/>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tcPr>
          <w:p w:rsidR="00F71C78" w:rsidRPr="00AA0AC8" w:rsidRDefault="00F71C78" w:rsidP="00AA0AC8">
            <w:pPr>
              <w:rPr>
                <w:rFonts w:ascii="Times New Roman" w:hAnsi="Times New Roman" w:cs="Times New Roman"/>
                <w:b/>
                <w:lang w:val="ro-RO"/>
              </w:rPr>
            </w:pPr>
          </w:p>
        </w:tc>
        <w:tc>
          <w:tcPr>
            <w:tcW w:w="2836" w:type="dxa"/>
            <w:vMerge/>
          </w:tcPr>
          <w:p w:rsidR="00F71C78" w:rsidRPr="00AA0AC8" w:rsidRDefault="00F71C78" w:rsidP="00AA0AC8">
            <w:pPr>
              <w:jc w:val="both"/>
              <w:rPr>
                <w:rFonts w:ascii="Times New Roman" w:hAnsi="Times New Roman" w:cs="Times New Roman"/>
                <w:bCs/>
                <w:lang w:val="ro-RO" w:eastAsia="zh-CN"/>
              </w:rPr>
            </w:pPr>
          </w:p>
        </w:tc>
        <w:tc>
          <w:tcPr>
            <w:tcW w:w="5244" w:type="dxa"/>
            <w:tcBorders>
              <w:top w:val="dotted" w:sz="4" w:space="0" w:color="auto"/>
              <w:bottom w:val="dotted" w:sz="4" w:space="0" w:color="auto"/>
            </w:tcBorders>
          </w:tcPr>
          <w:p w:rsidR="00F71C78" w:rsidRPr="00AA0AC8" w:rsidRDefault="00F71C78"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 xml:space="preserve">2. Elaborarea proiectului de lege privind drepturile consumatorilor, prin transpunerea Directivei 2011/83/UE a Parlamentului European și a Consiliului </w:t>
            </w:r>
            <w:r w:rsidRPr="00AA0AC8">
              <w:rPr>
                <w:rFonts w:ascii="Times New Roman" w:hAnsi="Times New Roman" w:cs="Times New Roman"/>
                <w:lang w:val="ro-RO"/>
              </w:rPr>
              <w:lastRenderedPageBreak/>
              <w:t>din 25 octombrie 2011 privind drepturile consumatorilor, de modificare a Directivei 93/13/CEE a Consiliului și a Directivei 1999/44/CE a Parlamentului European și a Consiliului și de abrogare a Directivei 85/577/CEE a Consiliului și a Directivei 97/7/CE a Parlamentului European și a Consiliului.</w:t>
            </w:r>
          </w:p>
        </w:tc>
        <w:tc>
          <w:tcPr>
            <w:tcW w:w="1559" w:type="dxa"/>
            <w:gridSpan w:val="2"/>
            <w:tcBorders>
              <w:top w:val="dotted" w:sz="4" w:space="0" w:color="auto"/>
              <w:bottom w:val="dotted" w:sz="4" w:space="0" w:color="auto"/>
            </w:tcBorders>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lastRenderedPageBreak/>
              <w:t>Ministerul Economiei</w:t>
            </w:r>
            <w:r w:rsidRPr="00AA0AC8">
              <w:rPr>
                <w:rFonts w:ascii="Times New Roman" w:hAnsi="Times New Roman" w:cs="Times New Roman"/>
                <w:lang w:val="ro-RO"/>
              </w:rPr>
              <w:tab/>
            </w:r>
            <w:r w:rsidRPr="00AA0AC8">
              <w:rPr>
                <w:rFonts w:ascii="Times New Roman" w:hAnsi="Times New Roman" w:cs="Times New Roman"/>
                <w:lang w:val="ro-RO"/>
              </w:rPr>
              <w:lastRenderedPageBreak/>
              <w:tab/>
            </w:r>
          </w:p>
        </w:tc>
        <w:tc>
          <w:tcPr>
            <w:tcW w:w="1276" w:type="dxa"/>
            <w:gridSpan w:val="2"/>
            <w:tcBorders>
              <w:top w:val="dotted" w:sz="4" w:space="0" w:color="auto"/>
              <w:bottom w:val="dotted" w:sz="4" w:space="0" w:color="auto"/>
            </w:tcBorders>
          </w:tcPr>
          <w:p w:rsidR="00F71C78" w:rsidRPr="00AA0AC8" w:rsidRDefault="00F71C78" w:rsidP="00AA0AC8">
            <w:pPr>
              <w:ind w:left="-108" w:right="-108"/>
              <w:jc w:val="center"/>
              <w:rPr>
                <w:rFonts w:ascii="Times New Roman" w:hAnsi="Times New Roman" w:cs="Times New Roman"/>
                <w:lang w:val="ro-RO"/>
              </w:rPr>
            </w:pPr>
            <w:r w:rsidRPr="00AA0AC8">
              <w:rPr>
                <w:rFonts w:ascii="Times New Roman" w:hAnsi="Times New Roman" w:cs="Times New Roman"/>
                <w:lang w:val="ro-RO"/>
              </w:rPr>
              <w:lastRenderedPageBreak/>
              <w:t>Trimestrul IV 2014</w:t>
            </w:r>
          </w:p>
        </w:tc>
        <w:tc>
          <w:tcPr>
            <w:tcW w:w="1417" w:type="dxa"/>
            <w:tcBorders>
              <w:top w:val="dotted" w:sz="4" w:space="0" w:color="auto"/>
              <w:bottom w:val="dotted" w:sz="4" w:space="0" w:color="auto"/>
            </w:tcBorders>
          </w:tcPr>
          <w:p w:rsidR="00F71C78" w:rsidRPr="00AA0AC8" w:rsidRDefault="00F71C78" w:rsidP="00AA0AC8">
            <w:pPr>
              <w:pStyle w:val="NoSpacing"/>
              <w:tabs>
                <w:tab w:val="left" w:pos="73"/>
              </w:tabs>
              <w:ind w:firstLine="34"/>
              <w:jc w:val="center"/>
              <w:rPr>
                <w:rFonts w:ascii="Times New Roman" w:hAnsi="Times New Roman" w:cs="Times New Roman"/>
                <w:lang w:val="ro-RO"/>
              </w:rPr>
            </w:pPr>
            <w:r w:rsidRPr="00AA0AC8">
              <w:rPr>
                <w:rFonts w:ascii="Times New Roman" w:hAnsi="Times New Roman" w:cs="Times New Roman"/>
                <w:lang w:val="ro-RO"/>
              </w:rPr>
              <w:t>În limitele resurselor bugetare</w:t>
            </w:r>
          </w:p>
        </w:tc>
      </w:tr>
      <w:tr w:rsidR="00F71C78" w:rsidRPr="00AA0AC8" w:rsidTr="00B513FE">
        <w:trPr>
          <w:trHeight w:val="1146"/>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tcPr>
          <w:p w:rsidR="00F71C78" w:rsidRPr="00AA0AC8" w:rsidRDefault="00F71C78" w:rsidP="00AA0AC8">
            <w:pPr>
              <w:jc w:val="both"/>
              <w:rPr>
                <w:rFonts w:ascii="Times New Roman" w:hAnsi="Times New Roman" w:cs="Times New Roman"/>
                <w:lang w:val="ro-RO"/>
              </w:rPr>
            </w:pPr>
          </w:p>
        </w:tc>
        <w:tc>
          <w:tcPr>
            <w:tcW w:w="2836" w:type="dxa"/>
            <w:vMerge/>
          </w:tcPr>
          <w:p w:rsidR="00F71C78" w:rsidRPr="00AA0AC8" w:rsidRDefault="00F71C78" w:rsidP="00AA0AC8">
            <w:pPr>
              <w:jc w:val="both"/>
              <w:rPr>
                <w:rFonts w:ascii="Times New Roman" w:hAnsi="Times New Roman" w:cs="Times New Roman"/>
                <w:bCs/>
                <w:lang w:val="ro-RO" w:eastAsia="zh-CN"/>
              </w:rPr>
            </w:pPr>
          </w:p>
        </w:tc>
        <w:tc>
          <w:tcPr>
            <w:tcW w:w="5244" w:type="dxa"/>
            <w:tcBorders>
              <w:top w:val="dotted" w:sz="4" w:space="0" w:color="auto"/>
            </w:tcBorders>
          </w:tcPr>
          <w:p w:rsidR="00F71C78" w:rsidRPr="00AA0AC8" w:rsidRDefault="00F71C78"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3. Elaborarea proiectului de lege pentru transpunerea Directivei 1999/44/CE a Parlamentului European si a Consiliului din 25 mai 1999 privind anumite aspecte ale vânzării de bunuri de consum şi garanţiile conexe.</w:t>
            </w:r>
          </w:p>
        </w:tc>
        <w:tc>
          <w:tcPr>
            <w:tcW w:w="1559" w:type="dxa"/>
            <w:gridSpan w:val="2"/>
            <w:tcBorders>
              <w:top w:val="dotted" w:sz="4" w:space="0" w:color="auto"/>
            </w:tcBorders>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Ministerul Economiei</w:t>
            </w:r>
          </w:p>
        </w:tc>
        <w:tc>
          <w:tcPr>
            <w:tcW w:w="1276" w:type="dxa"/>
            <w:gridSpan w:val="2"/>
            <w:tcBorders>
              <w:top w:val="dotted" w:sz="4" w:space="0" w:color="auto"/>
            </w:tcBorders>
          </w:tcPr>
          <w:p w:rsidR="00F71C78" w:rsidRPr="00AA0AC8" w:rsidRDefault="00F71C78" w:rsidP="00AA0AC8">
            <w:pPr>
              <w:ind w:left="-108" w:right="-108"/>
              <w:jc w:val="center"/>
              <w:rPr>
                <w:rFonts w:ascii="Times New Roman" w:hAnsi="Times New Roman" w:cs="Times New Roman"/>
                <w:lang w:val="ro-RO"/>
              </w:rPr>
            </w:pPr>
            <w:r w:rsidRPr="00AA0AC8">
              <w:rPr>
                <w:rFonts w:ascii="Times New Roman" w:hAnsi="Times New Roman" w:cs="Times New Roman"/>
                <w:lang w:val="ro-RO"/>
              </w:rPr>
              <w:t>Trimestrul IV 2016</w:t>
            </w:r>
          </w:p>
        </w:tc>
        <w:tc>
          <w:tcPr>
            <w:tcW w:w="1417" w:type="dxa"/>
            <w:tcBorders>
              <w:top w:val="dotted" w:sz="4" w:space="0" w:color="auto"/>
            </w:tcBorders>
          </w:tcPr>
          <w:p w:rsidR="00F71C78" w:rsidRPr="00AA0AC8" w:rsidRDefault="00F71C78" w:rsidP="00AA0AC8">
            <w:pPr>
              <w:pStyle w:val="NoSpacing"/>
              <w:tabs>
                <w:tab w:val="left" w:pos="73"/>
              </w:tabs>
              <w:ind w:firstLine="34"/>
              <w:jc w:val="center"/>
              <w:rPr>
                <w:rFonts w:ascii="Times New Roman" w:hAnsi="Times New Roman" w:cs="Times New Roman"/>
                <w:lang w:val="ro-RO"/>
              </w:rPr>
            </w:pPr>
            <w:r w:rsidRPr="00AA0AC8">
              <w:rPr>
                <w:rFonts w:ascii="Times New Roman" w:hAnsi="Times New Roman" w:cs="Times New Roman"/>
                <w:lang w:val="ro-RO"/>
              </w:rPr>
              <w:t>În limitele resurselor bugetare</w:t>
            </w:r>
          </w:p>
        </w:tc>
      </w:tr>
      <w:tr w:rsidR="00F71C78" w:rsidRPr="00AA0AC8" w:rsidTr="00234BB1">
        <w:trPr>
          <w:trHeight w:val="408"/>
        </w:trPr>
        <w:tc>
          <w:tcPr>
            <w:tcW w:w="567" w:type="dxa"/>
            <w:vMerge w:val="restart"/>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val="restart"/>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b/>
                <w:lang w:val="ro-RO"/>
              </w:rPr>
              <w:t>(b)</w:t>
            </w:r>
            <w:r w:rsidRPr="00AA0AC8">
              <w:rPr>
                <w:rFonts w:ascii="Times New Roman" w:hAnsi="Times New Roman" w:cs="Times New Roman"/>
                <w:lang w:val="ro-RO"/>
              </w:rPr>
              <w:t xml:space="preserve"> promovarea schimbu-lui de informație cu privire la sistemele de protecție a consumatorilor, inclusiv: legislația cu privire la consumatori și aplicarea acesteia, siguranța produselor de consum, inclusiv supravegherea pieței, sistemele și instrumentele de informare a consumatorilor, educarea, responsabilizarea și despăgubirea consumatorilor, contrac-tele de vânzări și servicii încheiate între comerci-anți și consumatori;</w:t>
            </w:r>
          </w:p>
        </w:tc>
        <w:tc>
          <w:tcPr>
            <w:tcW w:w="2836" w:type="dxa"/>
            <w:vMerge w:val="restart"/>
          </w:tcPr>
          <w:p w:rsidR="00F71C78" w:rsidRPr="00AA0AC8" w:rsidRDefault="00F71C78" w:rsidP="00AA0AC8">
            <w:pPr>
              <w:jc w:val="both"/>
              <w:rPr>
                <w:rFonts w:ascii="Times New Roman" w:hAnsi="Times New Roman" w:cs="Times New Roman"/>
                <w:b/>
                <w:bCs/>
                <w:lang w:val="ro-RO" w:eastAsia="zh-CN"/>
              </w:rPr>
            </w:pPr>
            <w:r w:rsidRPr="00AA0AC8">
              <w:rPr>
                <w:rFonts w:ascii="Times New Roman" w:hAnsi="Times New Roman" w:cs="Times New Roman"/>
                <w:b/>
                <w:bCs/>
                <w:lang w:val="ro-RO" w:eastAsia="zh-CN"/>
              </w:rPr>
              <w:t>2.5 Comerț și chestiuni legate de comerț (DCFTA)</w:t>
            </w:r>
          </w:p>
          <w:p w:rsidR="00F71C78" w:rsidRPr="00AA0AC8" w:rsidRDefault="00F71C78" w:rsidP="00AA0AC8">
            <w:pPr>
              <w:jc w:val="both"/>
              <w:rPr>
                <w:rFonts w:ascii="Times New Roman" w:hAnsi="Times New Roman" w:cs="Times New Roman"/>
                <w:bCs/>
                <w:i/>
                <w:lang w:val="ro-RO" w:eastAsia="zh-CN"/>
              </w:rPr>
            </w:pPr>
            <w:r w:rsidRPr="00AA0AC8">
              <w:rPr>
                <w:rFonts w:ascii="Times New Roman" w:hAnsi="Times New Roman" w:cs="Times New Roman"/>
                <w:bCs/>
                <w:i/>
                <w:lang w:val="ro-RO" w:eastAsia="zh-CN"/>
              </w:rPr>
              <w:t>Reglementări tehnice, stan-dardizare și infrastructura relevantă</w:t>
            </w:r>
          </w:p>
          <w:p w:rsidR="00F71C78" w:rsidRPr="00AA0AC8" w:rsidRDefault="00F71C78" w:rsidP="00AA0AC8">
            <w:pPr>
              <w:pStyle w:val="ListParagraph"/>
              <w:numPr>
                <w:ilvl w:val="0"/>
                <w:numId w:val="11"/>
              </w:numPr>
              <w:tabs>
                <w:tab w:val="left" w:pos="313"/>
              </w:tabs>
              <w:ind w:left="34" w:firstLine="0"/>
              <w:jc w:val="both"/>
              <w:rPr>
                <w:rFonts w:ascii="Times New Roman" w:hAnsi="Times New Roman" w:cs="Times New Roman"/>
                <w:bCs/>
                <w:lang w:val="ro-RO" w:eastAsia="zh-CN"/>
              </w:rPr>
            </w:pPr>
            <w:r w:rsidRPr="00AA0AC8">
              <w:rPr>
                <w:rFonts w:ascii="Times New Roman" w:hAnsi="Times New Roman" w:cs="Times New Roman"/>
                <w:bCs/>
                <w:lang w:val="ro-RO" w:eastAsia="zh-CN"/>
              </w:rPr>
              <w:t>Dezvoltarea infrastruc-turii legate de (…) inclusiv crearea unui sistem informa-țional naţional;</w:t>
            </w:r>
          </w:p>
        </w:tc>
        <w:tc>
          <w:tcPr>
            <w:tcW w:w="5244" w:type="dxa"/>
            <w:tcBorders>
              <w:top w:val="single" w:sz="6" w:space="0" w:color="auto"/>
              <w:bottom w:val="dotted" w:sz="4" w:space="0" w:color="auto"/>
            </w:tcBorders>
          </w:tcPr>
          <w:p w:rsidR="00F71C78" w:rsidRPr="00AA0AC8" w:rsidRDefault="00F71C78"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1. Elaborarea proiectului Hotărîrii Guvernului privind colaborarea şi coordonarea activităţii de supraveghere a pieţei la nivel naţional dintre organele de supraveghere, organele vamale şi alte organe interesate.</w:t>
            </w:r>
          </w:p>
        </w:tc>
        <w:tc>
          <w:tcPr>
            <w:tcW w:w="1559" w:type="dxa"/>
            <w:gridSpan w:val="2"/>
            <w:tcBorders>
              <w:top w:val="single" w:sz="6" w:space="0" w:color="auto"/>
              <w:bottom w:val="dotted" w:sz="4" w:space="0" w:color="auto"/>
            </w:tcBorders>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Ministerul Economiei</w:t>
            </w:r>
          </w:p>
        </w:tc>
        <w:tc>
          <w:tcPr>
            <w:tcW w:w="1276" w:type="dxa"/>
            <w:gridSpan w:val="2"/>
            <w:tcBorders>
              <w:top w:val="single" w:sz="6" w:space="0" w:color="auto"/>
              <w:bottom w:val="dotted" w:sz="4" w:space="0" w:color="auto"/>
            </w:tcBorders>
          </w:tcPr>
          <w:p w:rsidR="00F71C78" w:rsidRPr="00AA0AC8" w:rsidRDefault="00F71C78" w:rsidP="00AA0AC8">
            <w:pPr>
              <w:ind w:left="-108" w:right="-108"/>
              <w:jc w:val="center"/>
              <w:rPr>
                <w:rFonts w:ascii="Times New Roman" w:hAnsi="Times New Roman" w:cs="Times New Roman"/>
                <w:lang w:val="ro-RO"/>
              </w:rPr>
            </w:pPr>
            <w:r w:rsidRPr="00AA0AC8">
              <w:rPr>
                <w:rFonts w:ascii="Times New Roman" w:hAnsi="Times New Roman" w:cs="Times New Roman"/>
                <w:lang w:val="ro-RO"/>
              </w:rPr>
              <w:t>Trimestrul IV 2014</w:t>
            </w:r>
          </w:p>
        </w:tc>
        <w:tc>
          <w:tcPr>
            <w:tcW w:w="1417" w:type="dxa"/>
            <w:tcBorders>
              <w:top w:val="single" w:sz="6" w:space="0" w:color="auto"/>
              <w:bottom w:val="dotted" w:sz="4" w:space="0" w:color="auto"/>
            </w:tcBorders>
          </w:tcPr>
          <w:p w:rsidR="00F71C78" w:rsidRPr="00AA0AC8" w:rsidRDefault="00F71C78" w:rsidP="00AA0AC8">
            <w:pPr>
              <w:jc w:val="center"/>
              <w:rPr>
                <w:rFonts w:ascii="Times New Roman" w:hAnsi="Times New Roman" w:cs="Times New Roman"/>
                <w:lang w:val="ro-RO"/>
              </w:rPr>
            </w:pPr>
            <w:r w:rsidRPr="00AA0AC8">
              <w:rPr>
                <w:rFonts w:ascii="Times New Roman" w:hAnsi="Times New Roman" w:cs="Times New Roman"/>
                <w:lang w:val="ro-RO"/>
              </w:rPr>
              <w:t>În limitele resurselor bugetare</w:t>
            </w:r>
          </w:p>
        </w:tc>
      </w:tr>
      <w:tr w:rsidR="00F71C78" w:rsidRPr="00AA0AC8" w:rsidTr="00B513FE">
        <w:trPr>
          <w:trHeight w:val="408"/>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tcPr>
          <w:p w:rsidR="00F71C78" w:rsidRPr="00AA0AC8" w:rsidRDefault="00F71C78" w:rsidP="00AA0AC8">
            <w:pPr>
              <w:jc w:val="both"/>
              <w:rPr>
                <w:rFonts w:ascii="Times New Roman" w:hAnsi="Times New Roman" w:cs="Times New Roman"/>
                <w:b/>
                <w:lang w:val="ro-RO"/>
              </w:rPr>
            </w:pPr>
          </w:p>
        </w:tc>
        <w:tc>
          <w:tcPr>
            <w:tcW w:w="2836" w:type="dxa"/>
            <w:vMerge/>
            <w:tcBorders>
              <w:bottom w:val="single" w:sz="6" w:space="0" w:color="auto"/>
            </w:tcBorders>
          </w:tcPr>
          <w:p w:rsidR="00F71C78" w:rsidRPr="00AA0AC8" w:rsidRDefault="00F71C78" w:rsidP="00AA0AC8">
            <w:pPr>
              <w:rPr>
                <w:rFonts w:ascii="Times New Roman" w:hAnsi="Times New Roman" w:cs="Times New Roman"/>
                <w:bCs/>
                <w:lang w:val="ro-RO" w:eastAsia="zh-CN"/>
              </w:rPr>
            </w:pPr>
          </w:p>
        </w:tc>
        <w:tc>
          <w:tcPr>
            <w:tcW w:w="5244" w:type="dxa"/>
            <w:tcBorders>
              <w:top w:val="dotted" w:sz="4" w:space="0" w:color="auto"/>
              <w:bottom w:val="single" w:sz="6" w:space="0" w:color="auto"/>
            </w:tcBorders>
          </w:tcPr>
          <w:p w:rsidR="00F71C78" w:rsidRPr="00AA0AC8" w:rsidRDefault="00F71C78"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2. Elaborarea hotărîrii Guvernului privind aprobarea concepţiei şi regulamentul privind funcţionarea sistemului naţional informaţional de supraveghere a pieţei şi a modului de furnizare a informaţiilor şi preluarea acestora.</w:t>
            </w:r>
          </w:p>
        </w:tc>
        <w:tc>
          <w:tcPr>
            <w:tcW w:w="1559" w:type="dxa"/>
            <w:gridSpan w:val="2"/>
            <w:tcBorders>
              <w:top w:val="dotted" w:sz="4" w:space="0" w:color="auto"/>
              <w:bottom w:val="single" w:sz="6" w:space="0" w:color="auto"/>
            </w:tcBorders>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Ministerul Economiei</w:t>
            </w:r>
          </w:p>
          <w:p w:rsidR="00F71C78" w:rsidRPr="00AA0AC8" w:rsidRDefault="00F71C78" w:rsidP="00AA0AC8">
            <w:pPr>
              <w:rPr>
                <w:rFonts w:ascii="Times New Roman" w:hAnsi="Times New Roman" w:cs="Times New Roman"/>
                <w:color w:val="FF0000"/>
                <w:lang w:val="ro-RO"/>
              </w:rPr>
            </w:pPr>
          </w:p>
        </w:tc>
        <w:tc>
          <w:tcPr>
            <w:tcW w:w="1276" w:type="dxa"/>
            <w:gridSpan w:val="2"/>
            <w:tcBorders>
              <w:top w:val="dotted" w:sz="4" w:space="0" w:color="auto"/>
              <w:bottom w:val="single" w:sz="6" w:space="0" w:color="auto"/>
            </w:tcBorders>
          </w:tcPr>
          <w:p w:rsidR="00F71C78" w:rsidRPr="00AA0AC8" w:rsidRDefault="00F71C78" w:rsidP="00AA0AC8">
            <w:pPr>
              <w:ind w:left="-108" w:right="-108"/>
              <w:jc w:val="center"/>
              <w:rPr>
                <w:rFonts w:ascii="Times New Roman" w:hAnsi="Times New Roman" w:cs="Times New Roman"/>
                <w:lang w:val="ro-RO"/>
              </w:rPr>
            </w:pPr>
            <w:r w:rsidRPr="00AA0AC8">
              <w:rPr>
                <w:rFonts w:ascii="Times New Roman" w:hAnsi="Times New Roman" w:cs="Times New Roman"/>
                <w:lang w:val="ro-RO"/>
              </w:rPr>
              <w:t>Trimestrul IV 2015</w:t>
            </w:r>
          </w:p>
        </w:tc>
        <w:tc>
          <w:tcPr>
            <w:tcW w:w="1417" w:type="dxa"/>
            <w:tcBorders>
              <w:top w:val="dotted" w:sz="4" w:space="0" w:color="auto"/>
              <w:bottom w:val="single" w:sz="6" w:space="0" w:color="auto"/>
            </w:tcBorders>
          </w:tcPr>
          <w:p w:rsidR="00F71C78" w:rsidRPr="00AA0AC8" w:rsidRDefault="00F71C78" w:rsidP="00AA0AC8">
            <w:pPr>
              <w:jc w:val="center"/>
              <w:rPr>
                <w:rFonts w:ascii="Times New Roman" w:hAnsi="Times New Roman" w:cs="Times New Roman"/>
                <w:lang w:val="ro-RO"/>
              </w:rPr>
            </w:pPr>
            <w:r w:rsidRPr="00AA0AC8">
              <w:rPr>
                <w:rFonts w:ascii="Times New Roman" w:hAnsi="Times New Roman" w:cs="Times New Roman"/>
                <w:lang w:val="ro-RO"/>
              </w:rPr>
              <w:t>În limitele resurselor bugetare</w:t>
            </w:r>
          </w:p>
        </w:tc>
      </w:tr>
      <w:tr w:rsidR="00F71C78" w:rsidRPr="00AA0AC8" w:rsidTr="00B513FE">
        <w:trPr>
          <w:trHeight w:val="408"/>
        </w:trPr>
        <w:tc>
          <w:tcPr>
            <w:tcW w:w="567" w:type="dxa"/>
            <w:vMerge w:val="restart"/>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val="restart"/>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b/>
                <w:lang w:val="ro-RO"/>
              </w:rPr>
              <w:t>(c)</w:t>
            </w:r>
            <w:r w:rsidRPr="00AA0AC8">
              <w:rPr>
                <w:rFonts w:ascii="Times New Roman" w:hAnsi="Times New Roman" w:cs="Times New Roman"/>
                <w:lang w:val="ro-RO"/>
              </w:rPr>
              <w:t xml:space="preserve"> promovarea activită-ților de instruire pentru funcționarii din adminis-trație și alți reprezentanți ai intereselor consumatorilor;</w:t>
            </w:r>
          </w:p>
        </w:tc>
        <w:tc>
          <w:tcPr>
            <w:tcW w:w="2836" w:type="dxa"/>
            <w:tcBorders>
              <w:top w:val="single" w:sz="6" w:space="0" w:color="auto"/>
              <w:bottom w:val="dotted" w:sz="4" w:space="0" w:color="auto"/>
            </w:tcBorders>
          </w:tcPr>
          <w:p w:rsidR="00F71C78" w:rsidRPr="00AA0AC8" w:rsidRDefault="00F71C78" w:rsidP="00AA0AC8">
            <w:pPr>
              <w:jc w:val="center"/>
              <w:rPr>
                <w:rFonts w:ascii="Times New Roman" w:hAnsi="Times New Roman" w:cs="Times New Roman"/>
                <w:bCs/>
                <w:lang w:val="ro-RO" w:eastAsia="zh-CN"/>
              </w:rPr>
            </w:pPr>
            <w:r w:rsidRPr="00AA0AC8">
              <w:rPr>
                <w:rFonts w:ascii="Times New Roman" w:hAnsi="Times New Roman" w:cs="Times New Roman"/>
                <w:bCs/>
                <w:lang w:val="ro-RO" w:eastAsia="zh-CN"/>
              </w:rPr>
              <w:t>-</w:t>
            </w:r>
          </w:p>
        </w:tc>
        <w:tc>
          <w:tcPr>
            <w:tcW w:w="5244" w:type="dxa"/>
            <w:tcBorders>
              <w:top w:val="single" w:sz="6" w:space="0" w:color="auto"/>
              <w:bottom w:val="dotted" w:sz="4" w:space="0" w:color="auto"/>
            </w:tcBorders>
          </w:tcPr>
          <w:p w:rsidR="00F71C78" w:rsidRPr="00AA0AC8" w:rsidRDefault="00F71C78"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1. Organizarea diferitor mese rotunde, workshop-uri prin atragerea expertilor UE privind schimbul de experienţă şi metodele de activitate şi schimb de informaţii între Serviciul Vamal şi autorităţile de supraveghere a pieţei.</w:t>
            </w:r>
          </w:p>
        </w:tc>
        <w:tc>
          <w:tcPr>
            <w:tcW w:w="1559" w:type="dxa"/>
            <w:gridSpan w:val="2"/>
            <w:tcBorders>
              <w:top w:val="single" w:sz="6" w:space="0" w:color="auto"/>
              <w:bottom w:val="dotted" w:sz="4" w:space="0" w:color="auto"/>
            </w:tcBorders>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Ministerul Economiei</w:t>
            </w:r>
          </w:p>
        </w:tc>
        <w:tc>
          <w:tcPr>
            <w:tcW w:w="1276" w:type="dxa"/>
            <w:gridSpan w:val="2"/>
            <w:tcBorders>
              <w:top w:val="single" w:sz="6" w:space="0" w:color="auto"/>
              <w:bottom w:val="dotted" w:sz="4" w:space="0" w:color="auto"/>
            </w:tcBorders>
          </w:tcPr>
          <w:p w:rsidR="00F71C78" w:rsidRPr="00AA0AC8" w:rsidRDefault="00F71C78" w:rsidP="00AA0AC8">
            <w:pPr>
              <w:ind w:left="-108" w:right="-108"/>
              <w:jc w:val="center"/>
              <w:rPr>
                <w:rFonts w:ascii="Times New Roman" w:hAnsi="Times New Roman" w:cs="Times New Roman"/>
                <w:lang w:val="ro-RO"/>
              </w:rPr>
            </w:pPr>
            <w:r w:rsidRPr="00AA0AC8">
              <w:rPr>
                <w:rFonts w:ascii="Times New Roman" w:hAnsi="Times New Roman" w:cs="Times New Roman"/>
                <w:lang w:val="ro-RO"/>
              </w:rPr>
              <w:t>Trimestrul II</w:t>
            </w:r>
          </w:p>
          <w:p w:rsidR="00F71C78" w:rsidRPr="00AA0AC8" w:rsidRDefault="00F71C78" w:rsidP="00AA0AC8">
            <w:pPr>
              <w:ind w:left="-108" w:right="-108"/>
              <w:jc w:val="center"/>
              <w:rPr>
                <w:rFonts w:ascii="Times New Roman" w:hAnsi="Times New Roman" w:cs="Times New Roman"/>
                <w:lang w:val="ro-RO"/>
              </w:rPr>
            </w:pPr>
            <w:r w:rsidRPr="00AA0AC8">
              <w:rPr>
                <w:rFonts w:ascii="Times New Roman" w:hAnsi="Times New Roman" w:cs="Times New Roman"/>
                <w:lang w:val="ro-RO"/>
              </w:rPr>
              <w:t>2015</w:t>
            </w:r>
          </w:p>
        </w:tc>
        <w:tc>
          <w:tcPr>
            <w:tcW w:w="1417" w:type="dxa"/>
            <w:tcBorders>
              <w:top w:val="single" w:sz="6" w:space="0" w:color="auto"/>
              <w:bottom w:val="dotted" w:sz="4" w:space="0" w:color="auto"/>
            </w:tcBorders>
          </w:tcPr>
          <w:p w:rsidR="00F71C78" w:rsidRPr="00AA0AC8" w:rsidRDefault="00F71C78" w:rsidP="00AA0AC8">
            <w:pPr>
              <w:pStyle w:val="NoSpacing"/>
              <w:tabs>
                <w:tab w:val="left" w:pos="73"/>
              </w:tabs>
              <w:ind w:firstLine="34"/>
              <w:jc w:val="center"/>
              <w:rPr>
                <w:rFonts w:ascii="Times New Roman" w:hAnsi="Times New Roman" w:cs="Times New Roman"/>
                <w:lang w:val="ro-RO"/>
              </w:rPr>
            </w:pPr>
            <w:r w:rsidRPr="00AA0AC8">
              <w:rPr>
                <w:rFonts w:ascii="Times New Roman" w:hAnsi="Times New Roman" w:cs="Times New Roman"/>
                <w:lang w:val="ro-RO"/>
              </w:rPr>
              <w:t>-</w:t>
            </w:r>
          </w:p>
        </w:tc>
      </w:tr>
      <w:tr w:rsidR="00F71C78" w:rsidRPr="00AA0AC8" w:rsidTr="00B513FE">
        <w:trPr>
          <w:trHeight w:val="408"/>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tcPr>
          <w:p w:rsidR="00F71C78" w:rsidRPr="00AA0AC8" w:rsidRDefault="00F71C78" w:rsidP="00AA0AC8">
            <w:pPr>
              <w:jc w:val="both"/>
              <w:rPr>
                <w:rFonts w:ascii="Times New Roman" w:hAnsi="Times New Roman" w:cs="Times New Roman"/>
                <w:b/>
                <w:lang w:val="ro-RO"/>
              </w:rPr>
            </w:pPr>
          </w:p>
        </w:tc>
        <w:tc>
          <w:tcPr>
            <w:tcW w:w="2836" w:type="dxa"/>
            <w:tcBorders>
              <w:top w:val="dotted" w:sz="4" w:space="0" w:color="auto"/>
            </w:tcBorders>
          </w:tcPr>
          <w:p w:rsidR="00F71C78" w:rsidRPr="00AA0AC8" w:rsidRDefault="00F71C78" w:rsidP="00AA0AC8">
            <w:pPr>
              <w:jc w:val="both"/>
              <w:rPr>
                <w:rFonts w:ascii="Times New Roman" w:hAnsi="Times New Roman" w:cs="Times New Roman"/>
                <w:b/>
                <w:bCs/>
                <w:lang w:val="ro-RO" w:eastAsia="zh-CN"/>
              </w:rPr>
            </w:pPr>
            <w:r w:rsidRPr="00AA0AC8">
              <w:rPr>
                <w:rFonts w:ascii="Times New Roman" w:hAnsi="Times New Roman" w:cs="Times New Roman"/>
                <w:b/>
                <w:bCs/>
                <w:lang w:val="ro-RO" w:eastAsia="zh-CN"/>
              </w:rPr>
              <w:t>2.4 Cooperarea economică</w:t>
            </w:r>
          </w:p>
          <w:p w:rsidR="00F71C78" w:rsidRPr="00AA0AC8" w:rsidRDefault="00F71C78" w:rsidP="00AA0AC8">
            <w:pPr>
              <w:tabs>
                <w:tab w:val="left" w:pos="270"/>
              </w:tabs>
              <w:jc w:val="both"/>
              <w:rPr>
                <w:rFonts w:ascii="Times New Roman" w:hAnsi="Times New Roman" w:cs="Times New Roman"/>
                <w:bCs/>
                <w:i/>
                <w:lang w:val="ro-RO" w:eastAsia="zh-CN"/>
              </w:rPr>
            </w:pPr>
            <w:r w:rsidRPr="00AA0AC8">
              <w:rPr>
                <w:rFonts w:ascii="Times New Roman" w:hAnsi="Times New Roman" w:cs="Times New Roman"/>
                <w:bCs/>
                <w:i/>
                <w:lang w:val="ro-RO" w:eastAsia="zh-CN"/>
              </w:rPr>
              <w:t>Protecția consumatorului</w:t>
            </w:r>
          </w:p>
          <w:p w:rsidR="00F71C78" w:rsidRPr="00AA0AC8" w:rsidRDefault="00F71C78" w:rsidP="00AA0AC8">
            <w:pPr>
              <w:tabs>
                <w:tab w:val="left" w:pos="275"/>
              </w:tabs>
              <w:jc w:val="both"/>
              <w:rPr>
                <w:rFonts w:ascii="Times New Roman" w:hAnsi="Times New Roman" w:cs="Times New Roman"/>
                <w:bCs/>
                <w:lang w:val="ro-RO" w:eastAsia="zh-CN"/>
              </w:rPr>
            </w:pPr>
            <w:r w:rsidRPr="00AA0AC8">
              <w:rPr>
                <w:rFonts w:ascii="Times New Roman" w:hAnsi="Times New Roman" w:cs="Times New Roman"/>
                <w:bCs/>
                <w:lang w:val="ro-RO" w:eastAsia="zh-CN"/>
              </w:rPr>
              <w:t>•</w:t>
            </w:r>
            <w:r w:rsidRPr="00AA0AC8">
              <w:rPr>
                <w:rFonts w:ascii="Times New Roman" w:hAnsi="Times New Roman" w:cs="Times New Roman"/>
                <w:bCs/>
                <w:lang w:val="ro-RO" w:eastAsia="zh-CN"/>
              </w:rPr>
              <w:tab/>
              <w:t xml:space="preserve">Fortifica capacitatea administrativă de aplicare a protecției consumatorului în RM, în special prin instruirea oficialităților guvernamentale și altor reprezentanți ai intereselor consumatorului </w:t>
            </w:r>
            <w:r w:rsidRPr="00AA0AC8">
              <w:rPr>
                <w:rFonts w:ascii="Times New Roman" w:hAnsi="Times New Roman" w:cs="Times New Roman"/>
                <w:bCs/>
                <w:lang w:val="ro-RO" w:eastAsia="zh-CN"/>
              </w:rPr>
              <w:lastRenderedPageBreak/>
              <w:t>privind transpunerea legislației UE, precum și implementarea ulterioară și punerea în aplicare a acesteia.</w:t>
            </w:r>
          </w:p>
        </w:tc>
        <w:tc>
          <w:tcPr>
            <w:tcW w:w="5244" w:type="dxa"/>
            <w:tcBorders>
              <w:top w:val="dotted" w:sz="4" w:space="0" w:color="auto"/>
            </w:tcBorders>
          </w:tcPr>
          <w:p w:rsidR="00F71C78" w:rsidRPr="00AA0AC8" w:rsidRDefault="00F71C78"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lastRenderedPageBreak/>
              <w:t>2. Organizarea prin intermediul instrumentelor de asistenţă tehnică TAIEX a diferitor workshopuri, seminarii, mese rotunde cu participarea reprezentanţilor autorităţilor publice responsabile de domeniul protecţiie consumatorilor , asociaţiile obşteşti de consumatori care va asigura pe de o parte, inerţia dintre protejarea consumatorilor şi responsabilizarea agenţilor economici fără a fi supuşi controalelor cvasi-frontale.</w:t>
            </w:r>
          </w:p>
        </w:tc>
        <w:tc>
          <w:tcPr>
            <w:tcW w:w="1559" w:type="dxa"/>
            <w:gridSpan w:val="2"/>
            <w:tcBorders>
              <w:top w:val="dotted" w:sz="4" w:space="0" w:color="auto"/>
            </w:tcBorders>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Ministerul Economiei</w:t>
            </w:r>
          </w:p>
        </w:tc>
        <w:tc>
          <w:tcPr>
            <w:tcW w:w="1276" w:type="dxa"/>
            <w:gridSpan w:val="2"/>
            <w:tcBorders>
              <w:top w:val="dotted" w:sz="4" w:space="0" w:color="auto"/>
            </w:tcBorders>
          </w:tcPr>
          <w:p w:rsidR="00F71C78" w:rsidRPr="00AA0AC8" w:rsidRDefault="00F71C78" w:rsidP="00AA0AC8">
            <w:pPr>
              <w:ind w:left="-108" w:right="-108"/>
              <w:jc w:val="center"/>
              <w:rPr>
                <w:rFonts w:ascii="Times New Roman" w:hAnsi="Times New Roman" w:cs="Times New Roman"/>
                <w:lang w:val="ro-RO"/>
              </w:rPr>
            </w:pPr>
            <w:r w:rsidRPr="00AA0AC8">
              <w:rPr>
                <w:rFonts w:ascii="Times New Roman" w:hAnsi="Times New Roman" w:cs="Times New Roman"/>
                <w:lang w:val="ro-RO"/>
              </w:rPr>
              <w:t>Periodic</w:t>
            </w:r>
          </w:p>
        </w:tc>
        <w:tc>
          <w:tcPr>
            <w:tcW w:w="1417" w:type="dxa"/>
            <w:tcBorders>
              <w:top w:val="dotted" w:sz="4" w:space="0" w:color="auto"/>
            </w:tcBorders>
          </w:tcPr>
          <w:p w:rsidR="00F71C78" w:rsidRPr="00AA0AC8" w:rsidRDefault="00F71C78" w:rsidP="00AA0AC8">
            <w:pPr>
              <w:pStyle w:val="NoSpacing"/>
              <w:tabs>
                <w:tab w:val="left" w:pos="73"/>
              </w:tabs>
              <w:ind w:firstLine="34"/>
              <w:jc w:val="center"/>
              <w:rPr>
                <w:rFonts w:ascii="Times New Roman" w:hAnsi="Times New Roman" w:cs="Times New Roman"/>
                <w:lang w:val="ro-RO"/>
              </w:rPr>
            </w:pPr>
            <w:r w:rsidRPr="00AA0AC8">
              <w:rPr>
                <w:rFonts w:ascii="Times New Roman" w:hAnsi="Times New Roman" w:cs="Times New Roman"/>
                <w:lang w:val="ro-RO"/>
              </w:rPr>
              <w:t>-</w:t>
            </w:r>
          </w:p>
        </w:tc>
      </w:tr>
      <w:tr w:rsidR="00F71C78" w:rsidRPr="00AA0AC8" w:rsidTr="00234BB1">
        <w:trPr>
          <w:trHeight w:val="408"/>
        </w:trPr>
        <w:tc>
          <w:tcPr>
            <w:tcW w:w="567" w:type="dxa"/>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b/>
                <w:lang w:val="ro-RO"/>
              </w:rPr>
              <w:t>(d)</w:t>
            </w:r>
            <w:r w:rsidRPr="00AA0AC8">
              <w:rPr>
                <w:rFonts w:ascii="Times New Roman" w:hAnsi="Times New Roman" w:cs="Times New Roman"/>
                <w:lang w:val="ro-RO"/>
              </w:rPr>
              <w:t xml:space="preserve"> încurajarea dezvoltării asociațiilor de consumatori independente care includ ONG și contactelor dintre reprezentanții consumato-rilor, precum și colaborării dintre autorități și ONG-uri în domeniul protecției consumatorilor.</w:t>
            </w:r>
          </w:p>
        </w:tc>
        <w:tc>
          <w:tcPr>
            <w:tcW w:w="2836" w:type="dxa"/>
          </w:tcPr>
          <w:p w:rsidR="00F71C78" w:rsidRPr="00AA0AC8" w:rsidRDefault="00F71C78" w:rsidP="00AA0AC8">
            <w:pPr>
              <w:jc w:val="center"/>
              <w:rPr>
                <w:rFonts w:ascii="Times New Roman" w:hAnsi="Times New Roman" w:cs="Times New Roman"/>
                <w:bCs/>
                <w:lang w:val="ro-RO" w:eastAsia="zh-CN"/>
              </w:rPr>
            </w:pPr>
            <w:r w:rsidRPr="00AA0AC8">
              <w:rPr>
                <w:rFonts w:ascii="Times New Roman" w:hAnsi="Times New Roman" w:cs="Times New Roman"/>
                <w:bCs/>
                <w:lang w:val="ro-RO" w:eastAsia="zh-CN"/>
              </w:rPr>
              <w:t>n/a</w:t>
            </w:r>
          </w:p>
        </w:tc>
        <w:tc>
          <w:tcPr>
            <w:tcW w:w="5244" w:type="dxa"/>
          </w:tcPr>
          <w:p w:rsidR="00F71C78" w:rsidRPr="00AA0AC8" w:rsidRDefault="00F71C78"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Elaborarea unei fişe de proiect de asistenţă tehnică TAIEX, ,,Consolidarea capacităţilor instituţionale dintre asociaţiile obşteşti de consumatori şi Agenţia pentru Protecţia Consumatorilor pentru asigurarea unui nivel ridicat de protecţie a intereselor economice a consumatorilor şi responsabilizarea operatorilor econonici fără a fi supuşi controalelor cvasi-frontale”, care vor reuni la masa rotundă toţi jucătorii din acest proces. Desfăşurarea evenimentului este preconizată pentru finele lunii septembrie.</w:t>
            </w:r>
          </w:p>
        </w:tc>
        <w:tc>
          <w:tcPr>
            <w:tcW w:w="1559" w:type="dxa"/>
            <w:gridSpan w:val="2"/>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Ministerul Economiei</w:t>
            </w:r>
          </w:p>
        </w:tc>
        <w:tc>
          <w:tcPr>
            <w:tcW w:w="1276" w:type="dxa"/>
            <w:gridSpan w:val="2"/>
          </w:tcPr>
          <w:p w:rsidR="00F71C78" w:rsidRPr="00AA0AC8" w:rsidRDefault="00F71C78" w:rsidP="00AA0AC8">
            <w:pPr>
              <w:ind w:left="-108" w:right="-108"/>
              <w:jc w:val="center"/>
              <w:rPr>
                <w:rFonts w:ascii="Times New Roman" w:hAnsi="Times New Roman" w:cs="Times New Roman"/>
                <w:lang w:val="ro-RO"/>
              </w:rPr>
            </w:pPr>
            <w:r w:rsidRPr="00AA0AC8">
              <w:rPr>
                <w:rFonts w:ascii="Times New Roman" w:hAnsi="Times New Roman" w:cs="Times New Roman"/>
                <w:lang w:val="ro-RO"/>
              </w:rPr>
              <w:t>Trimestrul III 2014</w:t>
            </w:r>
          </w:p>
        </w:tc>
        <w:tc>
          <w:tcPr>
            <w:tcW w:w="1417" w:type="dxa"/>
          </w:tcPr>
          <w:p w:rsidR="00F71C78" w:rsidRPr="00AA0AC8" w:rsidRDefault="00F71C78" w:rsidP="00AA0AC8">
            <w:pPr>
              <w:pStyle w:val="NoSpacing"/>
              <w:tabs>
                <w:tab w:val="left" w:pos="73"/>
              </w:tabs>
              <w:ind w:firstLine="34"/>
              <w:jc w:val="center"/>
              <w:rPr>
                <w:rFonts w:ascii="Times New Roman" w:hAnsi="Times New Roman" w:cs="Times New Roman"/>
                <w:lang w:val="ro-RO"/>
              </w:rPr>
            </w:pPr>
            <w:r w:rsidRPr="00AA0AC8">
              <w:rPr>
                <w:rFonts w:ascii="Times New Roman" w:hAnsi="Times New Roman" w:cs="Times New Roman"/>
                <w:lang w:val="ro-RO"/>
              </w:rPr>
              <w:t>Comisia Europeană</w:t>
            </w:r>
          </w:p>
        </w:tc>
      </w:tr>
      <w:tr w:rsidR="00F71C78" w:rsidRPr="00AA0AC8" w:rsidTr="00234BB1">
        <w:trPr>
          <w:trHeight w:val="408"/>
        </w:trPr>
        <w:tc>
          <w:tcPr>
            <w:tcW w:w="567" w:type="dxa"/>
          </w:tcPr>
          <w:p w:rsidR="00F71C78" w:rsidRPr="00AA0AC8" w:rsidRDefault="00F71C78" w:rsidP="00AA0AC8">
            <w:pPr>
              <w:ind w:left="-108" w:right="-142"/>
              <w:jc w:val="center"/>
              <w:rPr>
                <w:rFonts w:ascii="Times New Roman" w:hAnsi="Times New Roman" w:cs="Times New Roman"/>
                <w:b/>
                <w:lang w:val="ro-RO"/>
              </w:rPr>
            </w:pPr>
          </w:p>
        </w:tc>
        <w:tc>
          <w:tcPr>
            <w:tcW w:w="5530" w:type="dxa"/>
            <w:gridSpan w:val="3"/>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b/>
                <w:lang w:val="ro-RO"/>
              </w:rPr>
              <w:t>Art.40</w:t>
            </w:r>
            <w:r w:rsidRPr="00AA0AC8">
              <w:rPr>
                <w:rFonts w:ascii="Times New Roman" w:hAnsi="Times New Roman" w:cs="Times New Roman"/>
                <w:lang w:val="ro-RO"/>
              </w:rPr>
              <w:t xml:space="preserve"> </w:t>
            </w:r>
            <w:r w:rsidRPr="00AA0AC8">
              <w:rPr>
                <w:rFonts w:ascii="Times New Roman" w:hAnsi="Times New Roman" w:cs="Times New Roman"/>
                <w:b/>
                <w:lang w:val="ro-RO"/>
              </w:rPr>
              <w:t>Protecția consumatorilor</w:t>
            </w:r>
          </w:p>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 xml:space="preserve">RM va armoniza legislația sa cu actele legislative ale UE și instrumentele internaționale la care se face referință în </w:t>
            </w:r>
            <w:r w:rsidRPr="00AA0AC8">
              <w:rPr>
                <w:rFonts w:ascii="Times New Roman" w:hAnsi="Times New Roman" w:cs="Times New Roman"/>
                <w:i/>
                <w:lang w:val="ro-RO"/>
              </w:rPr>
              <w:t>Anexa IV la prezentul Agreement</w:t>
            </w:r>
            <w:r w:rsidRPr="00AA0AC8">
              <w:rPr>
                <w:rFonts w:ascii="Times New Roman" w:hAnsi="Times New Roman" w:cs="Times New Roman"/>
                <w:lang w:val="ro-RO"/>
              </w:rPr>
              <w:t xml:space="preserve">, în conformitate cu prevederile acestei Anexe.                                </w:t>
            </w:r>
          </w:p>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Anexa IV la prezentul Agreement:</w:t>
            </w:r>
          </w:p>
        </w:tc>
        <w:tc>
          <w:tcPr>
            <w:tcW w:w="5244" w:type="dxa"/>
          </w:tcPr>
          <w:p w:rsidR="00F71C78" w:rsidRPr="00AA0AC8" w:rsidRDefault="00F71C78" w:rsidP="00AA0AC8">
            <w:pPr>
              <w:autoSpaceDE w:val="0"/>
              <w:autoSpaceDN w:val="0"/>
              <w:adjustRightInd w:val="0"/>
              <w:jc w:val="center"/>
              <w:rPr>
                <w:rFonts w:ascii="Times New Roman" w:hAnsi="Times New Roman" w:cs="Times New Roman"/>
                <w:lang w:val="ro-RO"/>
              </w:rPr>
            </w:pPr>
            <w:r w:rsidRPr="00AA0AC8">
              <w:rPr>
                <w:rFonts w:ascii="Times New Roman" w:hAnsi="Times New Roman" w:cs="Times New Roman"/>
                <w:lang w:val="ro-RO"/>
              </w:rPr>
              <w:t>-</w:t>
            </w:r>
          </w:p>
        </w:tc>
        <w:tc>
          <w:tcPr>
            <w:tcW w:w="1559" w:type="dxa"/>
            <w:gridSpan w:val="2"/>
          </w:tcPr>
          <w:p w:rsidR="00F71C78" w:rsidRPr="00AA0AC8" w:rsidRDefault="00F71C78"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276" w:type="dxa"/>
            <w:gridSpan w:val="2"/>
          </w:tcPr>
          <w:p w:rsidR="00F71C78" w:rsidRPr="00AA0AC8" w:rsidRDefault="00F71C78" w:rsidP="00AA0AC8">
            <w:pPr>
              <w:ind w:left="-108" w:right="-108"/>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Pr>
          <w:p w:rsidR="00F71C78" w:rsidRPr="00AA0AC8" w:rsidRDefault="00F71C78" w:rsidP="00AA0AC8">
            <w:pPr>
              <w:pStyle w:val="NoSpacing"/>
              <w:tabs>
                <w:tab w:val="left" w:pos="73"/>
              </w:tabs>
              <w:ind w:firstLine="34"/>
              <w:jc w:val="center"/>
              <w:rPr>
                <w:rFonts w:ascii="Times New Roman" w:hAnsi="Times New Roman" w:cs="Times New Roman"/>
                <w:lang w:val="ro-RO"/>
              </w:rPr>
            </w:pPr>
            <w:r w:rsidRPr="00AA0AC8">
              <w:rPr>
                <w:rFonts w:ascii="Times New Roman" w:hAnsi="Times New Roman" w:cs="Times New Roman"/>
                <w:lang w:val="ro-RO"/>
              </w:rPr>
              <w:t>-</w:t>
            </w:r>
          </w:p>
        </w:tc>
      </w:tr>
      <w:tr w:rsidR="00F71C78" w:rsidRPr="00AA0AC8" w:rsidTr="00234BB1">
        <w:trPr>
          <w:trHeight w:val="408"/>
        </w:trPr>
        <w:tc>
          <w:tcPr>
            <w:tcW w:w="567" w:type="dxa"/>
          </w:tcPr>
          <w:p w:rsidR="00F71C78" w:rsidRPr="00AA0AC8" w:rsidRDefault="00F71C78" w:rsidP="00AA0AC8">
            <w:pPr>
              <w:ind w:left="-108" w:right="-142"/>
              <w:jc w:val="center"/>
              <w:rPr>
                <w:rFonts w:ascii="Times New Roman" w:hAnsi="Times New Roman" w:cs="Times New Roman"/>
                <w:b/>
                <w:lang w:val="ro-RO"/>
              </w:rPr>
            </w:pPr>
          </w:p>
        </w:tc>
        <w:tc>
          <w:tcPr>
            <w:tcW w:w="5530" w:type="dxa"/>
            <w:gridSpan w:val="3"/>
          </w:tcPr>
          <w:p w:rsidR="00F71C78" w:rsidRPr="00AA0AC8" w:rsidRDefault="00F71C78" w:rsidP="00AA0AC8">
            <w:pPr>
              <w:jc w:val="both"/>
              <w:rPr>
                <w:rFonts w:ascii="Times New Roman" w:hAnsi="Times New Roman" w:cs="Times New Roman"/>
                <w:b/>
                <w:lang w:val="ro-RO"/>
              </w:rPr>
            </w:pPr>
            <w:r w:rsidRPr="00AA0AC8">
              <w:rPr>
                <w:rFonts w:ascii="Times New Roman" w:hAnsi="Times New Roman" w:cs="Times New Roman"/>
                <w:b/>
                <w:bCs/>
                <w:lang w:val="ro-RO" w:eastAsia="zh-CN"/>
              </w:rPr>
              <w:t>Directiva 2001/95/CE</w:t>
            </w:r>
            <w:r w:rsidRPr="00AA0AC8">
              <w:rPr>
                <w:rFonts w:ascii="Times New Roman" w:hAnsi="Times New Roman" w:cs="Times New Roman"/>
                <w:bCs/>
                <w:lang w:val="ro-RO" w:eastAsia="zh-CN"/>
              </w:rPr>
              <w:t xml:space="preserve"> a Parlamentului European și a Consiliului din 3 decembrie 2001 privind siguranţa generală a produselor.</w:t>
            </w:r>
          </w:p>
        </w:tc>
        <w:tc>
          <w:tcPr>
            <w:tcW w:w="5244" w:type="dxa"/>
          </w:tcPr>
          <w:p w:rsidR="00F71C78" w:rsidRPr="00AA0AC8" w:rsidRDefault="00F71C78"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Parţial transpusă prin Legea pentru modificarea şi completarea unor acte legislative (Legea nr. 422 din 22.12.2006 privind securitatea generală a produselor), fiind  expediat proiectul de Hotărîre de Guvern cancelariei de Stat prin demersul nr. 08/2-1619 din 19.03.2014.</w:t>
            </w:r>
          </w:p>
        </w:tc>
        <w:tc>
          <w:tcPr>
            <w:tcW w:w="1559" w:type="dxa"/>
            <w:gridSpan w:val="2"/>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Ministerul Economiei</w:t>
            </w:r>
          </w:p>
        </w:tc>
        <w:tc>
          <w:tcPr>
            <w:tcW w:w="1276" w:type="dxa"/>
            <w:gridSpan w:val="2"/>
          </w:tcPr>
          <w:p w:rsidR="00F71C78" w:rsidRPr="00AA0AC8" w:rsidRDefault="00F71C78" w:rsidP="00AA0AC8">
            <w:pPr>
              <w:ind w:left="-108" w:right="-108"/>
              <w:jc w:val="center"/>
              <w:rPr>
                <w:rFonts w:ascii="Times New Roman" w:hAnsi="Times New Roman" w:cs="Times New Roman"/>
                <w:lang w:val="ro-RO"/>
              </w:rPr>
            </w:pPr>
            <w:r w:rsidRPr="00AA0AC8">
              <w:rPr>
                <w:rFonts w:ascii="Times New Roman" w:hAnsi="Times New Roman" w:cs="Times New Roman"/>
                <w:lang w:val="ro-RO"/>
              </w:rPr>
              <w:t>Trimestrul I 2014</w:t>
            </w:r>
          </w:p>
          <w:p w:rsidR="00F71C78" w:rsidRPr="00AA0AC8" w:rsidRDefault="00F71C78" w:rsidP="00AA0AC8">
            <w:pPr>
              <w:ind w:left="-108" w:right="-108"/>
              <w:jc w:val="center"/>
              <w:rPr>
                <w:rFonts w:ascii="Times New Roman" w:hAnsi="Times New Roman" w:cs="Times New Roman"/>
                <w:lang w:val="ro-RO"/>
              </w:rPr>
            </w:pPr>
            <w:r w:rsidRPr="00AA0AC8">
              <w:rPr>
                <w:rFonts w:ascii="Times New Roman" w:hAnsi="Times New Roman" w:cs="Times New Roman"/>
                <w:i/>
                <w:lang w:val="ro-RO"/>
              </w:rPr>
              <w:t>(Termenul de armonizare –   2 ani)</w:t>
            </w:r>
          </w:p>
        </w:tc>
        <w:tc>
          <w:tcPr>
            <w:tcW w:w="1417" w:type="dxa"/>
          </w:tcPr>
          <w:p w:rsidR="00F71C78" w:rsidRPr="00AA0AC8" w:rsidRDefault="00F71C78" w:rsidP="00AA0AC8">
            <w:pPr>
              <w:pStyle w:val="NoSpacing"/>
              <w:tabs>
                <w:tab w:val="left" w:pos="73"/>
              </w:tabs>
              <w:ind w:firstLine="34"/>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F71C78" w:rsidRPr="00AA0AC8" w:rsidTr="00234BB1">
        <w:trPr>
          <w:trHeight w:val="408"/>
        </w:trPr>
        <w:tc>
          <w:tcPr>
            <w:tcW w:w="567" w:type="dxa"/>
          </w:tcPr>
          <w:p w:rsidR="00F71C78" w:rsidRPr="00AA0AC8" w:rsidRDefault="00F71C78" w:rsidP="00AA0AC8">
            <w:pPr>
              <w:ind w:left="-108" w:right="-142"/>
              <w:jc w:val="center"/>
              <w:rPr>
                <w:rFonts w:ascii="Times New Roman" w:hAnsi="Times New Roman" w:cs="Times New Roman"/>
                <w:b/>
                <w:lang w:val="ro-RO"/>
              </w:rPr>
            </w:pPr>
          </w:p>
        </w:tc>
        <w:tc>
          <w:tcPr>
            <w:tcW w:w="5530" w:type="dxa"/>
            <w:gridSpan w:val="3"/>
          </w:tcPr>
          <w:p w:rsidR="00F71C78" w:rsidRPr="00AA0AC8" w:rsidRDefault="00F71C78" w:rsidP="00AA0AC8">
            <w:pPr>
              <w:jc w:val="both"/>
              <w:rPr>
                <w:rFonts w:ascii="Times New Roman" w:hAnsi="Times New Roman" w:cs="Times New Roman"/>
                <w:bCs/>
                <w:lang w:val="ro-RO" w:eastAsia="zh-CN"/>
              </w:rPr>
            </w:pPr>
            <w:r w:rsidRPr="00AA0AC8">
              <w:rPr>
                <w:rFonts w:ascii="Times New Roman" w:hAnsi="Times New Roman" w:cs="Times New Roman"/>
                <w:b/>
                <w:bCs/>
                <w:lang w:val="ro-RO" w:eastAsia="zh-CN"/>
              </w:rPr>
              <w:t>Directiva 87/357/CEE</w:t>
            </w:r>
            <w:r w:rsidRPr="00AA0AC8">
              <w:rPr>
                <w:rFonts w:ascii="Times New Roman" w:hAnsi="Times New Roman" w:cs="Times New Roman"/>
                <w:bCs/>
                <w:lang w:val="ro-RO" w:eastAsia="zh-CN"/>
              </w:rPr>
              <w:t xml:space="preserve"> a Consiliului din 25 iunie 1987 privind apropierea legislaţiilor statelor membre referitoare la produsele care, nefiind ceea ce par a fi, pot pune în pericol sănătatea sau siguranţa consumatorilor.</w:t>
            </w:r>
          </w:p>
        </w:tc>
        <w:tc>
          <w:tcPr>
            <w:tcW w:w="5244" w:type="dxa"/>
          </w:tcPr>
          <w:p w:rsidR="00F71C78" w:rsidRPr="00AA0AC8" w:rsidRDefault="00F71C78"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b/>
                <w:i/>
                <w:lang w:val="ro-RO"/>
              </w:rPr>
              <w:t>Notă:</w:t>
            </w:r>
            <w:r w:rsidRPr="00AA0AC8">
              <w:rPr>
                <w:rFonts w:ascii="Times New Roman" w:hAnsi="Times New Roman" w:cs="Times New Roman"/>
                <w:lang w:val="ro-RO"/>
              </w:rPr>
              <w:t xml:space="preserve"> Va fi stabilită pentru perioada a II-a  (2016-2020)  din Planul de acţiuni privind implementarea Strategiei în domeniul protecţiei consumatorilor pentru anii 2013-2020.</w:t>
            </w:r>
          </w:p>
        </w:tc>
        <w:tc>
          <w:tcPr>
            <w:tcW w:w="1559" w:type="dxa"/>
            <w:gridSpan w:val="2"/>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Ministerul Economiei</w:t>
            </w:r>
          </w:p>
        </w:tc>
        <w:tc>
          <w:tcPr>
            <w:tcW w:w="1276" w:type="dxa"/>
            <w:gridSpan w:val="2"/>
          </w:tcPr>
          <w:p w:rsidR="00F71C78" w:rsidRPr="00AA0AC8" w:rsidRDefault="00F71C78" w:rsidP="00AA0AC8">
            <w:pPr>
              <w:jc w:val="center"/>
              <w:rPr>
                <w:rFonts w:ascii="Times New Roman" w:hAnsi="Times New Roman" w:cs="Times New Roman"/>
                <w:lang w:val="ro-RO"/>
              </w:rPr>
            </w:pPr>
            <w:r w:rsidRPr="00AA0AC8">
              <w:rPr>
                <w:rFonts w:ascii="Times New Roman" w:hAnsi="Times New Roman" w:cs="Times New Roman"/>
                <w:lang w:val="ro-RO"/>
              </w:rPr>
              <w:t>Trimestrul II 2017</w:t>
            </w:r>
          </w:p>
          <w:p w:rsidR="00F71C78" w:rsidRPr="00AA0AC8" w:rsidRDefault="00F71C78" w:rsidP="00AA0AC8">
            <w:pPr>
              <w:ind w:left="-108" w:right="-108"/>
              <w:jc w:val="center"/>
              <w:rPr>
                <w:rFonts w:ascii="Times New Roman" w:hAnsi="Times New Roman" w:cs="Times New Roman"/>
                <w:color w:val="FF0000"/>
                <w:lang w:val="ro-RO"/>
              </w:rPr>
            </w:pPr>
            <w:r w:rsidRPr="00AA0AC8">
              <w:rPr>
                <w:rFonts w:ascii="Times New Roman" w:hAnsi="Times New Roman" w:cs="Times New Roman"/>
                <w:i/>
                <w:lang w:val="ro-RO"/>
              </w:rPr>
              <w:t>(Termenul de armonizare –   3 ani)</w:t>
            </w:r>
          </w:p>
        </w:tc>
        <w:tc>
          <w:tcPr>
            <w:tcW w:w="1417" w:type="dxa"/>
          </w:tcPr>
          <w:p w:rsidR="00F71C78" w:rsidRPr="00AA0AC8" w:rsidRDefault="00F71C78" w:rsidP="00AA0AC8">
            <w:pPr>
              <w:pStyle w:val="NoSpacing"/>
              <w:tabs>
                <w:tab w:val="left" w:pos="73"/>
              </w:tabs>
              <w:ind w:firstLine="34"/>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F71C78" w:rsidRPr="00AA0AC8" w:rsidTr="00234BB1">
        <w:trPr>
          <w:trHeight w:val="408"/>
        </w:trPr>
        <w:tc>
          <w:tcPr>
            <w:tcW w:w="567" w:type="dxa"/>
          </w:tcPr>
          <w:p w:rsidR="00F71C78" w:rsidRPr="00AA0AC8" w:rsidRDefault="00F71C78" w:rsidP="00AA0AC8">
            <w:pPr>
              <w:ind w:left="-108" w:right="-142"/>
              <w:jc w:val="center"/>
              <w:rPr>
                <w:rFonts w:ascii="Times New Roman" w:hAnsi="Times New Roman" w:cs="Times New Roman"/>
                <w:b/>
                <w:lang w:val="ro-RO"/>
              </w:rPr>
            </w:pPr>
          </w:p>
        </w:tc>
        <w:tc>
          <w:tcPr>
            <w:tcW w:w="5530" w:type="dxa"/>
            <w:gridSpan w:val="3"/>
          </w:tcPr>
          <w:p w:rsidR="00F71C78" w:rsidRPr="00AA0AC8" w:rsidRDefault="00F71C78" w:rsidP="00AA0AC8">
            <w:pPr>
              <w:jc w:val="both"/>
              <w:rPr>
                <w:rFonts w:ascii="Times New Roman" w:hAnsi="Times New Roman" w:cs="Times New Roman"/>
                <w:bCs/>
                <w:lang w:val="ro-RO" w:eastAsia="zh-CN"/>
              </w:rPr>
            </w:pPr>
            <w:r w:rsidRPr="00AA0AC8">
              <w:rPr>
                <w:rFonts w:ascii="Times New Roman" w:hAnsi="Times New Roman" w:cs="Times New Roman"/>
                <w:b/>
                <w:bCs/>
                <w:lang w:val="ro-RO" w:eastAsia="zh-CN"/>
              </w:rPr>
              <w:t>Decizia 2009/251/CE</w:t>
            </w:r>
            <w:r w:rsidRPr="00AA0AC8">
              <w:rPr>
                <w:rFonts w:ascii="Times New Roman" w:hAnsi="Times New Roman" w:cs="Times New Roman"/>
                <w:bCs/>
                <w:lang w:val="ro-RO" w:eastAsia="zh-CN"/>
              </w:rPr>
              <w:t xml:space="preserve"> a Comisiei din 17 martie 2009 prin care se solicită statelor membre să se asigure că produsele care conţin produsul biocid dimetil fumarat nu sunt introduse sau puse la dispoziţie pe piaţă.</w:t>
            </w:r>
          </w:p>
        </w:tc>
        <w:tc>
          <w:tcPr>
            <w:tcW w:w="5244" w:type="dxa"/>
          </w:tcPr>
          <w:p w:rsidR="00F71C78" w:rsidRPr="00AA0AC8" w:rsidRDefault="00F71C78"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b/>
                <w:i/>
                <w:lang w:val="ro-RO"/>
              </w:rPr>
              <w:t>Notă:</w:t>
            </w:r>
            <w:r w:rsidRPr="00AA0AC8">
              <w:rPr>
                <w:rFonts w:ascii="Times New Roman" w:hAnsi="Times New Roman" w:cs="Times New Roman"/>
                <w:lang w:val="ro-RO"/>
              </w:rPr>
              <w:t xml:space="preserve"> Va fi stabilită pentru perioada a II-a  (2016-2020)  din Planul de acţiuni privind implementarea Strategiei în domeniul protecţiei consumatorilor pentru anii 2013-2020.</w:t>
            </w:r>
          </w:p>
        </w:tc>
        <w:tc>
          <w:tcPr>
            <w:tcW w:w="1559" w:type="dxa"/>
            <w:gridSpan w:val="2"/>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Ministerul Economiei</w:t>
            </w:r>
          </w:p>
        </w:tc>
        <w:tc>
          <w:tcPr>
            <w:tcW w:w="1276" w:type="dxa"/>
            <w:gridSpan w:val="2"/>
          </w:tcPr>
          <w:p w:rsidR="00F71C78" w:rsidRPr="00AA0AC8" w:rsidRDefault="00F71C78" w:rsidP="00AA0AC8">
            <w:pPr>
              <w:ind w:left="-108" w:right="-108"/>
              <w:jc w:val="center"/>
              <w:rPr>
                <w:rFonts w:ascii="Times New Roman" w:hAnsi="Times New Roman" w:cs="Times New Roman"/>
                <w:lang w:val="ro-RO"/>
              </w:rPr>
            </w:pPr>
            <w:r w:rsidRPr="00AA0AC8">
              <w:rPr>
                <w:rFonts w:ascii="Times New Roman" w:hAnsi="Times New Roman" w:cs="Times New Roman"/>
                <w:lang w:val="ro-RO"/>
              </w:rPr>
              <w:t>2016-2020</w:t>
            </w:r>
          </w:p>
          <w:p w:rsidR="00F71C78" w:rsidRPr="00AA0AC8" w:rsidRDefault="00F71C78" w:rsidP="00AA0AC8">
            <w:pPr>
              <w:ind w:left="-108" w:right="-108"/>
              <w:jc w:val="center"/>
              <w:rPr>
                <w:rFonts w:ascii="Times New Roman" w:hAnsi="Times New Roman" w:cs="Times New Roman"/>
                <w:lang w:val="ro-RO"/>
              </w:rPr>
            </w:pPr>
            <w:r w:rsidRPr="00AA0AC8">
              <w:rPr>
                <w:rFonts w:ascii="Times New Roman" w:hAnsi="Times New Roman" w:cs="Times New Roman"/>
                <w:i/>
                <w:lang w:val="ro-RO"/>
              </w:rPr>
              <w:t>(Termenul de armonizare –   4 ani)</w:t>
            </w:r>
          </w:p>
        </w:tc>
        <w:tc>
          <w:tcPr>
            <w:tcW w:w="1417" w:type="dxa"/>
          </w:tcPr>
          <w:p w:rsidR="00F71C78" w:rsidRPr="00AA0AC8" w:rsidRDefault="00F71C78" w:rsidP="00AA0AC8">
            <w:pPr>
              <w:pStyle w:val="NoSpacing"/>
              <w:tabs>
                <w:tab w:val="left" w:pos="73"/>
              </w:tabs>
              <w:ind w:firstLine="34"/>
              <w:jc w:val="center"/>
              <w:rPr>
                <w:rFonts w:ascii="Times New Roman" w:hAnsi="Times New Roman" w:cs="Times New Roman"/>
                <w:lang w:val="ro-RO"/>
              </w:rPr>
            </w:pPr>
            <w:r w:rsidRPr="00AA0AC8">
              <w:rPr>
                <w:rFonts w:ascii="Times New Roman" w:hAnsi="Times New Roman" w:cs="Times New Roman"/>
                <w:lang w:val="ro-RO"/>
              </w:rPr>
              <w:t>În limita surselor bugetare</w:t>
            </w:r>
          </w:p>
        </w:tc>
      </w:tr>
      <w:tr w:rsidR="00F71C78" w:rsidRPr="00AA0AC8" w:rsidTr="00234BB1">
        <w:trPr>
          <w:trHeight w:val="408"/>
        </w:trPr>
        <w:tc>
          <w:tcPr>
            <w:tcW w:w="567" w:type="dxa"/>
          </w:tcPr>
          <w:p w:rsidR="00F71C78" w:rsidRPr="00AA0AC8" w:rsidRDefault="00F71C78" w:rsidP="00AA0AC8">
            <w:pPr>
              <w:ind w:left="-108" w:right="-142"/>
              <w:jc w:val="center"/>
              <w:rPr>
                <w:rFonts w:ascii="Times New Roman" w:hAnsi="Times New Roman" w:cs="Times New Roman"/>
                <w:b/>
                <w:lang w:val="ro-RO"/>
              </w:rPr>
            </w:pPr>
          </w:p>
        </w:tc>
        <w:tc>
          <w:tcPr>
            <w:tcW w:w="5530" w:type="dxa"/>
            <w:gridSpan w:val="3"/>
          </w:tcPr>
          <w:p w:rsidR="00F71C78" w:rsidRPr="00AA0AC8" w:rsidRDefault="00F71C78" w:rsidP="00AA0AC8">
            <w:pPr>
              <w:jc w:val="both"/>
              <w:rPr>
                <w:rFonts w:ascii="Times New Roman" w:hAnsi="Times New Roman" w:cs="Times New Roman"/>
                <w:bCs/>
                <w:lang w:val="ro-RO" w:eastAsia="zh-CN"/>
              </w:rPr>
            </w:pPr>
            <w:r w:rsidRPr="00AA0AC8">
              <w:rPr>
                <w:rFonts w:ascii="Times New Roman" w:hAnsi="Times New Roman" w:cs="Times New Roman"/>
                <w:b/>
                <w:bCs/>
                <w:lang w:val="ro-RO" w:eastAsia="zh-CN"/>
              </w:rPr>
              <w:t>Decizia 2006/502/CE</w:t>
            </w:r>
            <w:r w:rsidRPr="00AA0AC8">
              <w:rPr>
                <w:rFonts w:ascii="Times New Roman" w:hAnsi="Times New Roman" w:cs="Times New Roman"/>
                <w:bCs/>
                <w:lang w:val="ro-RO" w:eastAsia="zh-CN"/>
              </w:rPr>
              <w:t xml:space="preserve"> a Comisiei din 11 mai 2006 prin care se solicită statelor membre să adopte măsuri prin care să se asigure că doar brichetele care prezintă caracteristici de siguranţă pentru copii sunt introduse pe piaţă și să interzică introducerea pe piaţă a brichetelor fantezie.</w:t>
            </w:r>
          </w:p>
        </w:tc>
        <w:tc>
          <w:tcPr>
            <w:tcW w:w="5244" w:type="dxa"/>
          </w:tcPr>
          <w:p w:rsidR="00F71C78" w:rsidRPr="00AA0AC8" w:rsidRDefault="00F71C78"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b/>
                <w:i/>
                <w:lang w:val="ro-RO"/>
              </w:rPr>
              <w:t>Notă:</w:t>
            </w:r>
            <w:r w:rsidRPr="00AA0AC8">
              <w:rPr>
                <w:rFonts w:ascii="Times New Roman" w:hAnsi="Times New Roman" w:cs="Times New Roman"/>
                <w:lang w:val="ro-RO"/>
              </w:rPr>
              <w:t xml:space="preserve"> Va fi stabilită pentru perioada a II-a  (2016-2020)  din Planul de acţiuni privind implementarea Strategiei în domeniul protecţiei consumatorilor pentru anii 2013-2020.</w:t>
            </w:r>
          </w:p>
        </w:tc>
        <w:tc>
          <w:tcPr>
            <w:tcW w:w="1559" w:type="dxa"/>
            <w:gridSpan w:val="2"/>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Ministerul Economiei</w:t>
            </w:r>
          </w:p>
        </w:tc>
        <w:tc>
          <w:tcPr>
            <w:tcW w:w="1276" w:type="dxa"/>
            <w:gridSpan w:val="2"/>
          </w:tcPr>
          <w:p w:rsidR="00F71C78" w:rsidRPr="00AA0AC8" w:rsidRDefault="00F71C78" w:rsidP="00AA0AC8">
            <w:pPr>
              <w:ind w:left="-108" w:right="-108"/>
              <w:jc w:val="center"/>
              <w:rPr>
                <w:rFonts w:ascii="Times New Roman" w:hAnsi="Times New Roman" w:cs="Times New Roman"/>
                <w:lang w:val="ro-RO"/>
              </w:rPr>
            </w:pPr>
            <w:r w:rsidRPr="00AA0AC8">
              <w:rPr>
                <w:rFonts w:ascii="Times New Roman" w:hAnsi="Times New Roman" w:cs="Times New Roman"/>
                <w:lang w:val="ro-RO"/>
              </w:rPr>
              <w:t>2016-2020</w:t>
            </w:r>
          </w:p>
          <w:p w:rsidR="00F71C78" w:rsidRPr="00AA0AC8" w:rsidRDefault="00F71C78" w:rsidP="00AA0AC8">
            <w:pPr>
              <w:ind w:left="-108" w:right="-108"/>
              <w:jc w:val="center"/>
              <w:rPr>
                <w:rFonts w:ascii="Times New Roman" w:hAnsi="Times New Roman" w:cs="Times New Roman"/>
                <w:lang w:val="ro-RO"/>
              </w:rPr>
            </w:pPr>
            <w:r w:rsidRPr="00AA0AC8">
              <w:rPr>
                <w:rFonts w:ascii="Times New Roman" w:hAnsi="Times New Roman" w:cs="Times New Roman"/>
                <w:i/>
                <w:lang w:val="ro-RO"/>
              </w:rPr>
              <w:t>(Termenul de armonizare –     4 ani)</w:t>
            </w:r>
          </w:p>
        </w:tc>
        <w:tc>
          <w:tcPr>
            <w:tcW w:w="1417" w:type="dxa"/>
          </w:tcPr>
          <w:p w:rsidR="00F71C78" w:rsidRPr="00AA0AC8" w:rsidRDefault="00F71C78" w:rsidP="00AA0AC8">
            <w:pPr>
              <w:pStyle w:val="NoSpacing"/>
              <w:tabs>
                <w:tab w:val="left" w:pos="73"/>
              </w:tabs>
              <w:ind w:firstLine="34"/>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F71C78" w:rsidRPr="00AA0AC8" w:rsidTr="00234BB1">
        <w:trPr>
          <w:trHeight w:val="408"/>
        </w:trPr>
        <w:tc>
          <w:tcPr>
            <w:tcW w:w="567" w:type="dxa"/>
          </w:tcPr>
          <w:p w:rsidR="00F71C78" w:rsidRPr="00AA0AC8" w:rsidRDefault="00F71C78" w:rsidP="00AA0AC8">
            <w:pPr>
              <w:ind w:left="-108" w:right="-142"/>
              <w:jc w:val="center"/>
              <w:rPr>
                <w:rFonts w:ascii="Times New Roman" w:hAnsi="Times New Roman" w:cs="Times New Roman"/>
                <w:b/>
                <w:lang w:val="ro-RO"/>
              </w:rPr>
            </w:pPr>
          </w:p>
        </w:tc>
        <w:tc>
          <w:tcPr>
            <w:tcW w:w="5530" w:type="dxa"/>
            <w:gridSpan w:val="3"/>
          </w:tcPr>
          <w:p w:rsidR="00F71C78" w:rsidRPr="00AA0AC8" w:rsidRDefault="00F71C78" w:rsidP="00AA0AC8">
            <w:pPr>
              <w:rPr>
                <w:rFonts w:ascii="Times New Roman" w:hAnsi="Times New Roman" w:cs="Times New Roman"/>
                <w:bCs/>
                <w:u w:val="single"/>
                <w:lang w:val="ro-RO" w:eastAsia="zh-CN"/>
              </w:rPr>
            </w:pPr>
            <w:r w:rsidRPr="00AA0AC8">
              <w:rPr>
                <w:rFonts w:ascii="Times New Roman" w:hAnsi="Times New Roman" w:cs="Times New Roman"/>
                <w:bCs/>
                <w:u w:val="single"/>
                <w:lang w:val="ro-RO" w:eastAsia="zh-CN"/>
              </w:rPr>
              <w:t>Comercializarea</w:t>
            </w:r>
          </w:p>
          <w:p w:rsidR="00F71C78" w:rsidRPr="00AA0AC8" w:rsidRDefault="00F71C78" w:rsidP="00AA0AC8">
            <w:pPr>
              <w:jc w:val="both"/>
              <w:rPr>
                <w:rFonts w:ascii="Times New Roman" w:hAnsi="Times New Roman" w:cs="Times New Roman"/>
                <w:bCs/>
                <w:lang w:val="ro-RO" w:eastAsia="zh-CN"/>
              </w:rPr>
            </w:pPr>
            <w:r w:rsidRPr="00AA0AC8">
              <w:rPr>
                <w:rFonts w:ascii="Times New Roman" w:hAnsi="Times New Roman" w:cs="Times New Roman"/>
                <w:b/>
                <w:bCs/>
                <w:lang w:val="ro-RO" w:eastAsia="zh-CN"/>
              </w:rPr>
              <w:t>Directiva 98/6/CE</w:t>
            </w:r>
            <w:r w:rsidRPr="00AA0AC8">
              <w:rPr>
                <w:rFonts w:ascii="Times New Roman" w:hAnsi="Times New Roman" w:cs="Times New Roman"/>
                <w:bCs/>
                <w:lang w:val="ro-RO" w:eastAsia="zh-CN"/>
              </w:rPr>
              <w:t xml:space="preserve"> a Parlamentului European şi a consiliului din 16 februarie 1988 privind protecţia consumatorului prin indicarea preţurilor produselor oferite consumatorilor.</w:t>
            </w:r>
          </w:p>
        </w:tc>
        <w:tc>
          <w:tcPr>
            <w:tcW w:w="5244" w:type="dxa"/>
          </w:tcPr>
          <w:p w:rsidR="00F71C78" w:rsidRPr="00AA0AC8" w:rsidRDefault="00F71C78" w:rsidP="00AA0AC8">
            <w:pPr>
              <w:autoSpaceDE w:val="0"/>
              <w:autoSpaceDN w:val="0"/>
              <w:adjustRightInd w:val="0"/>
              <w:jc w:val="both"/>
              <w:rPr>
                <w:rFonts w:ascii="Times New Roman" w:hAnsi="Times New Roman" w:cs="Times New Roman"/>
                <w:u w:val="single"/>
                <w:lang w:val="ro-RO"/>
              </w:rPr>
            </w:pPr>
            <w:r w:rsidRPr="00AA0AC8">
              <w:rPr>
                <w:rFonts w:ascii="Times New Roman" w:hAnsi="Times New Roman" w:cs="Times New Roman"/>
                <w:u w:val="single"/>
                <w:lang w:val="ro-RO"/>
              </w:rPr>
              <w:t>Implementat prin:</w:t>
            </w:r>
          </w:p>
          <w:p w:rsidR="00F71C78" w:rsidRPr="00AA0AC8" w:rsidRDefault="00F71C78"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Hotărîrea Guvernului nr. 966 din 18.10.2010 pentru aprobarea Regulamentului privind modul de indicare a preţurilor produselor oferite consumatorilor spre comercializare//Monitorul Oficial 206-209/1076, 22.10.2010.</w:t>
            </w:r>
          </w:p>
        </w:tc>
        <w:tc>
          <w:tcPr>
            <w:tcW w:w="1559" w:type="dxa"/>
            <w:gridSpan w:val="2"/>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Ministerul Economiei</w:t>
            </w:r>
          </w:p>
        </w:tc>
        <w:tc>
          <w:tcPr>
            <w:tcW w:w="1276" w:type="dxa"/>
            <w:gridSpan w:val="2"/>
          </w:tcPr>
          <w:p w:rsidR="00F71C78" w:rsidRPr="00AA0AC8" w:rsidRDefault="00F71C78" w:rsidP="00AA0AC8">
            <w:pPr>
              <w:pStyle w:val="NoSpacing"/>
              <w:tabs>
                <w:tab w:val="left" w:pos="73"/>
              </w:tabs>
              <w:ind w:firstLine="34"/>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Pr>
          <w:p w:rsidR="00F71C78" w:rsidRPr="00AA0AC8" w:rsidRDefault="00F71C78" w:rsidP="00AA0AC8">
            <w:pPr>
              <w:pStyle w:val="NoSpacing"/>
              <w:tabs>
                <w:tab w:val="left" w:pos="73"/>
              </w:tabs>
              <w:ind w:firstLine="34"/>
              <w:jc w:val="center"/>
              <w:rPr>
                <w:rFonts w:ascii="Times New Roman" w:hAnsi="Times New Roman" w:cs="Times New Roman"/>
                <w:lang w:val="ro-RO"/>
              </w:rPr>
            </w:pPr>
            <w:r w:rsidRPr="00AA0AC8">
              <w:rPr>
                <w:rFonts w:ascii="Times New Roman" w:hAnsi="Times New Roman" w:cs="Times New Roman"/>
                <w:lang w:val="ro-RO"/>
              </w:rPr>
              <w:t>-</w:t>
            </w:r>
          </w:p>
        </w:tc>
      </w:tr>
      <w:tr w:rsidR="00F71C78" w:rsidRPr="00AA0AC8" w:rsidTr="00234BB1">
        <w:trPr>
          <w:trHeight w:val="408"/>
        </w:trPr>
        <w:tc>
          <w:tcPr>
            <w:tcW w:w="567" w:type="dxa"/>
          </w:tcPr>
          <w:p w:rsidR="00F71C78" w:rsidRPr="00AA0AC8" w:rsidRDefault="00F71C78" w:rsidP="00AA0AC8">
            <w:pPr>
              <w:ind w:left="-108" w:right="-142"/>
              <w:jc w:val="center"/>
              <w:rPr>
                <w:rFonts w:ascii="Times New Roman" w:hAnsi="Times New Roman" w:cs="Times New Roman"/>
                <w:b/>
                <w:lang w:val="ro-RO"/>
              </w:rPr>
            </w:pPr>
          </w:p>
        </w:tc>
        <w:tc>
          <w:tcPr>
            <w:tcW w:w="5530" w:type="dxa"/>
            <w:gridSpan w:val="3"/>
          </w:tcPr>
          <w:p w:rsidR="00F71C78" w:rsidRPr="00AA0AC8" w:rsidRDefault="00F71C78" w:rsidP="00AA0AC8">
            <w:pPr>
              <w:jc w:val="both"/>
              <w:rPr>
                <w:rFonts w:ascii="Times New Roman" w:hAnsi="Times New Roman" w:cs="Times New Roman"/>
                <w:bCs/>
                <w:lang w:val="ro-RO" w:eastAsia="zh-CN"/>
              </w:rPr>
            </w:pPr>
            <w:r w:rsidRPr="00AA0AC8">
              <w:rPr>
                <w:rFonts w:ascii="Times New Roman" w:hAnsi="Times New Roman" w:cs="Times New Roman"/>
                <w:b/>
                <w:bCs/>
                <w:lang w:val="ro-RO" w:eastAsia="zh-CN"/>
              </w:rPr>
              <w:t>Directiva 2005/29/CE</w:t>
            </w:r>
            <w:r w:rsidRPr="00AA0AC8">
              <w:rPr>
                <w:rFonts w:ascii="Times New Roman" w:hAnsi="Times New Roman" w:cs="Times New Roman"/>
                <w:bCs/>
                <w:lang w:val="ro-RO" w:eastAsia="zh-CN"/>
              </w:rPr>
              <w:t xml:space="preserve"> a Parlamentului European şi a Consiliului din 11 mai 2005 privind practicile comerciale neloiale ale întreprinderilor de pe piaţa internă faţă de consumatori și de modificare a Directivei 84/450/CEE a Consiliului, a Directivelor 97/7/CE, 98/27/CE și 2002/65/ CE ale Parlamentului European și ale Consiliului și a Regulamentului (CE) nr. 2006/2004 al Parlamentului European și al Consiliului.</w:t>
            </w:r>
          </w:p>
        </w:tc>
        <w:tc>
          <w:tcPr>
            <w:tcW w:w="5244" w:type="dxa"/>
          </w:tcPr>
          <w:p w:rsidR="00F71C78" w:rsidRPr="00AA0AC8" w:rsidRDefault="00F71C78" w:rsidP="00AA0AC8">
            <w:pPr>
              <w:autoSpaceDE w:val="0"/>
              <w:autoSpaceDN w:val="0"/>
              <w:adjustRightInd w:val="0"/>
              <w:jc w:val="both"/>
              <w:rPr>
                <w:rFonts w:ascii="Times New Roman" w:hAnsi="Times New Roman" w:cs="Times New Roman"/>
                <w:u w:val="single"/>
                <w:lang w:val="ro-RO"/>
              </w:rPr>
            </w:pPr>
            <w:r w:rsidRPr="00AA0AC8">
              <w:rPr>
                <w:rFonts w:ascii="Times New Roman" w:hAnsi="Times New Roman" w:cs="Times New Roman"/>
                <w:u w:val="single"/>
                <w:lang w:val="ro-RO"/>
              </w:rPr>
              <w:t>Implementat prin:</w:t>
            </w:r>
          </w:p>
          <w:p w:rsidR="00F71C78" w:rsidRPr="00AA0AC8" w:rsidRDefault="00F71C78"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Modificarea şi completarea unor acte legislative nr. 140 din 28.07.2011  (Legea nr. 105 din 13.03.2003 privind protecţia consumatorilor).</w:t>
            </w:r>
          </w:p>
        </w:tc>
        <w:tc>
          <w:tcPr>
            <w:tcW w:w="1559" w:type="dxa"/>
            <w:gridSpan w:val="2"/>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Ministerul Economiei</w:t>
            </w:r>
          </w:p>
        </w:tc>
        <w:tc>
          <w:tcPr>
            <w:tcW w:w="1276" w:type="dxa"/>
            <w:gridSpan w:val="2"/>
          </w:tcPr>
          <w:p w:rsidR="00F71C78" w:rsidRPr="00AA0AC8" w:rsidRDefault="00F71C78" w:rsidP="00AA0AC8">
            <w:pPr>
              <w:pStyle w:val="NoSpacing"/>
              <w:tabs>
                <w:tab w:val="left" w:pos="73"/>
              </w:tabs>
              <w:ind w:firstLine="34"/>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Pr>
          <w:p w:rsidR="00F71C78" w:rsidRPr="00AA0AC8" w:rsidRDefault="00F71C78" w:rsidP="00AA0AC8">
            <w:pPr>
              <w:pStyle w:val="NoSpacing"/>
              <w:tabs>
                <w:tab w:val="left" w:pos="73"/>
              </w:tabs>
              <w:ind w:firstLine="34"/>
              <w:jc w:val="center"/>
              <w:rPr>
                <w:rFonts w:ascii="Times New Roman" w:hAnsi="Times New Roman" w:cs="Times New Roman"/>
                <w:lang w:val="ro-RO"/>
              </w:rPr>
            </w:pPr>
            <w:r w:rsidRPr="00AA0AC8">
              <w:rPr>
                <w:rFonts w:ascii="Times New Roman" w:hAnsi="Times New Roman" w:cs="Times New Roman"/>
                <w:lang w:val="ro-RO"/>
              </w:rPr>
              <w:t>-</w:t>
            </w:r>
          </w:p>
        </w:tc>
      </w:tr>
      <w:tr w:rsidR="00F71C78" w:rsidRPr="00AA0AC8" w:rsidTr="00FF7B0D">
        <w:trPr>
          <w:trHeight w:val="408"/>
        </w:trPr>
        <w:tc>
          <w:tcPr>
            <w:tcW w:w="567" w:type="dxa"/>
          </w:tcPr>
          <w:p w:rsidR="00F71C78" w:rsidRPr="00AA0AC8" w:rsidRDefault="00F71C78" w:rsidP="00AA0AC8">
            <w:pPr>
              <w:ind w:left="-108" w:right="-142"/>
              <w:jc w:val="center"/>
              <w:rPr>
                <w:rFonts w:ascii="Times New Roman" w:hAnsi="Times New Roman" w:cs="Times New Roman"/>
                <w:b/>
                <w:lang w:val="ro-RO"/>
              </w:rPr>
            </w:pPr>
          </w:p>
        </w:tc>
        <w:tc>
          <w:tcPr>
            <w:tcW w:w="5530" w:type="dxa"/>
            <w:gridSpan w:val="3"/>
          </w:tcPr>
          <w:p w:rsidR="00F71C78" w:rsidRPr="00AA0AC8" w:rsidRDefault="00F71C78" w:rsidP="00AA0AC8">
            <w:pPr>
              <w:rPr>
                <w:rFonts w:ascii="Times New Roman" w:hAnsi="Times New Roman" w:cs="Times New Roman"/>
                <w:bCs/>
                <w:u w:val="single"/>
                <w:lang w:val="ro-RO" w:eastAsia="zh-CN"/>
              </w:rPr>
            </w:pPr>
            <w:r w:rsidRPr="00AA0AC8">
              <w:rPr>
                <w:rFonts w:ascii="Times New Roman" w:hAnsi="Times New Roman" w:cs="Times New Roman"/>
                <w:bCs/>
                <w:u w:val="single"/>
                <w:lang w:val="ro-RO" w:eastAsia="zh-CN"/>
              </w:rPr>
              <w:t>Dreptul contractelor</w:t>
            </w:r>
          </w:p>
          <w:p w:rsidR="00F71C78" w:rsidRPr="00AA0AC8" w:rsidRDefault="00F71C78" w:rsidP="00AA0AC8">
            <w:pPr>
              <w:jc w:val="both"/>
              <w:rPr>
                <w:rFonts w:ascii="Times New Roman" w:hAnsi="Times New Roman" w:cs="Times New Roman"/>
                <w:bCs/>
                <w:lang w:val="ro-RO" w:eastAsia="zh-CN"/>
              </w:rPr>
            </w:pPr>
            <w:r w:rsidRPr="00AA0AC8">
              <w:rPr>
                <w:rFonts w:ascii="Times New Roman" w:hAnsi="Times New Roman" w:cs="Times New Roman"/>
                <w:b/>
                <w:bCs/>
                <w:lang w:val="ro-RO" w:eastAsia="zh-CN"/>
              </w:rPr>
              <w:t>Directiva 1999/44/CE</w:t>
            </w:r>
            <w:r w:rsidRPr="00AA0AC8">
              <w:rPr>
                <w:rFonts w:ascii="Times New Roman" w:hAnsi="Times New Roman" w:cs="Times New Roman"/>
                <w:bCs/>
                <w:lang w:val="ro-RO" w:eastAsia="zh-CN"/>
              </w:rPr>
              <w:t xml:space="preserve"> a Parlamentului European și a Consiliului din 25 mai 1999 privind anumite aspecte ale vânzării de bunuri de consum și garanţiile conexe</w:t>
            </w:r>
          </w:p>
        </w:tc>
        <w:tc>
          <w:tcPr>
            <w:tcW w:w="5244" w:type="dxa"/>
            <w:tcBorders>
              <w:bottom w:val="single" w:sz="6" w:space="0" w:color="auto"/>
            </w:tcBorders>
          </w:tcPr>
          <w:p w:rsidR="00F71C78" w:rsidRPr="00AA0AC8" w:rsidRDefault="00F71C78"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Prevăzut în Planul de acţiuni pentru perioada 2013-2016 privind implementarea Strategiei în domeniul protecţiei consumatorilor  H.G. nr. 560 din 24.07.2013, p.2.1.4.</w:t>
            </w:r>
          </w:p>
        </w:tc>
        <w:tc>
          <w:tcPr>
            <w:tcW w:w="1559" w:type="dxa"/>
            <w:gridSpan w:val="2"/>
            <w:tcBorders>
              <w:bottom w:val="single" w:sz="6" w:space="0" w:color="auto"/>
            </w:tcBorders>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Ministerul Economiei</w:t>
            </w:r>
          </w:p>
          <w:p w:rsidR="00F71C78" w:rsidRPr="00AA0AC8" w:rsidRDefault="00F71C78" w:rsidP="00AA0AC8">
            <w:pPr>
              <w:rPr>
                <w:rFonts w:ascii="Times New Roman" w:hAnsi="Times New Roman" w:cs="Times New Roman"/>
                <w:lang w:val="ro-RO"/>
              </w:rPr>
            </w:pPr>
          </w:p>
        </w:tc>
        <w:tc>
          <w:tcPr>
            <w:tcW w:w="1276" w:type="dxa"/>
            <w:gridSpan w:val="2"/>
            <w:tcBorders>
              <w:bottom w:val="single" w:sz="6" w:space="0" w:color="auto"/>
            </w:tcBorders>
          </w:tcPr>
          <w:p w:rsidR="00F71C78" w:rsidRPr="00AA0AC8" w:rsidRDefault="00F71C78" w:rsidP="00AA0AC8">
            <w:pPr>
              <w:ind w:left="-108" w:right="-108"/>
              <w:jc w:val="center"/>
              <w:rPr>
                <w:rFonts w:ascii="Times New Roman" w:hAnsi="Times New Roman" w:cs="Times New Roman"/>
                <w:lang w:val="ro-RO"/>
              </w:rPr>
            </w:pPr>
            <w:r w:rsidRPr="00AA0AC8">
              <w:rPr>
                <w:rFonts w:ascii="Times New Roman" w:hAnsi="Times New Roman" w:cs="Times New Roman"/>
                <w:lang w:val="ro-RO"/>
              </w:rPr>
              <w:t>Trimestrul  IV 2016</w:t>
            </w:r>
          </w:p>
          <w:p w:rsidR="00F71C78" w:rsidRPr="00AA0AC8" w:rsidRDefault="00F71C78" w:rsidP="00AA0AC8">
            <w:pPr>
              <w:ind w:left="-108" w:right="-108"/>
              <w:jc w:val="center"/>
              <w:rPr>
                <w:rFonts w:ascii="Times New Roman" w:hAnsi="Times New Roman" w:cs="Times New Roman"/>
                <w:lang w:val="ro-RO"/>
              </w:rPr>
            </w:pPr>
            <w:r w:rsidRPr="00AA0AC8">
              <w:rPr>
                <w:rFonts w:ascii="Times New Roman" w:hAnsi="Times New Roman" w:cs="Times New Roman"/>
                <w:i/>
                <w:lang w:val="ro-RO"/>
              </w:rPr>
              <w:t>(Termenul de armonizare –     4 ani)</w:t>
            </w:r>
          </w:p>
        </w:tc>
        <w:tc>
          <w:tcPr>
            <w:tcW w:w="1417" w:type="dxa"/>
            <w:tcBorders>
              <w:bottom w:val="single" w:sz="6" w:space="0" w:color="auto"/>
            </w:tcBorders>
          </w:tcPr>
          <w:p w:rsidR="00F71C78" w:rsidRPr="00AA0AC8" w:rsidRDefault="00F71C78" w:rsidP="00AA0AC8">
            <w:pPr>
              <w:pStyle w:val="NoSpacing"/>
              <w:tabs>
                <w:tab w:val="left" w:pos="73"/>
              </w:tabs>
              <w:ind w:firstLine="34"/>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F71C78" w:rsidRPr="00AA0AC8" w:rsidTr="00F13A01">
        <w:trPr>
          <w:trHeight w:val="1152"/>
        </w:trPr>
        <w:tc>
          <w:tcPr>
            <w:tcW w:w="567" w:type="dxa"/>
            <w:vMerge w:val="restart"/>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val="restart"/>
            <w:tcBorders>
              <w:top w:val="single" w:sz="6" w:space="0" w:color="auto"/>
            </w:tcBorders>
          </w:tcPr>
          <w:p w:rsidR="00F71C78" w:rsidRPr="00AA0AC8" w:rsidRDefault="00F71C78"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b/>
                <w:lang w:val="ro-RO"/>
              </w:rPr>
              <w:t>Directiva 90/314/CEE</w:t>
            </w:r>
            <w:r w:rsidRPr="00AA0AC8">
              <w:rPr>
                <w:rFonts w:ascii="Times New Roman" w:hAnsi="Times New Roman" w:cs="Times New Roman"/>
                <w:lang w:val="ro-RO"/>
              </w:rPr>
              <w:t xml:space="preserve"> a Consiliului din 13 iunie 1990 privind pachetele de servicii pentru călătorii, vacanţe și circuite</w:t>
            </w:r>
          </w:p>
        </w:tc>
        <w:tc>
          <w:tcPr>
            <w:tcW w:w="2836" w:type="dxa"/>
            <w:vMerge w:val="restart"/>
          </w:tcPr>
          <w:p w:rsidR="00F71C78" w:rsidRPr="00AA0AC8" w:rsidRDefault="00F71C78" w:rsidP="00AA0AC8">
            <w:pPr>
              <w:jc w:val="both"/>
              <w:rPr>
                <w:rFonts w:ascii="Times New Roman" w:eastAsia="Times New Roman" w:hAnsi="Times New Roman" w:cs="Times New Roman"/>
                <w:lang w:val="ro-RO"/>
              </w:rPr>
            </w:pPr>
            <w:r w:rsidRPr="00AA0AC8">
              <w:rPr>
                <w:rFonts w:ascii="Times New Roman" w:eastAsia="Times New Roman" w:hAnsi="Times New Roman" w:cs="Times New Roman"/>
                <w:lang w:val="ro-RO"/>
              </w:rPr>
              <w:t>Cerinţe din ECCA (actul normativ european)</w:t>
            </w:r>
          </w:p>
          <w:p w:rsidR="00F71C78" w:rsidRPr="00AA0AC8" w:rsidRDefault="00F71C78" w:rsidP="00AA0AC8">
            <w:pPr>
              <w:jc w:val="both"/>
              <w:rPr>
                <w:rFonts w:ascii="Times New Roman" w:eastAsia="Times New Roman" w:hAnsi="Times New Roman" w:cs="Times New Roman"/>
                <w:lang w:val="ro-RO"/>
              </w:rPr>
            </w:pPr>
            <w:r w:rsidRPr="00AA0AC8">
              <w:rPr>
                <w:rFonts w:ascii="Times New Roman" w:eastAsia="Times New Roman" w:hAnsi="Times New Roman" w:cs="Times New Roman"/>
                <w:lang w:val="ro-RO"/>
              </w:rPr>
              <w:t xml:space="preserve">1) Directiva nr. </w:t>
            </w:r>
            <w:r w:rsidRPr="00AA0AC8">
              <w:rPr>
                <w:rFonts w:ascii="Times New Roman" w:eastAsia="Times New Roman" w:hAnsi="Times New Roman" w:cs="Times New Roman"/>
                <w:b/>
                <w:lang w:val="ro-RO"/>
              </w:rPr>
              <w:t>90/314</w:t>
            </w:r>
            <w:r w:rsidRPr="00AA0AC8">
              <w:rPr>
                <w:rFonts w:ascii="Times New Roman" w:eastAsia="Times New Roman" w:hAnsi="Times New Roman" w:cs="Times New Roman"/>
                <w:lang w:val="ro-RO"/>
              </w:rPr>
              <w:t xml:space="preserve"> a Consiliului din 13 iunie 1990 privind pachetele de servicii pentru călătorii, vacanţe şi circuite;</w:t>
            </w:r>
          </w:p>
        </w:tc>
        <w:tc>
          <w:tcPr>
            <w:tcW w:w="5244" w:type="dxa"/>
            <w:tcBorders>
              <w:top w:val="single" w:sz="6" w:space="0" w:color="auto"/>
              <w:bottom w:val="dotted" w:sz="4" w:space="0" w:color="auto"/>
            </w:tcBorders>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1. Se analizează necesitatea elaborării unei legi speciale sau să se amendeze cadrul legislativ existent, în acest sens fiind antrenaţi reprezentanţi ai MTID, Agentia Turismului, Autoritatea Aeronautică Civilă etc.</w:t>
            </w:r>
          </w:p>
        </w:tc>
        <w:tc>
          <w:tcPr>
            <w:tcW w:w="1559" w:type="dxa"/>
            <w:gridSpan w:val="2"/>
            <w:vMerge w:val="restart"/>
            <w:tcBorders>
              <w:top w:val="single" w:sz="6" w:space="0" w:color="auto"/>
            </w:tcBorders>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Ministerul Economiei</w:t>
            </w:r>
          </w:p>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Agenţia Turismului</w:t>
            </w:r>
          </w:p>
          <w:p w:rsidR="00F71C78" w:rsidRPr="00AA0AC8" w:rsidRDefault="00F71C78" w:rsidP="00AA0AC8">
            <w:pPr>
              <w:rPr>
                <w:rFonts w:ascii="Times New Roman" w:hAnsi="Times New Roman" w:cs="Times New Roman"/>
                <w:lang w:val="ro-RO"/>
              </w:rPr>
            </w:pPr>
          </w:p>
        </w:tc>
        <w:tc>
          <w:tcPr>
            <w:tcW w:w="1276" w:type="dxa"/>
            <w:gridSpan w:val="2"/>
            <w:vMerge w:val="restart"/>
            <w:tcBorders>
              <w:top w:val="single" w:sz="6" w:space="0" w:color="auto"/>
            </w:tcBorders>
          </w:tcPr>
          <w:p w:rsidR="00F71C78" w:rsidRPr="00AA0AC8" w:rsidRDefault="00F71C78" w:rsidP="00AA0AC8">
            <w:pPr>
              <w:ind w:left="-108" w:right="-108"/>
              <w:jc w:val="center"/>
              <w:rPr>
                <w:rFonts w:ascii="Times New Roman" w:hAnsi="Times New Roman" w:cs="Times New Roman"/>
                <w:lang w:val="ro-RO"/>
              </w:rPr>
            </w:pPr>
            <w:r w:rsidRPr="00AA0AC8">
              <w:rPr>
                <w:rFonts w:ascii="Times New Roman" w:hAnsi="Times New Roman" w:cs="Times New Roman"/>
                <w:lang w:val="ro-RO"/>
              </w:rPr>
              <w:t>Trimestrul IV 2014</w:t>
            </w:r>
          </w:p>
          <w:p w:rsidR="00F71C78" w:rsidRPr="00AA0AC8" w:rsidRDefault="00F71C78" w:rsidP="00AA0AC8">
            <w:pPr>
              <w:ind w:left="-108" w:right="-108"/>
              <w:jc w:val="center"/>
              <w:rPr>
                <w:rFonts w:ascii="Times New Roman" w:hAnsi="Times New Roman" w:cs="Times New Roman"/>
                <w:lang w:val="ro-RO"/>
              </w:rPr>
            </w:pPr>
            <w:r w:rsidRPr="00AA0AC8">
              <w:rPr>
                <w:rFonts w:ascii="Times New Roman" w:hAnsi="Times New Roman" w:cs="Times New Roman"/>
                <w:i/>
                <w:lang w:val="ro-RO"/>
              </w:rPr>
              <w:t>(Termenul de armonizare –     3 ani)</w:t>
            </w:r>
          </w:p>
        </w:tc>
        <w:tc>
          <w:tcPr>
            <w:tcW w:w="1417" w:type="dxa"/>
            <w:vMerge w:val="restart"/>
            <w:tcBorders>
              <w:top w:val="single" w:sz="6" w:space="0" w:color="auto"/>
            </w:tcBorders>
          </w:tcPr>
          <w:p w:rsidR="00F71C78" w:rsidRPr="00AA0AC8" w:rsidRDefault="00F71C78" w:rsidP="00AA0AC8">
            <w:pPr>
              <w:jc w:val="center"/>
              <w:rPr>
                <w:rFonts w:ascii="Times New Roman" w:hAnsi="Times New Roman" w:cs="Times New Roman"/>
                <w:b/>
                <w:lang w:val="ro-RO"/>
              </w:rPr>
            </w:pPr>
            <w:r w:rsidRPr="00AA0AC8">
              <w:rPr>
                <w:rFonts w:ascii="Times New Roman" w:hAnsi="Times New Roman" w:cs="Times New Roman"/>
                <w:lang w:val="ro-RO"/>
              </w:rPr>
              <w:t>În limita resurselor bugetare</w:t>
            </w:r>
          </w:p>
        </w:tc>
      </w:tr>
      <w:tr w:rsidR="00F71C78" w:rsidRPr="00AA0AC8" w:rsidTr="00D62C31">
        <w:trPr>
          <w:trHeight w:val="712"/>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tcBorders>
              <w:top w:val="single" w:sz="6" w:space="0" w:color="auto"/>
            </w:tcBorders>
          </w:tcPr>
          <w:p w:rsidR="00F71C78" w:rsidRPr="00AA0AC8" w:rsidRDefault="00F71C78" w:rsidP="00AA0AC8">
            <w:pPr>
              <w:autoSpaceDE w:val="0"/>
              <w:autoSpaceDN w:val="0"/>
              <w:adjustRightInd w:val="0"/>
              <w:jc w:val="both"/>
              <w:rPr>
                <w:rFonts w:ascii="Times New Roman" w:hAnsi="Times New Roman" w:cs="Times New Roman"/>
                <w:b/>
                <w:lang w:val="ro-RO"/>
              </w:rPr>
            </w:pPr>
          </w:p>
        </w:tc>
        <w:tc>
          <w:tcPr>
            <w:tcW w:w="2836" w:type="dxa"/>
            <w:vMerge/>
          </w:tcPr>
          <w:p w:rsidR="00F71C78" w:rsidRPr="00AA0AC8" w:rsidRDefault="00F71C78" w:rsidP="00AA0AC8">
            <w:pPr>
              <w:jc w:val="both"/>
              <w:rPr>
                <w:rFonts w:ascii="Times New Roman" w:eastAsia="Times New Roman" w:hAnsi="Times New Roman" w:cs="Times New Roman"/>
                <w:lang w:val="ro-RO"/>
              </w:rPr>
            </w:pPr>
          </w:p>
        </w:tc>
        <w:tc>
          <w:tcPr>
            <w:tcW w:w="5244" w:type="dxa"/>
            <w:tcBorders>
              <w:top w:val="dotted" w:sz="4" w:space="0" w:color="auto"/>
              <w:bottom w:val="dotted" w:sz="4" w:space="0" w:color="auto"/>
            </w:tcBorders>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2. Este elaborată analiza preliminară a impactului de reglementare.</w:t>
            </w:r>
          </w:p>
        </w:tc>
        <w:tc>
          <w:tcPr>
            <w:tcW w:w="1559" w:type="dxa"/>
            <w:gridSpan w:val="2"/>
            <w:vMerge/>
            <w:tcBorders>
              <w:bottom w:val="dotted" w:sz="4" w:space="0" w:color="auto"/>
            </w:tcBorders>
          </w:tcPr>
          <w:p w:rsidR="00F71C78" w:rsidRPr="00AA0AC8" w:rsidRDefault="00F71C78" w:rsidP="00AA0AC8">
            <w:pPr>
              <w:rPr>
                <w:rFonts w:ascii="Times New Roman" w:hAnsi="Times New Roman" w:cs="Times New Roman"/>
                <w:lang w:val="ro-RO"/>
              </w:rPr>
            </w:pPr>
          </w:p>
        </w:tc>
        <w:tc>
          <w:tcPr>
            <w:tcW w:w="1276" w:type="dxa"/>
            <w:gridSpan w:val="2"/>
            <w:vMerge/>
          </w:tcPr>
          <w:p w:rsidR="00F71C78" w:rsidRPr="00AA0AC8" w:rsidRDefault="00F71C78" w:rsidP="00AA0AC8">
            <w:pPr>
              <w:ind w:left="-108" w:right="-108"/>
              <w:jc w:val="center"/>
              <w:rPr>
                <w:rFonts w:ascii="Times New Roman" w:hAnsi="Times New Roman" w:cs="Times New Roman"/>
                <w:lang w:val="ro-RO"/>
              </w:rPr>
            </w:pPr>
          </w:p>
        </w:tc>
        <w:tc>
          <w:tcPr>
            <w:tcW w:w="1417" w:type="dxa"/>
            <w:vMerge/>
            <w:tcBorders>
              <w:bottom w:val="dotted" w:sz="4" w:space="0" w:color="auto"/>
            </w:tcBorders>
          </w:tcPr>
          <w:p w:rsidR="00F71C78" w:rsidRPr="00AA0AC8" w:rsidRDefault="00F71C78" w:rsidP="00AA0AC8">
            <w:pPr>
              <w:jc w:val="center"/>
              <w:rPr>
                <w:rFonts w:ascii="Times New Roman" w:hAnsi="Times New Roman" w:cs="Times New Roman"/>
                <w:lang w:val="ro-RO"/>
              </w:rPr>
            </w:pPr>
          </w:p>
        </w:tc>
      </w:tr>
      <w:tr w:rsidR="00F71C78" w:rsidRPr="00AA0AC8" w:rsidTr="00D62C31">
        <w:trPr>
          <w:trHeight w:val="408"/>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tcBorders>
              <w:bottom w:val="single" w:sz="2" w:space="0" w:color="auto"/>
            </w:tcBorders>
          </w:tcPr>
          <w:p w:rsidR="00F71C78" w:rsidRPr="00AA0AC8" w:rsidRDefault="00F71C78" w:rsidP="00AA0AC8">
            <w:pPr>
              <w:autoSpaceDE w:val="0"/>
              <w:autoSpaceDN w:val="0"/>
              <w:adjustRightInd w:val="0"/>
              <w:jc w:val="both"/>
              <w:rPr>
                <w:rFonts w:ascii="Times New Roman" w:hAnsi="Times New Roman" w:cs="Times New Roman"/>
                <w:b/>
                <w:lang w:val="ro-RO"/>
              </w:rPr>
            </w:pPr>
          </w:p>
        </w:tc>
        <w:tc>
          <w:tcPr>
            <w:tcW w:w="2836" w:type="dxa"/>
            <w:vMerge/>
            <w:tcBorders>
              <w:top w:val="dotted" w:sz="4" w:space="0" w:color="auto"/>
            </w:tcBorders>
          </w:tcPr>
          <w:p w:rsidR="00F71C78" w:rsidRPr="00AA0AC8" w:rsidRDefault="00F71C78" w:rsidP="00AA0AC8">
            <w:pPr>
              <w:jc w:val="both"/>
              <w:rPr>
                <w:rFonts w:ascii="Times New Roman" w:eastAsia="Times New Roman" w:hAnsi="Times New Roman" w:cs="Times New Roman"/>
                <w:lang w:val="ro-RO"/>
              </w:rPr>
            </w:pPr>
          </w:p>
        </w:tc>
        <w:tc>
          <w:tcPr>
            <w:tcW w:w="5244" w:type="dxa"/>
            <w:tcBorders>
              <w:top w:val="dotted" w:sz="4" w:space="0" w:color="auto"/>
            </w:tcBorders>
          </w:tcPr>
          <w:p w:rsidR="00F71C78" w:rsidRPr="00AA0AC8" w:rsidRDefault="00F71C78" w:rsidP="00AA0AC8">
            <w:pPr>
              <w:jc w:val="both"/>
              <w:rPr>
                <w:rFonts w:ascii="Times New Roman" w:eastAsia="Times New Roman" w:hAnsi="Times New Roman" w:cs="Times New Roman"/>
                <w:lang w:val="ro-RO"/>
              </w:rPr>
            </w:pPr>
            <w:r w:rsidRPr="00AA0AC8">
              <w:rPr>
                <w:rFonts w:ascii="Times New Roman" w:eastAsia="Times New Roman" w:hAnsi="Times New Roman" w:cs="Times New Roman"/>
                <w:lang w:val="ro-RO"/>
              </w:rPr>
              <w:t>3. Legea privind pachetele de servicii pentru călătorii, vacanţe şi circuite</w:t>
            </w:r>
          </w:p>
          <w:p w:rsidR="00F71C78" w:rsidRPr="00AA0AC8" w:rsidRDefault="00F71C78" w:rsidP="00AA0AC8">
            <w:pPr>
              <w:jc w:val="both"/>
              <w:rPr>
                <w:rFonts w:ascii="Times New Roman" w:hAnsi="Times New Roman" w:cs="Times New Roman"/>
                <w:lang w:val="ro-RO"/>
              </w:rPr>
            </w:pPr>
          </w:p>
        </w:tc>
        <w:tc>
          <w:tcPr>
            <w:tcW w:w="1559" w:type="dxa"/>
            <w:gridSpan w:val="2"/>
            <w:tcBorders>
              <w:top w:val="dotted" w:sz="4" w:space="0" w:color="auto"/>
            </w:tcBorders>
          </w:tcPr>
          <w:p w:rsidR="00F71C78" w:rsidRPr="00AA0AC8" w:rsidRDefault="00F71C78" w:rsidP="00AA0AC8">
            <w:pPr>
              <w:rPr>
                <w:rFonts w:ascii="Times New Roman" w:eastAsia="Times New Roman" w:hAnsi="Times New Roman" w:cs="Times New Roman"/>
                <w:lang w:val="ro-RO"/>
              </w:rPr>
            </w:pPr>
            <w:r w:rsidRPr="00AA0AC8">
              <w:rPr>
                <w:rFonts w:ascii="Times New Roman" w:eastAsia="Times New Roman" w:hAnsi="Times New Roman" w:cs="Times New Roman"/>
                <w:lang w:val="ro-RO"/>
              </w:rPr>
              <w:t>Ministerul Economiei</w:t>
            </w:r>
          </w:p>
          <w:p w:rsidR="00F71C78" w:rsidRPr="00AA0AC8" w:rsidRDefault="00F71C78" w:rsidP="00AA0AC8">
            <w:pPr>
              <w:rPr>
                <w:rFonts w:ascii="Times New Roman" w:eastAsia="Times New Roman" w:hAnsi="Times New Roman" w:cs="Times New Roman"/>
                <w:lang w:val="ro-RO"/>
              </w:rPr>
            </w:pPr>
            <w:r w:rsidRPr="00AA0AC8">
              <w:rPr>
                <w:rFonts w:ascii="Times New Roman" w:eastAsia="Times New Roman" w:hAnsi="Times New Roman" w:cs="Times New Roman"/>
                <w:lang w:val="ro-RO"/>
              </w:rPr>
              <w:t>MTID</w:t>
            </w:r>
          </w:p>
          <w:p w:rsidR="00F71C78" w:rsidRPr="00AA0AC8" w:rsidRDefault="00F71C78" w:rsidP="00AA0AC8">
            <w:pPr>
              <w:rPr>
                <w:rFonts w:ascii="Times New Roman" w:eastAsia="Times New Roman" w:hAnsi="Times New Roman" w:cs="Times New Roman"/>
                <w:lang w:val="ro-RO"/>
              </w:rPr>
            </w:pPr>
            <w:r w:rsidRPr="00AA0AC8">
              <w:rPr>
                <w:rFonts w:ascii="Times New Roman" w:eastAsia="Times New Roman" w:hAnsi="Times New Roman" w:cs="Times New Roman"/>
                <w:lang w:val="ro-RO"/>
              </w:rPr>
              <w:t>AAC</w:t>
            </w:r>
          </w:p>
          <w:p w:rsidR="00F71C78" w:rsidRPr="00AA0AC8" w:rsidRDefault="00F71C78" w:rsidP="00AA0AC8">
            <w:pPr>
              <w:rPr>
                <w:rFonts w:ascii="Times New Roman" w:hAnsi="Times New Roman" w:cs="Times New Roman"/>
                <w:lang w:val="ro-RO"/>
              </w:rPr>
            </w:pPr>
            <w:r w:rsidRPr="00AA0AC8">
              <w:rPr>
                <w:rFonts w:ascii="Times New Roman" w:eastAsia="Times New Roman" w:hAnsi="Times New Roman" w:cs="Times New Roman"/>
                <w:lang w:val="ro-RO"/>
              </w:rPr>
              <w:t>Agenţia Turismului</w:t>
            </w:r>
          </w:p>
        </w:tc>
        <w:tc>
          <w:tcPr>
            <w:tcW w:w="1276" w:type="dxa"/>
            <w:gridSpan w:val="2"/>
            <w:vMerge/>
          </w:tcPr>
          <w:p w:rsidR="00F71C78" w:rsidRPr="00AA0AC8" w:rsidRDefault="00F71C78" w:rsidP="00AA0AC8">
            <w:pPr>
              <w:ind w:left="-108" w:right="-108"/>
              <w:jc w:val="center"/>
              <w:rPr>
                <w:rFonts w:ascii="Times New Roman" w:hAnsi="Times New Roman" w:cs="Times New Roman"/>
                <w:lang w:val="ro-RO"/>
              </w:rPr>
            </w:pPr>
          </w:p>
        </w:tc>
        <w:tc>
          <w:tcPr>
            <w:tcW w:w="1417" w:type="dxa"/>
            <w:tcBorders>
              <w:top w:val="dotted" w:sz="4" w:space="0" w:color="auto"/>
            </w:tcBorders>
          </w:tcPr>
          <w:p w:rsidR="00F71C78" w:rsidRPr="00AA0AC8" w:rsidRDefault="00F71C78" w:rsidP="00AA0AC8">
            <w:pPr>
              <w:jc w:val="center"/>
              <w:rPr>
                <w:rFonts w:ascii="Times New Roman" w:hAnsi="Times New Roman" w:cs="Times New Roman"/>
                <w:lang w:val="ro-RO"/>
              </w:rPr>
            </w:pPr>
            <w:r w:rsidRPr="00AA0AC8">
              <w:rPr>
                <w:rFonts w:ascii="Times New Roman" w:hAnsi="Times New Roman" w:cs="Times New Roman"/>
                <w:lang w:val="ro-RO"/>
              </w:rPr>
              <w:t>În limita resurselor bugetare</w:t>
            </w:r>
          </w:p>
          <w:p w:rsidR="00F71C78" w:rsidRPr="00AA0AC8" w:rsidRDefault="00F71C78" w:rsidP="00AA0AC8">
            <w:pPr>
              <w:jc w:val="center"/>
              <w:rPr>
                <w:rFonts w:ascii="Times New Roman" w:hAnsi="Times New Roman" w:cs="Times New Roman"/>
                <w:lang w:val="ro-RO"/>
              </w:rPr>
            </w:pPr>
            <w:r w:rsidRPr="00AA0AC8">
              <w:rPr>
                <w:rFonts w:ascii="Times New Roman" w:hAnsi="Times New Roman" w:cs="Times New Roman"/>
                <w:lang w:val="ro-RO"/>
              </w:rPr>
              <w:t xml:space="preserve">Proiectul UE de asistenţă tehnică în implementarea cadrului legal în domeniul aviaţiei civile </w:t>
            </w:r>
          </w:p>
        </w:tc>
      </w:tr>
      <w:tr w:rsidR="00F71C78" w:rsidRPr="00AA0AC8" w:rsidTr="00FA6C46">
        <w:trPr>
          <w:trHeight w:val="1402"/>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tcBorders>
              <w:top w:val="single" w:sz="2" w:space="0" w:color="auto"/>
            </w:tcBorders>
          </w:tcPr>
          <w:p w:rsidR="00F71C78" w:rsidRPr="00AA0AC8" w:rsidRDefault="00F71C78"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b/>
                <w:lang w:val="ro-RO"/>
              </w:rPr>
              <w:t>Directiva 93/13/CEE</w:t>
            </w:r>
            <w:r w:rsidRPr="00AA0AC8">
              <w:rPr>
                <w:rFonts w:ascii="Times New Roman" w:hAnsi="Times New Roman" w:cs="Times New Roman"/>
                <w:lang w:val="ro-RO"/>
              </w:rPr>
              <w:t xml:space="preserve"> a Consiliului din 5 aprilie 1993 privind clauzele abuzive în contractele încheiate cu consumatorii.</w:t>
            </w:r>
          </w:p>
        </w:tc>
        <w:tc>
          <w:tcPr>
            <w:tcW w:w="2836" w:type="dxa"/>
          </w:tcPr>
          <w:p w:rsidR="00F71C78" w:rsidRPr="00AA0AC8" w:rsidRDefault="00F71C78" w:rsidP="00AA0AC8">
            <w:pPr>
              <w:contextualSpacing/>
              <w:jc w:val="both"/>
              <w:rPr>
                <w:rFonts w:ascii="Times New Roman" w:eastAsia="Times New Roman" w:hAnsi="Times New Roman" w:cs="Times New Roman"/>
                <w:lang w:val="ro-RO"/>
              </w:rPr>
            </w:pPr>
            <w:r w:rsidRPr="00AA0AC8">
              <w:rPr>
                <w:rFonts w:ascii="Times New Roman" w:eastAsia="Times New Roman" w:hAnsi="Times New Roman" w:cs="Times New Roman"/>
                <w:lang w:val="ro-RO"/>
              </w:rPr>
              <w:t>2) Directiva nr</w:t>
            </w:r>
            <w:r w:rsidRPr="00AA0AC8">
              <w:rPr>
                <w:rFonts w:ascii="Times New Roman" w:eastAsia="Times New Roman" w:hAnsi="Times New Roman" w:cs="Times New Roman"/>
                <w:b/>
                <w:lang w:val="ro-RO"/>
              </w:rPr>
              <w:t>. 93/13</w:t>
            </w:r>
            <w:r w:rsidRPr="00AA0AC8">
              <w:rPr>
                <w:rFonts w:ascii="Times New Roman" w:eastAsia="Times New Roman" w:hAnsi="Times New Roman" w:cs="Times New Roman"/>
                <w:lang w:val="ro-RO"/>
              </w:rPr>
              <w:t>/CEE a Consiliului din 5 aprilie 1993 privind clauzele abuzive în contractele încheiate cu consumatorii.</w:t>
            </w:r>
          </w:p>
        </w:tc>
        <w:tc>
          <w:tcPr>
            <w:tcW w:w="5244" w:type="dxa"/>
          </w:tcPr>
          <w:p w:rsidR="00F71C78" w:rsidRPr="00AA0AC8" w:rsidRDefault="00F71C78" w:rsidP="00AA0AC8">
            <w:pPr>
              <w:jc w:val="both"/>
              <w:rPr>
                <w:rFonts w:ascii="Times New Roman" w:hAnsi="Times New Roman" w:cs="Times New Roman"/>
                <w:u w:val="single"/>
                <w:lang w:val="ro-RO"/>
              </w:rPr>
            </w:pPr>
            <w:r w:rsidRPr="00AA0AC8">
              <w:rPr>
                <w:rFonts w:ascii="Times New Roman" w:hAnsi="Times New Roman" w:cs="Times New Roman"/>
                <w:u w:val="single"/>
                <w:lang w:val="ro-RO"/>
              </w:rPr>
              <w:t>Implementată prin:</w:t>
            </w:r>
          </w:p>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Legea privind clauzele abuzive în  contractele încheiate cu consumatorii nr. 256 din 09.12.2011.</w:t>
            </w:r>
          </w:p>
        </w:tc>
        <w:tc>
          <w:tcPr>
            <w:tcW w:w="1559" w:type="dxa"/>
            <w:gridSpan w:val="2"/>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Ministerul Economiei</w:t>
            </w:r>
          </w:p>
          <w:p w:rsidR="00F71C78" w:rsidRPr="00AA0AC8" w:rsidRDefault="00F71C78" w:rsidP="00AA0AC8">
            <w:pPr>
              <w:rPr>
                <w:rFonts w:ascii="Times New Roman" w:hAnsi="Times New Roman" w:cs="Times New Roman"/>
                <w:lang w:val="ro-RO"/>
              </w:rPr>
            </w:pPr>
            <w:r w:rsidRPr="00AA0AC8">
              <w:rPr>
                <w:rFonts w:ascii="Times New Roman" w:eastAsia="Times New Roman" w:hAnsi="Times New Roman" w:cs="Times New Roman"/>
                <w:lang w:val="ro-RO"/>
              </w:rPr>
              <w:t>AAC</w:t>
            </w:r>
          </w:p>
        </w:tc>
        <w:tc>
          <w:tcPr>
            <w:tcW w:w="1276" w:type="dxa"/>
            <w:gridSpan w:val="2"/>
          </w:tcPr>
          <w:p w:rsidR="00F71C78" w:rsidRPr="00AA0AC8" w:rsidRDefault="00F71C78"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Pr>
          <w:p w:rsidR="00F71C78" w:rsidRPr="00AA0AC8" w:rsidRDefault="00F71C78" w:rsidP="00AA0AC8">
            <w:pPr>
              <w:jc w:val="center"/>
              <w:rPr>
                <w:rFonts w:ascii="Times New Roman" w:hAnsi="Times New Roman" w:cs="Times New Roman"/>
                <w:lang w:val="ro-RO"/>
              </w:rPr>
            </w:pPr>
            <w:r w:rsidRPr="00AA0AC8">
              <w:rPr>
                <w:rFonts w:ascii="Times New Roman" w:hAnsi="Times New Roman" w:cs="Times New Roman"/>
                <w:lang w:val="ro-RO"/>
              </w:rPr>
              <w:t>-</w:t>
            </w:r>
          </w:p>
        </w:tc>
      </w:tr>
      <w:tr w:rsidR="00F71C78" w:rsidRPr="00AA0AC8" w:rsidTr="00234BB1">
        <w:trPr>
          <w:trHeight w:val="408"/>
        </w:trPr>
        <w:tc>
          <w:tcPr>
            <w:tcW w:w="567" w:type="dxa"/>
          </w:tcPr>
          <w:p w:rsidR="00F71C78" w:rsidRPr="00AA0AC8" w:rsidRDefault="00F71C78" w:rsidP="00AA0AC8">
            <w:pPr>
              <w:ind w:left="-108" w:right="-142"/>
              <w:jc w:val="center"/>
              <w:rPr>
                <w:rFonts w:ascii="Times New Roman" w:hAnsi="Times New Roman" w:cs="Times New Roman"/>
                <w:b/>
                <w:lang w:val="ro-RO"/>
              </w:rPr>
            </w:pPr>
          </w:p>
        </w:tc>
        <w:tc>
          <w:tcPr>
            <w:tcW w:w="5530" w:type="dxa"/>
            <w:gridSpan w:val="3"/>
          </w:tcPr>
          <w:p w:rsidR="00F71C78" w:rsidRPr="00AA0AC8" w:rsidRDefault="00F71C78" w:rsidP="00AA0AC8">
            <w:pPr>
              <w:autoSpaceDE w:val="0"/>
              <w:autoSpaceDN w:val="0"/>
              <w:adjustRightInd w:val="0"/>
              <w:jc w:val="both"/>
              <w:rPr>
                <w:rFonts w:ascii="Times New Roman" w:eastAsia="Times New Roman" w:hAnsi="Times New Roman" w:cs="Times New Roman"/>
                <w:lang w:val="ro-RO"/>
              </w:rPr>
            </w:pPr>
            <w:r w:rsidRPr="00AA0AC8">
              <w:rPr>
                <w:rFonts w:ascii="Times New Roman" w:eastAsia="Times New Roman" w:hAnsi="Times New Roman" w:cs="Times New Roman"/>
                <w:lang w:val="ro-RO"/>
              </w:rPr>
              <w:t>Conform Acordului Spaţiului Aerian Comun dintre RM-UE şi statele sale membre:</w:t>
            </w:r>
          </w:p>
          <w:p w:rsidR="00F71C78" w:rsidRPr="00AA0AC8" w:rsidRDefault="00F71C78" w:rsidP="00AA0AC8">
            <w:pPr>
              <w:autoSpaceDE w:val="0"/>
              <w:autoSpaceDN w:val="0"/>
              <w:adjustRightInd w:val="0"/>
              <w:jc w:val="both"/>
              <w:rPr>
                <w:rFonts w:ascii="Times New Roman" w:eastAsia="Times New Roman" w:hAnsi="Times New Roman" w:cs="Times New Roman"/>
                <w:u w:val="single"/>
                <w:lang w:val="ro-RO"/>
              </w:rPr>
            </w:pPr>
            <w:r w:rsidRPr="00AA0AC8">
              <w:rPr>
                <w:rFonts w:ascii="Times New Roman" w:eastAsia="Times New Roman" w:hAnsi="Times New Roman" w:cs="Times New Roman"/>
                <w:u w:val="single"/>
                <w:lang w:val="ro-RO"/>
              </w:rPr>
              <w:t>Protecţia Consumatroului:</w:t>
            </w:r>
          </w:p>
          <w:p w:rsidR="00F71C78" w:rsidRPr="00AA0AC8" w:rsidRDefault="00F71C78" w:rsidP="00AA0AC8">
            <w:pPr>
              <w:autoSpaceDE w:val="0"/>
              <w:autoSpaceDN w:val="0"/>
              <w:adjustRightInd w:val="0"/>
              <w:jc w:val="both"/>
              <w:rPr>
                <w:rFonts w:ascii="Times New Roman" w:hAnsi="Times New Roman" w:cs="Times New Roman"/>
                <w:b/>
                <w:highlight w:val="yellow"/>
                <w:lang w:val="ro-RO"/>
              </w:rPr>
            </w:pPr>
            <w:r w:rsidRPr="00AA0AC8">
              <w:rPr>
                <w:rFonts w:ascii="Times New Roman" w:eastAsia="Times New Roman" w:hAnsi="Times New Roman" w:cs="Times New Roman"/>
                <w:b/>
                <w:lang w:val="ro-RO"/>
              </w:rPr>
              <w:t>Regulamentul (CE) nr. 2027/97</w:t>
            </w:r>
            <w:r w:rsidRPr="00AA0AC8">
              <w:rPr>
                <w:rFonts w:ascii="Times New Roman" w:eastAsia="Times New Roman" w:hAnsi="Times New Roman" w:cs="Times New Roman"/>
                <w:lang w:val="ro-RO"/>
              </w:rPr>
              <w:t xml:space="preserve"> al Consiliului din 9 octombrie 1997 privind răspunderea operatorilor de transport aerian în caz de accidente.</w:t>
            </w:r>
          </w:p>
        </w:tc>
        <w:tc>
          <w:tcPr>
            <w:tcW w:w="5244" w:type="dxa"/>
          </w:tcPr>
          <w:p w:rsidR="00F71C78" w:rsidRPr="00AA0AC8" w:rsidRDefault="00F71C78" w:rsidP="00AA0AC8">
            <w:pPr>
              <w:jc w:val="both"/>
              <w:rPr>
                <w:rFonts w:ascii="Times New Roman" w:hAnsi="Times New Roman" w:cs="Times New Roman"/>
                <w:highlight w:val="yellow"/>
                <w:lang w:val="ro-RO"/>
              </w:rPr>
            </w:pPr>
            <w:r w:rsidRPr="00AA0AC8">
              <w:rPr>
                <w:rFonts w:ascii="Times New Roman" w:eastAsia="Times New Roman" w:hAnsi="Times New Roman" w:cs="Times New Roman"/>
                <w:lang w:val="ro-RO"/>
              </w:rPr>
              <w:t>Legea cu privire la răspunderea operatorilor aerieni şi cerinţele de asigurare pentru daunele cauzate în legătură cu operaţiunile aeriene civile</w:t>
            </w:r>
          </w:p>
        </w:tc>
        <w:tc>
          <w:tcPr>
            <w:tcW w:w="1559" w:type="dxa"/>
            <w:gridSpan w:val="2"/>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MTID</w:t>
            </w:r>
          </w:p>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AAC</w:t>
            </w:r>
          </w:p>
        </w:tc>
        <w:tc>
          <w:tcPr>
            <w:tcW w:w="1276" w:type="dxa"/>
            <w:gridSpan w:val="2"/>
          </w:tcPr>
          <w:p w:rsidR="00F71C78" w:rsidRPr="00AA0AC8" w:rsidRDefault="00F71C78" w:rsidP="00AA0AC8">
            <w:pPr>
              <w:ind w:left="-108" w:right="-108"/>
              <w:jc w:val="center"/>
              <w:rPr>
                <w:rFonts w:ascii="Times New Roman" w:hAnsi="Times New Roman" w:cs="Times New Roman"/>
                <w:highlight w:val="yellow"/>
                <w:lang w:val="ro-RO"/>
              </w:rPr>
            </w:pPr>
            <w:r w:rsidRPr="00AA0AC8">
              <w:rPr>
                <w:rFonts w:ascii="Times New Roman" w:hAnsi="Times New Roman" w:cs="Times New Roman"/>
                <w:lang w:val="ro-RO"/>
              </w:rPr>
              <w:t>Trimestrul II 2014</w:t>
            </w:r>
          </w:p>
        </w:tc>
        <w:tc>
          <w:tcPr>
            <w:tcW w:w="1417" w:type="dxa"/>
          </w:tcPr>
          <w:p w:rsidR="00F71C78" w:rsidRPr="00AA0AC8" w:rsidRDefault="00F71C78" w:rsidP="00AA0AC8">
            <w:pPr>
              <w:jc w:val="center"/>
              <w:rPr>
                <w:rFonts w:ascii="Times New Roman" w:hAnsi="Times New Roman" w:cs="Times New Roman"/>
                <w:lang w:val="ro-RO"/>
              </w:rPr>
            </w:pPr>
            <w:r w:rsidRPr="00AA0AC8">
              <w:rPr>
                <w:rFonts w:ascii="Times New Roman" w:hAnsi="Times New Roman" w:cs="Times New Roman"/>
                <w:lang w:val="ro-RO"/>
              </w:rPr>
              <w:t>Proiectul UE de asistenţă tehnică în implementarea cadrului legal în domeniul aviaţiei civile</w:t>
            </w:r>
          </w:p>
        </w:tc>
      </w:tr>
      <w:tr w:rsidR="00F71C78" w:rsidRPr="00AA0AC8" w:rsidTr="00234BB1">
        <w:trPr>
          <w:trHeight w:val="408"/>
        </w:trPr>
        <w:tc>
          <w:tcPr>
            <w:tcW w:w="567" w:type="dxa"/>
          </w:tcPr>
          <w:p w:rsidR="00F71C78" w:rsidRPr="00AA0AC8" w:rsidRDefault="00F71C78" w:rsidP="00AA0AC8">
            <w:pPr>
              <w:ind w:left="-108" w:right="-142"/>
              <w:jc w:val="center"/>
              <w:rPr>
                <w:rFonts w:ascii="Times New Roman" w:hAnsi="Times New Roman" w:cs="Times New Roman"/>
                <w:b/>
                <w:lang w:val="ro-RO"/>
              </w:rPr>
            </w:pPr>
          </w:p>
        </w:tc>
        <w:tc>
          <w:tcPr>
            <w:tcW w:w="5530" w:type="dxa"/>
            <w:gridSpan w:val="3"/>
          </w:tcPr>
          <w:p w:rsidR="00F71C78" w:rsidRPr="00AA0AC8" w:rsidRDefault="00F71C78" w:rsidP="00AA0AC8">
            <w:pPr>
              <w:autoSpaceDE w:val="0"/>
              <w:autoSpaceDN w:val="0"/>
              <w:adjustRightInd w:val="0"/>
              <w:jc w:val="both"/>
              <w:rPr>
                <w:rFonts w:ascii="Times New Roman" w:hAnsi="Times New Roman" w:cs="Times New Roman"/>
                <w:b/>
                <w:lang w:val="ro-RO"/>
              </w:rPr>
            </w:pPr>
            <w:r w:rsidRPr="00AA0AC8">
              <w:rPr>
                <w:rFonts w:ascii="Times New Roman" w:eastAsia="Times New Roman" w:hAnsi="Times New Roman" w:cs="Times New Roman"/>
                <w:b/>
                <w:lang w:val="ro-RO"/>
              </w:rPr>
              <w:t>Regulamentul (CE) nr. 261/2004</w:t>
            </w:r>
            <w:r w:rsidRPr="00AA0AC8">
              <w:rPr>
                <w:rFonts w:ascii="Times New Roman" w:eastAsia="Times New Roman" w:hAnsi="Times New Roman" w:cs="Times New Roman"/>
                <w:lang w:val="ro-RO"/>
              </w:rPr>
              <w:t xml:space="preserve"> al Parlamentului European şi al Consiliului din 11 februarie 2004 de stabilire a unor norme comune în materie de compensare şi de asistenţă a pasagerilor în eventualitatea refuzului la îmbarcare şi anulării sau întârzierii prelungite a zborurilor şi de abrogare a Regulamentului (CEE) nr. 295/91.</w:t>
            </w:r>
          </w:p>
        </w:tc>
        <w:tc>
          <w:tcPr>
            <w:tcW w:w="5244" w:type="dxa"/>
          </w:tcPr>
          <w:p w:rsidR="00F71C78" w:rsidRPr="00AA0AC8" w:rsidRDefault="00F71C78" w:rsidP="00AA0AC8">
            <w:pPr>
              <w:jc w:val="both"/>
              <w:rPr>
                <w:rFonts w:ascii="Times New Roman" w:hAnsi="Times New Roman" w:cs="Times New Roman"/>
                <w:u w:val="single"/>
                <w:lang w:val="ro-RO"/>
              </w:rPr>
            </w:pPr>
            <w:r w:rsidRPr="00AA0AC8">
              <w:rPr>
                <w:rFonts w:ascii="Times New Roman" w:hAnsi="Times New Roman" w:cs="Times New Roman"/>
                <w:u w:val="single"/>
                <w:lang w:val="ro-RO"/>
              </w:rPr>
              <w:t>Implementată prin:</w:t>
            </w:r>
          </w:p>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 xml:space="preserve">Hotărîrea Guvernului nr. 863 din 08.11.2012 pentru aprobarea Regulamentului privind </w:t>
            </w:r>
            <w:r w:rsidRPr="00AA0AC8">
              <w:rPr>
                <w:rFonts w:ascii="Times New Roman" w:eastAsia="Times New Roman" w:hAnsi="Times New Roman" w:cs="Times New Roman"/>
                <w:lang w:val="ro-RO"/>
              </w:rPr>
              <w:t>compensarea şi asistenţa pasagerilor în eventualitatea refuzului la îmbarcare şi anulării sau întârzierii prelungite a zborurilor.</w:t>
            </w:r>
          </w:p>
        </w:tc>
        <w:tc>
          <w:tcPr>
            <w:tcW w:w="1559" w:type="dxa"/>
            <w:gridSpan w:val="2"/>
          </w:tcPr>
          <w:p w:rsidR="00F71C78" w:rsidRPr="00AA0AC8" w:rsidRDefault="00F71C78"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276" w:type="dxa"/>
            <w:gridSpan w:val="2"/>
          </w:tcPr>
          <w:p w:rsidR="00F71C78" w:rsidRPr="00AA0AC8" w:rsidRDefault="00F71C78" w:rsidP="00AA0AC8">
            <w:pPr>
              <w:ind w:left="-108" w:right="-108"/>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Pr>
          <w:p w:rsidR="00F71C78" w:rsidRPr="00AA0AC8" w:rsidRDefault="00F71C78" w:rsidP="00AA0AC8">
            <w:pPr>
              <w:jc w:val="center"/>
              <w:rPr>
                <w:rFonts w:ascii="Times New Roman" w:hAnsi="Times New Roman" w:cs="Times New Roman"/>
                <w:lang w:val="ro-RO"/>
              </w:rPr>
            </w:pPr>
            <w:r w:rsidRPr="00AA0AC8">
              <w:rPr>
                <w:rFonts w:ascii="Times New Roman" w:hAnsi="Times New Roman" w:cs="Times New Roman"/>
                <w:lang w:val="ro-RO"/>
              </w:rPr>
              <w:t>-</w:t>
            </w:r>
          </w:p>
        </w:tc>
      </w:tr>
      <w:tr w:rsidR="00F71C78" w:rsidRPr="00AA0AC8" w:rsidTr="00234BB1">
        <w:trPr>
          <w:trHeight w:val="408"/>
        </w:trPr>
        <w:tc>
          <w:tcPr>
            <w:tcW w:w="567" w:type="dxa"/>
          </w:tcPr>
          <w:p w:rsidR="00F71C78" w:rsidRPr="00AA0AC8" w:rsidRDefault="00F71C78" w:rsidP="00AA0AC8">
            <w:pPr>
              <w:ind w:left="-108" w:right="-142"/>
              <w:jc w:val="center"/>
              <w:rPr>
                <w:rFonts w:ascii="Times New Roman" w:hAnsi="Times New Roman" w:cs="Times New Roman"/>
                <w:b/>
                <w:lang w:val="ro-RO"/>
              </w:rPr>
            </w:pPr>
          </w:p>
        </w:tc>
        <w:tc>
          <w:tcPr>
            <w:tcW w:w="5530" w:type="dxa"/>
            <w:gridSpan w:val="3"/>
          </w:tcPr>
          <w:p w:rsidR="00F71C78" w:rsidRPr="00AA0AC8" w:rsidRDefault="00F71C78" w:rsidP="00AA0AC8">
            <w:pPr>
              <w:autoSpaceDE w:val="0"/>
              <w:autoSpaceDN w:val="0"/>
              <w:adjustRightInd w:val="0"/>
              <w:jc w:val="both"/>
              <w:rPr>
                <w:rFonts w:ascii="Times New Roman" w:hAnsi="Times New Roman" w:cs="Times New Roman"/>
                <w:b/>
                <w:highlight w:val="yellow"/>
                <w:lang w:val="ro-RO"/>
              </w:rPr>
            </w:pPr>
            <w:r w:rsidRPr="00AA0AC8">
              <w:rPr>
                <w:rFonts w:ascii="Times New Roman" w:eastAsia="Times New Roman" w:hAnsi="Times New Roman" w:cs="Times New Roman"/>
                <w:b/>
                <w:lang w:val="ro-RO"/>
              </w:rPr>
              <w:t>Regulamentul (CE) nr.</w:t>
            </w:r>
            <w:r w:rsidRPr="00AA0AC8">
              <w:rPr>
                <w:rFonts w:ascii="Times New Roman" w:eastAsia="Times New Roman" w:hAnsi="Times New Roman" w:cs="Times New Roman"/>
                <w:lang w:val="ro-RO"/>
              </w:rPr>
              <w:t xml:space="preserve"> </w:t>
            </w:r>
            <w:r w:rsidRPr="00AA0AC8">
              <w:rPr>
                <w:rFonts w:ascii="Times New Roman" w:eastAsia="Times New Roman" w:hAnsi="Times New Roman" w:cs="Times New Roman"/>
                <w:b/>
                <w:lang w:val="ro-RO"/>
              </w:rPr>
              <w:t>1107/2006</w:t>
            </w:r>
            <w:r w:rsidRPr="00AA0AC8">
              <w:rPr>
                <w:rFonts w:ascii="Times New Roman" w:eastAsia="Times New Roman" w:hAnsi="Times New Roman" w:cs="Times New Roman"/>
                <w:lang w:val="ro-RO"/>
              </w:rPr>
              <w:t xml:space="preserve"> al Parlamentului European şi al Consiliului din 5 iulie 2006 privind drepturile persoanelor cu handicap şi ale persoanelor cu mobilitate redusă pe durata călătoriei pe calea aerului.</w:t>
            </w:r>
          </w:p>
        </w:tc>
        <w:tc>
          <w:tcPr>
            <w:tcW w:w="5244" w:type="dxa"/>
          </w:tcPr>
          <w:p w:rsidR="00F71C78" w:rsidRPr="00AA0AC8" w:rsidRDefault="00F71C78" w:rsidP="00AA0AC8">
            <w:pPr>
              <w:jc w:val="both"/>
              <w:rPr>
                <w:rFonts w:ascii="Times New Roman" w:eastAsia="Times New Roman" w:hAnsi="Times New Roman" w:cs="Times New Roman"/>
                <w:lang w:val="ro-RO"/>
              </w:rPr>
            </w:pPr>
            <w:r w:rsidRPr="00AA0AC8">
              <w:rPr>
                <w:rFonts w:ascii="Times New Roman" w:eastAsia="Times New Roman" w:hAnsi="Times New Roman" w:cs="Times New Roman"/>
                <w:lang w:val="ro-RO"/>
              </w:rPr>
              <w:t>Hotărîrea Guvernului privind modificarea Hotărîrii Guvernului nr.1034 din 16 octombrie 2000 “Privind aprobarea Programului Naţional de Facilitare a Transporturilor Aeriene”.</w:t>
            </w:r>
          </w:p>
        </w:tc>
        <w:tc>
          <w:tcPr>
            <w:tcW w:w="1559" w:type="dxa"/>
            <w:gridSpan w:val="2"/>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MTID</w:t>
            </w:r>
          </w:p>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AAC</w:t>
            </w:r>
          </w:p>
          <w:p w:rsidR="00F71C78" w:rsidRPr="00AA0AC8" w:rsidRDefault="00F71C78" w:rsidP="00AA0AC8">
            <w:pPr>
              <w:rPr>
                <w:rFonts w:ascii="Times New Roman" w:hAnsi="Times New Roman" w:cs="Times New Roman"/>
                <w:highlight w:val="yellow"/>
                <w:lang w:val="ro-RO"/>
              </w:rPr>
            </w:pPr>
          </w:p>
        </w:tc>
        <w:tc>
          <w:tcPr>
            <w:tcW w:w="1276" w:type="dxa"/>
            <w:gridSpan w:val="2"/>
          </w:tcPr>
          <w:p w:rsidR="00F71C78" w:rsidRPr="00AA0AC8" w:rsidRDefault="00F71C78" w:rsidP="00AA0AC8">
            <w:pPr>
              <w:ind w:left="-108" w:right="-108"/>
              <w:jc w:val="center"/>
              <w:rPr>
                <w:rFonts w:ascii="Times New Roman" w:hAnsi="Times New Roman" w:cs="Times New Roman"/>
                <w:lang w:val="ro-RO"/>
              </w:rPr>
            </w:pPr>
            <w:r w:rsidRPr="00AA0AC8">
              <w:rPr>
                <w:rFonts w:ascii="Times New Roman" w:hAnsi="Times New Roman" w:cs="Times New Roman"/>
                <w:lang w:val="ro-RO"/>
              </w:rPr>
              <w:t>Trimestrul II 2014</w:t>
            </w:r>
          </w:p>
        </w:tc>
        <w:tc>
          <w:tcPr>
            <w:tcW w:w="1417" w:type="dxa"/>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Proiectul UE de asistenţă tehnică în implementarea cadrului legal în domeniul aviaţiei civile</w:t>
            </w:r>
          </w:p>
        </w:tc>
      </w:tr>
      <w:tr w:rsidR="00F71C78" w:rsidRPr="00AA0AC8" w:rsidTr="00234BB1">
        <w:trPr>
          <w:trHeight w:val="408"/>
        </w:trPr>
        <w:tc>
          <w:tcPr>
            <w:tcW w:w="567" w:type="dxa"/>
          </w:tcPr>
          <w:p w:rsidR="00F71C78" w:rsidRPr="00AA0AC8" w:rsidRDefault="00F71C78" w:rsidP="00AA0AC8">
            <w:pPr>
              <w:ind w:left="-108" w:right="-142"/>
              <w:jc w:val="center"/>
              <w:rPr>
                <w:rFonts w:ascii="Times New Roman" w:hAnsi="Times New Roman" w:cs="Times New Roman"/>
                <w:b/>
                <w:lang w:val="ro-RO"/>
              </w:rPr>
            </w:pPr>
          </w:p>
        </w:tc>
        <w:tc>
          <w:tcPr>
            <w:tcW w:w="5530" w:type="dxa"/>
            <w:gridSpan w:val="3"/>
          </w:tcPr>
          <w:p w:rsidR="00F71C78" w:rsidRPr="00AA0AC8" w:rsidRDefault="00F71C78" w:rsidP="00AA0AC8">
            <w:pPr>
              <w:jc w:val="both"/>
              <w:rPr>
                <w:rFonts w:ascii="Times New Roman" w:hAnsi="Times New Roman" w:cs="Times New Roman"/>
                <w:bCs/>
                <w:lang w:val="ro-RO" w:eastAsia="zh-CN"/>
              </w:rPr>
            </w:pPr>
            <w:r w:rsidRPr="00AA0AC8">
              <w:rPr>
                <w:rFonts w:ascii="Times New Roman" w:hAnsi="Times New Roman" w:cs="Times New Roman"/>
                <w:b/>
                <w:bCs/>
                <w:lang w:val="ro-RO" w:eastAsia="zh-CN"/>
              </w:rPr>
              <w:t>Directiva 97/7/CE</w:t>
            </w:r>
            <w:r w:rsidRPr="00AA0AC8">
              <w:rPr>
                <w:rFonts w:ascii="Times New Roman" w:hAnsi="Times New Roman" w:cs="Times New Roman"/>
                <w:bCs/>
                <w:lang w:val="ro-RO" w:eastAsia="zh-CN"/>
              </w:rPr>
              <w:t xml:space="preserve"> a Parlamentului European şi a Consiliului din 20 mai 1997 privind protecţia consumatorilor cu privire la contractele la distanţă.</w:t>
            </w:r>
          </w:p>
        </w:tc>
        <w:tc>
          <w:tcPr>
            <w:tcW w:w="5244" w:type="dxa"/>
            <w:vMerge w:val="restart"/>
          </w:tcPr>
          <w:p w:rsidR="00F71C78" w:rsidRPr="00AA0AC8" w:rsidRDefault="00F71C78"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Elaborarea proiectului de lege privind drepturile consumatorilor la încheierea contractelor.</w:t>
            </w:r>
          </w:p>
          <w:p w:rsidR="00F71C78" w:rsidRPr="00AA0AC8" w:rsidRDefault="00F71C78"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b/>
                <w:i/>
                <w:lang w:val="ro-RO"/>
              </w:rPr>
              <w:t>Notă:</w:t>
            </w:r>
            <w:r w:rsidRPr="00AA0AC8">
              <w:rPr>
                <w:rFonts w:ascii="Times New Roman" w:hAnsi="Times New Roman" w:cs="Times New Roman"/>
                <w:lang w:val="ro-RO"/>
              </w:rPr>
              <w:t xml:space="preserve"> Ambele Directive </w:t>
            </w:r>
            <w:r w:rsidRPr="00AA0AC8">
              <w:rPr>
                <w:rFonts w:ascii="Times New Roman" w:hAnsi="Times New Roman" w:cs="Times New Roman"/>
                <w:b/>
                <w:lang w:val="ro-RO"/>
              </w:rPr>
              <w:t>97/7/CE şi 85/577/CEE</w:t>
            </w:r>
            <w:r w:rsidRPr="00AA0AC8">
              <w:rPr>
                <w:rFonts w:ascii="Times New Roman" w:hAnsi="Times New Roman" w:cs="Times New Roman"/>
                <w:lang w:val="ro-RO"/>
              </w:rPr>
              <w:t xml:space="preserve"> vor fi abrogate din 13 iunie 2014 fiind înlocuită cu o nouă Directivă 2011/83/UE privind drepturile consumatorilor la încheierea contractelor.</w:t>
            </w:r>
          </w:p>
        </w:tc>
        <w:tc>
          <w:tcPr>
            <w:tcW w:w="1559" w:type="dxa"/>
            <w:gridSpan w:val="2"/>
            <w:vMerge w:val="restart"/>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Ministerul Economiei</w:t>
            </w:r>
          </w:p>
          <w:p w:rsidR="00F71C78" w:rsidRPr="00AA0AC8" w:rsidRDefault="00F71C78" w:rsidP="00AA0AC8">
            <w:pPr>
              <w:jc w:val="center"/>
              <w:rPr>
                <w:rFonts w:ascii="Times New Roman" w:hAnsi="Times New Roman" w:cs="Times New Roman"/>
                <w:lang w:val="ro-RO"/>
              </w:rPr>
            </w:pPr>
          </w:p>
          <w:p w:rsidR="00F71C78" w:rsidRPr="00AA0AC8" w:rsidRDefault="00F71C78" w:rsidP="00AA0AC8">
            <w:pPr>
              <w:jc w:val="center"/>
              <w:rPr>
                <w:rFonts w:ascii="Times New Roman" w:hAnsi="Times New Roman" w:cs="Times New Roman"/>
                <w:lang w:val="ro-RO"/>
              </w:rPr>
            </w:pPr>
          </w:p>
        </w:tc>
        <w:tc>
          <w:tcPr>
            <w:tcW w:w="1276" w:type="dxa"/>
            <w:gridSpan w:val="2"/>
            <w:vMerge w:val="restart"/>
          </w:tcPr>
          <w:p w:rsidR="00F71C78" w:rsidRPr="00AA0AC8" w:rsidRDefault="00F71C78" w:rsidP="00AA0AC8">
            <w:pPr>
              <w:ind w:left="-108" w:right="-108"/>
              <w:jc w:val="center"/>
              <w:rPr>
                <w:rFonts w:ascii="Times New Roman" w:hAnsi="Times New Roman" w:cs="Times New Roman"/>
                <w:lang w:val="ro-RO"/>
              </w:rPr>
            </w:pPr>
            <w:r w:rsidRPr="00AA0AC8">
              <w:rPr>
                <w:rFonts w:ascii="Times New Roman" w:hAnsi="Times New Roman" w:cs="Times New Roman"/>
                <w:lang w:val="ro-RO"/>
              </w:rPr>
              <w:t>Trimestrul IV 2014</w:t>
            </w:r>
          </w:p>
          <w:p w:rsidR="00F71C78" w:rsidRPr="00AA0AC8" w:rsidRDefault="00F71C78" w:rsidP="00AA0AC8">
            <w:pPr>
              <w:ind w:left="-108" w:right="-108"/>
              <w:jc w:val="center"/>
              <w:rPr>
                <w:rFonts w:ascii="Times New Roman" w:hAnsi="Times New Roman" w:cs="Times New Roman"/>
                <w:lang w:val="ro-RO"/>
              </w:rPr>
            </w:pPr>
            <w:r w:rsidRPr="00AA0AC8">
              <w:rPr>
                <w:rFonts w:ascii="Times New Roman" w:hAnsi="Times New Roman" w:cs="Times New Roman"/>
                <w:i/>
                <w:lang w:val="ro-RO"/>
              </w:rPr>
              <w:t>(Termenul de armonizare –     4 ani)</w:t>
            </w:r>
          </w:p>
        </w:tc>
        <w:tc>
          <w:tcPr>
            <w:tcW w:w="1417" w:type="dxa"/>
            <w:vMerge w:val="restart"/>
          </w:tcPr>
          <w:p w:rsidR="00F71C78" w:rsidRPr="00AA0AC8" w:rsidRDefault="00F71C78" w:rsidP="00AA0AC8">
            <w:pPr>
              <w:pStyle w:val="NoSpacing"/>
              <w:tabs>
                <w:tab w:val="left" w:pos="73"/>
              </w:tabs>
              <w:ind w:firstLine="34"/>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F71C78" w:rsidRPr="00AA0AC8" w:rsidTr="00234BB1">
        <w:trPr>
          <w:trHeight w:val="408"/>
        </w:trPr>
        <w:tc>
          <w:tcPr>
            <w:tcW w:w="567" w:type="dxa"/>
          </w:tcPr>
          <w:p w:rsidR="00F71C78" w:rsidRPr="00AA0AC8" w:rsidRDefault="00F71C78" w:rsidP="00AA0AC8">
            <w:pPr>
              <w:ind w:left="-108" w:right="-142"/>
              <w:jc w:val="center"/>
              <w:rPr>
                <w:rFonts w:ascii="Times New Roman" w:hAnsi="Times New Roman" w:cs="Times New Roman"/>
                <w:b/>
                <w:lang w:val="ro-RO"/>
              </w:rPr>
            </w:pPr>
          </w:p>
        </w:tc>
        <w:tc>
          <w:tcPr>
            <w:tcW w:w="5530" w:type="dxa"/>
            <w:gridSpan w:val="3"/>
          </w:tcPr>
          <w:p w:rsidR="00F71C78" w:rsidRPr="00AA0AC8" w:rsidRDefault="00F71C78" w:rsidP="00AA0AC8">
            <w:pPr>
              <w:jc w:val="both"/>
              <w:rPr>
                <w:rFonts w:ascii="Times New Roman" w:hAnsi="Times New Roman" w:cs="Times New Roman"/>
                <w:bCs/>
                <w:lang w:val="ro-RO" w:eastAsia="zh-CN"/>
              </w:rPr>
            </w:pPr>
            <w:r w:rsidRPr="00AA0AC8">
              <w:rPr>
                <w:rFonts w:ascii="Times New Roman" w:hAnsi="Times New Roman" w:cs="Times New Roman"/>
                <w:b/>
                <w:bCs/>
                <w:lang w:val="ro-RO" w:eastAsia="zh-CN"/>
              </w:rPr>
              <w:t>Directiva 85/577/CEE</w:t>
            </w:r>
            <w:r w:rsidRPr="00AA0AC8">
              <w:rPr>
                <w:rFonts w:ascii="Times New Roman" w:hAnsi="Times New Roman" w:cs="Times New Roman"/>
                <w:bCs/>
                <w:lang w:val="ro-RO" w:eastAsia="zh-CN"/>
              </w:rPr>
              <w:t xml:space="preserve"> a Consiliului din 20 decembrie 1985 privind protecţia consumatorilor în cazul contractelor negociate în afara spaţiilor comerciale.</w:t>
            </w:r>
          </w:p>
        </w:tc>
        <w:tc>
          <w:tcPr>
            <w:tcW w:w="5244" w:type="dxa"/>
            <w:vMerge/>
          </w:tcPr>
          <w:p w:rsidR="00F71C78" w:rsidRPr="00AA0AC8" w:rsidRDefault="00F71C78" w:rsidP="00AA0AC8">
            <w:pPr>
              <w:autoSpaceDE w:val="0"/>
              <w:autoSpaceDN w:val="0"/>
              <w:adjustRightInd w:val="0"/>
              <w:rPr>
                <w:rFonts w:ascii="Times New Roman" w:hAnsi="Times New Roman" w:cs="Times New Roman"/>
                <w:highlight w:val="green"/>
                <w:lang w:val="ro-RO"/>
              </w:rPr>
            </w:pPr>
          </w:p>
        </w:tc>
        <w:tc>
          <w:tcPr>
            <w:tcW w:w="1559" w:type="dxa"/>
            <w:gridSpan w:val="2"/>
            <w:vMerge/>
          </w:tcPr>
          <w:p w:rsidR="00F71C78" w:rsidRPr="00AA0AC8" w:rsidRDefault="00F71C78" w:rsidP="00AA0AC8">
            <w:pPr>
              <w:rPr>
                <w:rFonts w:ascii="Times New Roman" w:hAnsi="Times New Roman" w:cs="Times New Roman"/>
                <w:highlight w:val="green"/>
                <w:lang w:val="ro-RO"/>
              </w:rPr>
            </w:pPr>
          </w:p>
        </w:tc>
        <w:tc>
          <w:tcPr>
            <w:tcW w:w="1276" w:type="dxa"/>
            <w:gridSpan w:val="2"/>
            <w:vMerge/>
          </w:tcPr>
          <w:p w:rsidR="00F71C78" w:rsidRPr="00AA0AC8" w:rsidRDefault="00F71C78" w:rsidP="00AA0AC8">
            <w:pPr>
              <w:ind w:left="-108" w:right="-108"/>
              <w:rPr>
                <w:rFonts w:ascii="Times New Roman" w:hAnsi="Times New Roman" w:cs="Times New Roman"/>
                <w:highlight w:val="green"/>
                <w:lang w:val="ro-RO"/>
              </w:rPr>
            </w:pPr>
          </w:p>
        </w:tc>
        <w:tc>
          <w:tcPr>
            <w:tcW w:w="1417" w:type="dxa"/>
            <w:vMerge/>
          </w:tcPr>
          <w:p w:rsidR="00F71C78" w:rsidRPr="00AA0AC8" w:rsidRDefault="00F71C78" w:rsidP="00AA0AC8">
            <w:pPr>
              <w:pStyle w:val="NoSpacing"/>
              <w:tabs>
                <w:tab w:val="left" w:pos="73"/>
              </w:tabs>
              <w:ind w:firstLine="34"/>
              <w:rPr>
                <w:rFonts w:ascii="Times New Roman" w:hAnsi="Times New Roman" w:cs="Times New Roman"/>
                <w:highlight w:val="green"/>
                <w:lang w:val="ro-RO"/>
              </w:rPr>
            </w:pPr>
          </w:p>
        </w:tc>
      </w:tr>
      <w:tr w:rsidR="00F71C78" w:rsidRPr="00AA0AC8" w:rsidTr="00234BB1">
        <w:trPr>
          <w:trHeight w:val="408"/>
        </w:trPr>
        <w:tc>
          <w:tcPr>
            <w:tcW w:w="567" w:type="dxa"/>
          </w:tcPr>
          <w:p w:rsidR="00F71C78" w:rsidRPr="00AA0AC8" w:rsidRDefault="00F71C78" w:rsidP="00AA0AC8">
            <w:pPr>
              <w:ind w:left="-108" w:right="-142"/>
              <w:jc w:val="center"/>
              <w:rPr>
                <w:rFonts w:ascii="Times New Roman" w:hAnsi="Times New Roman" w:cs="Times New Roman"/>
                <w:b/>
                <w:lang w:val="ro-RO"/>
              </w:rPr>
            </w:pPr>
          </w:p>
        </w:tc>
        <w:tc>
          <w:tcPr>
            <w:tcW w:w="5530" w:type="dxa"/>
            <w:gridSpan w:val="3"/>
          </w:tcPr>
          <w:p w:rsidR="00F71C78" w:rsidRPr="00AA0AC8" w:rsidRDefault="00F71C78" w:rsidP="00AA0AC8">
            <w:pPr>
              <w:jc w:val="both"/>
              <w:rPr>
                <w:rFonts w:ascii="Times New Roman" w:hAnsi="Times New Roman" w:cs="Times New Roman"/>
                <w:bCs/>
                <w:lang w:val="ro-RO" w:eastAsia="zh-CN"/>
              </w:rPr>
            </w:pPr>
            <w:r w:rsidRPr="00AA0AC8">
              <w:rPr>
                <w:rFonts w:ascii="Times New Roman" w:hAnsi="Times New Roman" w:cs="Times New Roman"/>
                <w:b/>
                <w:bCs/>
                <w:lang w:val="ro-RO" w:eastAsia="zh-CN"/>
              </w:rPr>
              <w:t>Directiva 2008/122/CE</w:t>
            </w:r>
            <w:r w:rsidRPr="00AA0AC8">
              <w:rPr>
                <w:rFonts w:ascii="Times New Roman" w:hAnsi="Times New Roman" w:cs="Times New Roman"/>
                <w:bCs/>
                <w:lang w:val="ro-RO" w:eastAsia="zh-CN"/>
              </w:rPr>
              <w:t xml:space="preserve"> a Parlamentului European şi a Consiliului din 14 ianuarie 2009 privind protecţia consumatorilor în ceea ce priveşte anumite aspecte referitoare la contractele privind dreptul de folosinţă a bunurilor pe durată limitată, la contractele privind produsele de vacanţă cu drept de folosinţă pe termen lung, precum și la contractele de revânzare și de schimb.</w:t>
            </w:r>
          </w:p>
        </w:tc>
        <w:tc>
          <w:tcPr>
            <w:tcW w:w="5244" w:type="dxa"/>
          </w:tcPr>
          <w:p w:rsidR="00F71C78" w:rsidRPr="00AA0AC8" w:rsidRDefault="00F71C78" w:rsidP="00AA0AC8">
            <w:pPr>
              <w:autoSpaceDE w:val="0"/>
              <w:autoSpaceDN w:val="0"/>
              <w:adjustRightInd w:val="0"/>
              <w:jc w:val="both"/>
              <w:rPr>
                <w:rFonts w:ascii="Times New Roman" w:hAnsi="Times New Roman" w:cs="Times New Roman"/>
                <w:color w:val="FF0000"/>
                <w:lang w:val="ro-RO"/>
              </w:rPr>
            </w:pPr>
            <w:r w:rsidRPr="00AA0AC8">
              <w:rPr>
                <w:rFonts w:ascii="Times New Roman" w:hAnsi="Times New Roman" w:cs="Times New Roman"/>
                <w:lang w:val="ro-RO"/>
              </w:rPr>
              <w:t>Elaborarea unui proiect de Hotărîre de Guvern care va aplica prevederile</w:t>
            </w:r>
            <w:r w:rsidRPr="00AA0AC8">
              <w:rPr>
                <w:rFonts w:ascii="Times New Roman" w:hAnsi="Times New Roman" w:cs="Times New Roman"/>
                <w:lang w:val="fr-FR"/>
              </w:rPr>
              <w:t xml:space="preserve"> </w:t>
            </w:r>
            <w:r w:rsidRPr="00AA0AC8">
              <w:rPr>
                <w:rFonts w:ascii="Times New Roman" w:hAnsi="Times New Roman" w:cs="Times New Roman"/>
                <w:lang w:val="ro-RO"/>
              </w:rPr>
              <w:t xml:space="preserve">Directivei 2008/122/CE a Parlamentului European şi a Consiliului din 14 ianuarie 2009 privind protecţia consumatorilor în ceea ce priveşte anumite aspecte referitoare la contractele privind dreptul de folosinţă a bunurilor pe durată limitată, la contractele privind produsele de vacanţă cu drept de folosinţă pe termen lung, precum și la contractele de revânzare și de </w:t>
            </w:r>
            <w:r w:rsidRPr="00AA0AC8">
              <w:rPr>
                <w:rFonts w:ascii="Times New Roman" w:hAnsi="Times New Roman" w:cs="Times New Roman"/>
                <w:lang w:val="ro-RO"/>
              </w:rPr>
              <w:lastRenderedPageBreak/>
              <w:t>schimb.</w:t>
            </w:r>
          </w:p>
        </w:tc>
        <w:tc>
          <w:tcPr>
            <w:tcW w:w="1559" w:type="dxa"/>
            <w:gridSpan w:val="2"/>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lastRenderedPageBreak/>
              <w:t>Ministerul Economiei</w:t>
            </w:r>
          </w:p>
          <w:p w:rsidR="00F71C78" w:rsidRPr="00AA0AC8" w:rsidRDefault="00F71C78" w:rsidP="00AA0AC8">
            <w:pPr>
              <w:rPr>
                <w:rFonts w:ascii="Times New Roman" w:hAnsi="Times New Roman" w:cs="Times New Roman"/>
                <w:lang w:val="ro-RO"/>
              </w:rPr>
            </w:pPr>
          </w:p>
        </w:tc>
        <w:tc>
          <w:tcPr>
            <w:tcW w:w="1276" w:type="dxa"/>
            <w:gridSpan w:val="2"/>
          </w:tcPr>
          <w:p w:rsidR="00F71C78" w:rsidRPr="00AA0AC8" w:rsidRDefault="00F71C78" w:rsidP="00AA0AC8">
            <w:pPr>
              <w:ind w:left="-108" w:right="-108"/>
              <w:jc w:val="center"/>
              <w:rPr>
                <w:rFonts w:ascii="Times New Roman" w:hAnsi="Times New Roman" w:cs="Times New Roman"/>
                <w:lang w:val="ro-RO"/>
              </w:rPr>
            </w:pPr>
            <w:r w:rsidRPr="00AA0AC8">
              <w:rPr>
                <w:rFonts w:ascii="Times New Roman" w:hAnsi="Times New Roman" w:cs="Times New Roman"/>
                <w:lang w:val="ro-RO"/>
              </w:rPr>
              <w:t>Trimestrul  IV 2016</w:t>
            </w:r>
          </w:p>
          <w:p w:rsidR="00F71C78" w:rsidRPr="00AA0AC8" w:rsidRDefault="00F71C78" w:rsidP="00AA0AC8">
            <w:pPr>
              <w:ind w:left="-108" w:right="-108"/>
              <w:jc w:val="center"/>
              <w:rPr>
                <w:rFonts w:ascii="Times New Roman" w:hAnsi="Times New Roman" w:cs="Times New Roman"/>
                <w:lang w:val="ro-RO"/>
              </w:rPr>
            </w:pPr>
            <w:r w:rsidRPr="00AA0AC8">
              <w:rPr>
                <w:rFonts w:ascii="Times New Roman" w:hAnsi="Times New Roman" w:cs="Times New Roman"/>
                <w:i/>
                <w:lang w:val="ro-RO"/>
              </w:rPr>
              <w:t>(Termenul de armonizare –     3 ani)</w:t>
            </w:r>
          </w:p>
        </w:tc>
        <w:tc>
          <w:tcPr>
            <w:tcW w:w="1417" w:type="dxa"/>
          </w:tcPr>
          <w:p w:rsidR="00F71C78" w:rsidRPr="00AA0AC8" w:rsidRDefault="00F71C78" w:rsidP="00AA0AC8">
            <w:pPr>
              <w:pStyle w:val="NoSpacing"/>
              <w:tabs>
                <w:tab w:val="left" w:pos="73"/>
              </w:tabs>
              <w:ind w:firstLine="34"/>
              <w:jc w:val="center"/>
              <w:rPr>
                <w:rFonts w:ascii="Times New Roman" w:hAnsi="Times New Roman" w:cs="Times New Roman"/>
                <w:lang w:val="ro-RO"/>
              </w:rPr>
            </w:pPr>
            <w:r w:rsidRPr="00AA0AC8">
              <w:rPr>
                <w:rFonts w:ascii="Times New Roman" w:hAnsi="Times New Roman" w:cs="Times New Roman"/>
                <w:lang w:val="ro-RO"/>
              </w:rPr>
              <w:t>Bugetul de Stat</w:t>
            </w:r>
          </w:p>
        </w:tc>
      </w:tr>
      <w:tr w:rsidR="00F71C78" w:rsidRPr="00AA0AC8" w:rsidTr="00234BB1">
        <w:trPr>
          <w:trHeight w:val="408"/>
        </w:trPr>
        <w:tc>
          <w:tcPr>
            <w:tcW w:w="567" w:type="dxa"/>
          </w:tcPr>
          <w:p w:rsidR="00F71C78" w:rsidRPr="00AA0AC8" w:rsidRDefault="00F71C78" w:rsidP="00AA0AC8">
            <w:pPr>
              <w:ind w:left="-108" w:right="-142"/>
              <w:jc w:val="center"/>
              <w:rPr>
                <w:rFonts w:ascii="Times New Roman" w:hAnsi="Times New Roman" w:cs="Times New Roman"/>
                <w:b/>
                <w:lang w:val="ro-RO"/>
              </w:rPr>
            </w:pPr>
          </w:p>
        </w:tc>
        <w:tc>
          <w:tcPr>
            <w:tcW w:w="5530" w:type="dxa"/>
            <w:gridSpan w:val="3"/>
          </w:tcPr>
          <w:p w:rsidR="00F71C78" w:rsidRPr="00AA0AC8" w:rsidRDefault="00F71C78" w:rsidP="00AA0AC8">
            <w:pPr>
              <w:jc w:val="both"/>
              <w:rPr>
                <w:rFonts w:ascii="Times New Roman" w:hAnsi="Times New Roman" w:cs="Times New Roman"/>
                <w:bCs/>
                <w:u w:val="single"/>
                <w:lang w:val="ro-RO" w:eastAsia="zh-CN"/>
              </w:rPr>
            </w:pPr>
            <w:r w:rsidRPr="00AA0AC8">
              <w:rPr>
                <w:rFonts w:ascii="Times New Roman" w:hAnsi="Times New Roman" w:cs="Times New Roman"/>
                <w:bCs/>
                <w:u w:val="single"/>
                <w:lang w:val="ro-RO" w:eastAsia="zh-CN"/>
              </w:rPr>
              <w:t>Serviciile financiare</w:t>
            </w:r>
          </w:p>
          <w:p w:rsidR="00F71C78" w:rsidRPr="00AA0AC8" w:rsidRDefault="00F71C78" w:rsidP="00AA0AC8">
            <w:pPr>
              <w:jc w:val="both"/>
              <w:rPr>
                <w:rFonts w:ascii="Times New Roman" w:hAnsi="Times New Roman" w:cs="Times New Roman"/>
                <w:bCs/>
                <w:lang w:val="ro-RO" w:eastAsia="zh-CN"/>
              </w:rPr>
            </w:pPr>
            <w:r w:rsidRPr="00AA0AC8">
              <w:rPr>
                <w:rFonts w:ascii="Times New Roman" w:hAnsi="Times New Roman" w:cs="Times New Roman"/>
                <w:b/>
                <w:bCs/>
                <w:lang w:val="ro-RO" w:eastAsia="zh-CN"/>
              </w:rPr>
              <w:t>Directiva 2002/65/CE</w:t>
            </w:r>
            <w:r w:rsidRPr="00AA0AC8">
              <w:rPr>
                <w:rFonts w:ascii="Times New Roman" w:hAnsi="Times New Roman" w:cs="Times New Roman"/>
                <w:bCs/>
                <w:lang w:val="ro-RO" w:eastAsia="zh-CN"/>
              </w:rPr>
              <w:t xml:space="preserve"> a Parlamentului European şi a Consiliului din 23 septembrie 2002 privind comercializarea la distanţă a serviciilor financiare de consum și de modificare a Directivei 90/619/CEE a Consiliului și a Directivelor 97/7/CE și 98/27/CE.</w:t>
            </w:r>
          </w:p>
        </w:tc>
        <w:tc>
          <w:tcPr>
            <w:tcW w:w="5244" w:type="dxa"/>
          </w:tcPr>
          <w:p w:rsidR="00F71C78" w:rsidRPr="00AA0AC8" w:rsidRDefault="00F71C78"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b/>
                <w:i/>
                <w:lang w:val="ro-RO"/>
              </w:rPr>
              <w:t>Notă:</w:t>
            </w:r>
            <w:r w:rsidRPr="00AA0AC8">
              <w:rPr>
                <w:rFonts w:ascii="Times New Roman" w:hAnsi="Times New Roman" w:cs="Times New Roman"/>
                <w:lang w:val="ro-RO"/>
              </w:rPr>
              <w:t xml:space="preserve"> A fost elaborat  proiectul legii despre încheierea şi executarea contractelor la distanţă privind serviciile financiare de consum, şi proiectul legii pentru modificarea şi completarea Codului Contraventional care vine să implementeze legea propusă.</w:t>
            </w:r>
          </w:p>
          <w:p w:rsidR="00F71C78" w:rsidRPr="00AA0AC8" w:rsidRDefault="00F71C78"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Proiectele au fost aprobate în cadrul şedinţei Guvernului din 26 martie 2014, urmează a fi supuse  aprobării în Parlament.</w:t>
            </w:r>
          </w:p>
        </w:tc>
        <w:tc>
          <w:tcPr>
            <w:tcW w:w="1559" w:type="dxa"/>
            <w:gridSpan w:val="2"/>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Ministerul Economiei</w:t>
            </w:r>
          </w:p>
          <w:p w:rsidR="00F71C78" w:rsidRPr="00AA0AC8" w:rsidRDefault="00F71C78" w:rsidP="00AA0AC8">
            <w:pPr>
              <w:rPr>
                <w:rFonts w:ascii="Times New Roman" w:hAnsi="Times New Roman" w:cs="Times New Roman"/>
                <w:lang w:val="ro-RO"/>
              </w:rPr>
            </w:pPr>
          </w:p>
        </w:tc>
        <w:tc>
          <w:tcPr>
            <w:tcW w:w="1276" w:type="dxa"/>
            <w:gridSpan w:val="2"/>
          </w:tcPr>
          <w:p w:rsidR="00F71C78" w:rsidRPr="00AA0AC8" w:rsidRDefault="00F71C78" w:rsidP="00AA0AC8">
            <w:pPr>
              <w:ind w:left="-108" w:right="-108"/>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Pr>
          <w:p w:rsidR="00F71C78" w:rsidRPr="00AA0AC8" w:rsidRDefault="00F71C78" w:rsidP="00AA0AC8">
            <w:pPr>
              <w:pStyle w:val="NoSpacing"/>
              <w:tabs>
                <w:tab w:val="left" w:pos="73"/>
              </w:tabs>
              <w:ind w:firstLine="34"/>
              <w:jc w:val="center"/>
              <w:rPr>
                <w:rFonts w:ascii="Times New Roman" w:hAnsi="Times New Roman" w:cs="Times New Roman"/>
                <w:lang w:val="ro-RO"/>
              </w:rPr>
            </w:pPr>
            <w:r w:rsidRPr="00AA0AC8">
              <w:rPr>
                <w:rFonts w:ascii="Times New Roman" w:hAnsi="Times New Roman" w:cs="Times New Roman"/>
                <w:lang w:val="ro-RO"/>
              </w:rPr>
              <w:t>-</w:t>
            </w:r>
          </w:p>
        </w:tc>
      </w:tr>
      <w:tr w:rsidR="00F71C78" w:rsidRPr="00AA0AC8" w:rsidTr="00234BB1">
        <w:trPr>
          <w:trHeight w:val="408"/>
        </w:trPr>
        <w:tc>
          <w:tcPr>
            <w:tcW w:w="567" w:type="dxa"/>
          </w:tcPr>
          <w:p w:rsidR="00F71C78" w:rsidRPr="00AA0AC8" w:rsidRDefault="00F71C78" w:rsidP="00AA0AC8">
            <w:pPr>
              <w:ind w:left="-108" w:right="-142"/>
              <w:jc w:val="center"/>
              <w:rPr>
                <w:rFonts w:ascii="Times New Roman" w:hAnsi="Times New Roman" w:cs="Times New Roman"/>
                <w:b/>
                <w:lang w:val="ro-RO"/>
              </w:rPr>
            </w:pPr>
          </w:p>
        </w:tc>
        <w:tc>
          <w:tcPr>
            <w:tcW w:w="5530" w:type="dxa"/>
            <w:gridSpan w:val="3"/>
          </w:tcPr>
          <w:p w:rsidR="00F71C78" w:rsidRPr="00AA0AC8" w:rsidRDefault="00F71C78" w:rsidP="00AA0AC8">
            <w:pPr>
              <w:jc w:val="both"/>
              <w:rPr>
                <w:rFonts w:ascii="Times New Roman" w:hAnsi="Times New Roman" w:cs="Times New Roman"/>
                <w:bCs/>
                <w:u w:val="single"/>
                <w:lang w:val="ro-RO" w:eastAsia="zh-CN"/>
              </w:rPr>
            </w:pPr>
            <w:r w:rsidRPr="00AA0AC8">
              <w:rPr>
                <w:rFonts w:ascii="Times New Roman" w:hAnsi="Times New Roman" w:cs="Times New Roman"/>
                <w:bCs/>
                <w:u w:val="single"/>
                <w:lang w:val="ro-RO" w:eastAsia="zh-CN"/>
              </w:rPr>
              <w:t>Creditul de consum</w:t>
            </w:r>
          </w:p>
          <w:p w:rsidR="00F71C78" w:rsidRPr="00AA0AC8" w:rsidRDefault="00F71C78" w:rsidP="00AA0AC8">
            <w:pPr>
              <w:jc w:val="both"/>
              <w:rPr>
                <w:rFonts w:ascii="Times New Roman" w:hAnsi="Times New Roman" w:cs="Times New Roman"/>
                <w:bCs/>
                <w:u w:val="single"/>
                <w:lang w:val="ro-RO" w:eastAsia="zh-CN"/>
              </w:rPr>
            </w:pPr>
            <w:r w:rsidRPr="00AA0AC8">
              <w:rPr>
                <w:rFonts w:ascii="Times New Roman" w:hAnsi="Times New Roman" w:cs="Times New Roman"/>
                <w:b/>
                <w:bCs/>
                <w:lang w:val="ro-RO" w:eastAsia="zh-CN"/>
              </w:rPr>
              <w:t>Directiva 2008/48/CE</w:t>
            </w:r>
            <w:r w:rsidRPr="00AA0AC8">
              <w:rPr>
                <w:rFonts w:ascii="Times New Roman" w:hAnsi="Times New Roman" w:cs="Times New Roman"/>
                <w:bCs/>
                <w:lang w:val="ro-RO" w:eastAsia="zh-CN"/>
              </w:rPr>
              <w:t xml:space="preserve"> a Parlamentului European şi a Consiliului din 23 aprilie 2008 privind contractele de credit pentru consumatori și de abrogare a Directivei 87/102/CEE a Consiliului</w:t>
            </w:r>
          </w:p>
        </w:tc>
        <w:tc>
          <w:tcPr>
            <w:tcW w:w="5244" w:type="dxa"/>
          </w:tcPr>
          <w:p w:rsidR="00F71C78" w:rsidRPr="00AA0AC8" w:rsidRDefault="00F71C78" w:rsidP="00AA0AC8">
            <w:pPr>
              <w:autoSpaceDE w:val="0"/>
              <w:autoSpaceDN w:val="0"/>
              <w:adjustRightInd w:val="0"/>
              <w:jc w:val="both"/>
              <w:rPr>
                <w:rFonts w:ascii="Times New Roman" w:hAnsi="Times New Roman" w:cs="Times New Roman"/>
                <w:u w:val="single"/>
                <w:lang w:val="ro-RO"/>
              </w:rPr>
            </w:pPr>
            <w:r w:rsidRPr="00AA0AC8">
              <w:rPr>
                <w:rFonts w:ascii="Times New Roman" w:hAnsi="Times New Roman" w:cs="Times New Roman"/>
                <w:u w:val="single"/>
                <w:lang w:val="ro-RO"/>
              </w:rPr>
              <w:t>Implementat prin:</w:t>
            </w:r>
          </w:p>
          <w:p w:rsidR="00F71C78" w:rsidRPr="00AA0AC8" w:rsidRDefault="00F71C78"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Legea nr. 202 din 12.07.2013 privind contractele de credit pentru consumatori şi Legea nr. 203 din 12.07.2013 pentru modificarea şi completarea unor acte legislative care vine să implementeze legea propusă.</w:t>
            </w:r>
          </w:p>
        </w:tc>
        <w:tc>
          <w:tcPr>
            <w:tcW w:w="1559" w:type="dxa"/>
            <w:gridSpan w:val="2"/>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Ministerul Economiei</w:t>
            </w:r>
          </w:p>
          <w:p w:rsidR="00F71C78" w:rsidRPr="00AA0AC8" w:rsidRDefault="00F71C78" w:rsidP="00AA0AC8">
            <w:pPr>
              <w:rPr>
                <w:rFonts w:ascii="Times New Roman" w:hAnsi="Times New Roman" w:cs="Times New Roman"/>
                <w:lang w:val="ro-RO"/>
              </w:rPr>
            </w:pPr>
          </w:p>
        </w:tc>
        <w:tc>
          <w:tcPr>
            <w:tcW w:w="1276" w:type="dxa"/>
            <w:gridSpan w:val="2"/>
          </w:tcPr>
          <w:p w:rsidR="00F71C78" w:rsidRPr="00AA0AC8" w:rsidRDefault="00F71C78" w:rsidP="00AA0AC8">
            <w:pPr>
              <w:ind w:left="-108" w:right="-108"/>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Pr>
          <w:p w:rsidR="00F71C78" w:rsidRPr="00AA0AC8" w:rsidRDefault="00F71C78" w:rsidP="00AA0AC8">
            <w:pPr>
              <w:pStyle w:val="NoSpacing"/>
              <w:tabs>
                <w:tab w:val="left" w:pos="73"/>
              </w:tabs>
              <w:ind w:firstLine="34"/>
              <w:jc w:val="center"/>
              <w:rPr>
                <w:rFonts w:ascii="Times New Roman" w:hAnsi="Times New Roman" w:cs="Times New Roman"/>
                <w:lang w:val="ro-RO"/>
              </w:rPr>
            </w:pPr>
            <w:r w:rsidRPr="00AA0AC8">
              <w:rPr>
                <w:rFonts w:ascii="Times New Roman" w:hAnsi="Times New Roman" w:cs="Times New Roman"/>
                <w:lang w:val="ro-RO"/>
              </w:rPr>
              <w:t>-</w:t>
            </w:r>
          </w:p>
        </w:tc>
      </w:tr>
      <w:tr w:rsidR="00F71C78" w:rsidRPr="00AA0AC8" w:rsidTr="00234BB1">
        <w:trPr>
          <w:trHeight w:val="408"/>
        </w:trPr>
        <w:tc>
          <w:tcPr>
            <w:tcW w:w="567" w:type="dxa"/>
          </w:tcPr>
          <w:p w:rsidR="00F71C78" w:rsidRPr="00AA0AC8" w:rsidRDefault="00F71C78" w:rsidP="00AA0AC8">
            <w:pPr>
              <w:ind w:left="-108" w:right="-142"/>
              <w:jc w:val="center"/>
              <w:rPr>
                <w:rFonts w:ascii="Times New Roman" w:hAnsi="Times New Roman" w:cs="Times New Roman"/>
                <w:b/>
                <w:lang w:val="ro-RO"/>
              </w:rPr>
            </w:pPr>
          </w:p>
        </w:tc>
        <w:tc>
          <w:tcPr>
            <w:tcW w:w="5530" w:type="dxa"/>
            <w:gridSpan w:val="3"/>
          </w:tcPr>
          <w:p w:rsidR="00F71C78" w:rsidRPr="00AA0AC8" w:rsidRDefault="00F71C78" w:rsidP="00AA0AC8">
            <w:pPr>
              <w:jc w:val="both"/>
              <w:rPr>
                <w:rFonts w:ascii="Times New Roman" w:hAnsi="Times New Roman" w:cs="Times New Roman"/>
                <w:bCs/>
                <w:u w:val="single"/>
                <w:lang w:val="ro-RO" w:eastAsia="zh-CN"/>
              </w:rPr>
            </w:pPr>
            <w:r w:rsidRPr="00AA0AC8">
              <w:rPr>
                <w:rFonts w:ascii="Times New Roman" w:hAnsi="Times New Roman" w:cs="Times New Roman"/>
                <w:bCs/>
                <w:u w:val="single"/>
                <w:lang w:val="ro-RO" w:eastAsia="zh-CN"/>
              </w:rPr>
              <w:t>Căi de atac</w:t>
            </w:r>
          </w:p>
          <w:p w:rsidR="00F71C78" w:rsidRPr="00AA0AC8" w:rsidRDefault="00F71C78" w:rsidP="00AA0AC8">
            <w:pPr>
              <w:jc w:val="both"/>
              <w:rPr>
                <w:rFonts w:ascii="Times New Roman" w:hAnsi="Times New Roman" w:cs="Times New Roman"/>
                <w:bCs/>
                <w:u w:val="single"/>
                <w:lang w:val="ro-RO" w:eastAsia="zh-CN"/>
              </w:rPr>
            </w:pPr>
            <w:r w:rsidRPr="00AA0AC8">
              <w:rPr>
                <w:rFonts w:ascii="Times New Roman" w:hAnsi="Times New Roman" w:cs="Times New Roman"/>
                <w:b/>
                <w:bCs/>
                <w:lang w:val="ro-RO" w:eastAsia="zh-CN"/>
              </w:rPr>
              <w:t>Recomandarea 98/257/CE</w:t>
            </w:r>
            <w:r w:rsidRPr="00AA0AC8">
              <w:rPr>
                <w:rFonts w:ascii="Times New Roman" w:hAnsi="Times New Roman" w:cs="Times New Roman"/>
                <w:bCs/>
                <w:lang w:val="ro-RO" w:eastAsia="zh-CN"/>
              </w:rPr>
              <w:t xml:space="preserve"> a Comisiei din 30 martie 1998 privind principiile aplicabile organismelor responsabile cu soluţionarea extrajudiciară a litigiilor în materie de consum</w:t>
            </w:r>
          </w:p>
        </w:tc>
        <w:tc>
          <w:tcPr>
            <w:tcW w:w="5244" w:type="dxa"/>
          </w:tcPr>
          <w:p w:rsidR="00F71C78" w:rsidRPr="00AA0AC8" w:rsidRDefault="00F71C78"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b/>
                <w:i/>
                <w:lang w:val="ro-RO"/>
              </w:rPr>
              <w:t>Notă:</w:t>
            </w:r>
            <w:r w:rsidRPr="00AA0AC8">
              <w:rPr>
                <w:rFonts w:ascii="Times New Roman" w:hAnsi="Times New Roman" w:cs="Times New Roman"/>
                <w:lang w:val="ro-RO"/>
              </w:rPr>
              <w:t xml:space="preserve"> Va fi stabilită pentru perioada a II-a  (2016-2020)  din Planul de acţiuni privind implementarea Strategiei în domeniul protecţiei consumatorilor pentru anii 2013-2020.</w:t>
            </w:r>
          </w:p>
        </w:tc>
        <w:tc>
          <w:tcPr>
            <w:tcW w:w="1559" w:type="dxa"/>
            <w:gridSpan w:val="2"/>
          </w:tcPr>
          <w:p w:rsidR="00F71C78" w:rsidRPr="00AA0AC8" w:rsidRDefault="00F71C78" w:rsidP="00AA0AC8">
            <w:pPr>
              <w:jc w:val="center"/>
              <w:rPr>
                <w:rFonts w:ascii="Times New Roman" w:hAnsi="Times New Roman" w:cs="Times New Roman"/>
                <w:lang w:val="ro-RO"/>
              </w:rPr>
            </w:pPr>
            <w:r w:rsidRPr="00AA0AC8">
              <w:rPr>
                <w:rFonts w:ascii="Times New Roman" w:hAnsi="Times New Roman" w:cs="Times New Roman"/>
                <w:lang w:val="ro-RO"/>
              </w:rPr>
              <w:t>Ministerul Economiei</w:t>
            </w:r>
          </w:p>
        </w:tc>
        <w:tc>
          <w:tcPr>
            <w:tcW w:w="1276" w:type="dxa"/>
            <w:gridSpan w:val="2"/>
          </w:tcPr>
          <w:p w:rsidR="00F71C78" w:rsidRPr="00AA0AC8" w:rsidRDefault="00F71C78" w:rsidP="00AA0AC8">
            <w:pPr>
              <w:autoSpaceDE w:val="0"/>
              <w:autoSpaceDN w:val="0"/>
              <w:adjustRightInd w:val="0"/>
              <w:ind w:left="-108" w:right="-108"/>
              <w:jc w:val="center"/>
              <w:rPr>
                <w:rFonts w:ascii="Times New Roman" w:hAnsi="Times New Roman" w:cs="Times New Roman"/>
                <w:color w:val="FF0000"/>
                <w:lang w:val="ro-RO"/>
              </w:rPr>
            </w:pPr>
            <w:r w:rsidRPr="00AA0AC8">
              <w:rPr>
                <w:rFonts w:ascii="Times New Roman" w:hAnsi="Times New Roman" w:cs="Times New Roman"/>
                <w:lang w:val="ro-RO"/>
              </w:rPr>
              <w:t>2016-2020</w:t>
            </w:r>
            <w:r w:rsidRPr="00AA0AC8">
              <w:rPr>
                <w:rFonts w:ascii="Times New Roman" w:hAnsi="Times New Roman" w:cs="Times New Roman"/>
                <w:color w:val="FF0000"/>
                <w:lang w:val="ro-RO"/>
              </w:rPr>
              <w:t xml:space="preserve"> </w:t>
            </w:r>
          </w:p>
          <w:p w:rsidR="00F71C78" w:rsidRPr="00AA0AC8" w:rsidRDefault="00F71C78" w:rsidP="00AA0AC8">
            <w:pPr>
              <w:autoSpaceDE w:val="0"/>
              <w:autoSpaceDN w:val="0"/>
              <w:adjustRightInd w:val="0"/>
              <w:ind w:left="-108" w:right="-108"/>
              <w:jc w:val="center"/>
              <w:rPr>
                <w:rFonts w:ascii="Times New Roman" w:hAnsi="Times New Roman" w:cs="Times New Roman"/>
                <w:lang w:val="ro-RO"/>
              </w:rPr>
            </w:pPr>
            <w:r w:rsidRPr="00AA0AC8">
              <w:rPr>
                <w:rFonts w:ascii="Times New Roman" w:hAnsi="Times New Roman" w:cs="Times New Roman"/>
                <w:i/>
                <w:lang w:val="ro-RO"/>
              </w:rPr>
              <w:t>(termenul de armonizare – neaplicabil)</w:t>
            </w:r>
          </w:p>
        </w:tc>
        <w:tc>
          <w:tcPr>
            <w:tcW w:w="1417" w:type="dxa"/>
          </w:tcPr>
          <w:p w:rsidR="00F71C78" w:rsidRPr="00AA0AC8" w:rsidRDefault="00F71C78" w:rsidP="00AA0AC8">
            <w:pPr>
              <w:pStyle w:val="NoSpacing"/>
              <w:tabs>
                <w:tab w:val="left" w:pos="73"/>
              </w:tabs>
              <w:ind w:firstLine="34"/>
              <w:jc w:val="center"/>
              <w:rPr>
                <w:rFonts w:ascii="Times New Roman" w:hAnsi="Times New Roman" w:cs="Times New Roman"/>
                <w:lang w:val="ro-RO"/>
              </w:rPr>
            </w:pPr>
            <w:r w:rsidRPr="00AA0AC8">
              <w:rPr>
                <w:rFonts w:ascii="Times New Roman" w:hAnsi="Times New Roman" w:cs="Times New Roman"/>
                <w:lang w:val="ro-RO"/>
              </w:rPr>
              <w:t>-</w:t>
            </w:r>
          </w:p>
        </w:tc>
      </w:tr>
      <w:tr w:rsidR="00F71C78" w:rsidRPr="00AA0AC8" w:rsidTr="00234BB1">
        <w:trPr>
          <w:trHeight w:val="408"/>
        </w:trPr>
        <w:tc>
          <w:tcPr>
            <w:tcW w:w="567" w:type="dxa"/>
          </w:tcPr>
          <w:p w:rsidR="00F71C78" w:rsidRPr="00AA0AC8" w:rsidRDefault="00F71C78" w:rsidP="00AA0AC8">
            <w:pPr>
              <w:ind w:left="-108" w:right="-142"/>
              <w:jc w:val="center"/>
              <w:rPr>
                <w:rFonts w:ascii="Times New Roman" w:hAnsi="Times New Roman" w:cs="Times New Roman"/>
                <w:b/>
                <w:lang w:val="ro-RO"/>
              </w:rPr>
            </w:pPr>
          </w:p>
        </w:tc>
        <w:tc>
          <w:tcPr>
            <w:tcW w:w="5530" w:type="dxa"/>
            <w:gridSpan w:val="3"/>
          </w:tcPr>
          <w:p w:rsidR="00F71C78" w:rsidRPr="00AA0AC8" w:rsidRDefault="00F71C78" w:rsidP="00AA0AC8">
            <w:pPr>
              <w:jc w:val="both"/>
              <w:rPr>
                <w:rFonts w:ascii="Times New Roman" w:hAnsi="Times New Roman" w:cs="Times New Roman"/>
                <w:bCs/>
                <w:lang w:val="ro-RO" w:eastAsia="zh-CN"/>
              </w:rPr>
            </w:pPr>
            <w:r w:rsidRPr="00AA0AC8">
              <w:rPr>
                <w:rFonts w:ascii="Times New Roman" w:hAnsi="Times New Roman" w:cs="Times New Roman"/>
                <w:b/>
                <w:bCs/>
                <w:lang w:val="ro-RO" w:eastAsia="zh-CN"/>
              </w:rPr>
              <w:t>Recomandarea 2001/310/CE</w:t>
            </w:r>
            <w:r w:rsidRPr="00AA0AC8">
              <w:rPr>
                <w:rFonts w:ascii="Times New Roman" w:hAnsi="Times New Roman" w:cs="Times New Roman"/>
                <w:bCs/>
                <w:lang w:val="ro-RO" w:eastAsia="zh-CN"/>
              </w:rPr>
              <w:t xml:space="preserve"> a Comisiei din 4 aprilie 2001 privind principiile aplicabile organelor extrajudiciare competente să soluţioneze prin mediere litigiile de consum</w:t>
            </w:r>
          </w:p>
        </w:tc>
        <w:tc>
          <w:tcPr>
            <w:tcW w:w="5244" w:type="dxa"/>
          </w:tcPr>
          <w:p w:rsidR="00F71C78" w:rsidRPr="00AA0AC8" w:rsidRDefault="00F71C78"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b/>
                <w:i/>
                <w:lang w:val="ro-RO"/>
              </w:rPr>
              <w:t>Notă:</w:t>
            </w:r>
            <w:r w:rsidRPr="00AA0AC8">
              <w:rPr>
                <w:rFonts w:ascii="Times New Roman" w:hAnsi="Times New Roman" w:cs="Times New Roman"/>
                <w:lang w:val="ro-RO"/>
              </w:rPr>
              <w:t xml:space="preserve"> Va fi stabilită pentru perioada a II-a  (2016-2020)  din Planul de acţiuni privind implementarea Strategiei în domeniul protecţiei consumatorilor pentru anii 2013-2020.</w:t>
            </w:r>
          </w:p>
        </w:tc>
        <w:tc>
          <w:tcPr>
            <w:tcW w:w="1559" w:type="dxa"/>
            <w:gridSpan w:val="2"/>
          </w:tcPr>
          <w:p w:rsidR="00F71C78" w:rsidRPr="00AA0AC8" w:rsidRDefault="00F71C78" w:rsidP="00AA0AC8">
            <w:pPr>
              <w:jc w:val="center"/>
              <w:rPr>
                <w:rFonts w:ascii="Times New Roman" w:hAnsi="Times New Roman" w:cs="Times New Roman"/>
                <w:lang w:val="ro-RO"/>
              </w:rPr>
            </w:pPr>
            <w:r w:rsidRPr="00AA0AC8">
              <w:rPr>
                <w:rFonts w:ascii="Times New Roman" w:hAnsi="Times New Roman" w:cs="Times New Roman"/>
                <w:lang w:val="ro-RO"/>
              </w:rPr>
              <w:t>Ministerul Economiei</w:t>
            </w:r>
          </w:p>
        </w:tc>
        <w:tc>
          <w:tcPr>
            <w:tcW w:w="1276" w:type="dxa"/>
            <w:gridSpan w:val="2"/>
          </w:tcPr>
          <w:p w:rsidR="00F71C78" w:rsidRPr="00AA0AC8" w:rsidRDefault="00F71C78" w:rsidP="00AA0AC8">
            <w:pPr>
              <w:autoSpaceDE w:val="0"/>
              <w:autoSpaceDN w:val="0"/>
              <w:adjustRightInd w:val="0"/>
              <w:ind w:left="-108" w:right="-108"/>
              <w:jc w:val="center"/>
              <w:rPr>
                <w:rFonts w:ascii="Times New Roman" w:hAnsi="Times New Roman" w:cs="Times New Roman"/>
                <w:color w:val="FF0000"/>
                <w:lang w:val="ro-RO"/>
              </w:rPr>
            </w:pPr>
            <w:r w:rsidRPr="00AA0AC8">
              <w:rPr>
                <w:rFonts w:ascii="Times New Roman" w:hAnsi="Times New Roman" w:cs="Times New Roman"/>
                <w:lang w:val="ro-RO"/>
              </w:rPr>
              <w:t>2016-2020</w:t>
            </w:r>
            <w:r w:rsidRPr="00AA0AC8">
              <w:rPr>
                <w:rFonts w:ascii="Times New Roman" w:hAnsi="Times New Roman" w:cs="Times New Roman"/>
                <w:color w:val="FF0000"/>
                <w:lang w:val="ro-RO"/>
              </w:rPr>
              <w:t xml:space="preserve"> </w:t>
            </w:r>
          </w:p>
          <w:p w:rsidR="00F71C78" w:rsidRPr="00AA0AC8" w:rsidRDefault="00F71C78" w:rsidP="00AA0AC8">
            <w:pPr>
              <w:autoSpaceDE w:val="0"/>
              <w:autoSpaceDN w:val="0"/>
              <w:adjustRightInd w:val="0"/>
              <w:ind w:left="-108" w:right="-108"/>
              <w:jc w:val="center"/>
              <w:rPr>
                <w:rFonts w:ascii="Times New Roman" w:hAnsi="Times New Roman" w:cs="Times New Roman"/>
                <w:lang w:val="ro-RO"/>
              </w:rPr>
            </w:pPr>
            <w:r w:rsidRPr="00AA0AC8">
              <w:rPr>
                <w:rFonts w:ascii="Times New Roman" w:hAnsi="Times New Roman" w:cs="Times New Roman"/>
                <w:i/>
                <w:lang w:val="ro-RO"/>
              </w:rPr>
              <w:t>(termenul de armonizare – neaplicabil)</w:t>
            </w:r>
          </w:p>
        </w:tc>
        <w:tc>
          <w:tcPr>
            <w:tcW w:w="1417" w:type="dxa"/>
          </w:tcPr>
          <w:p w:rsidR="00F71C78" w:rsidRPr="00AA0AC8" w:rsidRDefault="00F71C78" w:rsidP="00AA0AC8">
            <w:pPr>
              <w:pStyle w:val="NoSpacing"/>
              <w:tabs>
                <w:tab w:val="left" w:pos="73"/>
              </w:tabs>
              <w:ind w:firstLine="34"/>
              <w:jc w:val="center"/>
              <w:rPr>
                <w:rFonts w:ascii="Times New Roman" w:hAnsi="Times New Roman" w:cs="Times New Roman"/>
                <w:lang w:val="ro-RO"/>
              </w:rPr>
            </w:pPr>
            <w:r w:rsidRPr="00AA0AC8">
              <w:rPr>
                <w:rFonts w:ascii="Times New Roman" w:hAnsi="Times New Roman" w:cs="Times New Roman"/>
                <w:lang w:val="ro-RO"/>
              </w:rPr>
              <w:t>-</w:t>
            </w:r>
          </w:p>
        </w:tc>
      </w:tr>
      <w:tr w:rsidR="00F71C78" w:rsidRPr="00AA0AC8" w:rsidTr="00234BB1">
        <w:trPr>
          <w:trHeight w:val="408"/>
        </w:trPr>
        <w:tc>
          <w:tcPr>
            <w:tcW w:w="567" w:type="dxa"/>
          </w:tcPr>
          <w:p w:rsidR="00F71C78" w:rsidRPr="00AA0AC8" w:rsidRDefault="00F71C78" w:rsidP="00AA0AC8">
            <w:pPr>
              <w:ind w:left="-108" w:right="-142"/>
              <w:jc w:val="center"/>
              <w:rPr>
                <w:rFonts w:ascii="Times New Roman" w:hAnsi="Times New Roman" w:cs="Times New Roman"/>
                <w:b/>
                <w:lang w:val="ro-RO"/>
              </w:rPr>
            </w:pPr>
          </w:p>
        </w:tc>
        <w:tc>
          <w:tcPr>
            <w:tcW w:w="5530" w:type="dxa"/>
            <w:gridSpan w:val="3"/>
          </w:tcPr>
          <w:p w:rsidR="00F71C78" w:rsidRPr="00AA0AC8" w:rsidRDefault="00F71C78" w:rsidP="00AA0AC8">
            <w:pPr>
              <w:jc w:val="both"/>
              <w:rPr>
                <w:rFonts w:ascii="Times New Roman" w:hAnsi="Times New Roman" w:cs="Times New Roman"/>
                <w:bCs/>
                <w:u w:val="single"/>
                <w:lang w:val="ro-RO" w:eastAsia="zh-CN"/>
              </w:rPr>
            </w:pPr>
            <w:r w:rsidRPr="00AA0AC8">
              <w:rPr>
                <w:rFonts w:ascii="Times New Roman" w:hAnsi="Times New Roman" w:cs="Times New Roman"/>
                <w:bCs/>
                <w:u w:val="single"/>
                <w:lang w:val="ro-RO" w:eastAsia="zh-CN"/>
              </w:rPr>
              <w:t>Aplicarea legii</w:t>
            </w:r>
          </w:p>
          <w:p w:rsidR="00F71C78" w:rsidRPr="00AA0AC8" w:rsidRDefault="00F71C78" w:rsidP="00AA0AC8">
            <w:pPr>
              <w:jc w:val="both"/>
              <w:rPr>
                <w:rFonts w:ascii="Times New Roman" w:hAnsi="Times New Roman" w:cs="Times New Roman"/>
                <w:bCs/>
                <w:lang w:val="ro-RO" w:eastAsia="zh-CN"/>
              </w:rPr>
            </w:pPr>
            <w:r w:rsidRPr="00AA0AC8">
              <w:rPr>
                <w:rFonts w:ascii="Times New Roman" w:hAnsi="Times New Roman" w:cs="Times New Roman"/>
                <w:b/>
                <w:bCs/>
                <w:lang w:val="ro-RO" w:eastAsia="zh-CN"/>
              </w:rPr>
              <w:t>Directiva 98/27/CE</w:t>
            </w:r>
            <w:r w:rsidRPr="00AA0AC8">
              <w:rPr>
                <w:rFonts w:ascii="Times New Roman" w:hAnsi="Times New Roman" w:cs="Times New Roman"/>
                <w:bCs/>
                <w:lang w:val="ro-RO" w:eastAsia="zh-CN"/>
              </w:rPr>
              <w:t xml:space="preserve"> a Parlamentului European și a Consiliului din 19 mai 1998 privind acţiunile în încetare în ceea ce priveşte protecţia intereselor consumatorilor</w:t>
            </w:r>
          </w:p>
        </w:tc>
        <w:tc>
          <w:tcPr>
            <w:tcW w:w="5244" w:type="dxa"/>
          </w:tcPr>
          <w:p w:rsidR="00F71C78" w:rsidRPr="00AA0AC8" w:rsidRDefault="00F71C78"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b/>
                <w:i/>
                <w:lang w:val="ro-RO"/>
              </w:rPr>
              <w:t>Notă:</w:t>
            </w:r>
            <w:r w:rsidRPr="00AA0AC8">
              <w:rPr>
                <w:rFonts w:ascii="Times New Roman" w:hAnsi="Times New Roman" w:cs="Times New Roman"/>
                <w:lang w:val="ro-RO"/>
              </w:rPr>
              <w:t xml:space="preserve"> Va fi stabilită pentru perioada a II-a  (2016-2020)  din Planul de acţiuni privind implementarea Strategiei în domeniul protecţiei consumatorilor pentru anii 2013-2020.</w:t>
            </w:r>
          </w:p>
        </w:tc>
        <w:tc>
          <w:tcPr>
            <w:tcW w:w="1559" w:type="dxa"/>
            <w:gridSpan w:val="2"/>
          </w:tcPr>
          <w:p w:rsidR="00F71C78" w:rsidRPr="00AA0AC8" w:rsidRDefault="00F71C78" w:rsidP="00AA0AC8">
            <w:pPr>
              <w:jc w:val="center"/>
              <w:rPr>
                <w:rFonts w:ascii="Times New Roman" w:hAnsi="Times New Roman" w:cs="Times New Roman"/>
                <w:lang w:val="ro-RO"/>
              </w:rPr>
            </w:pPr>
            <w:r w:rsidRPr="00AA0AC8">
              <w:rPr>
                <w:rFonts w:ascii="Times New Roman" w:hAnsi="Times New Roman" w:cs="Times New Roman"/>
                <w:lang w:val="ro-RO"/>
              </w:rPr>
              <w:t>Ministerul Economiei</w:t>
            </w:r>
          </w:p>
        </w:tc>
        <w:tc>
          <w:tcPr>
            <w:tcW w:w="1276" w:type="dxa"/>
            <w:gridSpan w:val="2"/>
          </w:tcPr>
          <w:p w:rsidR="00F71C78" w:rsidRPr="00AA0AC8" w:rsidRDefault="00F71C78" w:rsidP="00AA0AC8">
            <w:pPr>
              <w:jc w:val="center"/>
              <w:rPr>
                <w:rFonts w:ascii="Times New Roman" w:hAnsi="Times New Roman" w:cs="Times New Roman"/>
                <w:lang w:val="ro-RO"/>
              </w:rPr>
            </w:pPr>
            <w:r w:rsidRPr="00AA0AC8">
              <w:rPr>
                <w:rFonts w:ascii="Times New Roman" w:hAnsi="Times New Roman" w:cs="Times New Roman"/>
                <w:lang w:val="ro-RO"/>
              </w:rPr>
              <w:t>2016-2020</w:t>
            </w:r>
          </w:p>
          <w:p w:rsidR="00F71C78" w:rsidRPr="00AA0AC8" w:rsidRDefault="00F71C78" w:rsidP="00AA0AC8">
            <w:pPr>
              <w:ind w:left="-108" w:right="-108"/>
              <w:jc w:val="center"/>
              <w:rPr>
                <w:rFonts w:ascii="Times New Roman" w:hAnsi="Times New Roman" w:cs="Times New Roman"/>
                <w:i/>
                <w:lang w:val="ro-RO"/>
              </w:rPr>
            </w:pPr>
            <w:r w:rsidRPr="00AA0AC8">
              <w:rPr>
                <w:rFonts w:ascii="Times New Roman" w:hAnsi="Times New Roman" w:cs="Times New Roman"/>
                <w:i/>
                <w:lang w:val="ro-RO"/>
              </w:rPr>
              <w:t>(Termenul de armonizare –</w:t>
            </w:r>
          </w:p>
          <w:p w:rsidR="00F71C78" w:rsidRPr="00AA0AC8" w:rsidRDefault="00F71C78" w:rsidP="00AA0AC8">
            <w:pPr>
              <w:ind w:left="-108" w:right="-108"/>
              <w:jc w:val="center"/>
              <w:rPr>
                <w:rFonts w:ascii="Times New Roman" w:hAnsi="Times New Roman" w:cs="Times New Roman"/>
                <w:color w:val="FF0000"/>
                <w:lang w:val="ro-RO"/>
              </w:rPr>
            </w:pPr>
            <w:r w:rsidRPr="00AA0AC8">
              <w:rPr>
                <w:rFonts w:ascii="Times New Roman" w:hAnsi="Times New Roman" w:cs="Times New Roman"/>
                <w:i/>
                <w:lang w:val="ro-RO"/>
              </w:rPr>
              <w:t xml:space="preserve"> 4 ani)</w:t>
            </w:r>
          </w:p>
        </w:tc>
        <w:tc>
          <w:tcPr>
            <w:tcW w:w="1417" w:type="dxa"/>
          </w:tcPr>
          <w:p w:rsidR="00F71C78" w:rsidRPr="00AA0AC8" w:rsidRDefault="00F71C78" w:rsidP="00AA0AC8">
            <w:pPr>
              <w:pStyle w:val="NoSpacing"/>
              <w:tabs>
                <w:tab w:val="left" w:pos="73"/>
              </w:tabs>
              <w:ind w:firstLine="34"/>
              <w:jc w:val="center"/>
              <w:rPr>
                <w:rFonts w:ascii="Times New Roman" w:hAnsi="Times New Roman" w:cs="Times New Roman"/>
                <w:lang w:val="ro-RO"/>
              </w:rPr>
            </w:pPr>
            <w:r w:rsidRPr="00AA0AC8">
              <w:rPr>
                <w:rFonts w:ascii="Times New Roman" w:hAnsi="Times New Roman" w:cs="Times New Roman"/>
                <w:lang w:val="ro-RO"/>
              </w:rPr>
              <w:t>-</w:t>
            </w:r>
          </w:p>
        </w:tc>
      </w:tr>
      <w:tr w:rsidR="00F71C78" w:rsidRPr="00AA0AC8" w:rsidTr="00234BB1">
        <w:trPr>
          <w:trHeight w:val="408"/>
        </w:trPr>
        <w:tc>
          <w:tcPr>
            <w:tcW w:w="567" w:type="dxa"/>
          </w:tcPr>
          <w:p w:rsidR="00F71C78" w:rsidRPr="00AA0AC8" w:rsidRDefault="00F71C78" w:rsidP="00AA0AC8">
            <w:pPr>
              <w:ind w:left="-108" w:right="-142"/>
              <w:jc w:val="center"/>
              <w:rPr>
                <w:rFonts w:ascii="Times New Roman" w:hAnsi="Times New Roman" w:cs="Times New Roman"/>
                <w:b/>
                <w:lang w:val="ro-RO"/>
              </w:rPr>
            </w:pPr>
          </w:p>
        </w:tc>
        <w:tc>
          <w:tcPr>
            <w:tcW w:w="5530" w:type="dxa"/>
            <w:gridSpan w:val="3"/>
          </w:tcPr>
          <w:p w:rsidR="00F71C78" w:rsidRPr="00AA0AC8" w:rsidRDefault="00F71C78" w:rsidP="00AA0AC8">
            <w:pPr>
              <w:jc w:val="both"/>
              <w:rPr>
                <w:rFonts w:ascii="Times New Roman" w:hAnsi="Times New Roman" w:cs="Times New Roman"/>
                <w:bCs/>
                <w:lang w:val="ro-RO" w:eastAsia="zh-CN"/>
              </w:rPr>
            </w:pPr>
            <w:r w:rsidRPr="00AA0AC8">
              <w:rPr>
                <w:rFonts w:ascii="Times New Roman" w:hAnsi="Times New Roman" w:cs="Times New Roman"/>
                <w:bCs/>
                <w:u w:val="single"/>
                <w:lang w:val="ro-RO" w:eastAsia="zh-CN"/>
              </w:rPr>
              <w:t>Cooperarea pentru protecţia consumatorului</w:t>
            </w:r>
          </w:p>
          <w:p w:rsidR="00F71C78" w:rsidRPr="00AA0AC8" w:rsidRDefault="00F71C78" w:rsidP="00AA0AC8">
            <w:pPr>
              <w:jc w:val="both"/>
              <w:rPr>
                <w:rFonts w:ascii="Times New Roman" w:hAnsi="Times New Roman" w:cs="Times New Roman"/>
                <w:bCs/>
                <w:u w:val="single"/>
                <w:lang w:val="ro-RO" w:eastAsia="zh-CN"/>
              </w:rPr>
            </w:pPr>
            <w:r w:rsidRPr="00AA0AC8">
              <w:rPr>
                <w:rFonts w:ascii="Times New Roman" w:hAnsi="Times New Roman" w:cs="Times New Roman"/>
                <w:b/>
                <w:bCs/>
                <w:lang w:val="ro-RO" w:eastAsia="zh-CN"/>
              </w:rPr>
              <w:t>Regulamentul (CE) nr. 2006/2004</w:t>
            </w:r>
            <w:r w:rsidRPr="00AA0AC8">
              <w:rPr>
                <w:rFonts w:ascii="Times New Roman" w:hAnsi="Times New Roman" w:cs="Times New Roman"/>
                <w:bCs/>
                <w:lang w:val="ro-RO" w:eastAsia="zh-CN"/>
              </w:rPr>
              <w:t xml:space="preserve"> al Parlamentului European şi al Consiliului din 27 octombrie 2004 privind cooperarea dintre autorităţile naţionale însărcinate să asigure aplicarea legislaţiei în materie de protecţie a consumatorului</w:t>
            </w:r>
          </w:p>
        </w:tc>
        <w:tc>
          <w:tcPr>
            <w:tcW w:w="5244" w:type="dxa"/>
          </w:tcPr>
          <w:p w:rsidR="00F71C78" w:rsidRPr="00AA0AC8" w:rsidRDefault="00F71C78"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b/>
                <w:i/>
                <w:lang w:val="ro-RO"/>
              </w:rPr>
              <w:t>Notă:</w:t>
            </w:r>
            <w:r w:rsidRPr="00AA0AC8">
              <w:rPr>
                <w:rFonts w:ascii="Times New Roman" w:hAnsi="Times New Roman" w:cs="Times New Roman"/>
                <w:lang w:val="ro-RO"/>
              </w:rPr>
              <w:t xml:space="preserve"> Va fi stabilită pentru perioada a II-a  (2016-2020)  din Planul de acţiuni privind implementarea Strategiei în domeniul protecţiei consumatorilor pentru anii 2013-2020.</w:t>
            </w:r>
          </w:p>
        </w:tc>
        <w:tc>
          <w:tcPr>
            <w:tcW w:w="1559" w:type="dxa"/>
            <w:gridSpan w:val="2"/>
          </w:tcPr>
          <w:p w:rsidR="00F71C78" w:rsidRPr="00AA0AC8" w:rsidRDefault="00F71C78" w:rsidP="00AA0AC8">
            <w:pPr>
              <w:jc w:val="center"/>
              <w:rPr>
                <w:rFonts w:ascii="Times New Roman" w:hAnsi="Times New Roman" w:cs="Times New Roman"/>
                <w:lang w:val="ro-RO"/>
              </w:rPr>
            </w:pPr>
            <w:r w:rsidRPr="00AA0AC8">
              <w:rPr>
                <w:rFonts w:ascii="Times New Roman" w:hAnsi="Times New Roman" w:cs="Times New Roman"/>
                <w:lang w:val="ro-RO"/>
              </w:rPr>
              <w:t>Ministerul Economiei</w:t>
            </w:r>
          </w:p>
        </w:tc>
        <w:tc>
          <w:tcPr>
            <w:tcW w:w="1276" w:type="dxa"/>
            <w:gridSpan w:val="2"/>
          </w:tcPr>
          <w:p w:rsidR="00F71C78" w:rsidRPr="00AA0AC8" w:rsidRDefault="00F71C78" w:rsidP="00AA0AC8">
            <w:pPr>
              <w:jc w:val="center"/>
              <w:rPr>
                <w:rFonts w:ascii="Times New Roman" w:hAnsi="Times New Roman" w:cs="Times New Roman"/>
                <w:lang w:val="ro-RO"/>
              </w:rPr>
            </w:pPr>
            <w:r w:rsidRPr="00AA0AC8">
              <w:rPr>
                <w:rFonts w:ascii="Times New Roman" w:hAnsi="Times New Roman" w:cs="Times New Roman"/>
                <w:lang w:val="ro-RO"/>
              </w:rPr>
              <w:t>2016-2020</w:t>
            </w:r>
          </w:p>
          <w:p w:rsidR="00F71C78" w:rsidRPr="00AA0AC8" w:rsidRDefault="00F71C78" w:rsidP="00AA0AC8">
            <w:pPr>
              <w:ind w:left="-108" w:right="-108"/>
              <w:jc w:val="center"/>
              <w:rPr>
                <w:rFonts w:ascii="Times New Roman" w:hAnsi="Times New Roman" w:cs="Times New Roman"/>
                <w:i/>
                <w:lang w:val="ro-RO"/>
              </w:rPr>
            </w:pPr>
            <w:r w:rsidRPr="00AA0AC8">
              <w:rPr>
                <w:rFonts w:ascii="Times New Roman" w:hAnsi="Times New Roman" w:cs="Times New Roman"/>
                <w:i/>
                <w:lang w:val="ro-RO"/>
              </w:rPr>
              <w:t>(Termenul de armonizare –</w:t>
            </w:r>
          </w:p>
          <w:p w:rsidR="00F71C78" w:rsidRPr="00AA0AC8" w:rsidRDefault="00F71C78" w:rsidP="00AA0AC8">
            <w:pPr>
              <w:ind w:left="-108" w:right="-108"/>
              <w:jc w:val="center"/>
              <w:rPr>
                <w:rFonts w:ascii="Times New Roman" w:hAnsi="Times New Roman" w:cs="Times New Roman"/>
                <w:lang w:val="ro-RO"/>
              </w:rPr>
            </w:pPr>
            <w:r w:rsidRPr="00AA0AC8">
              <w:rPr>
                <w:rFonts w:ascii="Times New Roman" w:hAnsi="Times New Roman" w:cs="Times New Roman"/>
                <w:i/>
                <w:lang w:val="ro-RO"/>
              </w:rPr>
              <w:t xml:space="preserve"> 4 ani)</w:t>
            </w:r>
          </w:p>
        </w:tc>
        <w:tc>
          <w:tcPr>
            <w:tcW w:w="1417" w:type="dxa"/>
          </w:tcPr>
          <w:p w:rsidR="00F71C78" w:rsidRPr="00AA0AC8" w:rsidRDefault="00F71C78" w:rsidP="00AA0AC8">
            <w:pPr>
              <w:pStyle w:val="NoSpacing"/>
              <w:tabs>
                <w:tab w:val="left" w:pos="73"/>
              </w:tabs>
              <w:ind w:firstLine="34"/>
              <w:jc w:val="center"/>
              <w:rPr>
                <w:rFonts w:ascii="Times New Roman" w:hAnsi="Times New Roman" w:cs="Times New Roman"/>
                <w:lang w:val="ro-RO"/>
              </w:rPr>
            </w:pPr>
            <w:r w:rsidRPr="00AA0AC8">
              <w:rPr>
                <w:rFonts w:ascii="Times New Roman" w:hAnsi="Times New Roman" w:cs="Times New Roman"/>
                <w:lang w:val="ro-RO"/>
              </w:rPr>
              <w:t>-</w:t>
            </w:r>
          </w:p>
        </w:tc>
      </w:tr>
      <w:tr w:rsidR="00F71C78" w:rsidRPr="00AA0AC8" w:rsidTr="005B432A">
        <w:trPr>
          <w:trHeight w:val="408"/>
        </w:trPr>
        <w:tc>
          <w:tcPr>
            <w:tcW w:w="15593" w:type="dxa"/>
            <w:gridSpan w:val="10"/>
            <w:shd w:val="clear" w:color="auto" w:fill="FDE9D9" w:themeFill="accent6" w:themeFillTint="33"/>
          </w:tcPr>
          <w:p w:rsidR="00F71C78" w:rsidRPr="00AA0AC8" w:rsidRDefault="00F71C78" w:rsidP="00AA0AC8">
            <w:pPr>
              <w:pStyle w:val="NoSpacing"/>
              <w:tabs>
                <w:tab w:val="left" w:pos="602"/>
              </w:tabs>
              <w:ind w:left="602"/>
              <w:rPr>
                <w:rFonts w:ascii="Times New Roman" w:hAnsi="Times New Roman" w:cs="Times New Roman"/>
                <w:lang w:val="ro-RO"/>
              </w:rPr>
            </w:pPr>
            <w:r w:rsidRPr="00AA0AC8">
              <w:rPr>
                <w:rFonts w:ascii="Times New Roman" w:hAnsi="Times New Roman" w:cs="Times New Roman"/>
                <w:lang w:val="ro-RO"/>
              </w:rPr>
              <w:t>CAPITOLUL VI: STATISTICA</w:t>
            </w:r>
          </w:p>
        </w:tc>
      </w:tr>
      <w:tr w:rsidR="00F71C78" w:rsidRPr="00AA0AC8" w:rsidTr="00234BB1">
        <w:trPr>
          <w:trHeight w:val="489"/>
        </w:trPr>
        <w:tc>
          <w:tcPr>
            <w:tcW w:w="567" w:type="dxa"/>
            <w:vMerge w:val="restart"/>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val="restart"/>
          </w:tcPr>
          <w:p w:rsidR="00F71C78" w:rsidRPr="00AA0AC8" w:rsidRDefault="00F71C78" w:rsidP="00AA0AC8">
            <w:pPr>
              <w:rPr>
                <w:rFonts w:ascii="Times New Roman" w:hAnsi="Times New Roman" w:cs="Times New Roman"/>
                <w:b/>
                <w:lang w:val="ro-RO"/>
              </w:rPr>
            </w:pPr>
            <w:r w:rsidRPr="00AA0AC8">
              <w:rPr>
                <w:rFonts w:ascii="Times New Roman" w:hAnsi="Times New Roman" w:cs="Times New Roman"/>
                <w:b/>
                <w:lang w:val="ro-RO"/>
              </w:rPr>
              <w:t>Art. 41 Statistica</w:t>
            </w:r>
          </w:p>
          <w:p w:rsidR="00F71C78" w:rsidRPr="00AA0AC8" w:rsidRDefault="00F71C78" w:rsidP="00AA0AC8">
            <w:pPr>
              <w:jc w:val="both"/>
              <w:rPr>
                <w:rFonts w:ascii="Times New Roman" w:hAnsi="Times New Roman" w:cs="Times New Roman"/>
                <w:color w:val="365F91" w:themeColor="accent1" w:themeShade="BF"/>
                <w:lang w:val="ro-RO"/>
              </w:rPr>
            </w:pPr>
            <w:r w:rsidRPr="00AA0AC8">
              <w:rPr>
                <w:rFonts w:ascii="Times New Roman" w:hAnsi="Times New Roman" w:cs="Times New Roman"/>
                <w:lang w:val="ro-RO"/>
              </w:rPr>
              <w:t xml:space="preserve">Părțile vor dezvolta și consolida cooperarea lor pe chestiuni de statistică, contribuind astfel la realizarea obiectivului pe termen lung de furnizare a </w:t>
            </w:r>
            <w:r w:rsidRPr="00AA0AC8">
              <w:rPr>
                <w:rFonts w:ascii="Times New Roman" w:hAnsi="Times New Roman" w:cs="Times New Roman"/>
                <w:lang w:val="ro-RO"/>
              </w:rPr>
              <w:lastRenderedPageBreak/>
              <w:t xml:space="preserve">datelor statistice în timp util, comparabile la nivel internațional și sigure. Se preconizează că un sistem național de statistică durabil, eficient și independent din punct de vedere profesional va produce informație relevantă pentru cetățenii, companiile și factorii decizionali din RMși din UE, permițându-le să aprobe decizii informate pe această bază. Sistemul național de statistică ar trebui să respecte Principiile Fundamentale ale Statisticii Oficiale a ONU, luând în considerație </w:t>
            </w:r>
            <w:r w:rsidRPr="00AA0AC8">
              <w:rPr>
                <w:rFonts w:ascii="Times New Roman" w:hAnsi="Times New Roman" w:cs="Times New Roman"/>
                <w:i/>
                <w:iCs/>
                <w:lang w:val="ro-RO"/>
              </w:rPr>
              <w:t xml:space="preserve">acquis-ul </w:t>
            </w:r>
            <w:r w:rsidRPr="00AA0AC8">
              <w:rPr>
                <w:rFonts w:ascii="Times New Roman" w:hAnsi="Times New Roman" w:cs="Times New Roman"/>
                <w:lang w:val="ro-RO"/>
              </w:rPr>
              <w:t>UE cu privire la statistică, inclusiv Codul de bune practici al statisticilor europene, pentru a armoniza sistemul național de statistică cu normele și standardele europene.</w:t>
            </w:r>
          </w:p>
        </w:tc>
        <w:tc>
          <w:tcPr>
            <w:tcW w:w="2836" w:type="dxa"/>
            <w:vMerge w:val="restart"/>
          </w:tcPr>
          <w:p w:rsidR="00F71C78" w:rsidRPr="00AA0AC8" w:rsidRDefault="00F71C78" w:rsidP="00AA0AC8">
            <w:pPr>
              <w:rPr>
                <w:rFonts w:ascii="Times New Roman" w:hAnsi="Times New Roman" w:cs="Times New Roman"/>
                <w:b/>
                <w:lang w:val="ro-RO"/>
              </w:rPr>
            </w:pPr>
            <w:r w:rsidRPr="00AA0AC8">
              <w:rPr>
                <w:rFonts w:ascii="Times New Roman" w:hAnsi="Times New Roman" w:cs="Times New Roman"/>
                <w:b/>
                <w:lang w:val="ro-RO"/>
              </w:rPr>
              <w:lastRenderedPageBreak/>
              <w:t>2.4 Cooperarea economică</w:t>
            </w:r>
          </w:p>
          <w:p w:rsidR="00F71C78" w:rsidRPr="00AA0AC8" w:rsidRDefault="00F71C78" w:rsidP="00AA0AC8">
            <w:pPr>
              <w:tabs>
                <w:tab w:val="left" w:pos="254"/>
              </w:tabs>
              <w:rPr>
                <w:rFonts w:ascii="Times New Roman" w:hAnsi="Times New Roman" w:cs="Times New Roman"/>
                <w:lang w:val="ro-RO"/>
              </w:rPr>
            </w:pPr>
            <w:r w:rsidRPr="00AA0AC8">
              <w:rPr>
                <w:rFonts w:ascii="Times New Roman" w:hAnsi="Times New Roman" w:cs="Times New Roman"/>
                <w:i/>
                <w:lang w:val="ro-RO"/>
              </w:rPr>
              <w:t>Statistica</w:t>
            </w:r>
          </w:p>
        </w:tc>
        <w:tc>
          <w:tcPr>
            <w:tcW w:w="5244" w:type="dxa"/>
            <w:tcBorders>
              <w:top w:val="single" w:sz="6" w:space="0" w:color="auto"/>
              <w:bottom w:val="dotted" w:sz="4" w:space="0" w:color="auto"/>
            </w:tcBorders>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1. Implementarea integrală a metodologiei Sistemului Conturilor Naționale a Organizației Națiunilor Unite, versiunea 2008 (SCN, ONU-2008), compatibilă cu metodologia Sistemului European de Conturi, versiunea 2010 (SEC-2010).</w:t>
            </w:r>
          </w:p>
        </w:tc>
        <w:tc>
          <w:tcPr>
            <w:tcW w:w="1559" w:type="dxa"/>
            <w:gridSpan w:val="2"/>
            <w:vMerge w:val="restart"/>
            <w:tcBorders>
              <w:top w:val="single" w:sz="6" w:space="0" w:color="auto"/>
            </w:tcBorders>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Biroul Naţional de Statistică</w:t>
            </w:r>
          </w:p>
        </w:tc>
        <w:tc>
          <w:tcPr>
            <w:tcW w:w="1276" w:type="dxa"/>
            <w:gridSpan w:val="2"/>
            <w:tcBorders>
              <w:top w:val="single" w:sz="6" w:space="0" w:color="auto"/>
              <w:bottom w:val="dotted" w:sz="4" w:space="0" w:color="auto"/>
            </w:tcBorders>
          </w:tcPr>
          <w:p w:rsidR="00F71C78" w:rsidRPr="00AA0AC8" w:rsidRDefault="00F71C78" w:rsidP="00AA0AC8">
            <w:pPr>
              <w:ind w:left="-109" w:right="-107"/>
              <w:jc w:val="center"/>
              <w:rPr>
                <w:rFonts w:ascii="Times New Roman" w:hAnsi="Times New Roman" w:cs="Times New Roman"/>
                <w:lang w:val="ro-RO"/>
              </w:rPr>
            </w:pPr>
            <w:r w:rsidRPr="00AA0AC8">
              <w:rPr>
                <w:rFonts w:ascii="Times New Roman" w:hAnsi="Times New Roman" w:cs="Times New Roman"/>
                <w:lang w:val="ro-RO"/>
              </w:rPr>
              <w:t>2013-2016</w:t>
            </w:r>
          </w:p>
          <w:p w:rsidR="00F71C78" w:rsidRPr="00AA0AC8" w:rsidRDefault="00F71C78" w:rsidP="00AA0AC8">
            <w:pPr>
              <w:ind w:left="-109" w:right="-107"/>
              <w:jc w:val="center"/>
              <w:rPr>
                <w:rFonts w:ascii="Times New Roman" w:hAnsi="Times New Roman" w:cs="Times New Roman"/>
                <w:lang w:val="ro-RO"/>
              </w:rPr>
            </w:pPr>
          </w:p>
        </w:tc>
        <w:tc>
          <w:tcPr>
            <w:tcW w:w="1417" w:type="dxa"/>
            <w:tcBorders>
              <w:top w:val="single" w:sz="6" w:space="0" w:color="auto"/>
              <w:bottom w:val="dotted" w:sz="4" w:space="0" w:color="auto"/>
            </w:tcBorders>
          </w:tcPr>
          <w:p w:rsidR="00F71C78" w:rsidRPr="00AA0AC8" w:rsidRDefault="00F71C78" w:rsidP="00AA0AC8">
            <w:pPr>
              <w:tabs>
                <w:tab w:val="left" w:pos="73"/>
                <w:tab w:val="left" w:pos="11520"/>
              </w:tabs>
              <w:rPr>
                <w:rFonts w:ascii="Times New Roman" w:hAnsi="Times New Roman" w:cs="Times New Roman"/>
                <w:lang w:val="ro-RO"/>
              </w:rPr>
            </w:pPr>
            <w:r w:rsidRPr="00AA0AC8">
              <w:rPr>
                <w:rFonts w:ascii="Times New Roman" w:hAnsi="Times New Roman" w:cs="Times New Roman"/>
                <w:lang w:val="ro-RO"/>
              </w:rPr>
              <w:t xml:space="preserve">Asistenţa tehnică la etapa de implementare  și aplicare la condițiile RM acordată  </w:t>
            </w:r>
            <w:r w:rsidRPr="00AA0AC8">
              <w:rPr>
                <w:rFonts w:ascii="Times New Roman" w:hAnsi="Times New Roman" w:cs="Times New Roman"/>
                <w:lang w:val="ro-RO"/>
              </w:rPr>
              <w:lastRenderedPageBreak/>
              <w:t>în cadrul proiectului de cooperare BNS şi Oficiul de Statistică din Suedia</w:t>
            </w:r>
          </w:p>
        </w:tc>
      </w:tr>
      <w:tr w:rsidR="00F71C78" w:rsidRPr="00AA0AC8" w:rsidTr="00234BB1">
        <w:trPr>
          <w:trHeight w:val="489"/>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tcPr>
          <w:p w:rsidR="00F71C78" w:rsidRPr="00AA0AC8" w:rsidRDefault="00F71C78" w:rsidP="00AA0AC8">
            <w:pPr>
              <w:rPr>
                <w:rFonts w:ascii="Times New Roman" w:hAnsi="Times New Roman" w:cs="Times New Roman"/>
                <w:lang w:val="ro-RO"/>
              </w:rPr>
            </w:pPr>
          </w:p>
        </w:tc>
        <w:tc>
          <w:tcPr>
            <w:tcW w:w="2836" w:type="dxa"/>
            <w:vMerge/>
          </w:tcPr>
          <w:p w:rsidR="00F71C78" w:rsidRPr="00AA0AC8" w:rsidRDefault="00F71C78" w:rsidP="00AA0AC8">
            <w:pPr>
              <w:rPr>
                <w:rFonts w:ascii="Times New Roman" w:hAnsi="Times New Roman" w:cs="Times New Roman"/>
                <w:lang w:val="ro-RO"/>
              </w:rPr>
            </w:pPr>
          </w:p>
        </w:tc>
        <w:tc>
          <w:tcPr>
            <w:tcW w:w="5244" w:type="dxa"/>
            <w:tcBorders>
              <w:top w:val="dotted" w:sz="4" w:space="0" w:color="auto"/>
              <w:bottom w:val="dotted" w:sz="4" w:space="0" w:color="auto"/>
            </w:tcBorders>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Aplicarea metodologiei de calcul (în conformitate cu SCN, ONU-2008; SEC-2010) a indicatorilor care, în primul rând,  influenţează mărimea Produsului Intern Brut (PIB) şi anume:</w:t>
            </w:r>
          </w:p>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 calculul serviciilor intermediarilor financiari indirect măsurate (SIFIM) şi distribuirea acestora pe activităţi economice și sectoare instituționale;</w:t>
            </w:r>
          </w:p>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 xml:space="preserve">• volumului producţiei băncii naţionale; </w:t>
            </w:r>
          </w:p>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 xml:space="preserve">• tratarea armamentului; </w:t>
            </w:r>
          </w:p>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 tratarea activităţii de cercetare şi dezvoltare.</w:t>
            </w:r>
          </w:p>
        </w:tc>
        <w:tc>
          <w:tcPr>
            <w:tcW w:w="1559" w:type="dxa"/>
            <w:gridSpan w:val="2"/>
            <w:vMerge/>
          </w:tcPr>
          <w:p w:rsidR="00F71C78" w:rsidRPr="00AA0AC8" w:rsidRDefault="00F71C78" w:rsidP="00AA0AC8">
            <w:pPr>
              <w:rPr>
                <w:rFonts w:ascii="Times New Roman" w:hAnsi="Times New Roman" w:cs="Times New Roman"/>
                <w:lang w:val="ro-RO"/>
              </w:rPr>
            </w:pPr>
          </w:p>
        </w:tc>
        <w:tc>
          <w:tcPr>
            <w:tcW w:w="1276" w:type="dxa"/>
            <w:gridSpan w:val="2"/>
            <w:tcBorders>
              <w:top w:val="dotted" w:sz="4" w:space="0" w:color="auto"/>
              <w:bottom w:val="dotted" w:sz="4" w:space="0" w:color="auto"/>
            </w:tcBorders>
          </w:tcPr>
          <w:p w:rsidR="00F71C78" w:rsidRPr="00AA0AC8" w:rsidRDefault="00F71C78" w:rsidP="00AA0AC8">
            <w:pPr>
              <w:ind w:left="-109" w:right="-107"/>
              <w:jc w:val="center"/>
              <w:rPr>
                <w:rFonts w:ascii="Times New Roman" w:hAnsi="Times New Roman" w:cs="Times New Roman"/>
                <w:lang w:val="ro-RO"/>
              </w:rPr>
            </w:pPr>
            <w:r w:rsidRPr="00AA0AC8">
              <w:rPr>
                <w:rFonts w:ascii="Times New Roman" w:hAnsi="Times New Roman" w:cs="Times New Roman"/>
                <w:lang w:val="ro-RO"/>
              </w:rPr>
              <w:t>2014-2015</w:t>
            </w:r>
          </w:p>
          <w:p w:rsidR="00F71C78" w:rsidRPr="00AA0AC8" w:rsidRDefault="00F71C78" w:rsidP="00AA0AC8">
            <w:pPr>
              <w:ind w:left="-109" w:right="-107"/>
              <w:jc w:val="center"/>
              <w:rPr>
                <w:rFonts w:ascii="Times New Roman" w:hAnsi="Times New Roman" w:cs="Times New Roman"/>
                <w:lang w:val="ro-RO"/>
              </w:rPr>
            </w:pPr>
          </w:p>
        </w:tc>
        <w:tc>
          <w:tcPr>
            <w:tcW w:w="1417" w:type="dxa"/>
            <w:tcBorders>
              <w:top w:val="dotted" w:sz="4" w:space="0" w:color="auto"/>
              <w:bottom w:val="dotted" w:sz="4" w:space="0" w:color="auto"/>
            </w:tcBorders>
          </w:tcPr>
          <w:p w:rsidR="00F71C78" w:rsidRPr="00AA0AC8" w:rsidRDefault="00F71C78" w:rsidP="00AA0AC8">
            <w:pPr>
              <w:tabs>
                <w:tab w:val="left" w:pos="73"/>
                <w:tab w:val="left" w:pos="11520"/>
              </w:tabs>
              <w:rPr>
                <w:rFonts w:ascii="Times New Roman" w:hAnsi="Times New Roman" w:cs="Times New Roman"/>
                <w:lang w:val="ro-RO"/>
              </w:rPr>
            </w:pPr>
            <w:r w:rsidRPr="00AA0AC8">
              <w:rPr>
                <w:rFonts w:ascii="Times New Roman" w:hAnsi="Times New Roman" w:cs="Times New Roman"/>
                <w:lang w:val="ro-RO"/>
              </w:rPr>
              <w:t>Statistica Suediei, FMI</w:t>
            </w:r>
          </w:p>
        </w:tc>
      </w:tr>
      <w:tr w:rsidR="00F71C78" w:rsidRPr="00AA0AC8" w:rsidTr="00BE57DE">
        <w:trPr>
          <w:trHeight w:val="489"/>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tcPr>
          <w:p w:rsidR="00F71C78" w:rsidRPr="00AA0AC8" w:rsidRDefault="00F71C78" w:rsidP="00AA0AC8">
            <w:pPr>
              <w:rPr>
                <w:rFonts w:ascii="Times New Roman" w:hAnsi="Times New Roman" w:cs="Times New Roman"/>
                <w:lang w:val="ro-RO"/>
              </w:rPr>
            </w:pPr>
          </w:p>
        </w:tc>
        <w:tc>
          <w:tcPr>
            <w:tcW w:w="2836" w:type="dxa"/>
            <w:vMerge/>
          </w:tcPr>
          <w:p w:rsidR="00F71C78" w:rsidRPr="00AA0AC8" w:rsidRDefault="00F71C78" w:rsidP="00AA0AC8">
            <w:pPr>
              <w:rPr>
                <w:rFonts w:ascii="Times New Roman" w:hAnsi="Times New Roman" w:cs="Times New Roman"/>
                <w:lang w:val="ro-RO"/>
              </w:rPr>
            </w:pPr>
          </w:p>
        </w:tc>
        <w:tc>
          <w:tcPr>
            <w:tcW w:w="5244" w:type="dxa"/>
            <w:tcBorders>
              <w:top w:val="dotted" w:sz="4" w:space="0" w:color="auto"/>
              <w:bottom w:val="single" w:sz="6" w:space="0" w:color="auto"/>
            </w:tcBorders>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2. Elaborarea indicatorilor macroeconomici în prețurile medii ale anului și prețurile anului de bază, conform metodologiei SCN, ONU-2008; SEC-2010</w:t>
            </w:r>
          </w:p>
        </w:tc>
        <w:tc>
          <w:tcPr>
            <w:tcW w:w="1559" w:type="dxa"/>
            <w:gridSpan w:val="2"/>
            <w:vMerge/>
            <w:tcBorders>
              <w:bottom w:val="single" w:sz="6" w:space="0" w:color="auto"/>
            </w:tcBorders>
          </w:tcPr>
          <w:p w:rsidR="00F71C78" w:rsidRPr="00AA0AC8" w:rsidRDefault="00F71C78" w:rsidP="00AA0AC8">
            <w:pPr>
              <w:rPr>
                <w:rFonts w:ascii="Times New Roman" w:hAnsi="Times New Roman" w:cs="Times New Roman"/>
                <w:lang w:val="ro-RO"/>
              </w:rPr>
            </w:pPr>
          </w:p>
        </w:tc>
        <w:tc>
          <w:tcPr>
            <w:tcW w:w="1276" w:type="dxa"/>
            <w:gridSpan w:val="2"/>
            <w:tcBorders>
              <w:top w:val="dotted" w:sz="4" w:space="0" w:color="auto"/>
              <w:bottom w:val="single" w:sz="6" w:space="0" w:color="auto"/>
            </w:tcBorders>
          </w:tcPr>
          <w:p w:rsidR="00F71C78" w:rsidRPr="00AA0AC8" w:rsidRDefault="00F71C78" w:rsidP="00AA0AC8">
            <w:pPr>
              <w:ind w:left="-109" w:right="-107"/>
              <w:jc w:val="center"/>
              <w:rPr>
                <w:rFonts w:ascii="Times New Roman" w:hAnsi="Times New Roman" w:cs="Times New Roman"/>
                <w:lang w:val="ro-RO"/>
              </w:rPr>
            </w:pPr>
            <w:r w:rsidRPr="00AA0AC8">
              <w:rPr>
                <w:rFonts w:ascii="Times New Roman" w:hAnsi="Times New Roman" w:cs="Times New Roman"/>
                <w:lang w:val="ro-RO"/>
              </w:rPr>
              <w:t>2014-2015</w:t>
            </w:r>
          </w:p>
        </w:tc>
        <w:tc>
          <w:tcPr>
            <w:tcW w:w="1417" w:type="dxa"/>
            <w:tcBorders>
              <w:top w:val="dotted" w:sz="4" w:space="0" w:color="auto"/>
              <w:bottom w:val="single" w:sz="6" w:space="0" w:color="auto"/>
            </w:tcBorders>
          </w:tcPr>
          <w:p w:rsidR="00F71C78" w:rsidRPr="00AA0AC8" w:rsidRDefault="00F71C78" w:rsidP="00AA0AC8">
            <w:pPr>
              <w:tabs>
                <w:tab w:val="left" w:pos="73"/>
                <w:tab w:val="left" w:pos="11520"/>
              </w:tabs>
              <w:rPr>
                <w:rFonts w:ascii="Times New Roman" w:hAnsi="Times New Roman" w:cs="Times New Roman"/>
                <w:lang w:val="ro-RO"/>
              </w:rPr>
            </w:pPr>
            <w:r w:rsidRPr="00AA0AC8">
              <w:rPr>
                <w:rFonts w:ascii="Times New Roman" w:hAnsi="Times New Roman" w:cs="Times New Roman"/>
                <w:lang w:val="ro-RO"/>
              </w:rPr>
              <w:t xml:space="preserve">Asistenţa tehnică acordată de Fondului Internațional Monetar (FMI)  </w:t>
            </w:r>
          </w:p>
        </w:tc>
      </w:tr>
      <w:tr w:rsidR="00F71C78" w:rsidRPr="00AA0AC8" w:rsidTr="00BE57DE">
        <w:trPr>
          <w:trHeight w:val="1511"/>
        </w:trPr>
        <w:tc>
          <w:tcPr>
            <w:tcW w:w="567" w:type="dxa"/>
            <w:vMerge w:val="restart"/>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val="restart"/>
          </w:tcPr>
          <w:p w:rsidR="00F71C78" w:rsidRPr="00AA0AC8" w:rsidRDefault="00F71C78" w:rsidP="00AA0AC8">
            <w:pPr>
              <w:jc w:val="both"/>
              <w:rPr>
                <w:rFonts w:ascii="Times New Roman" w:hAnsi="Times New Roman" w:cs="Times New Roman"/>
                <w:b/>
                <w:lang w:val="ro-RO"/>
              </w:rPr>
            </w:pPr>
            <w:r w:rsidRPr="00AA0AC8">
              <w:rPr>
                <w:rFonts w:ascii="Times New Roman" w:hAnsi="Times New Roman" w:cs="Times New Roman"/>
                <w:b/>
                <w:lang w:val="ro-RO"/>
              </w:rPr>
              <w:t>Art. 42 Statistica</w:t>
            </w:r>
          </w:p>
          <w:p w:rsidR="00F71C78" w:rsidRPr="00AA0AC8" w:rsidRDefault="00F71C78" w:rsidP="00AA0AC8">
            <w:pPr>
              <w:jc w:val="both"/>
              <w:rPr>
                <w:rFonts w:ascii="Times New Roman" w:hAnsi="Times New Roman" w:cs="Times New Roman"/>
                <w:b/>
                <w:lang w:val="ro-RO"/>
              </w:rPr>
            </w:pPr>
            <w:r w:rsidRPr="00AA0AC8">
              <w:rPr>
                <w:rFonts w:ascii="Times New Roman" w:hAnsi="Times New Roman" w:cs="Times New Roman"/>
                <w:lang w:val="ro-RO"/>
              </w:rPr>
              <w:t xml:space="preserve">Cooperarea se va axa pe: (a) consolidarea în continuare a capacității sistemului național de statistică, axată pe o baza juridică solidă, produce-rea datelor și meta-datelor adecvate, politica de diseminare și ușurința în utilizare, luând în considerație diferite grupuri de utilizatori: sectorul public și sectorul privat, comunitatea academică și </w:t>
            </w:r>
            <w:r w:rsidRPr="00AA0AC8">
              <w:rPr>
                <w:rFonts w:ascii="Times New Roman" w:hAnsi="Times New Roman" w:cs="Times New Roman"/>
                <w:lang w:val="ro-RO"/>
              </w:rPr>
              <w:lastRenderedPageBreak/>
              <w:t>alte chestiuni;</w:t>
            </w:r>
          </w:p>
        </w:tc>
        <w:tc>
          <w:tcPr>
            <w:tcW w:w="2836" w:type="dxa"/>
            <w:vMerge w:val="restart"/>
          </w:tcPr>
          <w:p w:rsidR="00F71C78" w:rsidRPr="00AA0AC8" w:rsidRDefault="00F71C78" w:rsidP="00AA0AC8">
            <w:pPr>
              <w:rPr>
                <w:rFonts w:ascii="Times New Roman" w:hAnsi="Times New Roman" w:cs="Times New Roman"/>
                <w:b/>
                <w:lang w:val="ro-RO"/>
              </w:rPr>
            </w:pPr>
            <w:r w:rsidRPr="00AA0AC8">
              <w:rPr>
                <w:rFonts w:ascii="Times New Roman" w:hAnsi="Times New Roman" w:cs="Times New Roman"/>
                <w:b/>
                <w:lang w:val="ro-RO"/>
              </w:rPr>
              <w:lastRenderedPageBreak/>
              <w:t>2.4 Cooperarea economică</w:t>
            </w:r>
          </w:p>
          <w:p w:rsidR="00F71C78" w:rsidRPr="00AA0AC8" w:rsidRDefault="00F71C78" w:rsidP="00AA0AC8">
            <w:pPr>
              <w:rPr>
                <w:rFonts w:ascii="Times New Roman" w:hAnsi="Times New Roman" w:cs="Times New Roman"/>
                <w:i/>
                <w:lang w:val="ro-RO"/>
              </w:rPr>
            </w:pPr>
            <w:r w:rsidRPr="00AA0AC8">
              <w:rPr>
                <w:rFonts w:ascii="Times New Roman" w:hAnsi="Times New Roman" w:cs="Times New Roman"/>
                <w:i/>
                <w:lang w:val="ro-RO"/>
              </w:rPr>
              <w:t>Statistica</w:t>
            </w:r>
          </w:p>
        </w:tc>
        <w:tc>
          <w:tcPr>
            <w:tcW w:w="5244" w:type="dxa"/>
            <w:tcBorders>
              <w:top w:val="single" w:sz="6" w:space="0" w:color="auto"/>
              <w:bottom w:val="dotted" w:sz="4" w:space="0" w:color="auto"/>
            </w:tcBorders>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1. Actualizarea  meta-datelor şi politicii de diseminare şi uşurinţă în utilizarea indicatorilor statistici pentru diferite grupuri de utilizatori.</w:t>
            </w:r>
          </w:p>
        </w:tc>
        <w:tc>
          <w:tcPr>
            <w:tcW w:w="1559" w:type="dxa"/>
            <w:gridSpan w:val="2"/>
            <w:tcBorders>
              <w:top w:val="single" w:sz="6" w:space="0" w:color="auto"/>
              <w:bottom w:val="dotted" w:sz="4" w:space="0" w:color="auto"/>
            </w:tcBorders>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Biroul Naţional de Statistică</w:t>
            </w:r>
          </w:p>
        </w:tc>
        <w:tc>
          <w:tcPr>
            <w:tcW w:w="1276" w:type="dxa"/>
            <w:gridSpan w:val="2"/>
            <w:tcBorders>
              <w:top w:val="single" w:sz="6" w:space="0" w:color="auto"/>
              <w:bottom w:val="dotted" w:sz="4" w:space="0" w:color="auto"/>
            </w:tcBorders>
          </w:tcPr>
          <w:p w:rsidR="00F71C78" w:rsidRPr="00AA0AC8" w:rsidRDefault="00F71C78" w:rsidP="00AA0AC8">
            <w:pPr>
              <w:ind w:left="-109" w:right="-107"/>
              <w:jc w:val="center"/>
              <w:rPr>
                <w:rFonts w:ascii="Times New Roman" w:hAnsi="Times New Roman" w:cs="Times New Roman"/>
                <w:lang w:val="ro-RO"/>
              </w:rPr>
            </w:pPr>
            <w:r w:rsidRPr="00AA0AC8">
              <w:rPr>
                <w:rFonts w:ascii="Times New Roman" w:hAnsi="Times New Roman" w:cs="Times New Roman"/>
                <w:lang w:val="ro-RO"/>
              </w:rPr>
              <w:t>2014-2015</w:t>
            </w:r>
          </w:p>
        </w:tc>
        <w:tc>
          <w:tcPr>
            <w:tcW w:w="1417" w:type="dxa"/>
            <w:tcBorders>
              <w:top w:val="single" w:sz="6" w:space="0" w:color="auto"/>
              <w:bottom w:val="dotted" w:sz="4" w:space="0" w:color="auto"/>
            </w:tcBorders>
          </w:tcPr>
          <w:p w:rsidR="00F71C78" w:rsidRPr="00AA0AC8" w:rsidRDefault="00F71C78"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w:t>
            </w:r>
          </w:p>
        </w:tc>
      </w:tr>
      <w:tr w:rsidR="00F71C78" w:rsidRPr="00AA0AC8" w:rsidTr="006228EF">
        <w:trPr>
          <w:trHeight w:val="1511"/>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tcPr>
          <w:p w:rsidR="00F71C78" w:rsidRPr="00AA0AC8" w:rsidRDefault="00F71C78" w:rsidP="00AA0AC8">
            <w:pPr>
              <w:jc w:val="both"/>
              <w:rPr>
                <w:rFonts w:ascii="Times New Roman" w:hAnsi="Times New Roman" w:cs="Times New Roman"/>
                <w:b/>
                <w:lang w:val="ro-RO"/>
              </w:rPr>
            </w:pPr>
          </w:p>
        </w:tc>
        <w:tc>
          <w:tcPr>
            <w:tcW w:w="2836" w:type="dxa"/>
            <w:vMerge/>
          </w:tcPr>
          <w:p w:rsidR="00F71C78" w:rsidRPr="00AA0AC8" w:rsidRDefault="00F71C78" w:rsidP="00AA0AC8">
            <w:pPr>
              <w:rPr>
                <w:rFonts w:ascii="Times New Roman" w:hAnsi="Times New Roman" w:cs="Times New Roman"/>
                <w:lang w:val="ro-RO"/>
              </w:rPr>
            </w:pPr>
          </w:p>
        </w:tc>
        <w:tc>
          <w:tcPr>
            <w:tcW w:w="5244" w:type="dxa"/>
            <w:tcBorders>
              <w:top w:val="dotted" w:sz="4" w:space="0" w:color="auto"/>
              <w:bottom w:val="single" w:sz="6" w:space="0" w:color="auto"/>
            </w:tcBorders>
          </w:tcPr>
          <w:p w:rsidR="00F71C78" w:rsidRPr="00AA0AC8" w:rsidRDefault="00F71C78" w:rsidP="00AA0AC8">
            <w:pPr>
              <w:rPr>
                <w:rFonts w:ascii="Times New Roman" w:hAnsi="Times New Roman" w:cs="Times New Roman"/>
                <w:highlight w:val="green"/>
                <w:lang w:val="ro-RO"/>
              </w:rPr>
            </w:pPr>
            <w:r w:rsidRPr="00AA0AC8">
              <w:rPr>
                <w:rFonts w:ascii="Times New Roman" w:hAnsi="Times New Roman" w:cs="Times New Roman"/>
                <w:lang w:val="ro-RO"/>
              </w:rPr>
              <w:t>2. Crearea bazei de date a metadatelor.</w:t>
            </w:r>
          </w:p>
        </w:tc>
        <w:tc>
          <w:tcPr>
            <w:tcW w:w="1559" w:type="dxa"/>
            <w:gridSpan w:val="2"/>
            <w:tcBorders>
              <w:top w:val="dotted" w:sz="4" w:space="0" w:color="auto"/>
              <w:bottom w:val="single" w:sz="6" w:space="0" w:color="auto"/>
            </w:tcBorders>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Biroul Naţional de Statistică</w:t>
            </w:r>
          </w:p>
        </w:tc>
        <w:tc>
          <w:tcPr>
            <w:tcW w:w="1276" w:type="dxa"/>
            <w:gridSpan w:val="2"/>
            <w:tcBorders>
              <w:top w:val="dotted" w:sz="4" w:space="0" w:color="auto"/>
              <w:bottom w:val="single" w:sz="6" w:space="0" w:color="auto"/>
            </w:tcBorders>
          </w:tcPr>
          <w:p w:rsidR="00F71C78" w:rsidRPr="00AA0AC8" w:rsidRDefault="00F71C78" w:rsidP="00AA0AC8">
            <w:pPr>
              <w:ind w:left="-109" w:right="-107"/>
              <w:jc w:val="center"/>
              <w:rPr>
                <w:rFonts w:ascii="Times New Roman" w:hAnsi="Times New Roman" w:cs="Times New Roman"/>
                <w:lang w:val="ro-RO"/>
              </w:rPr>
            </w:pPr>
            <w:r w:rsidRPr="00AA0AC8">
              <w:rPr>
                <w:rFonts w:ascii="Times New Roman" w:hAnsi="Times New Roman" w:cs="Times New Roman"/>
                <w:lang w:val="ro-RO"/>
              </w:rPr>
              <w:t>2015-2016</w:t>
            </w:r>
          </w:p>
        </w:tc>
        <w:tc>
          <w:tcPr>
            <w:tcW w:w="1417" w:type="dxa"/>
            <w:tcBorders>
              <w:top w:val="dotted" w:sz="4" w:space="0" w:color="auto"/>
              <w:bottom w:val="single" w:sz="6" w:space="0" w:color="auto"/>
            </w:tcBorders>
          </w:tcPr>
          <w:p w:rsidR="00F71C78" w:rsidRPr="00AA0AC8" w:rsidRDefault="00F71C78" w:rsidP="00AA0AC8">
            <w:pPr>
              <w:tabs>
                <w:tab w:val="left" w:pos="73"/>
                <w:tab w:val="left" w:pos="11520"/>
              </w:tabs>
              <w:rPr>
                <w:rFonts w:ascii="Times New Roman" w:hAnsi="Times New Roman" w:cs="Times New Roman"/>
                <w:lang w:val="ro-RO"/>
              </w:rPr>
            </w:pPr>
            <w:r w:rsidRPr="00AA0AC8">
              <w:rPr>
                <w:rFonts w:ascii="Times New Roman" w:hAnsi="Times New Roman" w:cs="Times New Roman"/>
                <w:lang w:val="ro-RO"/>
              </w:rPr>
              <w:t>Acordul de cooperare BNS şi Oficiul de Statistică din Suedi</w:t>
            </w:r>
          </w:p>
        </w:tc>
      </w:tr>
      <w:tr w:rsidR="00F71C78" w:rsidRPr="00AA0AC8" w:rsidTr="006228EF">
        <w:trPr>
          <w:trHeight w:val="1511"/>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val="restart"/>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(b) armonizarea treptată a sistemului de statistică din RM cu Sistemul de statistică european;</w:t>
            </w:r>
          </w:p>
          <w:p w:rsidR="00F71C78" w:rsidRPr="00AA0AC8" w:rsidRDefault="00F71C78" w:rsidP="00AA0AC8">
            <w:pPr>
              <w:jc w:val="both"/>
              <w:rPr>
                <w:rFonts w:ascii="Times New Roman" w:hAnsi="Times New Roman" w:cs="Times New Roman"/>
                <w:lang w:val="ro-RO"/>
              </w:rPr>
            </w:pPr>
          </w:p>
        </w:tc>
        <w:tc>
          <w:tcPr>
            <w:tcW w:w="2836" w:type="dxa"/>
            <w:vMerge/>
          </w:tcPr>
          <w:p w:rsidR="00F71C78" w:rsidRPr="00AA0AC8" w:rsidRDefault="00F71C78" w:rsidP="00AA0AC8">
            <w:pPr>
              <w:rPr>
                <w:rFonts w:ascii="Times New Roman" w:hAnsi="Times New Roman" w:cs="Times New Roman"/>
                <w:lang w:val="ro-RO"/>
              </w:rPr>
            </w:pPr>
          </w:p>
        </w:tc>
        <w:tc>
          <w:tcPr>
            <w:tcW w:w="5244" w:type="dxa"/>
            <w:tcBorders>
              <w:top w:val="single" w:sz="6" w:space="0" w:color="auto"/>
              <w:bottom w:val="dotted" w:sz="4" w:space="0" w:color="auto"/>
            </w:tcBorders>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1. Calcularea unui „indice armonizat al preţurilor de consum” (IAPC).</w:t>
            </w:r>
          </w:p>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 xml:space="preserve">Principalele diferenţe dintre IPC naţional şi IAPC: </w:t>
            </w:r>
          </w:p>
          <w:p w:rsidR="00F71C78" w:rsidRPr="00AA0AC8" w:rsidRDefault="00F71C78" w:rsidP="00AA0AC8">
            <w:pPr>
              <w:ind w:left="19"/>
              <w:jc w:val="both"/>
              <w:rPr>
                <w:rFonts w:ascii="Times New Roman" w:hAnsi="Times New Roman" w:cs="Times New Roman"/>
                <w:lang w:val="ro-RO"/>
              </w:rPr>
            </w:pPr>
            <w:r w:rsidRPr="00AA0AC8">
              <w:rPr>
                <w:rFonts w:ascii="Times New Roman" w:hAnsi="Times New Roman" w:cs="Times New Roman"/>
                <w:lang w:val="ro-RO"/>
              </w:rPr>
              <w:t>–sfera de cuprindere a gospodariilor (domestic/national);</w:t>
            </w:r>
          </w:p>
          <w:p w:rsidR="00F71C78" w:rsidRPr="00AA0AC8" w:rsidRDefault="00F71C78" w:rsidP="00AA0AC8">
            <w:pPr>
              <w:tabs>
                <w:tab w:val="left" w:pos="19"/>
                <w:tab w:val="left" w:pos="1099"/>
              </w:tabs>
              <w:ind w:left="19"/>
              <w:jc w:val="both"/>
              <w:rPr>
                <w:rFonts w:ascii="Times New Roman" w:hAnsi="Times New Roman" w:cs="Times New Roman"/>
                <w:lang w:val="ro-RO"/>
              </w:rPr>
            </w:pPr>
            <w:r w:rsidRPr="00AA0AC8">
              <w:rPr>
                <w:rFonts w:ascii="Times New Roman" w:hAnsi="Times New Roman" w:cs="Times New Roman"/>
                <w:lang w:val="ro-RO"/>
              </w:rPr>
              <w:t>– tratarea locuintelor ocupate de proprietari</w:t>
            </w:r>
          </w:p>
          <w:p w:rsidR="00F71C78" w:rsidRPr="00AA0AC8" w:rsidRDefault="00F71C78" w:rsidP="00AA0AC8">
            <w:pPr>
              <w:ind w:left="19"/>
              <w:jc w:val="both"/>
              <w:rPr>
                <w:rFonts w:ascii="Times New Roman" w:hAnsi="Times New Roman" w:cs="Times New Roman"/>
                <w:lang w:val="ro-RO"/>
              </w:rPr>
            </w:pPr>
            <w:r w:rsidRPr="00AA0AC8">
              <w:rPr>
                <w:rFonts w:ascii="Times New Roman" w:hAnsi="Times New Roman" w:cs="Times New Roman"/>
                <w:lang w:val="ro-RO"/>
              </w:rPr>
              <w:t>– coşul de bunuri şi servicii</w:t>
            </w:r>
          </w:p>
          <w:p w:rsidR="00F71C78" w:rsidRPr="00AA0AC8" w:rsidRDefault="00F71C78" w:rsidP="00AA0AC8">
            <w:pPr>
              <w:ind w:left="19"/>
              <w:jc w:val="both"/>
              <w:rPr>
                <w:rFonts w:ascii="Times New Roman" w:hAnsi="Times New Roman" w:cs="Times New Roman"/>
                <w:lang w:val="ro-RO"/>
              </w:rPr>
            </w:pPr>
            <w:r w:rsidRPr="00AA0AC8">
              <w:rPr>
                <w:rFonts w:ascii="Times New Roman" w:hAnsi="Times New Roman" w:cs="Times New Roman"/>
                <w:lang w:val="ro-RO"/>
              </w:rPr>
              <w:t>– tratarea produselor specifice, etc.</w:t>
            </w:r>
          </w:p>
        </w:tc>
        <w:tc>
          <w:tcPr>
            <w:tcW w:w="1559" w:type="dxa"/>
            <w:gridSpan w:val="2"/>
            <w:tcBorders>
              <w:top w:val="single" w:sz="6" w:space="0" w:color="auto"/>
              <w:bottom w:val="dotted" w:sz="4" w:space="0" w:color="auto"/>
            </w:tcBorders>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Biroul Naţional de Statistică</w:t>
            </w:r>
          </w:p>
        </w:tc>
        <w:tc>
          <w:tcPr>
            <w:tcW w:w="1276" w:type="dxa"/>
            <w:gridSpan w:val="2"/>
            <w:tcBorders>
              <w:top w:val="single" w:sz="6" w:space="0" w:color="auto"/>
              <w:bottom w:val="dotted" w:sz="4" w:space="0" w:color="auto"/>
            </w:tcBorders>
          </w:tcPr>
          <w:p w:rsidR="00F71C78" w:rsidRPr="00AA0AC8" w:rsidRDefault="00F71C78" w:rsidP="00AA0AC8">
            <w:pPr>
              <w:ind w:left="-109" w:right="-107"/>
              <w:jc w:val="center"/>
              <w:rPr>
                <w:rFonts w:ascii="Times New Roman" w:hAnsi="Times New Roman" w:cs="Times New Roman"/>
                <w:lang w:val="ro-RO"/>
              </w:rPr>
            </w:pPr>
            <w:r w:rsidRPr="00AA0AC8">
              <w:rPr>
                <w:rFonts w:ascii="Times New Roman" w:hAnsi="Times New Roman" w:cs="Times New Roman"/>
                <w:lang w:val="ro-RO"/>
              </w:rPr>
              <w:t>2014-2016</w:t>
            </w:r>
          </w:p>
        </w:tc>
        <w:tc>
          <w:tcPr>
            <w:tcW w:w="1417" w:type="dxa"/>
            <w:tcBorders>
              <w:top w:val="single" w:sz="6" w:space="0" w:color="auto"/>
              <w:bottom w:val="dotted" w:sz="4" w:space="0" w:color="auto"/>
            </w:tcBorders>
          </w:tcPr>
          <w:p w:rsidR="00F71C78" w:rsidRPr="00AA0AC8" w:rsidRDefault="00F71C78" w:rsidP="00AA0AC8">
            <w:pPr>
              <w:tabs>
                <w:tab w:val="left" w:pos="73"/>
                <w:tab w:val="left" w:pos="11520"/>
              </w:tabs>
              <w:rPr>
                <w:rFonts w:ascii="Times New Roman" w:hAnsi="Times New Roman" w:cs="Times New Roman"/>
                <w:lang w:val="ro-RO"/>
              </w:rPr>
            </w:pPr>
            <w:r w:rsidRPr="00AA0AC8">
              <w:rPr>
                <w:rFonts w:ascii="Times New Roman" w:hAnsi="Times New Roman" w:cs="Times New Roman"/>
                <w:lang w:val="ro-RO"/>
              </w:rPr>
              <w:t>Nu este acoperire financiară.</w:t>
            </w:r>
          </w:p>
          <w:p w:rsidR="00F71C78" w:rsidRPr="00AA0AC8" w:rsidRDefault="00F71C78" w:rsidP="00AA0AC8">
            <w:pPr>
              <w:tabs>
                <w:tab w:val="left" w:pos="73"/>
                <w:tab w:val="left" w:pos="11520"/>
              </w:tabs>
              <w:jc w:val="both"/>
              <w:rPr>
                <w:rFonts w:ascii="Times New Roman" w:hAnsi="Times New Roman" w:cs="Times New Roman"/>
                <w:lang w:val="ro-RO"/>
              </w:rPr>
            </w:pPr>
          </w:p>
        </w:tc>
      </w:tr>
      <w:tr w:rsidR="00F71C78" w:rsidRPr="00AA0AC8" w:rsidTr="006228EF">
        <w:trPr>
          <w:trHeight w:val="1685"/>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tcPr>
          <w:p w:rsidR="00F71C78" w:rsidRPr="00AA0AC8" w:rsidRDefault="00F71C78" w:rsidP="00AA0AC8">
            <w:pPr>
              <w:jc w:val="both"/>
              <w:rPr>
                <w:rFonts w:ascii="Times New Roman" w:hAnsi="Times New Roman" w:cs="Times New Roman"/>
                <w:lang w:val="ro-RO"/>
              </w:rPr>
            </w:pPr>
          </w:p>
        </w:tc>
        <w:tc>
          <w:tcPr>
            <w:tcW w:w="2836" w:type="dxa"/>
            <w:vMerge/>
          </w:tcPr>
          <w:p w:rsidR="00F71C78" w:rsidRPr="00AA0AC8" w:rsidRDefault="00F71C78" w:rsidP="00AA0AC8">
            <w:pPr>
              <w:rPr>
                <w:rFonts w:ascii="Times New Roman" w:hAnsi="Times New Roman" w:cs="Times New Roman"/>
                <w:lang w:val="ro-RO"/>
              </w:rPr>
            </w:pPr>
          </w:p>
        </w:tc>
        <w:tc>
          <w:tcPr>
            <w:tcW w:w="5244" w:type="dxa"/>
            <w:tcBorders>
              <w:top w:val="dotted" w:sz="4" w:space="0" w:color="auto"/>
              <w:bottom w:val="single" w:sz="6" w:space="0" w:color="auto"/>
            </w:tcBorders>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2. Evaluarea statisticilor privind accidentele de muncă, produse de BNS, în raport cu normele europene (evaluarea conceptelor şi definiţiilor la fel şi a metodelor de colectare a datelor).</w:t>
            </w:r>
          </w:p>
        </w:tc>
        <w:tc>
          <w:tcPr>
            <w:tcW w:w="1559" w:type="dxa"/>
            <w:gridSpan w:val="2"/>
            <w:tcBorders>
              <w:top w:val="dotted" w:sz="4" w:space="0" w:color="auto"/>
              <w:bottom w:val="single" w:sz="6" w:space="0" w:color="auto"/>
            </w:tcBorders>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Biroul Naţional de Statistică</w:t>
            </w:r>
          </w:p>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 xml:space="preserve">Inspectoratul de Stat al Muncii </w:t>
            </w:r>
          </w:p>
        </w:tc>
        <w:tc>
          <w:tcPr>
            <w:tcW w:w="1276" w:type="dxa"/>
            <w:gridSpan w:val="2"/>
            <w:tcBorders>
              <w:top w:val="dotted" w:sz="4" w:space="0" w:color="auto"/>
              <w:bottom w:val="single" w:sz="6" w:space="0" w:color="auto"/>
            </w:tcBorders>
          </w:tcPr>
          <w:p w:rsidR="00F71C78" w:rsidRPr="00AA0AC8" w:rsidRDefault="00F71C78" w:rsidP="00AA0AC8">
            <w:pPr>
              <w:ind w:left="-109" w:right="-107"/>
              <w:jc w:val="center"/>
              <w:rPr>
                <w:rFonts w:ascii="Times New Roman" w:hAnsi="Times New Roman" w:cs="Times New Roman"/>
                <w:lang w:val="ro-RO"/>
              </w:rPr>
            </w:pPr>
            <w:r w:rsidRPr="00AA0AC8">
              <w:rPr>
                <w:rFonts w:ascii="Times New Roman" w:hAnsi="Times New Roman" w:cs="Times New Roman"/>
                <w:lang w:val="ro-RO"/>
              </w:rPr>
              <w:t>2015-2016</w:t>
            </w:r>
          </w:p>
          <w:p w:rsidR="00F71C78" w:rsidRPr="00AA0AC8" w:rsidRDefault="00F71C78" w:rsidP="00AA0AC8">
            <w:pPr>
              <w:ind w:left="-109" w:right="-107"/>
              <w:jc w:val="center"/>
              <w:rPr>
                <w:rFonts w:ascii="Times New Roman" w:hAnsi="Times New Roman" w:cs="Times New Roman"/>
                <w:lang w:val="ro-RO"/>
              </w:rPr>
            </w:pPr>
          </w:p>
        </w:tc>
        <w:tc>
          <w:tcPr>
            <w:tcW w:w="1417" w:type="dxa"/>
            <w:tcBorders>
              <w:top w:val="dotted" w:sz="4" w:space="0" w:color="auto"/>
              <w:bottom w:val="single" w:sz="6" w:space="0" w:color="auto"/>
            </w:tcBorders>
          </w:tcPr>
          <w:p w:rsidR="00F71C78" w:rsidRPr="00AA0AC8" w:rsidRDefault="00F71C78" w:rsidP="00AA0AC8">
            <w:pPr>
              <w:tabs>
                <w:tab w:val="left" w:pos="73"/>
                <w:tab w:val="left" w:pos="11520"/>
              </w:tabs>
              <w:rPr>
                <w:rFonts w:ascii="Times New Roman" w:hAnsi="Times New Roman" w:cs="Times New Roman"/>
                <w:lang w:val="ro-RO"/>
              </w:rPr>
            </w:pPr>
            <w:r w:rsidRPr="00AA0AC8">
              <w:rPr>
                <w:rFonts w:ascii="Times New Roman" w:hAnsi="Times New Roman" w:cs="Times New Roman"/>
                <w:lang w:val="ro-RO"/>
              </w:rPr>
              <w:t>Nu este acoperire financiară.</w:t>
            </w:r>
          </w:p>
          <w:p w:rsidR="00F71C78" w:rsidRPr="00AA0AC8" w:rsidRDefault="00F71C78" w:rsidP="00AA0AC8">
            <w:pPr>
              <w:tabs>
                <w:tab w:val="left" w:pos="73"/>
                <w:tab w:val="left" w:pos="11520"/>
              </w:tabs>
              <w:jc w:val="both"/>
              <w:rPr>
                <w:rFonts w:ascii="Times New Roman" w:hAnsi="Times New Roman" w:cs="Times New Roman"/>
                <w:lang w:val="ro-RO"/>
              </w:rPr>
            </w:pPr>
          </w:p>
        </w:tc>
      </w:tr>
      <w:tr w:rsidR="00F71C78" w:rsidRPr="00AA0AC8" w:rsidTr="00CF4993">
        <w:trPr>
          <w:trHeight w:val="830"/>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(c) ajustarea prezentării datelor către UE, luând în considerație aplicarea metodologiilor internați-onale și europene rele-vante, inclusiv clasifi-cările;</w:t>
            </w:r>
          </w:p>
        </w:tc>
        <w:tc>
          <w:tcPr>
            <w:tcW w:w="2836" w:type="dxa"/>
            <w:vMerge/>
          </w:tcPr>
          <w:p w:rsidR="00F71C78" w:rsidRPr="00AA0AC8" w:rsidRDefault="00F71C78" w:rsidP="00AA0AC8">
            <w:pPr>
              <w:rPr>
                <w:rFonts w:ascii="Times New Roman" w:hAnsi="Times New Roman" w:cs="Times New Roman"/>
                <w:lang w:val="ro-RO"/>
              </w:rPr>
            </w:pPr>
          </w:p>
        </w:tc>
        <w:tc>
          <w:tcPr>
            <w:tcW w:w="5244" w:type="dxa"/>
            <w:tcBorders>
              <w:top w:val="single" w:sz="6" w:space="0" w:color="auto"/>
              <w:bottom w:val="single" w:sz="4" w:space="0" w:color="auto"/>
            </w:tcBorders>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Perfecţionarea şi ajustarea la standartele internaţionale a unor elemente primordiale utilizate la calculul IPC:</w:t>
            </w:r>
          </w:p>
          <w:p w:rsidR="00F71C78" w:rsidRPr="00AA0AC8" w:rsidRDefault="00F71C78" w:rsidP="00AA0AC8">
            <w:pPr>
              <w:pStyle w:val="a"/>
              <w:numPr>
                <w:ilvl w:val="0"/>
                <w:numId w:val="4"/>
              </w:numPr>
              <w:jc w:val="both"/>
              <w:rPr>
                <w:rFonts w:ascii="Times New Roman" w:hAnsi="Times New Roman"/>
                <w:lang w:val="ro-RO"/>
              </w:rPr>
            </w:pPr>
            <w:r w:rsidRPr="00AA0AC8">
              <w:rPr>
                <w:rFonts w:ascii="Times New Roman" w:hAnsi="Times New Roman"/>
                <w:lang w:val="ro-RO"/>
              </w:rPr>
              <w:t>Produse şi servicii, populaţie şi teritoriu</w:t>
            </w:r>
          </w:p>
          <w:p w:rsidR="00F71C78" w:rsidRPr="00AA0AC8" w:rsidRDefault="00F71C78" w:rsidP="00AA0AC8">
            <w:pPr>
              <w:pStyle w:val="a"/>
              <w:numPr>
                <w:ilvl w:val="0"/>
                <w:numId w:val="4"/>
              </w:numPr>
              <w:jc w:val="both"/>
              <w:rPr>
                <w:rFonts w:ascii="Times New Roman" w:hAnsi="Times New Roman"/>
                <w:lang w:val="ro-RO"/>
              </w:rPr>
            </w:pPr>
            <w:r w:rsidRPr="00AA0AC8">
              <w:rPr>
                <w:rFonts w:ascii="Times New Roman" w:hAnsi="Times New Roman"/>
                <w:lang w:val="ro-RO"/>
              </w:rPr>
              <w:t>Sistemul de ponderare utilizat</w:t>
            </w:r>
          </w:p>
          <w:p w:rsidR="00F71C78" w:rsidRPr="00AA0AC8" w:rsidRDefault="00F71C78" w:rsidP="00AA0AC8">
            <w:pPr>
              <w:pStyle w:val="a"/>
              <w:numPr>
                <w:ilvl w:val="0"/>
                <w:numId w:val="4"/>
              </w:numPr>
              <w:jc w:val="both"/>
              <w:rPr>
                <w:rFonts w:ascii="Times New Roman" w:hAnsi="Times New Roman"/>
                <w:lang w:val="ro-RO"/>
              </w:rPr>
            </w:pPr>
            <w:r w:rsidRPr="00AA0AC8">
              <w:rPr>
                <w:rFonts w:ascii="Times New Roman" w:hAnsi="Times New Roman"/>
                <w:lang w:val="ro-RO"/>
              </w:rPr>
              <w:t>Perioada de colectare a preţurilor</w:t>
            </w:r>
          </w:p>
          <w:p w:rsidR="00F71C78" w:rsidRPr="00AA0AC8" w:rsidRDefault="00F71C78" w:rsidP="00AA0AC8">
            <w:pPr>
              <w:pStyle w:val="a"/>
              <w:numPr>
                <w:ilvl w:val="0"/>
                <w:numId w:val="4"/>
              </w:numPr>
              <w:jc w:val="both"/>
              <w:rPr>
                <w:rFonts w:ascii="Times New Roman" w:hAnsi="Times New Roman"/>
                <w:lang w:val="ro-RO"/>
              </w:rPr>
            </w:pPr>
            <w:r w:rsidRPr="00AA0AC8">
              <w:rPr>
                <w:rFonts w:ascii="Times New Roman" w:hAnsi="Times New Roman"/>
                <w:lang w:val="ro-RO"/>
              </w:rPr>
              <w:t>Tratarea produselor sezoniere</w:t>
            </w:r>
          </w:p>
          <w:p w:rsidR="00F71C78" w:rsidRPr="00AA0AC8" w:rsidRDefault="00F71C78" w:rsidP="00AA0AC8">
            <w:pPr>
              <w:pStyle w:val="a"/>
              <w:numPr>
                <w:ilvl w:val="0"/>
                <w:numId w:val="4"/>
              </w:numPr>
              <w:jc w:val="both"/>
              <w:rPr>
                <w:rFonts w:ascii="Times New Roman" w:hAnsi="Times New Roman"/>
                <w:lang w:val="ro-RO"/>
              </w:rPr>
            </w:pPr>
            <w:r w:rsidRPr="00AA0AC8">
              <w:rPr>
                <w:rFonts w:ascii="Times New Roman" w:hAnsi="Times New Roman"/>
                <w:lang w:val="ro-RO"/>
              </w:rPr>
              <w:t>Ajustarea  influienţei calităţii produselor asupra evoluţiei preţurilor</w:t>
            </w:r>
          </w:p>
        </w:tc>
        <w:tc>
          <w:tcPr>
            <w:tcW w:w="1559" w:type="dxa"/>
            <w:gridSpan w:val="2"/>
            <w:tcBorders>
              <w:top w:val="single" w:sz="6" w:space="0" w:color="auto"/>
              <w:bottom w:val="single" w:sz="4" w:space="0" w:color="auto"/>
            </w:tcBorders>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Biroul Naţional de Statistică</w:t>
            </w:r>
          </w:p>
        </w:tc>
        <w:tc>
          <w:tcPr>
            <w:tcW w:w="1276" w:type="dxa"/>
            <w:gridSpan w:val="2"/>
            <w:tcBorders>
              <w:top w:val="single" w:sz="6" w:space="0" w:color="auto"/>
              <w:bottom w:val="single" w:sz="4" w:space="0" w:color="auto"/>
            </w:tcBorders>
          </w:tcPr>
          <w:p w:rsidR="00F71C78" w:rsidRPr="00AA0AC8" w:rsidRDefault="00F71C78" w:rsidP="00AA0AC8">
            <w:pPr>
              <w:ind w:left="-109" w:right="-107"/>
              <w:jc w:val="center"/>
              <w:rPr>
                <w:rFonts w:ascii="Times New Roman" w:hAnsi="Times New Roman" w:cs="Times New Roman"/>
                <w:lang w:val="ro-RO"/>
              </w:rPr>
            </w:pPr>
            <w:r w:rsidRPr="00AA0AC8">
              <w:rPr>
                <w:rFonts w:ascii="Times New Roman" w:hAnsi="Times New Roman" w:cs="Times New Roman"/>
                <w:lang w:val="ro-RO"/>
              </w:rPr>
              <w:t>2014-2015</w:t>
            </w:r>
          </w:p>
        </w:tc>
        <w:tc>
          <w:tcPr>
            <w:tcW w:w="1417" w:type="dxa"/>
            <w:tcBorders>
              <w:top w:val="single" w:sz="6" w:space="0" w:color="auto"/>
              <w:bottom w:val="single" w:sz="4" w:space="0" w:color="auto"/>
            </w:tcBorders>
          </w:tcPr>
          <w:p w:rsidR="00F71C78" w:rsidRPr="00AA0AC8" w:rsidRDefault="00F71C78" w:rsidP="00AA0AC8">
            <w:pPr>
              <w:tabs>
                <w:tab w:val="left" w:pos="73"/>
                <w:tab w:val="left" w:pos="11520"/>
              </w:tabs>
              <w:rPr>
                <w:rFonts w:ascii="Times New Roman" w:hAnsi="Times New Roman" w:cs="Times New Roman"/>
                <w:lang w:val="ro-RO"/>
              </w:rPr>
            </w:pPr>
            <w:r w:rsidRPr="00AA0AC8">
              <w:rPr>
                <w:rFonts w:ascii="Times New Roman" w:hAnsi="Times New Roman" w:cs="Times New Roman"/>
                <w:lang w:val="ro-RO"/>
              </w:rPr>
              <w:t>Nu este acoperire financiară.</w:t>
            </w:r>
          </w:p>
          <w:p w:rsidR="00F71C78" w:rsidRPr="00AA0AC8" w:rsidRDefault="00F71C78" w:rsidP="00AA0AC8">
            <w:pPr>
              <w:tabs>
                <w:tab w:val="left" w:pos="73"/>
                <w:tab w:val="left" w:pos="11520"/>
              </w:tabs>
              <w:jc w:val="both"/>
              <w:rPr>
                <w:rFonts w:ascii="Times New Roman" w:hAnsi="Times New Roman" w:cs="Times New Roman"/>
                <w:lang w:val="ro-RO"/>
              </w:rPr>
            </w:pPr>
          </w:p>
        </w:tc>
      </w:tr>
      <w:tr w:rsidR="00F71C78" w:rsidRPr="00AA0AC8" w:rsidTr="006228EF">
        <w:trPr>
          <w:trHeight w:val="1511"/>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 xml:space="preserve"> (d) creșterea capacității profesionale și manageri-ale a cadrelor statistice naționale pentru a facilita aplicarea standardelor de statistică ale UE și contribui la dezvoltarea sistemului statistic al RM;</w:t>
            </w:r>
          </w:p>
        </w:tc>
        <w:tc>
          <w:tcPr>
            <w:tcW w:w="2836" w:type="dxa"/>
            <w:vMerge/>
          </w:tcPr>
          <w:p w:rsidR="00F71C78" w:rsidRPr="00AA0AC8" w:rsidRDefault="00F71C78" w:rsidP="00AA0AC8">
            <w:pPr>
              <w:rPr>
                <w:rFonts w:ascii="Times New Roman" w:hAnsi="Times New Roman" w:cs="Times New Roman"/>
                <w:lang w:val="ro-RO"/>
              </w:rPr>
            </w:pPr>
          </w:p>
        </w:tc>
        <w:tc>
          <w:tcPr>
            <w:tcW w:w="5244" w:type="dxa"/>
            <w:tcBorders>
              <w:top w:val="single" w:sz="6" w:space="0" w:color="auto"/>
              <w:bottom w:val="single" w:sz="4" w:space="0" w:color="auto"/>
            </w:tcBorders>
          </w:tcPr>
          <w:p w:rsidR="00F71C78" w:rsidRPr="00AA0AC8" w:rsidRDefault="00F71C78" w:rsidP="00AA0AC8">
            <w:pPr>
              <w:pStyle w:val="NoSpacing"/>
              <w:jc w:val="both"/>
              <w:rPr>
                <w:rFonts w:ascii="Times New Roman" w:hAnsi="Times New Roman" w:cs="Times New Roman"/>
                <w:lang w:val="ro-RO"/>
              </w:rPr>
            </w:pPr>
            <w:r w:rsidRPr="00AA0AC8">
              <w:rPr>
                <w:rFonts w:ascii="Times New Roman" w:hAnsi="Times New Roman" w:cs="Times New Roman"/>
                <w:lang w:val="ro-RO"/>
              </w:rPr>
              <w:t>Participarea personalului antrenat în prelucrarea şi elaborarea indicilor statistici la cursuri de instruire în domeniu.</w:t>
            </w:r>
          </w:p>
          <w:p w:rsidR="00F71C78" w:rsidRPr="00AA0AC8" w:rsidRDefault="00F71C78" w:rsidP="00AA0AC8">
            <w:pPr>
              <w:jc w:val="both"/>
              <w:rPr>
                <w:rFonts w:ascii="Times New Roman" w:hAnsi="Times New Roman" w:cs="Times New Roman"/>
                <w:lang w:val="ro-RO"/>
              </w:rPr>
            </w:pPr>
          </w:p>
        </w:tc>
        <w:tc>
          <w:tcPr>
            <w:tcW w:w="1559" w:type="dxa"/>
            <w:gridSpan w:val="2"/>
            <w:tcBorders>
              <w:top w:val="single" w:sz="6" w:space="0" w:color="auto"/>
              <w:bottom w:val="single" w:sz="4" w:space="0" w:color="auto"/>
            </w:tcBorders>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Biroul Naţional de Statistică</w:t>
            </w:r>
          </w:p>
        </w:tc>
        <w:tc>
          <w:tcPr>
            <w:tcW w:w="1276" w:type="dxa"/>
            <w:gridSpan w:val="2"/>
            <w:tcBorders>
              <w:top w:val="single" w:sz="6" w:space="0" w:color="auto"/>
              <w:bottom w:val="single" w:sz="4" w:space="0" w:color="auto"/>
            </w:tcBorders>
          </w:tcPr>
          <w:p w:rsidR="00F71C78" w:rsidRPr="00AA0AC8" w:rsidRDefault="00F71C78" w:rsidP="00AA0AC8">
            <w:pPr>
              <w:ind w:left="-109" w:right="-107"/>
              <w:jc w:val="center"/>
              <w:rPr>
                <w:rFonts w:ascii="Times New Roman" w:hAnsi="Times New Roman" w:cs="Times New Roman"/>
                <w:lang w:val="ro-RO"/>
              </w:rPr>
            </w:pPr>
            <w:r w:rsidRPr="00AA0AC8">
              <w:rPr>
                <w:rFonts w:ascii="Times New Roman" w:hAnsi="Times New Roman" w:cs="Times New Roman"/>
                <w:lang w:val="ro-RO"/>
              </w:rPr>
              <w:t>În aplicare începînd cu 2014</w:t>
            </w:r>
          </w:p>
        </w:tc>
        <w:tc>
          <w:tcPr>
            <w:tcW w:w="1417" w:type="dxa"/>
            <w:tcBorders>
              <w:top w:val="single" w:sz="6" w:space="0" w:color="auto"/>
              <w:bottom w:val="single" w:sz="4" w:space="0" w:color="auto"/>
            </w:tcBorders>
          </w:tcPr>
          <w:p w:rsidR="00F71C78" w:rsidRPr="00AA0AC8" w:rsidRDefault="00F71C78"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Nu este acoperire financiară</w:t>
            </w:r>
          </w:p>
        </w:tc>
      </w:tr>
      <w:tr w:rsidR="00F71C78" w:rsidRPr="00AA0AC8" w:rsidTr="00256AD7">
        <w:trPr>
          <w:trHeight w:val="1258"/>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 xml:space="preserve">(e) schimbul de experiență dintre Părți privind dezvoltarea de know-how statistic; </w:t>
            </w:r>
          </w:p>
        </w:tc>
        <w:tc>
          <w:tcPr>
            <w:tcW w:w="2836" w:type="dxa"/>
            <w:vMerge/>
          </w:tcPr>
          <w:p w:rsidR="00F71C78" w:rsidRPr="00AA0AC8" w:rsidRDefault="00F71C78" w:rsidP="00AA0AC8">
            <w:pPr>
              <w:rPr>
                <w:rFonts w:ascii="Times New Roman" w:hAnsi="Times New Roman" w:cs="Times New Roman"/>
                <w:lang w:val="ro-RO"/>
              </w:rPr>
            </w:pPr>
          </w:p>
        </w:tc>
        <w:tc>
          <w:tcPr>
            <w:tcW w:w="5244" w:type="dxa"/>
            <w:tcBorders>
              <w:top w:val="single" w:sz="6" w:space="0" w:color="auto"/>
              <w:bottom w:val="single" w:sz="4" w:space="0" w:color="auto"/>
            </w:tcBorders>
          </w:tcPr>
          <w:p w:rsidR="00F71C78" w:rsidRPr="00AA0AC8" w:rsidRDefault="00F71C78" w:rsidP="00AA0AC8">
            <w:pPr>
              <w:pStyle w:val="NoSpacing"/>
              <w:jc w:val="both"/>
              <w:rPr>
                <w:rFonts w:ascii="Times New Roman" w:hAnsi="Times New Roman" w:cs="Times New Roman"/>
                <w:lang w:val="ro-RO"/>
              </w:rPr>
            </w:pPr>
            <w:r w:rsidRPr="00AA0AC8">
              <w:rPr>
                <w:rFonts w:ascii="Times New Roman" w:hAnsi="Times New Roman" w:cs="Times New Roman"/>
                <w:i/>
                <w:lang w:val="ro-RO"/>
              </w:rPr>
              <w:t xml:space="preserve">Comentariu: </w:t>
            </w:r>
            <w:r w:rsidRPr="00AA0AC8">
              <w:rPr>
                <w:rFonts w:ascii="Times New Roman" w:hAnsi="Times New Roman" w:cs="Times New Roman"/>
                <w:lang w:val="ro-RO"/>
              </w:rPr>
              <w:t>Acţiunile se includ în majoritatea măsurilor din Planul Național de Acțiuni privind Statistica</w:t>
            </w:r>
          </w:p>
        </w:tc>
        <w:tc>
          <w:tcPr>
            <w:tcW w:w="1559" w:type="dxa"/>
            <w:gridSpan w:val="2"/>
            <w:tcBorders>
              <w:top w:val="single" w:sz="6" w:space="0" w:color="auto"/>
              <w:bottom w:val="single" w:sz="4" w:space="0" w:color="auto"/>
            </w:tcBorders>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Biroul Naţional de Statistică</w:t>
            </w:r>
          </w:p>
        </w:tc>
        <w:tc>
          <w:tcPr>
            <w:tcW w:w="1276" w:type="dxa"/>
            <w:gridSpan w:val="2"/>
            <w:tcBorders>
              <w:top w:val="single" w:sz="6" w:space="0" w:color="auto"/>
              <w:bottom w:val="single" w:sz="4" w:space="0" w:color="auto"/>
            </w:tcBorders>
          </w:tcPr>
          <w:p w:rsidR="00F71C78" w:rsidRPr="00AA0AC8" w:rsidRDefault="00F71C78" w:rsidP="00AA0AC8">
            <w:pPr>
              <w:ind w:left="-109" w:right="-107"/>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Borders>
              <w:top w:val="single" w:sz="6" w:space="0" w:color="auto"/>
              <w:bottom w:val="single" w:sz="4" w:space="0" w:color="auto"/>
            </w:tcBorders>
          </w:tcPr>
          <w:p w:rsidR="00F71C78" w:rsidRPr="00AA0AC8" w:rsidRDefault="00F71C78"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w:t>
            </w:r>
          </w:p>
        </w:tc>
      </w:tr>
      <w:tr w:rsidR="00F71C78" w:rsidRPr="00AA0AC8" w:rsidTr="00107C8E">
        <w:trPr>
          <w:trHeight w:val="1511"/>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(f) promovarea manage-mentului total al calității tuturor proceselor de producere și de diseminare a datelor statistice.</w:t>
            </w:r>
          </w:p>
        </w:tc>
        <w:tc>
          <w:tcPr>
            <w:tcW w:w="2836" w:type="dxa"/>
            <w:vMerge/>
          </w:tcPr>
          <w:p w:rsidR="00F71C78" w:rsidRPr="00AA0AC8" w:rsidRDefault="00F71C78" w:rsidP="00AA0AC8">
            <w:pPr>
              <w:rPr>
                <w:rFonts w:ascii="Times New Roman" w:hAnsi="Times New Roman" w:cs="Times New Roman"/>
                <w:lang w:val="ro-RO"/>
              </w:rPr>
            </w:pPr>
          </w:p>
        </w:tc>
        <w:tc>
          <w:tcPr>
            <w:tcW w:w="5244" w:type="dxa"/>
            <w:tcBorders>
              <w:top w:val="single" w:sz="6" w:space="0" w:color="auto"/>
              <w:bottom w:val="single" w:sz="6" w:space="0" w:color="auto"/>
            </w:tcBorders>
          </w:tcPr>
          <w:p w:rsidR="00F71C78" w:rsidRPr="00AA0AC8" w:rsidRDefault="00F71C78" w:rsidP="00AA0AC8">
            <w:pPr>
              <w:pStyle w:val="NoSpacing"/>
              <w:jc w:val="both"/>
              <w:rPr>
                <w:rFonts w:ascii="Times New Roman" w:hAnsi="Times New Roman" w:cs="Times New Roman"/>
                <w:lang w:val="ro-RO"/>
              </w:rPr>
            </w:pPr>
            <w:r w:rsidRPr="00AA0AC8">
              <w:rPr>
                <w:rFonts w:ascii="Times New Roman" w:hAnsi="Times New Roman" w:cs="Times New Roman"/>
                <w:lang w:val="ro-RO"/>
              </w:rPr>
              <w:t>Implementarea metodologiei de evaluare a calităţii datelor colectate pentru AFM şi CBGC</w:t>
            </w:r>
          </w:p>
        </w:tc>
        <w:tc>
          <w:tcPr>
            <w:tcW w:w="1559" w:type="dxa"/>
            <w:gridSpan w:val="2"/>
            <w:tcBorders>
              <w:top w:val="single" w:sz="6" w:space="0" w:color="auto"/>
              <w:bottom w:val="single" w:sz="6" w:space="0" w:color="auto"/>
            </w:tcBorders>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Biroul Naţional de Statistică</w:t>
            </w:r>
          </w:p>
        </w:tc>
        <w:tc>
          <w:tcPr>
            <w:tcW w:w="1276" w:type="dxa"/>
            <w:gridSpan w:val="2"/>
            <w:tcBorders>
              <w:top w:val="single" w:sz="6" w:space="0" w:color="auto"/>
              <w:bottom w:val="single" w:sz="6" w:space="0" w:color="auto"/>
            </w:tcBorders>
          </w:tcPr>
          <w:p w:rsidR="00F71C78" w:rsidRPr="00AA0AC8" w:rsidRDefault="00F71C78" w:rsidP="00AA0AC8">
            <w:pPr>
              <w:ind w:left="-109" w:right="-107"/>
              <w:jc w:val="center"/>
              <w:rPr>
                <w:rFonts w:ascii="Times New Roman" w:hAnsi="Times New Roman" w:cs="Times New Roman"/>
                <w:lang w:val="ro-RO"/>
              </w:rPr>
            </w:pPr>
            <w:r w:rsidRPr="00AA0AC8">
              <w:rPr>
                <w:rFonts w:ascii="Times New Roman" w:hAnsi="Times New Roman" w:cs="Times New Roman"/>
                <w:lang w:val="ro-RO"/>
              </w:rPr>
              <w:t>2014-2016</w:t>
            </w:r>
          </w:p>
        </w:tc>
        <w:tc>
          <w:tcPr>
            <w:tcW w:w="1417" w:type="dxa"/>
            <w:tcBorders>
              <w:top w:val="single" w:sz="6" w:space="0" w:color="auto"/>
              <w:bottom w:val="single" w:sz="6" w:space="0" w:color="auto"/>
            </w:tcBorders>
          </w:tcPr>
          <w:p w:rsidR="00F71C78" w:rsidRPr="00AA0AC8" w:rsidRDefault="00F71C78"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F71C78" w:rsidRPr="00AA0AC8" w:rsidTr="00107C8E">
        <w:trPr>
          <w:trHeight w:val="489"/>
        </w:trPr>
        <w:tc>
          <w:tcPr>
            <w:tcW w:w="567" w:type="dxa"/>
            <w:vMerge w:val="restart"/>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val="restart"/>
          </w:tcPr>
          <w:p w:rsidR="00F71C78" w:rsidRPr="00AA0AC8" w:rsidRDefault="00F71C78" w:rsidP="00AA0AC8">
            <w:pPr>
              <w:rPr>
                <w:rFonts w:ascii="Times New Roman" w:hAnsi="Times New Roman" w:cs="Times New Roman"/>
                <w:b/>
                <w:lang w:val="ro-RO"/>
              </w:rPr>
            </w:pPr>
            <w:r w:rsidRPr="00AA0AC8">
              <w:rPr>
                <w:rFonts w:ascii="Times New Roman" w:hAnsi="Times New Roman" w:cs="Times New Roman"/>
                <w:b/>
                <w:lang w:val="ro-RO"/>
              </w:rPr>
              <w:t>Art. 43 Statistica</w:t>
            </w:r>
          </w:p>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Părțile vor coopera în cadrul Sistemului Euro-pean de Statistică în care Eurostat este autoritatea statistică europeană. Coo-perarea va include un accent pe următoarele domenii:</w:t>
            </w:r>
          </w:p>
          <w:p w:rsidR="00F71C78" w:rsidRPr="00AA0AC8" w:rsidRDefault="00F71C78" w:rsidP="00AA0AC8">
            <w:pPr>
              <w:rPr>
                <w:rFonts w:ascii="Times New Roman" w:hAnsi="Times New Roman" w:cs="Times New Roman"/>
                <w:b/>
                <w:lang w:val="ro-RO"/>
              </w:rPr>
            </w:pPr>
            <w:r w:rsidRPr="00AA0AC8">
              <w:rPr>
                <w:rFonts w:ascii="Times New Roman" w:hAnsi="Times New Roman" w:cs="Times New Roman"/>
                <w:lang w:val="ro-RO"/>
              </w:rPr>
              <w:t>(a) statisticile demografice, inclusiv datele cu privire la recensăminte și statisticile sociale;</w:t>
            </w:r>
          </w:p>
        </w:tc>
        <w:tc>
          <w:tcPr>
            <w:tcW w:w="2836" w:type="dxa"/>
            <w:vMerge w:val="restart"/>
          </w:tcPr>
          <w:p w:rsidR="00F71C78" w:rsidRPr="00AA0AC8" w:rsidRDefault="00F71C78" w:rsidP="00AA0AC8">
            <w:pPr>
              <w:rPr>
                <w:rFonts w:ascii="Times New Roman" w:hAnsi="Times New Roman" w:cs="Times New Roman"/>
                <w:b/>
                <w:lang w:val="ro-RO"/>
              </w:rPr>
            </w:pPr>
            <w:r w:rsidRPr="00AA0AC8">
              <w:rPr>
                <w:rFonts w:ascii="Times New Roman" w:hAnsi="Times New Roman" w:cs="Times New Roman"/>
                <w:b/>
                <w:lang w:val="ro-RO"/>
              </w:rPr>
              <w:t>2.4 Cooperarea economică</w:t>
            </w:r>
          </w:p>
          <w:p w:rsidR="00F71C78" w:rsidRPr="00AA0AC8" w:rsidRDefault="00F71C78" w:rsidP="00AA0AC8">
            <w:pPr>
              <w:rPr>
                <w:rFonts w:ascii="Times New Roman" w:hAnsi="Times New Roman" w:cs="Times New Roman"/>
                <w:lang w:val="ro-RO"/>
              </w:rPr>
            </w:pPr>
            <w:r w:rsidRPr="00AA0AC8">
              <w:rPr>
                <w:rFonts w:ascii="Times New Roman" w:hAnsi="Times New Roman" w:cs="Times New Roman"/>
                <w:i/>
                <w:lang w:val="ro-RO"/>
              </w:rPr>
              <w:t>Statistică</w:t>
            </w:r>
          </w:p>
        </w:tc>
        <w:tc>
          <w:tcPr>
            <w:tcW w:w="5244" w:type="dxa"/>
            <w:tcBorders>
              <w:top w:val="single" w:sz="6" w:space="0" w:color="auto"/>
              <w:bottom w:val="dotted" w:sz="4" w:space="0" w:color="auto"/>
            </w:tcBorders>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1. Termenul de reşedinţă obişnuită utilizat la recensământul populaţiei şi al locuinţelor se află în concordanţă cu pct.158 al Recomandărilor Conferinței Statisticienilor Europeni vizând efectuarea  recensămintelor populaţiei și a locuințelor, runda 2010. Această noţiune a fost introdusă şi în art.3 al Legii  Nr. 90 din 26.04.2012 cu privire la recensământul populaţiei şi al locuinţelor din Republica Moldova în anul 2014. De regulă, pentru recensământ „reşedinţa obişnuită” este locul unde persoana a locuit o perioadă neîntreruptă de cel puţin 12 luni până la momentul recensământului, sau are intenţia să locuiască acolo o perioadă de cel puţin 12 luni. Această abordare începând cu anul 2014 va fi utilizată şi în statisticile demografice curente;</w:t>
            </w:r>
          </w:p>
        </w:tc>
        <w:tc>
          <w:tcPr>
            <w:tcW w:w="1559" w:type="dxa"/>
            <w:gridSpan w:val="2"/>
            <w:tcBorders>
              <w:top w:val="single" w:sz="6" w:space="0" w:color="auto"/>
              <w:bottom w:val="dotted" w:sz="4" w:space="0" w:color="auto"/>
            </w:tcBorders>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Biroul Naţional de Statistică</w:t>
            </w:r>
          </w:p>
        </w:tc>
        <w:tc>
          <w:tcPr>
            <w:tcW w:w="1276" w:type="dxa"/>
            <w:gridSpan w:val="2"/>
            <w:tcBorders>
              <w:top w:val="single" w:sz="6" w:space="0" w:color="auto"/>
              <w:bottom w:val="dotted" w:sz="4" w:space="0" w:color="auto"/>
            </w:tcBorders>
          </w:tcPr>
          <w:p w:rsidR="00F71C78" w:rsidRPr="00AA0AC8" w:rsidRDefault="00F71C78" w:rsidP="00AA0AC8">
            <w:pPr>
              <w:ind w:left="-109" w:right="-107"/>
              <w:jc w:val="center"/>
              <w:rPr>
                <w:rFonts w:ascii="Times New Roman" w:hAnsi="Times New Roman" w:cs="Times New Roman"/>
                <w:lang w:val="ro-RO"/>
              </w:rPr>
            </w:pPr>
            <w:r w:rsidRPr="00AA0AC8">
              <w:rPr>
                <w:rFonts w:ascii="Times New Roman" w:hAnsi="Times New Roman" w:cs="Times New Roman"/>
                <w:lang w:val="ro-RO"/>
              </w:rPr>
              <w:t>2014-2016</w:t>
            </w:r>
          </w:p>
        </w:tc>
        <w:tc>
          <w:tcPr>
            <w:tcW w:w="1417" w:type="dxa"/>
            <w:tcBorders>
              <w:top w:val="single" w:sz="6" w:space="0" w:color="auto"/>
              <w:bottom w:val="dotted" w:sz="4" w:space="0" w:color="auto"/>
            </w:tcBorders>
          </w:tcPr>
          <w:p w:rsidR="00F71C78" w:rsidRPr="00AA0AC8" w:rsidRDefault="00F71C78"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În limita resurselor bugetare şi al donatorilor străini care vor fi identificaţi</w:t>
            </w:r>
          </w:p>
        </w:tc>
      </w:tr>
      <w:tr w:rsidR="00F71C78" w:rsidRPr="00AA0AC8" w:rsidTr="00107C8E">
        <w:trPr>
          <w:trHeight w:val="489"/>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tcPr>
          <w:p w:rsidR="00F71C78" w:rsidRPr="00AA0AC8" w:rsidRDefault="00F71C78" w:rsidP="00AA0AC8">
            <w:pPr>
              <w:rPr>
                <w:rFonts w:ascii="Times New Roman" w:hAnsi="Times New Roman" w:cs="Times New Roman"/>
                <w:b/>
                <w:lang w:val="ro-RO"/>
              </w:rPr>
            </w:pPr>
          </w:p>
        </w:tc>
        <w:tc>
          <w:tcPr>
            <w:tcW w:w="2836" w:type="dxa"/>
            <w:vMerge/>
            <w:tcBorders>
              <w:bottom w:val="dotted" w:sz="4" w:space="0" w:color="auto"/>
            </w:tcBorders>
          </w:tcPr>
          <w:p w:rsidR="00F71C78" w:rsidRPr="00AA0AC8" w:rsidRDefault="00F71C78" w:rsidP="00AA0AC8">
            <w:pPr>
              <w:rPr>
                <w:rFonts w:ascii="Times New Roman" w:hAnsi="Times New Roman" w:cs="Times New Roman"/>
                <w:b/>
                <w:lang w:val="ro-RO"/>
              </w:rPr>
            </w:pPr>
          </w:p>
        </w:tc>
        <w:tc>
          <w:tcPr>
            <w:tcW w:w="5244" w:type="dxa"/>
            <w:tcBorders>
              <w:top w:val="dotted" w:sz="4" w:space="0" w:color="auto"/>
              <w:bottom w:val="dotted" w:sz="4" w:space="0" w:color="auto"/>
            </w:tcBorders>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2. Elaborarea metodologiei şi implementarea indicatorilor privind statistica inovaţională conform cerinţelor UE în sistemul statistic naţional</w:t>
            </w:r>
          </w:p>
        </w:tc>
        <w:tc>
          <w:tcPr>
            <w:tcW w:w="1559" w:type="dxa"/>
            <w:gridSpan w:val="2"/>
            <w:tcBorders>
              <w:top w:val="dotted" w:sz="4" w:space="0" w:color="auto"/>
              <w:bottom w:val="dotted" w:sz="4" w:space="0" w:color="auto"/>
            </w:tcBorders>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Biroul Naţional de Statistică</w:t>
            </w:r>
          </w:p>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Min Economiei</w:t>
            </w:r>
          </w:p>
        </w:tc>
        <w:tc>
          <w:tcPr>
            <w:tcW w:w="1276" w:type="dxa"/>
            <w:gridSpan w:val="2"/>
            <w:tcBorders>
              <w:top w:val="dotted" w:sz="4" w:space="0" w:color="auto"/>
              <w:bottom w:val="dotted" w:sz="4" w:space="0" w:color="auto"/>
            </w:tcBorders>
          </w:tcPr>
          <w:p w:rsidR="00F71C78" w:rsidRPr="00AA0AC8" w:rsidRDefault="00F71C78" w:rsidP="00AA0AC8">
            <w:pPr>
              <w:ind w:left="-109" w:right="-107"/>
              <w:jc w:val="center"/>
              <w:rPr>
                <w:rFonts w:ascii="Times New Roman" w:hAnsi="Times New Roman" w:cs="Times New Roman"/>
                <w:lang w:val="ro-RO"/>
              </w:rPr>
            </w:pPr>
            <w:r w:rsidRPr="00AA0AC8">
              <w:rPr>
                <w:rFonts w:ascii="Times New Roman" w:hAnsi="Times New Roman" w:cs="Times New Roman"/>
                <w:lang w:val="ro-RO"/>
              </w:rPr>
              <w:t>2014-2016</w:t>
            </w:r>
          </w:p>
        </w:tc>
        <w:tc>
          <w:tcPr>
            <w:tcW w:w="1417" w:type="dxa"/>
            <w:tcBorders>
              <w:top w:val="dotted" w:sz="4" w:space="0" w:color="auto"/>
              <w:bottom w:val="dotted" w:sz="4" w:space="0" w:color="auto"/>
            </w:tcBorders>
          </w:tcPr>
          <w:p w:rsidR="00F71C78" w:rsidRPr="00AA0AC8" w:rsidRDefault="00F71C78" w:rsidP="00AA0AC8">
            <w:pPr>
              <w:tabs>
                <w:tab w:val="left" w:pos="73"/>
                <w:tab w:val="left" w:pos="11520"/>
              </w:tabs>
              <w:rPr>
                <w:rFonts w:ascii="Times New Roman" w:hAnsi="Times New Roman" w:cs="Times New Roman"/>
                <w:lang w:val="ro-RO"/>
              </w:rPr>
            </w:pPr>
            <w:r w:rsidRPr="00AA0AC8">
              <w:rPr>
                <w:rFonts w:ascii="Times New Roman" w:hAnsi="Times New Roman" w:cs="Times New Roman"/>
                <w:lang w:val="ro-RO"/>
              </w:rPr>
              <w:t>Asistenţa tehnică la etapa de elaborare a metodologiei este acordată în cadrul proiectului de cooperare BNS şi Oficiul de Statistică din Suedia</w:t>
            </w:r>
          </w:p>
        </w:tc>
      </w:tr>
      <w:tr w:rsidR="00F71C78" w:rsidRPr="00AA0AC8" w:rsidTr="00107C8E">
        <w:trPr>
          <w:trHeight w:val="489"/>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tcPr>
          <w:p w:rsidR="00F71C78" w:rsidRPr="00AA0AC8" w:rsidRDefault="00F71C78" w:rsidP="00AA0AC8">
            <w:pPr>
              <w:rPr>
                <w:rFonts w:ascii="Times New Roman" w:hAnsi="Times New Roman" w:cs="Times New Roman"/>
                <w:b/>
                <w:lang w:val="ro-RO"/>
              </w:rPr>
            </w:pPr>
          </w:p>
        </w:tc>
        <w:tc>
          <w:tcPr>
            <w:tcW w:w="2836" w:type="dxa"/>
            <w:tcBorders>
              <w:top w:val="dotted" w:sz="4" w:space="0" w:color="auto"/>
              <w:bottom w:val="single" w:sz="6" w:space="0" w:color="auto"/>
            </w:tcBorders>
          </w:tcPr>
          <w:p w:rsidR="00F71C78" w:rsidRPr="00AA0AC8" w:rsidRDefault="00F71C78" w:rsidP="00AA0AC8">
            <w:pPr>
              <w:jc w:val="both"/>
              <w:rPr>
                <w:rFonts w:ascii="Times New Roman" w:hAnsi="Times New Roman" w:cs="Times New Roman"/>
                <w:b/>
                <w:i/>
                <w:lang w:val="ro-RO"/>
              </w:rPr>
            </w:pPr>
            <w:r w:rsidRPr="00AA0AC8">
              <w:rPr>
                <w:rFonts w:ascii="Times New Roman" w:hAnsi="Times New Roman" w:cs="Times New Roman"/>
                <w:b/>
                <w:lang w:val="ro-RO"/>
              </w:rPr>
              <w:t xml:space="preserve">2.4 </w:t>
            </w:r>
            <w:r w:rsidRPr="00AA0AC8">
              <w:rPr>
                <w:rFonts w:ascii="Times New Roman" w:hAnsi="Times New Roman" w:cs="Times New Roman"/>
                <w:b/>
                <w:i/>
                <w:lang w:val="ro-RO"/>
              </w:rPr>
              <w:t>Cooperarea economică</w:t>
            </w:r>
          </w:p>
          <w:p w:rsidR="00F71C78" w:rsidRPr="00AA0AC8" w:rsidRDefault="00F71C78" w:rsidP="00AA0AC8">
            <w:pPr>
              <w:tabs>
                <w:tab w:val="left" w:pos="254"/>
              </w:tabs>
              <w:jc w:val="both"/>
              <w:rPr>
                <w:rFonts w:ascii="Times New Roman" w:hAnsi="Times New Roman" w:cs="Times New Roman"/>
                <w:lang w:val="ro-RO"/>
              </w:rPr>
            </w:pPr>
            <w:r w:rsidRPr="00AA0AC8">
              <w:rPr>
                <w:rFonts w:ascii="Times New Roman" w:hAnsi="Times New Roman" w:cs="Times New Roman"/>
                <w:i/>
                <w:lang w:val="ro-RO"/>
              </w:rPr>
              <w:t>Statistică</w:t>
            </w:r>
          </w:p>
          <w:p w:rsidR="00F71C78" w:rsidRPr="00AA0AC8" w:rsidRDefault="00F71C78" w:rsidP="00AA0AC8">
            <w:pPr>
              <w:pStyle w:val="ListParagraph"/>
              <w:numPr>
                <w:ilvl w:val="0"/>
                <w:numId w:val="11"/>
              </w:numPr>
              <w:tabs>
                <w:tab w:val="left" w:pos="291"/>
              </w:tabs>
              <w:ind w:left="0" w:firstLine="0"/>
              <w:jc w:val="both"/>
              <w:rPr>
                <w:rFonts w:ascii="Times New Roman" w:hAnsi="Times New Roman" w:cs="Times New Roman"/>
                <w:lang w:val="ro-RO"/>
              </w:rPr>
            </w:pPr>
            <w:r w:rsidRPr="00AA0AC8">
              <w:rPr>
                <w:rFonts w:ascii="Times New Roman" w:hAnsi="Times New Roman" w:cs="Times New Roman"/>
                <w:lang w:val="ro-RO"/>
              </w:rPr>
              <w:t>Desfășurarea recensămân-tului populației, diseminarea rezumatului și rezultatelor detaliate ale acestuia și prin elaborarea unei strategii de îmbunătățire a estimărilor statistice în domeniul migra-</w:t>
            </w:r>
            <w:r w:rsidRPr="00AA0AC8">
              <w:rPr>
                <w:rFonts w:ascii="Times New Roman" w:hAnsi="Times New Roman" w:cs="Times New Roman"/>
                <w:lang w:val="ro-RO"/>
              </w:rPr>
              <w:lastRenderedPageBreak/>
              <w:t>ției.</w:t>
            </w:r>
          </w:p>
        </w:tc>
        <w:tc>
          <w:tcPr>
            <w:tcW w:w="5244" w:type="dxa"/>
            <w:tcBorders>
              <w:top w:val="dotted" w:sz="4" w:space="0" w:color="auto"/>
              <w:bottom w:val="single" w:sz="6" w:space="0" w:color="auto"/>
            </w:tcBorders>
          </w:tcPr>
          <w:p w:rsidR="00F71C78" w:rsidRPr="00AA0AC8" w:rsidRDefault="00F71C78" w:rsidP="00AA0AC8">
            <w:pPr>
              <w:jc w:val="both"/>
              <w:rPr>
                <w:rFonts w:ascii="Times New Roman" w:hAnsi="Times New Roman" w:cs="Times New Roman"/>
                <w:strike/>
                <w:lang w:val="ro-RO"/>
              </w:rPr>
            </w:pPr>
            <w:r w:rsidRPr="00AA0AC8">
              <w:rPr>
                <w:rFonts w:ascii="Times New Roman" w:hAnsi="Times New Roman" w:cs="Times New Roman"/>
                <w:lang w:val="ro-RO"/>
              </w:rPr>
              <w:lastRenderedPageBreak/>
              <w:t>Elaborarea şi publicarea culegerilor tematice privind rezultatele finale ale Recensămîntul populaţiei şi al locuinţelor (RPL) din anul 2014. Proiectarea hărţlor tematice sau grafice pentru rezultatele finale ale RPL.</w:t>
            </w:r>
          </w:p>
        </w:tc>
        <w:tc>
          <w:tcPr>
            <w:tcW w:w="1559" w:type="dxa"/>
            <w:gridSpan w:val="2"/>
            <w:tcBorders>
              <w:top w:val="dotted" w:sz="4" w:space="0" w:color="auto"/>
              <w:bottom w:val="single" w:sz="6" w:space="0" w:color="auto"/>
            </w:tcBorders>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Biroul Naţional de Statistică</w:t>
            </w:r>
          </w:p>
          <w:p w:rsidR="00F71C78" w:rsidRPr="00AA0AC8" w:rsidRDefault="00F71C78" w:rsidP="00AA0AC8">
            <w:pPr>
              <w:jc w:val="both"/>
              <w:rPr>
                <w:rFonts w:ascii="Times New Roman" w:hAnsi="Times New Roman" w:cs="Times New Roman"/>
                <w:lang w:val="ro-RO"/>
              </w:rPr>
            </w:pPr>
          </w:p>
          <w:p w:rsidR="00F71C78" w:rsidRPr="00AA0AC8" w:rsidRDefault="00F71C78" w:rsidP="00AA0AC8">
            <w:pPr>
              <w:jc w:val="both"/>
              <w:rPr>
                <w:rFonts w:ascii="Times New Roman" w:hAnsi="Times New Roman" w:cs="Times New Roman"/>
                <w:strike/>
                <w:lang w:val="ro-RO"/>
              </w:rPr>
            </w:pPr>
          </w:p>
        </w:tc>
        <w:tc>
          <w:tcPr>
            <w:tcW w:w="1276" w:type="dxa"/>
            <w:gridSpan w:val="2"/>
            <w:tcBorders>
              <w:top w:val="dotted" w:sz="4" w:space="0" w:color="auto"/>
              <w:bottom w:val="single" w:sz="6" w:space="0" w:color="auto"/>
            </w:tcBorders>
          </w:tcPr>
          <w:p w:rsidR="00F71C78" w:rsidRPr="00AA0AC8" w:rsidRDefault="00F71C78" w:rsidP="00AA0AC8">
            <w:pPr>
              <w:jc w:val="both"/>
              <w:rPr>
                <w:rFonts w:ascii="Times New Roman" w:hAnsi="Times New Roman" w:cs="Times New Roman"/>
                <w:strike/>
                <w:lang w:val="ro-RO"/>
              </w:rPr>
            </w:pPr>
            <w:r w:rsidRPr="00AA0AC8">
              <w:rPr>
                <w:rFonts w:ascii="Times New Roman" w:hAnsi="Times New Roman" w:cs="Times New Roman"/>
                <w:lang w:val="ro-RO"/>
              </w:rPr>
              <w:t>2015-2016</w:t>
            </w:r>
          </w:p>
        </w:tc>
        <w:tc>
          <w:tcPr>
            <w:tcW w:w="1417" w:type="dxa"/>
            <w:tcBorders>
              <w:top w:val="dotted" w:sz="4" w:space="0" w:color="auto"/>
              <w:bottom w:val="single" w:sz="6" w:space="0" w:color="auto"/>
            </w:tcBorders>
          </w:tcPr>
          <w:p w:rsidR="00F71C78" w:rsidRPr="00AA0AC8" w:rsidRDefault="00F71C78" w:rsidP="00AA0AC8">
            <w:pPr>
              <w:tabs>
                <w:tab w:val="left" w:pos="73"/>
                <w:tab w:val="left" w:pos="11520"/>
              </w:tabs>
              <w:ind w:left="-102"/>
              <w:jc w:val="center"/>
              <w:rPr>
                <w:rFonts w:ascii="Times New Roman" w:hAnsi="Times New Roman" w:cs="Times New Roman"/>
                <w:lang w:val="ro-RO"/>
              </w:rPr>
            </w:pPr>
            <w:r w:rsidRPr="00AA0AC8">
              <w:rPr>
                <w:rFonts w:ascii="Times New Roman" w:hAnsi="Times New Roman" w:cs="Times New Roman"/>
                <w:lang w:val="ro-RO"/>
              </w:rPr>
              <w:t>În limita resurselor bugetare şi a donatorilor străini care vor fi identificaţi</w:t>
            </w:r>
          </w:p>
        </w:tc>
      </w:tr>
      <w:tr w:rsidR="00F71C78" w:rsidRPr="00AA0AC8" w:rsidTr="00107C8E">
        <w:trPr>
          <w:trHeight w:val="489"/>
        </w:trPr>
        <w:tc>
          <w:tcPr>
            <w:tcW w:w="567" w:type="dxa"/>
            <w:vMerge w:val="restart"/>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val="restart"/>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(b) statisticile agricole, inclusiv datele statistice cu privire la recensăminte și statisticile de mediu;</w:t>
            </w:r>
          </w:p>
          <w:p w:rsidR="00F71C78" w:rsidRPr="00AA0AC8" w:rsidRDefault="00F71C78" w:rsidP="00AA0AC8">
            <w:pPr>
              <w:jc w:val="both"/>
              <w:rPr>
                <w:rFonts w:ascii="Times New Roman" w:hAnsi="Times New Roman" w:cs="Times New Roman"/>
                <w:lang w:val="ro-RO"/>
              </w:rPr>
            </w:pPr>
          </w:p>
        </w:tc>
        <w:tc>
          <w:tcPr>
            <w:tcW w:w="2836" w:type="dxa"/>
            <w:vMerge w:val="restart"/>
            <w:tcBorders>
              <w:top w:val="single" w:sz="6" w:space="0" w:color="auto"/>
            </w:tcBorders>
          </w:tcPr>
          <w:p w:rsidR="00F71C78" w:rsidRPr="00AA0AC8" w:rsidRDefault="00F71C78" w:rsidP="00AA0AC8">
            <w:pPr>
              <w:jc w:val="center"/>
              <w:rPr>
                <w:rFonts w:ascii="Times New Roman" w:hAnsi="Times New Roman" w:cs="Times New Roman"/>
                <w:lang w:val="ro-RO"/>
              </w:rPr>
            </w:pPr>
            <w:r w:rsidRPr="00AA0AC8">
              <w:rPr>
                <w:rFonts w:ascii="Times New Roman" w:hAnsi="Times New Roman" w:cs="Times New Roman"/>
                <w:lang w:val="ro-RO"/>
              </w:rPr>
              <w:t>n/a</w:t>
            </w:r>
          </w:p>
        </w:tc>
        <w:tc>
          <w:tcPr>
            <w:tcW w:w="5244" w:type="dxa"/>
            <w:tcBorders>
              <w:top w:val="single" w:sz="6" w:space="0" w:color="auto"/>
              <w:bottom w:val="dotted" w:sz="4" w:space="0" w:color="auto"/>
            </w:tcBorders>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1. Elaborarea și aplicarea metodologiei de calcul a contului de producție pe agricultură ,silvicultură, economia vînatului și piscuit în conformitate cu Sistemului European a Conturilor Economice pe agricultură și silvicultură;</w:t>
            </w:r>
          </w:p>
        </w:tc>
        <w:tc>
          <w:tcPr>
            <w:tcW w:w="1559" w:type="dxa"/>
            <w:gridSpan w:val="2"/>
            <w:vMerge w:val="restart"/>
            <w:tcBorders>
              <w:top w:val="single" w:sz="6" w:space="0" w:color="auto"/>
              <w:bottom w:val="dotted" w:sz="4" w:space="0" w:color="auto"/>
            </w:tcBorders>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Biroul Naţional de Statistică</w:t>
            </w:r>
          </w:p>
        </w:tc>
        <w:tc>
          <w:tcPr>
            <w:tcW w:w="1276" w:type="dxa"/>
            <w:gridSpan w:val="2"/>
            <w:tcBorders>
              <w:top w:val="single" w:sz="6" w:space="0" w:color="auto"/>
              <w:bottom w:val="dotted" w:sz="4" w:space="0" w:color="auto"/>
            </w:tcBorders>
          </w:tcPr>
          <w:p w:rsidR="00F71C78" w:rsidRPr="00AA0AC8" w:rsidRDefault="00F71C78" w:rsidP="00AA0AC8">
            <w:pPr>
              <w:ind w:left="-109" w:right="-107"/>
              <w:jc w:val="center"/>
              <w:rPr>
                <w:rFonts w:ascii="Times New Roman" w:hAnsi="Times New Roman" w:cs="Times New Roman"/>
                <w:lang w:val="ro-RO"/>
              </w:rPr>
            </w:pPr>
            <w:r w:rsidRPr="00AA0AC8">
              <w:rPr>
                <w:rFonts w:ascii="Times New Roman" w:hAnsi="Times New Roman" w:cs="Times New Roman"/>
                <w:lang w:val="ro-RO"/>
              </w:rPr>
              <w:t>2014-2015</w:t>
            </w:r>
          </w:p>
          <w:p w:rsidR="00F71C78" w:rsidRPr="00AA0AC8" w:rsidRDefault="00F71C78" w:rsidP="00AA0AC8">
            <w:pPr>
              <w:ind w:left="-109" w:right="-107"/>
              <w:jc w:val="center"/>
              <w:rPr>
                <w:rFonts w:ascii="Times New Roman" w:hAnsi="Times New Roman" w:cs="Times New Roman"/>
                <w:lang w:val="ro-RO"/>
              </w:rPr>
            </w:pPr>
          </w:p>
        </w:tc>
        <w:tc>
          <w:tcPr>
            <w:tcW w:w="1417" w:type="dxa"/>
            <w:tcBorders>
              <w:top w:val="single" w:sz="6" w:space="0" w:color="auto"/>
              <w:bottom w:val="dotted" w:sz="4" w:space="0" w:color="auto"/>
            </w:tcBorders>
          </w:tcPr>
          <w:p w:rsidR="00F71C78" w:rsidRPr="00AA0AC8" w:rsidRDefault="00F71C78"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Asistența tehnică acordată de Fondul Monetar Internațional și Oficiul de Statistică a Suediei</w:t>
            </w:r>
          </w:p>
        </w:tc>
      </w:tr>
      <w:tr w:rsidR="00F71C78" w:rsidRPr="00AA0AC8" w:rsidTr="00045539">
        <w:trPr>
          <w:trHeight w:val="489"/>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tcPr>
          <w:p w:rsidR="00F71C78" w:rsidRPr="00AA0AC8" w:rsidRDefault="00F71C78" w:rsidP="00AA0AC8">
            <w:pPr>
              <w:jc w:val="both"/>
              <w:rPr>
                <w:rFonts w:ascii="Times New Roman" w:hAnsi="Times New Roman" w:cs="Times New Roman"/>
                <w:lang w:val="ro-RO"/>
              </w:rPr>
            </w:pPr>
          </w:p>
        </w:tc>
        <w:tc>
          <w:tcPr>
            <w:tcW w:w="2836" w:type="dxa"/>
            <w:vMerge/>
          </w:tcPr>
          <w:p w:rsidR="00F71C78" w:rsidRPr="00AA0AC8" w:rsidRDefault="00F71C78" w:rsidP="00AA0AC8">
            <w:pPr>
              <w:rPr>
                <w:rFonts w:ascii="Times New Roman" w:hAnsi="Times New Roman" w:cs="Times New Roman"/>
                <w:lang w:val="ro-RO"/>
              </w:rPr>
            </w:pPr>
          </w:p>
        </w:tc>
        <w:tc>
          <w:tcPr>
            <w:tcW w:w="5244" w:type="dxa"/>
            <w:tcBorders>
              <w:top w:val="dotted" w:sz="4" w:space="0" w:color="auto"/>
              <w:bottom w:val="dotted" w:sz="4" w:space="0" w:color="auto"/>
            </w:tcBorders>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2. Crearea  Registrului producătorilor agricoli pe baza datelor RGA- 2011;</w:t>
            </w:r>
          </w:p>
        </w:tc>
        <w:tc>
          <w:tcPr>
            <w:tcW w:w="1559" w:type="dxa"/>
            <w:gridSpan w:val="2"/>
            <w:vMerge/>
            <w:tcBorders>
              <w:top w:val="dotted" w:sz="4" w:space="0" w:color="auto"/>
              <w:bottom w:val="dotted" w:sz="4" w:space="0" w:color="auto"/>
            </w:tcBorders>
          </w:tcPr>
          <w:p w:rsidR="00F71C78" w:rsidRPr="00AA0AC8" w:rsidRDefault="00F71C78" w:rsidP="00AA0AC8">
            <w:pPr>
              <w:jc w:val="both"/>
              <w:rPr>
                <w:rFonts w:ascii="Times New Roman" w:hAnsi="Times New Roman" w:cs="Times New Roman"/>
                <w:lang w:val="ro-RO"/>
              </w:rPr>
            </w:pPr>
          </w:p>
        </w:tc>
        <w:tc>
          <w:tcPr>
            <w:tcW w:w="1276" w:type="dxa"/>
            <w:gridSpan w:val="2"/>
            <w:tcBorders>
              <w:top w:val="dotted" w:sz="4" w:space="0" w:color="auto"/>
              <w:bottom w:val="dotted" w:sz="4" w:space="0" w:color="auto"/>
            </w:tcBorders>
          </w:tcPr>
          <w:p w:rsidR="00F71C78" w:rsidRPr="00AA0AC8" w:rsidRDefault="00F71C78" w:rsidP="00AA0AC8">
            <w:pPr>
              <w:ind w:left="-109" w:right="-107"/>
              <w:jc w:val="center"/>
              <w:rPr>
                <w:rFonts w:ascii="Times New Roman" w:hAnsi="Times New Roman" w:cs="Times New Roman"/>
                <w:lang w:val="ro-RO"/>
              </w:rPr>
            </w:pPr>
            <w:r w:rsidRPr="00AA0AC8">
              <w:rPr>
                <w:rFonts w:ascii="Times New Roman" w:hAnsi="Times New Roman" w:cs="Times New Roman"/>
                <w:lang w:val="ro-RO"/>
              </w:rPr>
              <w:t>2014-2015</w:t>
            </w:r>
          </w:p>
        </w:tc>
        <w:tc>
          <w:tcPr>
            <w:tcW w:w="1417" w:type="dxa"/>
            <w:tcBorders>
              <w:top w:val="dotted" w:sz="4" w:space="0" w:color="auto"/>
              <w:bottom w:val="dotted" w:sz="4" w:space="0" w:color="auto"/>
            </w:tcBorders>
          </w:tcPr>
          <w:p w:rsidR="00F71C78" w:rsidRPr="00AA0AC8" w:rsidRDefault="00F71C78"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Asistența tehnică acordată de Organizația ONU pentru Alimentația și Agricultură (FAO)</w:t>
            </w:r>
          </w:p>
        </w:tc>
      </w:tr>
      <w:tr w:rsidR="00F71C78" w:rsidRPr="00AA0AC8" w:rsidTr="00045539">
        <w:trPr>
          <w:trHeight w:val="489"/>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tcPr>
          <w:p w:rsidR="00F71C78" w:rsidRPr="00AA0AC8" w:rsidRDefault="00F71C78" w:rsidP="00AA0AC8">
            <w:pPr>
              <w:jc w:val="both"/>
              <w:rPr>
                <w:rFonts w:ascii="Times New Roman" w:hAnsi="Times New Roman" w:cs="Times New Roman"/>
                <w:lang w:val="ro-RO"/>
              </w:rPr>
            </w:pPr>
          </w:p>
        </w:tc>
        <w:tc>
          <w:tcPr>
            <w:tcW w:w="2836" w:type="dxa"/>
            <w:vMerge/>
          </w:tcPr>
          <w:p w:rsidR="00F71C78" w:rsidRPr="00AA0AC8" w:rsidRDefault="00F71C78" w:rsidP="00AA0AC8">
            <w:pPr>
              <w:rPr>
                <w:rFonts w:ascii="Times New Roman" w:hAnsi="Times New Roman" w:cs="Times New Roman"/>
                <w:lang w:val="ro-RO"/>
              </w:rPr>
            </w:pPr>
          </w:p>
        </w:tc>
        <w:tc>
          <w:tcPr>
            <w:tcW w:w="5244" w:type="dxa"/>
            <w:tcBorders>
              <w:top w:val="dotted" w:sz="4" w:space="0" w:color="auto"/>
              <w:bottom w:val="dotted" w:sz="4" w:space="0" w:color="auto"/>
            </w:tcBorders>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3. Reorganizarea și perfecționarea cercetărilor statistice selective în agricultură;</w:t>
            </w:r>
          </w:p>
        </w:tc>
        <w:tc>
          <w:tcPr>
            <w:tcW w:w="1559" w:type="dxa"/>
            <w:gridSpan w:val="2"/>
            <w:vMerge/>
            <w:tcBorders>
              <w:top w:val="dotted" w:sz="4" w:space="0" w:color="auto"/>
              <w:bottom w:val="dotted" w:sz="4" w:space="0" w:color="auto"/>
            </w:tcBorders>
          </w:tcPr>
          <w:p w:rsidR="00F71C78" w:rsidRPr="00AA0AC8" w:rsidRDefault="00F71C78" w:rsidP="00AA0AC8">
            <w:pPr>
              <w:jc w:val="both"/>
              <w:rPr>
                <w:rFonts w:ascii="Times New Roman" w:hAnsi="Times New Roman" w:cs="Times New Roman"/>
                <w:lang w:val="ro-RO"/>
              </w:rPr>
            </w:pPr>
          </w:p>
        </w:tc>
        <w:tc>
          <w:tcPr>
            <w:tcW w:w="1276" w:type="dxa"/>
            <w:gridSpan w:val="2"/>
            <w:tcBorders>
              <w:top w:val="dotted" w:sz="4" w:space="0" w:color="auto"/>
              <w:bottom w:val="dotted" w:sz="4" w:space="0" w:color="auto"/>
            </w:tcBorders>
          </w:tcPr>
          <w:p w:rsidR="00F71C78" w:rsidRPr="00AA0AC8" w:rsidRDefault="00F71C78" w:rsidP="00AA0AC8">
            <w:pPr>
              <w:ind w:left="-109" w:right="-107"/>
              <w:jc w:val="center"/>
              <w:rPr>
                <w:rFonts w:ascii="Times New Roman" w:hAnsi="Times New Roman" w:cs="Times New Roman"/>
                <w:lang w:val="ro-RO"/>
              </w:rPr>
            </w:pPr>
            <w:r w:rsidRPr="00AA0AC8">
              <w:rPr>
                <w:rFonts w:ascii="Times New Roman" w:hAnsi="Times New Roman" w:cs="Times New Roman"/>
                <w:lang w:val="ro-RO"/>
              </w:rPr>
              <w:t>2014-2016</w:t>
            </w:r>
          </w:p>
        </w:tc>
        <w:tc>
          <w:tcPr>
            <w:tcW w:w="1417" w:type="dxa"/>
            <w:tcBorders>
              <w:top w:val="dotted" w:sz="4" w:space="0" w:color="auto"/>
              <w:bottom w:val="dotted" w:sz="4" w:space="0" w:color="auto"/>
            </w:tcBorders>
          </w:tcPr>
          <w:p w:rsidR="00F71C78" w:rsidRPr="00AA0AC8" w:rsidRDefault="00F71C78"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Asistența tehnică acordată de UE și Bugetul de Stat</w:t>
            </w:r>
          </w:p>
        </w:tc>
      </w:tr>
      <w:tr w:rsidR="00F71C78" w:rsidRPr="00AA0AC8" w:rsidTr="00045539">
        <w:trPr>
          <w:trHeight w:val="489"/>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tcPr>
          <w:p w:rsidR="00F71C78" w:rsidRPr="00AA0AC8" w:rsidRDefault="00F71C78" w:rsidP="00AA0AC8">
            <w:pPr>
              <w:jc w:val="both"/>
              <w:rPr>
                <w:rFonts w:ascii="Times New Roman" w:hAnsi="Times New Roman" w:cs="Times New Roman"/>
                <w:lang w:val="ro-RO"/>
              </w:rPr>
            </w:pPr>
          </w:p>
        </w:tc>
        <w:tc>
          <w:tcPr>
            <w:tcW w:w="2836" w:type="dxa"/>
            <w:vMerge/>
          </w:tcPr>
          <w:p w:rsidR="00F71C78" w:rsidRPr="00AA0AC8" w:rsidRDefault="00F71C78" w:rsidP="00AA0AC8">
            <w:pPr>
              <w:rPr>
                <w:rFonts w:ascii="Times New Roman" w:hAnsi="Times New Roman" w:cs="Times New Roman"/>
                <w:lang w:val="ro-RO"/>
              </w:rPr>
            </w:pPr>
          </w:p>
        </w:tc>
        <w:tc>
          <w:tcPr>
            <w:tcW w:w="5244" w:type="dxa"/>
            <w:tcBorders>
              <w:top w:val="dotted" w:sz="4" w:space="0" w:color="auto"/>
              <w:bottom w:val="dotted" w:sz="4" w:space="0" w:color="auto"/>
            </w:tcBorders>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4. Elaborarea Tipologiei exploatațiilor agricole pe baza datelor RGA-2011;</w:t>
            </w:r>
          </w:p>
        </w:tc>
        <w:tc>
          <w:tcPr>
            <w:tcW w:w="1559" w:type="dxa"/>
            <w:gridSpan w:val="2"/>
            <w:vMerge/>
            <w:tcBorders>
              <w:top w:val="dotted" w:sz="4" w:space="0" w:color="auto"/>
              <w:bottom w:val="dotted" w:sz="4" w:space="0" w:color="auto"/>
            </w:tcBorders>
          </w:tcPr>
          <w:p w:rsidR="00F71C78" w:rsidRPr="00AA0AC8" w:rsidRDefault="00F71C78" w:rsidP="00AA0AC8">
            <w:pPr>
              <w:jc w:val="both"/>
              <w:rPr>
                <w:rFonts w:ascii="Times New Roman" w:hAnsi="Times New Roman" w:cs="Times New Roman"/>
                <w:lang w:val="ro-RO"/>
              </w:rPr>
            </w:pPr>
          </w:p>
        </w:tc>
        <w:tc>
          <w:tcPr>
            <w:tcW w:w="1276" w:type="dxa"/>
            <w:gridSpan w:val="2"/>
            <w:tcBorders>
              <w:top w:val="dotted" w:sz="4" w:space="0" w:color="auto"/>
              <w:bottom w:val="dotted" w:sz="4" w:space="0" w:color="auto"/>
            </w:tcBorders>
          </w:tcPr>
          <w:p w:rsidR="00F71C78" w:rsidRPr="00AA0AC8" w:rsidRDefault="00F71C78" w:rsidP="00AA0AC8">
            <w:pPr>
              <w:ind w:left="-109" w:right="-107"/>
              <w:jc w:val="center"/>
              <w:rPr>
                <w:rFonts w:ascii="Times New Roman" w:hAnsi="Times New Roman" w:cs="Times New Roman"/>
                <w:lang w:val="ro-RO"/>
              </w:rPr>
            </w:pPr>
            <w:r w:rsidRPr="00AA0AC8">
              <w:rPr>
                <w:rFonts w:ascii="Times New Roman" w:hAnsi="Times New Roman" w:cs="Times New Roman"/>
                <w:lang w:val="ro-RO"/>
              </w:rPr>
              <w:t>2014-2015</w:t>
            </w:r>
          </w:p>
        </w:tc>
        <w:tc>
          <w:tcPr>
            <w:tcW w:w="1417" w:type="dxa"/>
            <w:tcBorders>
              <w:top w:val="dotted" w:sz="4" w:space="0" w:color="auto"/>
              <w:bottom w:val="dotted" w:sz="4" w:space="0" w:color="auto"/>
            </w:tcBorders>
          </w:tcPr>
          <w:p w:rsidR="00F71C78" w:rsidRPr="00AA0AC8" w:rsidRDefault="00F71C78"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Asistența tehnică acordată de FAO</w:t>
            </w:r>
          </w:p>
        </w:tc>
      </w:tr>
      <w:tr w:rsidR="00F71C78" w:rsidRPr="00AA0AC8" w:rsidTr="00045539">
        <w:trPr>
          <w:trHeight w:val="489"/>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tcPr>
          <w:p w:rsidR="00F71C78" w:rsidRPr="00AA0AC8" w:rsidRDefault="00F71C78" w:rsidP="00AA0AC8">
            <w:pPr>
              <w:jc w:val="both"/>
              <w:rPr>
                <w:rFonts w:ascii="Times New Roman" w:hAnsi="Times New Roman" w:cs="Times New Roman"/>
                <w:lang w:val="ro-RO"/>
              </w:rPr>
            </w:pPr>
          </w:p>
        </w:tc>
        <w:tc>
          <w:tcPr>
            <w:tcW w:w="2836" w:type="dxa"/>
            <w:vMerge/>
          </w:tcPr>
          <w:p w:rsidR="00F71C78" w:rsidRPr="00AA0AC8" w:rsidRDefault="00F71C78" w:rsidP="00AA0AC8">
            <w:pPr>
              <w:rPr>
                <w:rFonts w:ascii="Times New Roman" w:hAnsi="Times New Roman" w:cs="Times New Roman"/>
                <w:lang w:val="ro-RO"/>
              </w:rPr>
            </w:pPr>
          </w:p>
        </w:tc>
        <w:tc>
          <w:tcPr>
            <w:tcW w:w="5244" w:type="dxa"/>
            <w:tcBorders>
              <w:top w:val="dotted" w:sz="4" w:space="0" w:color="auto"/>
              <w:bottom w:val="dotted" w:sz="4" w:space="0" w:color="auto"/>
            </w:tcBorders>
          </w:tcPr>
          <w:p w:rsidR="00F71C78" w:rsidRPr="00AA0AC8" w:rsidRDefault="00F71C78" w:rsidP="00AA0AC8">
            <w:pPr>
              <w:pStyle w:val="ListParagraph"/>
              <w:tabs>
                <w:tab w:val="left" w:pos="318"/>
              </w:tabs>
              <w:ind w:left="0"/>
              <w:jc w:val="both"/>
              <w:rPr>
                <w:rFonts w:ascii="Times New Roman" w:hAnsi="Times New Roman" w:cs="Times New Roman"/>
                <w:lang w:val="ro-RO"/>
              </w:rPr>
            </w:pPr>
            <w:r w:rsidRPr="00AA0AC8">
              <w:rPr>
                <w:rFonts w:ascii="Times New Roman" w:hAnsi="Times New Roman" w:cs="Times New Roman"/>
                <w:lang w:val="ro-RO"/>
              </w:rPr>
              <w:t>5. Elaborarea  metodologiilor cercetărilor statistice conform metodologiei Eurostatului privind:</w:t>
            </w:r>
          </w:p>
          <w:p w:rsidR="00F71C78" w:rsidRPr="00AA0AC8" w:rsidRDefault="00F71C78" w:rsidP="00AA0AC8">
            <w:pPr>
              <w:pStyle w:val="ListParagraph"/>
              <w:numPr>
                <w:ilvl w:val="0"/>
                <w:numId w:val="20"/>
              </w:numPr>
              <w:tabs>
                <w:tab w:val="left" w:pos="318"/>
              </w:tabs>
              <w:jc w:val="both"/>
              <w:rPr>
                <w:rFonts w:ascii="Times New Roman" w:hAnsi="Times New Roman" w:cs="Times New Roman"/>
                <w:lang w:val="ro-RO"/>
              </w:rPr>
            </w:pPr>
            <w:r w:rsidRPr="00AA0AC8">
              <w:rPr>
                <w:rFonts w:ascii="Times New Roman" w:hAnsi="Times New Roman" w:cs="Times New Roman"/>
                <w:lang w:val="ro-RO"/>
              </w:rPr>
              <w:t>ancheta structurală în agricultură;</w:t>
            </w:r>
          </w:p>
          <w:p w:rsidR="00F71C78" w:rsidRPr="00AA0AC8" w:rsidRDefault="00F71C78" w:rsidP="00AA0AC8">
            <w:pPr>
              <w:pStyle w:val="ListParagraph"/>
              <w:numPr>
                <w:ilvl w:val="0"/>
                <w:numId w:val="20"/>
              </w:numPr>
              <w:tabs>
                <w:tab w:val="left" w:pos="318"/>
              </w:tabs>
              <w:ind w:left="162" w:firstLine="3"/>
              <w:jc w:val="both"/>
              <w:rPr>
                <w:rFonts w:ascii="Times New Roman" w:hAnsi="Times New Roman" w:cs="Times New Roman"/>
                <w:lang w:val="ro-RO"/>
              </w:rPr>
            </w:pPr>
            <w:r w:rsidRPr="00AA0AC8">
              <w:rPr>
                <w:rFonts w:ascii="Times New Roman" w:hAnsi="Times New Roman" w:cs="Times New Roman"/>
                <w:lang w:val="ro-RO"/>
              </w:rPr>
              <w:t>activitatea economico-financiară a producătorilor agricoli (FADN);</w:t>
            </w:r>
          </w:p>
        </w:tc>
        <w:tc>
          <w:tcPr>
            <w:tcW w:w="1559" w:type="dxa"/>
            <w:gridSpan w:val="2"/>
            <w:vMerge/>
            <w:tcBorders>
              <w:top w:val="dotted" w:sz="4" w:space="0" w:color="auto"/>
              <w:bottom w:val="dotted" w:sz="4" w:space="0" w:color="auto"/>
            </w:tcBorders>
          </w:tcPr>
          <w:p w:rsidR="00F71C78" w:rsidRPr="00AA0AC8" w:rsidRDefault="00F71C78" w:rsidP="00AA0AC8">
            <w:pPr>
              <w:jc w:val="both"/>
              <w:rPr>
                <w:rFonts w:ascii="Times New Roman" w:hAnsi="Times New Roman" w:cs="Times New Roman"/>
                <w:lang w:val="ro-RO"/>
              </w:rPr>
            </w:pPr>
          </w:p>
        </w:tc>
        <w:tc>
          <w:tcPr>
            <w:tcW w:w="1276" w:type="dxa"/>
            <w:gridSpan w:val="2"/>
            <w:tcBorders>
              <w:top w:val="dotted" w:sz="4" w:space="0" w:color="auto"/>
              <w:bottom w:val="dotted" w:sz="4" w:space="0" w:color="auto"/>
            </w:tcBorders>
          </w:tcPr>
          <w:p w:rsidR="00F71C78" w:rsidRPr="00AA0AC8" w:rsidRDefault="00F71C78" w:rsidP="00AA0AC8">
            <w:pPr>
              <w:ind w:left="-109" w:right="-107"/>
              <w:jc w:val="center"/>
              <w:rPr>
                <w:rFonts w:ascii="Times New Roman" w:hAnsi="Times New Roman" w:cs="Times New Roman"/>
                <w:lang w:val="ro-RO"/>
              </w:rPr>
            </w:pPr>
            <w:r w:rsidRPr="00AA0AC8">
              <w:rPr>
                <w:rFonts w:ascii="Times New Roman" w:hAnsi="Times New Roman" w:cs="Times New Roman"/>
                <w:lang w:val="ro-RO"/>
              </w:rPr>
              <w:t>2014-2016</w:t>
            </w:r>
          </w:p>
        </w:tc>
        <w:tc>
          <w:tcPr>
            <w:tcW w:w="1417" w:type="dxa"/>
            <w:tcBorders>
              <w:top w:val="dotted" w:sz="4" w:space="0" w:color="auto"/>
              <w:bottom w:val="dotted" w:sz="4" w:space="0" w:color="auto"/>
            </w:tcBorders>
          </w:tcPr>
          <w:p w:rsidR="00F71C78" w:rsidRPr="00AA0AC8" w:rsidRDefault="00F71C78"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Asistența tehnică acordată de UE și FAO</w:t>
            </w:r>
          </w:p>
        </w:tc>
      </w:tr>
      <w:tr w:rsidR="00F71C78" w:rsidRPr="00AA0AC8" w:rsidTr="00045539">
        <w:trPr>
          <w:trHeight w:val="489"/>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tcPr>
          <w:p w:rsidR="00F71C78" w:rsidRPr="00AA0AC8" w:rsidRDefault="00F71C78" w:rsidP="00AA0AC8">
            <w:pPr>
              <w:jc w:val="both"/>
              <w:rPr>
                <w:rFonts w:ascii="Times New Roman" w:hAnsi="Times New Roman" w:cs="Times New Roman"/>
                <w:lang w:val="ro-RO"/>
              </w:rPr>
            </w:pPr>
          </w:p>
        </w:tc>
        <w:tc>
          <w:tcPr>
            <w:tcW w:w="2836" w:type="dxa"/>
            <w:vMerge/>
          </w:tcPr>
          <w:p w:rsidR="00F71C78" w:rsidRPr="00AA0AC8" w:rsidRDefault="00F71C78" w:rsidP="00AA0AC8">
            <w:pPr>
              <w:rPr>
                <w:rFonts w:ascii="Times New Roman" w:hAnsi="Times New Roman" w:cs="Times New Roman"/>
                <w:lang w:val="ro-RO"/>
              </w:rPr>
            </w:pPr>
          </w:p>
        </w:tc>
        <w:tc>
          <w:tcPr>
            <w:tcW w:w="5244" w:type="dxa"/>
            <w:tcBorders>
              <w:top w:val="dotted" w:sz="4" w:space="0" w:color="auto"/>
            </w:tcBorders>
          </w:tcPr>
          <w:p w:rsidR="00F71C78" w:rsidRPr="00AA0AC8" w:rsidRDefault="00F71C78" w:rsidP="00AA0AC8">
            <w:pPr>
              <w:pStyle w:val="ListParagraph"/>
              <w:tabs>
                <w:tab w:val="left" w:pos="318"/>
              </w:tabs>
              <w:ind w:left="0"/>
              <w:jc w:val="both"/>
              <w:rPr>
                <w:rFonts w:ascii="Times New Roman" w:hAnsi="Times New Roman" w:cs="Times New Roman"/>
                <w:lang w:val="ro-RO"/>
              </w:rPr>
            </w:pPr>
            <w:r w:rsidRPr="00AA0AC8">
              <w:rPr>
                <w:rFonts w:ascii="Times New Roman" w:hAnsi="Times New Roman" w:cs="Times New Roman"/>
                <w:lang w:val="ro-RO"/>
              </w:rPr>
              <w:t>6. Elaborarea și aplicarea   metodologiilor de calcul cheltuielilor pentru protecția mediului, evaluării indicatorilor în domeniul mediului conform metodologiilor  Eurostatului.</w:t>
            </w:r>
          </w:p>
        </w:tc>
        <w:tc>
          <w:tcPr>
            <w:tcW w:w="1559" w:type="dxa"/>
            <w:gridSpan w:val="2"/>
            <w:vMerge/>
            <w:tcBorders>
              <w:top w:val="dotted" w:sz="4" w:space="0" w:color="auto"/>
            </w:tcBorders>
          </w:tcPr>
          <w:p w:rsidR="00F71C78" w:rsidRPr="00AA0AC8" w:rsidRDefault="00F71C78" w:rsidP="00AA0AC8">
            <w:pPr>
              <w:jc w:val="both"/>
              <w:rPr>
                <w:rFonts w:ascii="Times New Roman" w:hAnsi="Times New Roman" w:cs="Times New Roman"/>
                <w:lang w:val="ro-RO"/>
              </w:rPr>
            </w:pPr>
          </w:p>
        </w:tc>
        <w:tc>
          <w:tcPr>
            <w:tcW w:w="1276" w:type="dxa"/>
            <w:gridSpan w:val="2"/>
            <w:tcBorders>
              <w:top w:val="dotted" w:sz="4" w:space="0" w:color="auto"/>
            </w:tcBorders>
          </w:tcPr>
          <w:p w:rsidR="00F71C78" w:rsidRPr="00AA0AC8" w:rsidRDefault="00F71C78" w:rsidP="00AA0AC8">
            <w:pPr>
              <w:ind w:left="-109" w:right="-107"/>
              <w:jc w:val="center"/>
              <w:rPr>
                <w:rFonts w:ascii="Times New Roman" w:hAnsi="Times New Roman" w:cs="Times New Roman"/>
                <w:lang w:val="ro-RO"/>
              </w:rPr>
            </w:pPr>
            <w:r w:rsidRPr="00AA0AC8">
              <w:rPr>
                <w:rFonts w:ascii="Times New Roman" w:hAnsi="Times New Roman" w:cs="Times New Roman"/>
                <w:lang w:val="ro-RO"/>
              </w:rPr>
              <w:t>2014-2016</w:t>
            </w:r>
          </w:p>
        </w:tc>
        <w:tc>
          <w:tcPr>
            <w:tcW w:w="1417" w:type="dxa"/>
            <w:tcBorders>
              <w:top w:val="dotted" w:sz="4" w:space="0" w:color="auto"/>
            </w:tcBorders>
          </w:tcPr>
          <w:p w:rsidR="00F71C78" w:rsidRPr="00AA0AC8" w:rsidRDefault="00F71C78"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Asistența tehnică acordată de UE și Oficiul de Statistică a Suediei</w:t>
            </w:r>
          </w:p>
        </w:tc>
      </w:tr>
      <w:tr w:rsidR="00F71C78" w:rsidRPr="00AA0AC8" w:rsidTr="00A3603D">
        <w:trPr>
          <w:trHeight w:val="2352"/>
        </w:trPr>
        <w:tc>
          <w:tcPr>
            <w:tcW w:w="567" w:type="dxa"/>
            <w:vMerge w:val="restart"/>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val="restart"/>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(c) statisticile comerciale, inclusiv registrele între-prinderilor și utilizarea surselor administrative în scopuri de statistică;</w:t>
            </w:r>
          </w:p>
          <w:p w:rsidR="00F71C78" w:rsidRPr="00AA0AC8" w:rsidRDefault="00F71C78" w:rsidP="00AA0AC8">
            <w:pPr>
              <w:jc w:val="both"/>
              <w:rPr>
                <w:rFonts w:ascii="Times New Roman" w:hAnsi="Times New Roman" w:cs="Times New Roman"/>
                <w:lang w:val="ro-RO"/>
              </w:rPr>
            </w:pPr>
          </w:p>
        </w:tc>
        <w:tc>
          <w:tcPr>
            <w:tcW w:w="2836" w:type="dxa"/>
            <w:vMerge w:val="restart"/>
          </w:tcPr>
          <w:p w:rsidR="00F71C78" w:rsidRPr="00AA0AC8" w:rsidRDefault="00F71C78" w:rsidP="00AA0AC8">
            <w:pPr>
              <w:jc w:val="center"/>
              <w:rPr>
                <w:rFonts w:ascii="Times New Roman" w:hAnsi="Times New Roman" w:cs="Times New Roman"/>
                <w:color w:val="FF0000"/>
                <w:lang w:val="ro-RO"/>
              </w:rPr>
            </w:pPr>
            <w:r w:rsidRPr="00AA0AC8">
              <w:rPr>
                <w:rFonts w:ascii="Times New Roman" w:hAnsi="Times New Roman" w:cs="Times New Roman"/>
                <w:lang w:val="ro-RO"/>
              </w:rPr>
              <w:t>n/a</w:t>
            </w:r>
          </w:p>
        </w:tc>
        <w:tc>
          <w:tcPr>
            <w:tcW w:w="5244" w:type="dxa"/>
            <w:tcBorders>
              <w:bottom w:val="dotted" w:sz="4" w:space="0" w:color="auto"/>
            </w:tcBorders>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 xml:space="preserve">1. Utilizarea Surselor de date Administrative (SDA) ale Inspectoratului Fiscal Principal de Stat (IFPS) </w:t>
            </w:r>
          </w:p>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  în producerea indicatorilor privind statistica întreprinderilor şi actualizarea registrului statistic;</w:t>
            </w:r>
          </w:p>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 xml:space="preserve">SDA ale Casei Naţionale de Asigurări Sociale (CNAS) </w:t>
            </w:r>
          </w:p>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 xml:space="preserve"> - în producerea statisticilor privind câştigurile salariale pe ocupaţii, sexe şi grupe de vârstă.</w:t>
            </w:r>
          </w:p>
        </w:tc>
        <w:tc>
          <w:tcPr>
            <w:tcW w:w="1559" w:type="dxa"/>
            <w:gridSpan w:val="2"/>
            <w:vMerge w:val="restart"/>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Biroul Naţional de Statistică</w:t>
            </w:r>
          </w:p>
          <w:p w:rsidR="00F71C78" w:rsidRPr="00AA0AC8" w:rsidRDefault="00F71C78" w:rsidP="00AA0AC8">
            <w:pPr>
              <w:ind w:right="-108"/>
              <w:rPr>
                <w:rFonts w:ascii="Times New Roman" w:hAnsi="Times New Roman" w:cs="Times New Roman"/>
                <w:lang w:val="ro-RO"/>
              </w:rPr>
            </w:pPr>
            <w:r w:rsidRPr="00AA0AC8">
              <w:rPr>
                <w:rFonts w:ascii="Times New Roman" w:hAnsi="Times New Roman" w:cs="Times New Roman"/>
                <w:lang w:val="ro-RO"/>
              </w:rPr>
              <w:t>Inspectoratul Fiscal Principal de Stat</w:t>
            </w:r>
          </w:p>
          <w:p w:rsidR="00F71C78" w:rsidRPr="00AA0AC8" w:rsidRDefault="00F71C78" w:rsidP="00AA0AC8">
            <w:pPr>
              <w:ind w:right="-108"/>
              <w:rPr>
                <w:rFonts w:ascii="Times New Roman" w:hAnsi="Times New Roman" w:cs="Times New Roman"/>
                <w:lang w:val="ro-RO"/>
              </w:rPr>
            </w:pPr>
            <w:r w:rsidRPr="00AA0AC8">
              <w:rPr>
                <w:rFonts w:ascii="Times New Roman" w:hAnsi="Times New Roman" w:cs="Times New Roman"/>
                <w:lang w:val="ro-RO"/>
              </w:rPr>
              <w:t>Casa Naţională de Asigurări Sociale</w:t>
            </w:r>
          </w:p>
          <w:p w:rsidR="00F71C78" w:rsidRPr="00AA0AC8" w:rsidRDefault="00F71C78" w:rsidP="00AA0AC8">
            <w:pPr>
              <w:ind w:right="-108"/>
              <w:rPr>
                <w:rFonts w:ascii="Times New Roman" w:hAnsi="Times New Roman" w:cs="Times New Roman"/>
                <w:lang w:val="ro-RO"/>
              </w:rPr>
            </w:pPr>
            <w:r w:rsidRPr="00AA0AC8">
              <w:rPr>
                <w:rFonts w:ascii="Times New Roman" w:hAnsi="Times New Roman" w:cs="Times New Roman"/>
                <w:lang w:val="ro-RO"/>
              </w:rPr>
              <w:t xml:space="preserve">Inspectoratul de Stat al Muncii </w:t>
            </w:r>
          </w:p>
        </w:tc>
        <w:tc>
          <w:tcPr>
            <w:tcW w:w="1276" w:type="dxa"/>
            <w:gridSpan w:val="2"/>
            <w:vMerge w:val="restart"/>
          </w:tcPr>
          <w:p w:rsidR="00F71C78" w:rsidRPr="00AA0AC8" w:rsidRDefault="00F71C78" w:rsidP="00AA0AC8">
            <w:pPr>
              <w:ind w:left="-109" w:right="-107"/>
              <w:jc w:val="center"/>
              <w:rPr>
                <w:rFonts w:ascii="Times New Roman" w:hAnsi="Times New Roman" w:cs="Times New Roman"/>
                <w:lang w:val="ro-RO"/>
              </w:rPr>
            </w:pPr>
            <w:r w:rsidRPr="00AA0AC8">
              <w:rPr>
                <w:rFonts w:ascii="Times New Roman" w:hAnsi="Times New Roman" w:cs="Times New Roman"/>
                <w:lang w:val="ro-RO"/>
              </w:rPr>
              <w:t>2015-2016</w:t>
            </w:r>
          </w:p>
          <w:p w:rsidR="00F71C78" w:rsidRPr="00AA0AC8" w:rsidRDefault="00F71C78" w:rsidP="00AA0AC8">
            <w:pPr>
              <w:ind w:left="-109" w:right="-107"/>
              <w:jc w:val="center"/>
              <w:rPr>
                <w:rFonts w:ascii="Times New Roman" w:hAnsi="Times New Roman" w:cs="Times New Roman"/>
                <w:lang w:val="ro-RO"/>
              </w:rPr>
            </w:pPr>
          </w:p>
        </w:tc>
        <w:tc>
          <w:tcPr>
            <w:tcW w:w="1417" w:type="dxa"/>
            <w:vMerge w:val="restart"/>
          </w:tcPr>
          <w:p w:rsidR="00F71C78" w:rsidRPr="00AA0AC8" w:rsidRDefault="00F71C78"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Nu este acoperire financiară</w:t>
            </w:r>
          </w:p>
          <w:p w:rsidR="00F71C78" w:rsidRPr="00AA0AC8" w:rsidRDefault="00F71C78" w:rsidP="00AA0AC8">
            <w:pPr>
              <w:tabs>
                <w:tab w:val="left" w:pos="73"/>
                <w:tab w:val="left" w:pos="11520"/>
              </w:tabs>
              <w:jc w:val="both"/>
              <w:rPr>
                <w:rFonts w:ascii="Times New Roman" w:hAnsi="Times New Roman" w:cs="Times New Roman"/>
                <w:lang w:val="ro-RO"/>
              </w:rPr>
            </w:pPr>
          </w:p>
        </w:tc>
      </w:tr>
      <w:tr w:rsidR="00F71C78" w:rsidRPr="00AA0AC8" w:rsidTr="00A3603D">
        <w:trPr>
          <w:trHeight w:val="1015"/>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tcPr>
          <w:p w:rsidR="00F71C78" w:rsidRPr="00AA0AC8" w:rsidRDefault="00F71C78" w:rsidP="00AA0AC8">
            <w:pPr>
              <w:jc w:val="both"/>
              <w:rPr>
                <w:rFonts w:ascii="Times New Roman" w:hAnsi="Times New Roman" w:cs="Times New Roman"/>
                <w:lang w:val="ro-RO"/>
              </w:rPr>
            </w:pPr>
          </w:p>
        </w:tc>
        <w:tc>
          <w:tcPr>
            <w:tcW w:w="2836" w:type="dxa"/>
            <w:vMerge/>
          </w:tcPr>
          <w:p w:rsidR="00F71C78" w:rsidRPr="00AA0AC8" w:rsidRDefault="00F71C78" w:rsidP="00AA0AC8">
            <w:pPr>
              <w:rPr>
                <w:rFonts w:ascii="Times New Roman" w:hAnsi="Times New Roman" w:cs="Times New Roman"/>
                <w:lang w:val="ro-RO"/>
              </w:rPr>
            </w:pPr>
          </w:p>
        </w:tc>
        <w:tc>
          <w:tcPr>
            <w:tcW w:w="5244" w:type="dxa"/>
            <w:tcBorders>
              <w:top w:val="dotted" w:sz="4" w:space="0" w:color="auto"/>
            </w:tcBorders>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2. Consolidarea capacităţilor Inspectoratului de Stat al Muncii în producerea statisticilor privind accidentele de muncă conform normelor europene.</w:t>
            </w:r>
          </w:p>
        </w:tc>
        <w:tc>
          <w:tcPr>
            <w:tcW w:w="1559" w:type="dxa"/>
            <w:gridSpan w:val="2"/>
            <w:vMerge/>
          </w:tcPr>
          <w:p w:rsidR="00F71C78" w:rsidRPr="00AA0AC8" w:rsidRDefault="00F71C78" w:rsidP="00AA0AC8">
            <w:pPr>
              <w:rPr>
                <w:rFonts w:ascii="Times New Roman" w:hAnsi="Times New Roman" w:cs="Times New Roman"/>
                <w:lang w:val="ro-RO"/>
              </w:rPr>
            </w:pPr>
          </w:p>
        </w:tc>
        <w:tc>
          <w:tcPr>
            <w:tcW w:w="1276" w:type="dxa"/>
            <w:gridSpan w:val="2"/>
            <w:vMerge/>
          </w:tcPr>
          <w:p w:rsidR="00F71C78" w:rsidRPr="00AA0AC8" w:rsidRDefault="00F71C78" w:rsidP="00AA0AC8">
            <w:pPr>
              <w:ind w:left="-109" w:right="-107"/>
              <w:jc w:val="center"/>
              <w:rPr>
                <w:rFonts w:ascii="Times New Roman" w:hAnsi="Times New Roman" w:cs="Times New Roman"/>
                <w:lang w:val="ro-RO"/>
              </w:rPr>
            </w:pPr>
          </w:p>
        </w:tc>
        <w:tc>
          <w:tcPr>
            <w:tcW w:w="1417" w:type="dxa"/>
            <w:vMerge/>
          </w:tcPr>
          <w:p w:rsidR="00F71C78" w:rsidRPr="00AA0AC8" w:rsidRDefault="00F71C78" w:rsidP="00AA0AC8">
            <w:pPr>
              <w:tabs>
                <w:tab w:val="left" w:pos="73"/>
                <w:tab w:val="left" w:pos="11520"/>
              </w:tabs>
              <w:jc w:val="center"/>
              <w:rPr>
                <w:rFonts w:ascii="Times New Roman" w:hAnsi="Times New Roman" w:cs="Times New Roman"/>
                <w:lang w:val="ro-RO"/>
              </w:rPr>
            </w:pPr>
          </w:p>
        </w:tc>
      </w:tr>
      <w:tr w:rsidR="00F71C78" w:rsidRPr="00AA0AC8" w:rsidTr="00A67AFE">
        <w:trPr>
          <w:trHeight w:val="489"/>
        </w:trPr>
        <w:tc>
          <w:tcPr>
            <w:tcW w:w="567" w:type="dxa"/>
            <w:vMerge w:val="restart"/>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val="restart"/>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(d) statisticile macro-economice, inclusiv con-turile naționale, statisticile cu privire la comerțul exterior, statisticile cu privire la investițiile directe străine;</w:t>
            </w:r>
          </w:p>
        </w:tc>
        <w:tc>
          <w:tcPr>
            <w:tcW w:w="2836" w:type="dxa"/>
            <w:tcBorders>
              <w:bottom w:val="dotted" w:sz="4" w:space="0" w:color="auto"/>
            </w:tcBorders>
          </w:tcPr>
          <w:p w:rsidR="00F71C78" w:rsidRPr="00AA0AC8" w:rsidRDefault="00F71C78" w:rsidP="00AA0AC8">
            <w:pPr>
              <w:jc w:val="center"/>
              <w:rPr>
                <w:rFonts w:ascii="Times New Roman" w:hAnsi="Times New Roman" w:cs="Times New Roman"/>
                <w:lang w:val="ro-RO"/>
              </w:rPr>
            </w:pPr>
            <w:r w:rsidRPr="00AA0AC8">
              <w:rPr>
                <w:rFonts w:ascii="Times New Roman" w:hAnsi="Times New Roman" w:cs="Times New Roman"/>
                <w:lang w:val="ro-RO"/>
              </w:rPr>
              <w:t>n/a</w:t>
            </w:r>
          </w:p>
        </w:tc>
        <w:tc>
          <w:tcPr>
            <w:tcW w:w="5244" w:type="dxa"/>
            <w:tcBorders>
              <w:bottom w:val="dotted" w:sz="4" w:space="0" w:color="auto"/>
            </w:tcBorders>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Elaborarea, testarea şi implementarea unui  software nou de preluare, verificare, procesare, validare şi extragere a datelor statistice privind comerţul exterior de mărfuri, care să facă faţă tuturor provocărilor legate de armonizarea statisticii comerţului exterior de mărfuri cu noile standarde ale ONU şi legislaţiei UE.</w:t>
            </w:r>
          </w:p>
        </w:tc>
        <w:tc>
          <w:tcPr>
            <w:tcW w:w="1559" w:type="dxa"/>
            <w:gridSpan w:val="2"/>
            <w:tcBorders>
              <w:bottom w:val="dotted" w:sz="4" w:space="0" w:color="auto"/>
            </w:tcBorders>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BNS</w:t>
            </w:r>
          </w:p>
          <w:p w:rsidR="00F71C78" w:rsidRPr="00AA0AC8" w:rsidRDefault="00F71C78" w:rsidP="00AA0AC8">
            <w:pPr>
              <w:rPr>
                <w:rFonts w:ascii="Times New Roman" w:hAnsi="Times New Roman" w:cs="Times New Roman"/>
                <w:lang w:val="ro-RO"/>
              </w:rPr>
            </w:pPr>
          </w:p>
        </w:tc>
        <w:tc>
          <w:tcPr>
            <w:tcW w:w="1276" w:type="dxa"/>
            <w:gridSpan w:val="2"/>
            <w:tcBorders>
              <w:bottom w:val="dotted" w:sz="4" w:space="0" w:color="auto"/>
            </w:tcBorders>
          </w:tcPr>
          <w:p w:rsidR="00F71C78" w:rsidRPr="00AA0AC8" w:rsidRDefault="00F71C78" w:rsidP="00AA0AC8">
            <w:pPr>
              <w:ind w:left="-109" w:right="-107"/>
              <w:jc w:val="center"/>
              <w:rPr>
                <w:rFonts w:ascii="Times New Roman" w:hAnsi="Times New Roman" w:cs="Times New Roman"/>
                <w:lang w:val="ro-RO"/>
              </w:rPr>
            </w:pPr>
            <w:r w:rsidRPr="00AA0AC8">
              <w:rPr>
                <w:rFonts w:ascii="Times New Roman" w:hAnsi="Times New Roman" w:cs="Times New Roman"/>
                <w:lang w:val="ro-RO"/>
              </w:rPr>
              <w:t>2014-2015</w:t>
            </w:r>
          </w:p>
          <w:p w:rsidR="00F71C78" w:rsidRPr="00AA0AC8" w:rsidRDefault="00F71C78" w:rsidP="00AA0AC8">
            <w:pPr>
              <w:ind w:left="-109" w:right="-107"/>
              <w:jc w:val="center"/>
              <w:rPr>
                <w:rFonts w:ascii="Times New Roman" w:hAnsi="Times New Roman" w:cs="Times New Roman"/>
                <w:lang w:val="ro-RO"/>
              </w:rPr>
            </w:pPr>
          </w:p>
        </w:tc>
        <w:tc>
          <w:tcPr>
            <w:tcW w:w="1417" w:type="dxa"/>
            <w:tcBorders>
              <w:bottom w:val="dotted" w:sz="4" w:space="0" w:color="auto"/>
            </w:tcBorders>
          </w:tcPr>
          <w:p w:rsidR="00F71C78" w:rsidRPr="00AA0AC8" w:rsidRDefault="00F71C78"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Agenţia Suedeză de Cooperare pentru Dezvoltare Internaţională (SIDA</w:t>
            </w:r>
          </w:p>
        </w:tc>
      </w:tr>
      <w:tr w:rsidR="00F71C78" w:rsidRPr="00AA0AC8" w:rsidTr="00A67AFE">
        <w:trPr>
          <w:trHeight w:val="2493"/>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tcPr>
          <w:p w:rsidR="00F71C78" w:rsidRPr="00AA0AC8" w:rsidRDefault="00F71C78" w:rsidP="00AA0AC8">
            <w:pPr>
              <w:jc w:val="both"/>
              <w:rPr>
                <w:rFonts w:ascii="Times New Roman" w:hAnsi="Times New Roman" w:cs="Times New Roman"/>
                <w:lang w:val="ro-RO"/>
              </w:rPr>
            </w:pPr>
          </w:p>
        </w:tc>
        <w:tc>
          <w:tcPr>
            <w:tcW w:w="2836" w:type="dxa"/>
            <w:vMerge w:val="restart"/>
            <w:tcBorders>
              <w:top w:val="dotted" w:sz="4" w:space="0" w:color="auto"/>
            </w:tcBorders>
          </w:tcPr>
          <w:p w:rsidR="00F71C78" w:rsidRPr="00AA0AC8" w:rsidRDefault="00F71C78" w:rsidP="00AA0AC8">
            <w:pPr>
              <w:jc w:val="both"/>
              <w:rPr>
                <w:rFonts w:ascii="Times New Roman" w:hAnsi="Times New Roman" w:cs="Times New Roman"/>
                <w:b/>
                <w:i/>
                <w:lang w:val="ro-RO"/>
              </w:rPr>
            </w:pPr>
            <w:r w:rsidRPr="00AA0AC8">
              <w:rPr>
                <w:rFonts w:ascii="Times New Roman" w:hAnsi="Times New Roman" w:cs="Times New Roman"/>
                <w:b/>
                <w:lang w:val="ro-RO"/>
              </w:rPr>
              <w:t xml:space="preserve">2.4 </w:t>
            </w:r>
            <w:r w:rsidRPr="00AA0AC8">
              <w:rPr>
                <w:rFonts w:ascii="Times New Roman" w:hAnsi="Times New Roman" w:cs="Times New Roman"/>
                <w:b/>
                <w:i/>
                <w:lang w:val="ro-RO"/>
              </w:rPr>
              <w:t>Cooperarea economică</w:t>
            </w:r>
          </w:p>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i/>
                <w:lang w:val="ro-RO"/>
              </w:rPr>
              <w:t>Statistică</w:t>
            </w:r>
          </w:p>
          <w:p w:rsidR="00F71C78" w:rsidRPr="00AA0AC8" w:rsidRDefault="00F71C78" w:rsidP="00AA0AC8">
            <w:pPr>
              <w:pStyle w:val="ListParagraph"/>
              <w:numPr>
                <w:ilvl w:val="0"/>
                <w:numId w:val="11"/>
              </w:numPr>
              <w:tabs>
                <w:tab w:val="left" w:pos="291"/>
              </w:tabs>
              <w:ind w:left="34" w:hanging="34"/>
              <w:jc w:val="both"/>
              <w:rPr>
                <w:rFonts w:ascii="Times New Roman" w:hAnsi="Times New Roman" w:cs="Times New Roman"/>
                <w:lang w:val="ro-RO"/>
              </w:rPr>
            </w:pPr>
            <w:r w:rsidRPr="00AA0AC8">
              <w:rPr>
                <w:rFonts w:ascii="Times New Roman" w:hAnsi="Times New Roman" w:cs="Times New Roman"/>
                <w:lang w:val="ro-RO"/>
              </w:rPr>
              <w:t>Implementarea standarde-lor CPA 2008, PRODCOM 2010, SNA 2008 și pregătirea pentru implemen-tarea standardului ESA 2010</w:t>
            </w:r>
          </w:p>
        </w:tc>
        <w:tc>
          <w:tcPr>
            <w:tcW w:w="5244" w:type="dxa"/>
            <w:tcBorders>
              <w:top w:val="dotted" w:sz="4" w:space="0" w:color="auto"/>
              <w:bottom w:val="dotted" w:sz="4" w:space="0" w:color="auto"/>
            </w:tcBorders>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1. Elaborarea unei serii de indicatori macroeconomici , în conformitate cu standardele internaționale și compatibili pe plan internațional, de maximă importanță cum ar fi:</w:t>
            </w:r>
          </w:p>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 xml:space="preserve">  - Produsul intern Brut,</w:t>
            </w:r>
          </w:p>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 xml:space="preserve">   - Venitul Național Brut,</w:t>
            </w:r>
          </w:p>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 xml:space="preserve">   - Venitul Disponibil Brut,</w:t>
            </w:r>
          </w:p>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 xml:space="preserve">   - Economiile brute ș.a.</w:t>
            </w:r>
          </w:p>
        </w:tc>
        <w:tc>
          <w:tcPr>
            <w:tcW w:w="1559" w:type="dxa"/>
            <w:gridSpan w:val="2"/>
            <w:vMerge w:val="restart"/>
            <w:tcBorders>
              <w:top w:val="dotted" w:sz="4" w:space="0" w:color="auto"/>
            </w:tcBorders>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BNS</w:t>
            </w:r>
          </w:p>
        </w:tc>
        <w:tc>
          <w:tcPr>
            <w:tcW w:w="1276" w:type="dxa"/>
            <w:gridSpan w:val="2"/>
            <w:vMerge w:val="restart"/>
            <w:tcBorders>
              <w:top w:val="dotted" w:sz="4" w:space="0" w:color="auto"/>
            </w:tcBorders>
          </w:tcPr>
          <w:p w:rsidR="00F71C78" w:rsidRPr="00AA0AC8" w:rsidRDefault="00F71C78" w:rsidP="00AA0AC8">
            <w:pPr>
              <w:ind w:left="-109" w:right="-107"/>
              <w:jc w:val="center"/>
              <w:rPr>
                <w:rFonts w:ascii="Times New Roman" w:hAnsi="Times New Roman" w:cs="Times New Roman"/>
                <w:lang w:val="ro-RO"/>
              </w:rPr>
            </w:pPr>
            <w:r w:rsidRPr="00AA0AC8">
              <w:rPr>
                <w:rFonts w:ascii="Times New Roman" w:hAnsi="Times New Roman" w:cs="Times New Roman"/>
                <w:lang w:val="ro-RO"/>
              </w:rPr>
              <w:t>2014-2015</w:t>
            </w:r>
          </w:p>
          <w:p w:rsidR="00F71C78" w:rsidRPr="00AA0AC8" w:rsidRDefault="00F71C78" w:rsidP="00AA0AC8">
            <w:pPr>
              <w:ind w:left="-109" w:right="-107"/>
              <w:jc w:val="center"/>
              <w:rPr>
                <w:rFonts w:ascii="Times New Roman" w:hAnsi="Times New Roman" w:cs="Times New Roman"/>
                <w:lang w:val="ro-RO"/>
              </w:rPr>
            </w:pPr>
          </w:p>
        </w:tc>
        <w:tc>
          <w:tcPr>
            <w:tcW w:w="1417" w:type="dxa"/>
            <w:vMerge w:val="restart"/>
            <w:tcBorders>
              <w:top w:val="dotted" w:sz="4" w:space="0" w:color="auto"/>
            </w:tcBorders>
          </w:tcPr>
          <w:p w:rsidR="00F71C78" w:rsidRPr="00AA0AC8" w:rsidRDefault="00F71C78"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Asistență tehnică (SIDA)</w:t>
            </w:r>
          </w:p>
          <w:p w:rsidR="00F71C78" w:rsidRPr="00AA0AC8" w:rsidRDefault="00F71C78" w:rsidP="00AA0AC8">
            <w:pPr>
              <w:tabs>
                <w:tab w:val="left" w:pos="73"/>
                <w:tab w:val="left" w:pos="11520"/>
              </w:tabs>
              <w:rPr>
                <w:rFonts w:ascii="Times New Roman" w:hAnsi="Times New Roman" w:cs="Times New Roman"/>
                <w:lang w:val="ro-RO"/>
              </w:rPr>
            </w:pPr>
          </w:p>
        </w:tc>
      </w:tr>
      <w:tr w:rsidR="00F71C78" w:rsidRPr="00AA0AC8" w:rsidTr="00A67AFE">
        <w:trPr>
          <w:trHeight w:val="1488"/>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tcPr>
          <w:p w:rsidR="00F71C78" w:rsidRPr="00AA0AC8" w:rsidRDefault="00F71C78" w:rsidP="00AA0AC8">
            <w:pPr>
              <w:jc w:val="both"/>
              <w:rPr>
                <w:rFonts w:ascii="Times New Roman" w:hAnsi="Times New Roman" w:cs="Times New Roman"/>
                <w:lang w:val="ro-RO"/>
              </w:rPr>
            </w:pPr>
          </w:p>
        </w:tc>
        <w:tc>
          <w:tcPr>
            <w:tcW w:w="2836" w:type="dxa"/>
            <w:vMerge/>
          </w:tcPr>
          <w:p w:rsidR="00F71C78" w:rsidRPr="00AA0AC8" w:rsidRDefault="00F71C78" w:rsidP="00AA0AC8">
            <w:pPr>
              <w:jc w:val="both"/>
              <w:rPr>
                <w:rFonts w:ascii="Times New Roman" w:hAnsi="Times New Roman" w:cs="Times New Roman"/>
                <w:lang w:val="ro-RO"/>
              </w:rPr>
            </w:pPr>
          </w:p>
        </w:tc>
        <w:tc>
          <w:tcPr>
            <w:tcW w:w="5244" w:type="dxa"/>
            <w:tcBorders>
              <w:top w:val="dotted" w:sz="4" w:space="0" w:color="auto"/>
              <w:bottom w:val="dotted" w:sz="4" w:space="0" w:color="auto"/>
            </w:tcBorders>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2. Aplicarea metodologiei Sistemului Conturilor Naționale a Organizației Națiunilor Unite, versiunea 2008 (SCN, ONU-2008), compatibilă cu metodologia Sistemului European de Conturi, versiunea 2010 la condițiile Republicii Moldova;</w:t>
            </w:r>
          </w:p>
        </w:tc>
        <w:tc>
          <w:tcPr>
            <w:tcW w:w="1559" w:type="dxa"/>
            <w:gridSpan w:val="2"/>
            <w:vMerge/>
          </w:tcPr>
          <w:p w:rsidR="00F71C78" w:rsidRPr="00AA0AC8" w:rsidRDefault="00F71C78" w:rsidP="00AA0AC8">
            <w:pPr>
              <w:rPr>
                <w:rFonts w:ascii="Times New Roman" w:hAnsi="Times New Roman" w:cs="Times New Roman"/>
                <w:b/>
                <w:lang w:val="ro-RO"/>
              </w:rPr>
            </w:pPr>
          </w:p>
        </w:tc>
        <w:tc>
          <w:tcPr>
            <w:tcW w:w="1276" w:type="dxa"/>
            <w:gridSpan w:val="2"/>
            <w:vMerge/>
          </w:tcPr>
          <w:p w:rsidR="00F71C78" w:rsidRPr="00AA0AC8" w:rsidRDefault="00F71C78" w:rsidP="00AA0AC8">
            <w:pPr>
              <w:ind w:left="-109" w:right="-107"/>
              <w:jc w:val="center"/>
              <w:rPr>
                <w:rFonts w:ascii="Times New Roman" w:hAnsi="Times New Roman" w:cs="Times New Roman"/>
                <w:lang w:val="ro-RO"/>
              </w:rPr>
            </w:pPr>
          </w:p>
        </w:tc>
        <w:tc>
          <w:tcPr>
            <w:tcW w:w="1417" w:type="dxa"/>
            <w:vMerge/>
          </w:tcPr>
          <w:p w:rsidR="00F71C78" w:rsidRPr="00AA0AC8" w:rsidRDefault="00F71C78" w:rsidP="00AA0AC8">
            <w:pPr>
              <w:tabs>
                <w:tab w:val="left" w:pos="73"/>
                <w:tab w:val="left" w:pos="11520"/>
              </w:tabs>
              <w:jc w:val="center"/>
              <w:rPr>
                <w:rFonts w:ascii="Times New Roman" w:hAnsi="Times New Roman" w:cs="Times New Roman"/>
                <w:lang w:val="ro-RO"/>
              </w:rPr>
            </w:pPr>
          </w:p>
        </w:tc>
      </w:tr>
      <w:tr w:rsidR="00F71C78" w:rsidRPr="00AA0AC8" w:rsidTr="00A67AFE">
        <w:trPr>
          <w:trHeight w:val="688"/>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tcPr>
          <w:p w:rsidR="00F71C78" w:rsidRPr="00AA0AC8" w:rsidRDefault="00F71C78" w:rsidP="00AA0AC8">
            <w:pPr>
              <w:jc w:val="both"/>
              <w:rPr>
                <w:rFonts w:ascii="Times New Roman" w:hAnsi="Times New Roman" w:cs="Times New Roman"/>
                <w:lang w:val="ro-RO"/>
              </w:rPr>
            </w:pPr>
          </w:p>
        </w:tc>
        <w:tc>
          <w:tcPr>
            <w:tcW w:w="2836" w:type="dxa"/>
            <w:vMerge/>
          </w:tcPr>
          <w:p w:rsidR="00F71C78" w:rsidRPr="00AA0AC8" w:rsidRDefault="00F71C78" w:rsidP="00AA0AC8">
            <w:pPr>
              <w:jc w:val="both"/>
              <w:rPr>
                <w:rFonts w:ascii="Times New Roman" w:hAnsi="Times New Roman" w:cs="Times New Roman"/>
                <w:lang w:val="ro-RO"/>
              </w:rPr>
            </w:pPr>
          </w:p>
        </w:tc>
        <w:tc>
          <w:tcPr>
            <w:tcW w:w="5244" w:type="dxa"/>
            <w:tcBorders>
              <w:top w:val="dotted" w:sz="4" w:space="0" w:color="auto"/>
              <w:bottom w:val="dotted" w:sz="4" w:space="0" w:color="auto"/>
            </w:tcBorders>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3. Formarea bazei informaționale necesare pentru realizarea conturilor naționale;</w:t>
            </w:r>
          </w:p>
        </w:tc>
        <w:tc>
          <w:tcPr>
            <w:tcW w:w="1559" w:type="dxa"/>
            <w:gridSpan w:val="2"/>
            <w:vMerge/>
          </w:tcPr>
          <w:p w:rsidR="00F71C78" w:rsidRPr="00AA0AC8" w:rsidRDefault="00F71C78" w:rsidP="00AA0AC8">
            <w:pPr>
              <w:rPr>
                <w:rFonts w:ascii="Times New Roman" w:hAnsi="Times New Roman" w:cs="Times New Roman"/>
                <w:b/>
                <w:lang w:val="ro-RO"/>
              </w:rPr>
            </w:pPr>
          </w:p>
        </w:tc>
        <w:tc>
          <w:tcPr>
            <w:tcW w:w="1276" w:type="dxa"/>
            <w:gridSpan w:val="2"/>
            <w:vMerge/>
          </w:tcPr>
          <w:p w:rsidR="00F71C78" w:rsidRPr="00AA0AC8" w:rsidRDefault="00F71C78" w:rsidP="00AA0AC8">
            <w:pPr>
              <w:ind w:left="-109" w:right="-107"/>
              <w:jc w:val="center"/>
              <w:rPr>
                <w:rFonts w:ascii="Times New Roman" w:hAnsi="Times New Roman" w:cs="Times New Roman"/>
                <w:lang w:val="ro-RO"/>
              </w:rPr>
            </w:pPr>
          </w:p>
        </w:tc>
        <w:tc>
          <w:tcPr>
            <w:tcW w:w="1417" w:type="dxa"/>
            <w:vMerge/>
          </w:tcPr>
          <w:p w:rsidR="00F71C78" w:rsidRPr="00AA0AC8" w:rsidRDefault="00F71C78" w:rsidP="00AA0AC8">
            <w:pPr>
              <w:tabs>
                <w:tab w:val="left" w:pos="73"/>
                <w:tab w:val="left" w:pos="11520"/>
              </w:tabs>
              <w:jc w:val="center"/>
              <w:rPr>
                <w:rFonts w:ascii="Times New Roman" w:hAnsi="Times New Roman" w:cs="Times New Roman"/>
                <w:lang w:val="ro-RO"/>
              </w:rPr>
            </w:pPr>
          </w:p>
        </w:tc>
      </w:tr>
      <w:tr w:rsidR="00F71C78" w:rsidRPr="00AA0AC8" w:rsidTr="00A67AFE">
        <w:trPr>
          <w:trHeight w:val="836"/>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tcPr>
          <w:p w:rsidR="00F71C78" w:rsidRPr="00AA0AC8" w:rsidRDefault="00F71C78" w:rsidP="00AA0AC8">
            <w:pPr>
              <w:jc w:val="both"/>
              <w:rPr>
                <w:rFonts w:ascii="Times New Roman" w:hAnsi="Times New Roman" w:cs="Times New Roman"/>
                <w:lang w:val="ro-RO"/>
              </w:rPr>
            </w:pPr>
          </w:p>
        </w:tc>
        <w:tc>
          <w:tcPr>
            <w:tcW w:w="2836" w:type="dxa"/>
            <w:vMerge/>
          </w:tcPr>
          <w:p w:rsidR="00F71C78" w:rsidRPr="00AA0AC8" w:rsidRDefault="00F71C78" w:rsidP="00AA0AC8">
            <w:pPr>
              <w:jc w:val="both"/>
              <w:rPr>
                <w:rFonts w:ascii="Times New Roman" w:hAnsi="Times New Roman" w:cs="Times New Roman"/>
                <w:lang w:val="ro-RO"/>
              </w:rPr>
            </w:pPr>
          </w:p>
        </w:tc>
        <w:tc>
          <w:tcPr>
            <w:tcW w:w="5244" w:type="dxa"/>
            <w:tcBorders>
              <w:top w:val="dotted" w:sz="4" w:space="0" w:color="auto"/>
              <w:bottom w:val="single" w:sz="6" w:space="0" w:color="auto"/>
            </w:tcBorders>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4. Colaborarea cu alte ministere, instituții în vederea utilizării metodologiilor și metodelor de calcul, precum și a schimbului reciproc de informații.</w:t>
            </w:r>
          </w:p>
        </w:tc>
        <w:tc>
          <w:tcPr>
            <w:tcW w:w="1559" w:type="dxa"/>
            <w:gridSpan w:val="2"/>
            <w:vMerge/>
          </w:tcPr>
          <w:p w:rsidR="00F71C78" w:rsidRPr="00AA0AC8" w:rsidRDefault="00F71C78" w:rsidP="00AA0AC8">
            <w:pPr>
              <w:rPr>
                <w:rFonts w:ascii="Times New Roman" w:hAnsi="Times New Roman" w:cs="Times New Roman"/>
                <w:b/>
                <w:lang w:val="ro-RO"/>
              </w:rPr>
            </w:pPr>
          </w:p>
        </w:tc>
        <w:tc>
          <w:tcPr>
            <w:tcW w:w="1276" w:type="dxa"/>
            <w:gridSpan w:val="2"/>
            <w:vMerge/>
          </w:tcPr>
          <w:p w:rsidR="00F71C78" w:rsidRPr="00AA0AC8" w:rsidRDefault="00F71C78" w:rsidP="00AA0AC8">
            <w:pPr>
              <w:ind w:left="-109" w:right="-107"/>
              <w:jc w:val="center"/>
              <w:rPr>
                <w:rFonts w:ascii="Times New Roman" w:hAnsi="Times New Roman" w:cs="Times New Roman"/>
                <w:lang w:val="ro-RO"/>
              </w:rPr>
            </w:pPr>
          </w:p>
        </w:tc>
        <w:tc>
          <w:tcPr>
            <w:tcW w:w="1417" w:type="dxa"/>
            <w:vMerge/>
          </w:tcPr>
          <w:p w:rsidR="00F71C78" w:rsidRPr="00AA0AC8" w:rsidRDefault="00F71C78" w:rsidP="00AA0AC8">
            <w:pPr>
              <w:tabs>
                <w:tab w:val="left" w:pos="73"/>
                <w:tab w:val="left" w:pos="11520"/>
              </w:tabs>
              <w:jc w:val="center"/>
              <w:rPr>
                <w:rFonts w:ascii="Times New Roman" w:hAnsi="Times New Roman" w:cs="Times New Roman"/>
                <w:lang w:val="ro-RO"/>
              </w:rPr>
            </w:pPr>
          </w:p>
        </w:tc>
      </w:tr>
      <w:tr w:rsidR="00F71C78" w:rsidRPr="00AA0AC8" w:rsidTr="00A67AFE">
        <w:trPr>
          <w:trHeight w:val="917"/>
        </w:trPr>
        <w:tc>
          <w:tcPr>
            <w:tcW w:w="567" w:type="dxa"/>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 xml:space="preserve">(e) statisticile în domeniul energiei, inclusiv bilanțu-rile; </w:t>
            </w:r>
          </w:p>
        </w:tc>
        <w:tc>
          <w:tcPr>
            <w:tcW w:w="2836" w:type="dxa"/>
          </w:tcPr>
          <w:p w:rsidR="00F71C78" w:rsidRPr="00AA0AC8" w:rsidRDefault="00F71C78" w:rsidP="00AA0AC8">
            <w:pPr>
              <w:jc w:val="center"/>
              <w:rPr>
                <w:rFonts w:ascii="Times New Roman" w:hAnsi="Times New Roman" w:cs="Times New Roman"/>
                <w:lang w:val="ro-RO"/>
              </w:rPr>
            </w:pPr>
            <w:r w:rsidRPr="00AA0AC8">
              <w:rPr>
                <w:rFonts w:ascii="Times New Roman" w:hAnsi="Times New Roman" w:cs="Times New Roman"/>
                <w:lang w:val="ro-RO"/>
              </w:rPr>
              <w:t>n/a</w:t>
            </w:r>
          </w:p>
        </w:tc>
        <w:tc>
          <w:tcPr>
            <w:tcW w:w="5244" w:type="dxa"/>
            <w:tcBorders>
              <w:top w:val="single" w:sz="6" w:space="0" w:color="auto"/>
              <w:bottom w:val="single" w:sz="6" w:space="0" w:color="auto"/>
            </w:tcBorders>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 xml:space="preserve">Implementarea cercetărilor statistice lunare şi cercetarea vizînd preţurile în energetică; </w:t>
            </w:r>
          </w:p>
        </w:tc>
        <w:tc>
          <w:tcPr>
            <w:tcW w:w="1559" w:type="dxa"/>
            <w:gridSpan w:val="2"/>
            <w:tcBorders>
              <w:bottom w:val="single" w:sz="6" w:space="0" w:color="auto"/>
            </w:tcBorders>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Biroul Naţional de Statistică</w:t>
            </w:r>
          </w:p>
        </w:tc>
        <w:tc>
          <w:tcPr>
            <w:tcW w:w="1276" w:type="dxa"/>
            <w:gridSpan w:val="2"/>
            <w:tcBorders>
              <w:bottom w:val="single" w:sz="6" w:space="0" w:color="auto"/>
            </w:tcBorders>
          </w:tcPr>
          <w:p w:rsidR="00F71C78" w:rsidRPr="00AA0AC8" w:rsidRDefault="00F71C78" w:rsidP="00AA0AC8">
            <w:pPr>
              <w:ind w:left="-109" w:right="-107"/>
              <w:jc w:val="center"/>
              <w:rPr>
                <w:rFonts w:ascii="Times New Roman" w:hAnsi="Times New Roman" w:cs="Times New Roman"/>
                <w:lang w:val="ro-RO"/>
              </w:rPr>
            </w:pPr>
            <w:r w:rsidRPr="00AA0AC8">
              <w:rPr>
                <w:rFonts w:ascii="Times New Roman" w:hAnsi="Times New Roman" w:cs="Times New Roman"/>
                <w:lang w:val="ro-RO"/>
              </w:rPr>
              <w:t>2014-2015</w:t>
            </w:r>
          </w:p>
        </w:tc>
        <w:tc>
          <w:tcPr>
            <w:tcW w:w="1417" w:type="dxa"/>
            <w:tcBorders>
              <w:bottom w:val="single" w:sz="6" w:space="0" w:color="auto"/>
            </w:tcBorders>
          </w:tcPr>
          <w:p w:rsidR="00F71C78" w:rsidRPr="00AA0AC8" w:rsidRDefault="00F71C78"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Nu este acoperire financiară</w:t>
            </w:r>
          </w:p>
        </w:tc>
      </w:tr>
      <w:tr w:rsidR="00F71C78" w:rsidRPr="00AA0AC8" w:rsidTr="00A67AFE">
        <w:trPr>
          <w:trHeight w:val="736"/>
        </w:trPr>
        <w:tc>
          <w:tcPr>
            <w:tcW w:w="567" w:type="dxa"/>
            <w:vMerge w:val="restart"/>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val="restart"/>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 xml:space="preserve">(f) statisticile regionale; </w:t>
            </w:r>
          </w:p>
        </w:tc>
        <w:tc>
          <w:tcPr>
            <w:tcW w:w="2836" w:type="dxa"/>
            <w:vMerge w:val="restart"/>
          </w:tcPr>
          <w:p w:rsidR="00F71C78" w:rsidRPr="00AA0AC8" w:rsidRDefault="00F71C78" w:rsidP="00AA0AC8">
            <w:pPr>
              <w:jc w:val="center"/>
              <w:rPr>
                <w:rFonts w:ascii="Times New Roman" w:hAnsi="Times New Roman" w:cs="Times New Roman"/>
                <w:lang w:val="ro-RO"/>
              </w:rPr>
            </w:pPr>
            <w:r w:rsidRPr="00AA0AC8">
              <w:rPr>
                <w:rFonts w:ascii="Times New Roman" w:hAnsi="Times New Roman" w:cs="Times New Roman"/>
                <w:lang w:val="ro-RO"/>
              </w:rPr>
              <w:t>n/a</w:t>
            </w:r>
          </w:p>
        </w:tc>
        <w:tc>
          <w:tcPr>
            <w:tcW w:w="5244" w:type="dxa"/>
            <w:tcBorders>
              <w:top w:val="single" w:sz="6" w:space="0" w:color="auto"/>
              <w:bottom w:val="dotted" w:sz="4" w:space="0" w:color="auto"/>
            </w:tcBorders>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1. Elaborarea Produsului regional Brut (PRB) în conformitate cu SCN, ONU-2008/SEC-20101:</w:t>
            </w:r>
          </w:p>
        </w:tc>
        <w:tc>
          <w:tcPr>
            <w:tcW w:w="1559" w:type="dxa"/>
            <w:gridSpan w:val="2"/>
            <w:vMerge w:val="restart"/>
            <w:tcBorders>
              <w:top w:val="single" w:sz="6" w:space="0" w:color="auto"/>
            </w:tcBorders>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BNS</w:t>
            </w:r>
          </w:p>
          <w:p w:rsidR="00F71C78" w:rsidRPr="00AA0AC8" w:rsidRDefault="00F71C78" w:rsidP="00AA0AC8">
            <w:pPr>
              <w:jc w:val="both"/>
              <w:rPr>
                <w:rFonts w:ascii="Times New Roman" w:hAnsi="Times New Roman" w:cs="Times New Roman"/>
                <w:lang w:val="ro-RO"/>
              </w:rPr>
            </w:pPr>
          </w:p>
        </w:tc>
        <w:tc>
          <w:tcPr>
            <w:tcW w:w="1276" w:type="dxa"/>
            <w:gridSpan w:val="2"/>
            <w:vMerge w:val="restart"/>
            <w:tcBorders>
              <w:top w:val="single" w:sz="6" w:space="0" w:color="auto"/>
            </w:tcBorders>
          </w:tcPr>
          <w:p w:rsidR="00F71C78" w:rsidRPr="00AA0AC8" w:rsidRDefault="00F71C78" w:rsidP="00AA0AC8">
            <w:pPr>
              <w:ind w:right="-107"/>
              <w:jc w:val="both"/>
              <w:rPr>
                <w:rFonts w:ascii="Times New Roman" w:hAnsi="Times New Roman" w:cs="Times New Roman"/>
                <w:lang w:val="ro-RO"/>
              </w:rPr>
            </w:pPr>
            <w:r w:rsidRPr="00AA0AC8">
              <w:rPr>
                <w:rFonts w:ascii="Times New Roman" w:hAnsi="Times New Roman" w:cs="Times New Roman"/>
                <w:lang w:val="ro-RO"/>
              </w:rPr>
              <w:t>2014-2016</w:t>
            </w:r>
          </w:p>
          <w:p w:rsidR="00F71C78" w:rsidRPr="00AA0AC8" w:rsidRDefault="00F71C78" w:rsidP="00AA0AC8">
            <w:pPr>
              <w:ind w:left="-109" w:right="-107"/>
              <w:jc w:val="both"/>
              <w:rPr>
                <w:rFonts w:ascii="Times New Roman" w:hAnsi="Times New Roman" w:cs="Times New Roman"/>
                <w:lang w:val="ro-RO"/>
              </w:rPr>
            </w:pPr>
          </w:p>
        </w:tc>
        <w:tc>
          <w:tcPr>
            <w:tcW w:w="1417" w:type="dxa"/>
            <w:vMerge w:val="restart"/>
            <w:tcBorders>
              <w:top w:val="single" w:sz="6" w:space="0" w:color="auto"/>
            </w:tcBorders>
          </w:tcPr>
          <w:p w:rsidR="00F71C78" w:rsidRPr="00AA0AC8" w:rsidRDefault="00F71C78" w:rsidP="00AA0AC8">
            <w:pPr>
              <w:tabs>
                <w:tab w:val="left" w:pos="73"/>
                <w:tab w:val="left" w:pos="11520"/>
              </w:tabs>
              <w:jc w:val="both"/>
              <w:rPr>
                <w:rFonts w:ascii="Times New Roman" w:hAnsi="Times New Roman" w:cs="Times New Roman"/>
                <w:lang w:val="ro-RO"/>
              </w:rPr>
            </w:pPr>
            <w:r w:rsidRPr="00AA0AC8">
              <w:rPr>
                <w:rFonts w:ascii="Times New Roman" w:hAnsi="Times New Roman" w:cs="Times New Roman"/>
                <w:lang w:val="ro-RO"/>
              </w:rPr>
              <w:t>Asistență tehnică</w:t>
            </w:r>
          </w:p>
          <w:p w:rsidR="00F71C78" w:rsidRPr="00AA0AC8" w:rsidRDefault="00F71C78" w:rsidP="00AA0AC8">
            <w:pPr>
              <w:tabs>
                <w:tab w:val="left" w:pos="73"/>
                <w:tab w:val="left" w:pos="11520"/>
              </w:tabs>
              <w:jc w:val="both"/>
              <w:rPr>
                <w:rFonts w:ascii="Times New Roman" w:hAnsi="Times New Roman" w:cs="Times New Roman"/>
                <w:lang w:val="ro-RO"/>
              </w:rPr>
            </w:pPr>
            <w:r w:rsidRPr="00AA0AC8">
              <w:rPr>
                <w:rFonts w:ascii="Times New Roman" w:hAnsi="Times New Roman" w:cs="Times New Roman"/>
                <w:lang w:val="ro-RO"/>
              </w:rPr>
              <w:t>( SIDA)</w:t>
            </w:r>
          </w:p>
          <w:p w:rsidR="00F71C78" w:rsidRPr="00AA0AC8" w:rsidRDefault="00F71C78" w:rsidP="00AA0AC8">
            <w:pPr>
              <w:tabs>
                <w:tab w:val="left" w:pos="73"/>
                <w:tab w:val="left" w:pos="11520"/>
              </w:tabs>
              <w:jc w:val="both"/>
              <w:rPr>
                <w:rFonts w:ascii="Times New Roman" w:hAnsi="Times New Roman" w:cs="Times New Roman"/>
                <w:lang w:val="ro-RO"/>
              </w:rPr>
            </w:pPr>
          </w:p>
        </w:tc>
      </w:tr>
      <w:tr w:rsidR="00F71C78" w:rsidRPr="00AA0AC8" w:rsidTr="00A67AFE">
        <w:trPr>
          <w:trHeight w:val="880"/>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tcPr>
          <w:p w:rsidR="00F71C78" w:rsidRPr="00AA0AC8" w:rsidRDefault="00F71C78" w:rsidP="00AA0AC8">
            <w:pPr>
              <w:rPr>
                <w:rFonts w:ascii="Times New Roman" w:hAnsi="Times New Roman" w:cs="Times New Roman"/>
                <w:lang w:val="ro-RO"/>
              </w:rPr>
            </w:pPr>
          </w:p>
        </w:tc>
        <w:tc>
          <w:tcPr>
            <w:tcW w:w="2836" w:type="dxa"/>
            <w:vMerge/>
          </w:tcPr>
          <w:p w:rsidR="00F71C78" w:rsidRPr="00AA0AC8" w:rsidRDefault="00F71C78" w:rsidP="00AA0AC8">
            <w:pPr>
              <w:jc w:val="center"/>
              <w:rPr>
                <w:rFonts w:ascii="Times New Roman" w:hAnsi="Times New Roman" w:cs="Times New Roman"/>
                <w:lang w:val="ro-RO"/>
              </w:rPr>
            </w:pPr>
          </w:p>
        </w:tc>
        <w:tc>
          <w:tcPr>
            <w:tcW w:w="5244" w:type="dxa"/>
            <w:tcBorders>
              <w:top w:val="dotted" w:sz="4" w:space="0" w:color="auto"/>
              <w:bottom w:val="dotted" w:sz="4" w:space="0" w:color="auto"/>
            </w:tcBorders>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2. Selectarea și aplicarea metodelor de calcul („de jos în sus”, „de sus în jos”, “mixtă”) la condițiile Republicii Moldova;</w:t>
            </w:r>
          </w:p>
        </w:tc>
        <w:tc>
          <w:tcPr>
            <w:tcW w:w="1559" w:type="dxa"/>
            <w:gridSpan w:val="2"/>
            <w:vMerge/>
            <w:tcBorders>
              <w:top w:val="single" w:sz="6" w:space="0" w:color="auto"/>
            </w:tcBorders>
          </w:tcPr>
          <w:p w:rsidR="00F71C78" w:rsidRPr="00AA0AC8" w:rsidRDefault="00F71C78" w:rsidP="00AA0AC8">
            <w:pPr>
              <w:jc w:val="both"/>
              <w:rPr>
                <w:rFonts w:ascii="Times New Roman" w:hAnsi="Times New Roman" w:cs="Times New Roman"/>
                <w:lang w:val="ro-RO"/>
              </w:rPr>
            </w:pPr>
          </w:p>
        </w:tc>
        <w:tc>
          <w:tcPr>
            <w:tcW w:w="1276" w:type="dxa"/>
            <w:gridSpan w:val="2"/>
            <w:vMerge/>
            <w:tcBorders>
              <w:top w:val="single" w:sz="6" w:space="0" w:color="auto"/>
            </w:tcBorders>
          </w:tcPr>
          <w:p w:rsidR="00F71C78" w:rsidRPr="00AA0AC8" w:rsidRDefault="00F71C78" w:rsidP="00AA0AC8">
            <w:pPr>
              <w:ind w:right="-107"/>
              <w:jc w:val="both"/>
              <w:rPr>
                <w:rFonts w:ascii="Times New Roman" w:hAnsi="Times New Roman" w:cs="Times New Roman"/>
                <w:lang w:val="ro-RO"/>
              </w:rPr>
            </w:pPr>
          </w:p>
        </w:tc>
        <w:tc>
          <w:tcPr>
            <w:tcW w:w="1417" w:type="dxa"/>
            <w:vMerge/>
            <w:tcBorders>
              <w:top w:val="single" w:sz="6" w:space="0" w:color="auto"/>
            </w:tcBorders>
          </w:tcPr>
          <w:p w:rsidR="00F71C78" w:rsidRPr="00AA0AC8" w:rsidRDefault="00F71C78" w:rsidP="00AA0AC8">
            <w:pPr>
              <w:tabs>
                <w:tab w:val="left" w:pos="73"/>
                <w:tab w:val="left" w:pos="11520"/>
              </w:tabs>
              <w:jc w:val="both"/>
              <w:rPr>
                <w:rFonts w:ascii="Times New Roman" w:hAnsi="Times New Roman" w:cs="Times New Roman"/>
                <w:lang w:val="ro-RO"/>
              </w:rPr>
            </w:pPr>
          </w:p>
        </w:tc>
      </w:tr>
      <w:tr w:rsidR="00F71C78" w:rsidRPr="00AA0AC8" w:rsidTr="00774F08">
        <w:trPr>
          <w:trHeight w:val="697"/>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tcPr>
          <w:p w:rsidR="00F71C78" w:rsidRPr="00AA0AC8" w:rsidRDefault="00F71C78" w:rsidP="00AA0AC8">
            <w:pPr>
              <w:rPr>
                <w:rFonts w:ascii="Times New Roman" w:hAnsi="Times New Roman" w:cs="Times New Roman"/>
                <w:lang w:val="ro-RO"/>
              </w:rPr>
            </w:pPr>
          </w:p>
        </w:tc>
        <w:tc>
          <w:tcPr>
            <w:tcW w:w="2836" w:type="dxa"/>
            <w:vMerge/>
          </w:tcPr>
          <w:p w:rsidR="00F71C78" w:rsidRPr="00AA0AC8" w:rsidRDefault="00F71C78" w:rsidP="00AA0AC8">
            <w:pPr>
              <w:jc w:val="both"/>
              <w:rPr>
                <w:rFonts w:ascii="Times New Roman" w:hAnsi="Times New Roman" w:cs="Times New Roman"/>
                <w:lang w:val="ro-RO"/>
              </w:rPr>
            </w:pPr>
          </w:p>
        </w:tc>
        <w:tc>
          <w:tcPr>
            <w:tcW w:w="5244" w:type="dxa"/>
            <w:tcBorders>
              <w:top w:val="dotted" w:sz="4" w:space="0" w:color="auto"/>
              <w:bottom w:val="dotted" w:sz="4" w:space="0" w:color="auto"/>
            </w:tcBorders>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 xml:space="preserve">3. Formarea bazei informaționale necesare pentru elaborarea PRB. </w:t>
            </w:r>
          </w:p>
        </w:tc>
        <w:tc>
          <w:tcPr>
            <w:tcW w:w="1559" w:type="dxa"/>
            <w:gridSpan w:val="2"/>
            <w:vMerge/>
            <w:tcBorders>
              <w:bottom w:val="dotted" w:sz="4" w:space="0" w:color="auto"/>
            </w:tcBorders>
          </w:tcPr>
          <w:p w:rsidR="00F71C78" w:rsidRPr="00AA0AC8" w:rsidRDefault="00F71C78" w:rsidP="00AA0AC8">
            <w:pPr>
              <w:jc w:val="both"/>
              <w:rPr>
                <w:rFonts w:ascii="Times New Roman" w:hAnsi="Times New Roman" w:cs="Times New Roman"/>
                <w:lang w:val="ro-RO"/>
              </w:rPr>
            </w:pPr>
          </w:p>
        </w:tc>
        <w:tc>
          <w:tcPr>
            <w:tcW w:w="1276" w:type="dxa"/>
            <w:gridSpan w:val="2"/>
            <w:vMerge/>
            <w:tcBorders>
              <w:bottom w:val="dotted" w:sz="4" w:space="0" w:color="auto"/>
            </w:tcBorders>
          </w:tcPr>
          <w:p w:rsidR="00F71C78" w:rsidRPr="00AA0AC8" w:rsidRDefault="00F71C78" w:rsidP="00AA0AC8">
            <w:pPr>
              <w:ind w:right="-107"/>
              <w:jc w:val="both"/>
              <w:rPr>
                <w:rFonts w:ascii="Times New Roman" w:hAnsi="Times New Roman" w:cs="Times New Roman"/>
                <w:lang w:val="ro-RO"/>
              </w:rPr>
            </w:pPr>
          </w:p>
        </w:tc>
        <w:tc>
          <w:tcPr>
            <w:tcW w:w="1417" w:type="dxa"/>
            <w:vMerge/>
            <w:tcBorders>
              <w:bottom w:val="dotted" w:sz="4" w:space="0" w:color="auto"/>
            </w:tcBorders>
          </w:tcPr>
          <w:p w:rsidR="00F71C78" w:rsidRPr="00AA0AC8" w:rsidRDefault="00F71C78" w:rsidP="00AA0AC8">
            <w:pPr>
              <w:tabs>
                <w:tab w:val="left" w:pos="73"/>
                <w:tab w:val="left" w:pos="11520"/>
              </w:tabs>
              <w:jc w:val="both"/>
              <w:rPr>
                <w:rFonts w:ascii="Times New Roman" w:hAnsi="Times New Roman" w:cs="Times New Roman"/>
                <w:lang w:val="ro-RO"/>
              </w:rPr>
            </w:pPr>
          </w:p>
        </w:tc>
      </w:tr>
      <w:tr w:rsidR="00F71C78" w:rsidRPr="00AA0AC8" w:rsidTr="005B6A1B">
        <w:trPr>
          <w:trHeight w:val="489"/>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tcPr>
          <w:p w:rsidR="00F71C78" w:rsidRPr="00AA0AC8" w:rsidRDefault="00F71C78" w:rsidP="00AA0AC8">
            <w:pPr>
              <w:rPr>
                <w:rFonts w:ascii="Times New Roman" w:hAnsi="Times New Roman" w:cs="Times New Roman"/>
                <w:lang w:val="ro-RO"/>
              </w:rPr>
            </w:pPr>
          </w:p>
        </w:tc>
        <w:tc>
          <w:tcPr>
            <w:tcW w:w="2836" w:type="dxa"/>
            <w:vMerge/>
          </w:tcPr>
          <w:p w:rsidR="00F71C78" w:rsidRPr="00AA0AC8" w:rsidRDefault="00F71C78" w:rsidP="00AA0AC8">
            <w:pPr>
              <w:jc w:val="both"/>
              <w:rPr>
                <w:rFonts w:ascii="Times New Roman" w:hAnsi="Times New Roman" w:cs="Times New Roman"/>
                <w:lang w:val="ro-RO"/>
              </w:rPr>
            </w:pPr>
          </w:p>
        </w:tc>
        <w:tc>
          <w:tcPr>
            <w:tcW w:w="5244" w:type="dxa"/>
            <w:tcBorders>
              <w:top w:val="dotted" w:sz="4" w:space="0" w:color="auto"/>
              <w:bottom w:val="single" w:sz="6" w:space="0" w:color="auto"/>
            </w:tcBorders>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4. Producerea datelor statistice în profil regional conform cerinţelor UE şi practicilor avansate ale ţărilor membre ale UE. Producerea indicatorilor macroeconomici regionali.</w:t>
            </w:r>
          </w:p>
        </w:tc>
        <w:tc>
          <w:tcPr>
            <w:tcW w:w="1559" w:type="dxa"/>
            <w:gridSpan w:val="2"/>
            <w:tcBorders>
              <w:top w:val="dotted" w:sz="4" w:space="0" w:color="auto"/>
              <w:bottom w:val="single" w:sz="6" w:space="0" w:color="auto"/>
            </w:tcBorders>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BNS Ministerul Dezvoltării Regionale si Construcţiilor</w:t>
            </w:r>
          </w:p>
        </w:tc>
        <w:tc>
          <w:tcPr>
            <w:tcW w:w="1276" w:type="dxa"/>
            <w:gridSpan w:val="2"/>
            <w:tcBorders>
              <w:top w:val="dotted" w:sz="4" w:space="0" w:color="auto"/>
              <w:bottom w:val="single" w:sz="6" w:space="0" w:color="auto"/>
            </w:tcBorders>
          </w:tcPr>
          <w:p w:rsidR="00F71C78" w:rsidRPr="00AA0AC8" w:rsidRDefault="00F71C78" w:rsidP="00AA0AC8">
            <w:pPr>
              <w:ind w:right="-107"/>
              <w:jc w:val="both"/>
              <w:rPr>
                <w:rFonts w:ascii="Times New Roman" w:hAnsi="Times New Roman" w:cs="Times New Roman"/>
                <w:lang w:val="ro-RO"/>
              </w:rPr>
            </w:pPr>
            <w:r w:rsidRPr="00AA0AC8">
              <w:rPr>
                <w:rFonts w:ascii="Times New Roman" w:hAnsi="Times New Roman" w:cs="Times New Roman"/>
                <w:lang w:val="ro-RO"/>
              </w:rPr>
              <w:t>2014-2015</w:t>
            </w:r>
          </w:p>
        </w:tc>
        <w:tc>
          <w:tcPr>
            <w:tcW w:w="1417" w:type="dxa"/>
            <w:tcBorders>
              <w:top w:val="dotted" w:sz="4" w:space="0" w:color="auto"/>
              <w:bottom w:val="single" w:sz="6" w:space="0" w:color="auto"/>
            </w:tcBorders>
          </w:tcPr>
          <w:p w:rsidR="00F71C78" w:rsidRPr="00AA0AC8" w:rsidRDefault="00F71C78" w:rsidP="00AA0AC8">
            <w:pPr>
              <w:tabs>
                <w:tab w:val="left" w:pos="73"/>
                <w:tab w:val="left" w:pos="11520"/>
              </w:tabs>
              <w:jc w:val="both"/>
              <w:rPr>
                <w:rFonts w:ascii="Times New Roman" w:hAnsi="Times New Roman" w:cs="Times New Roman"/>
                <w:lang w:val="ro-RO"/>
              </w:rPr>
            </w:pPr>
            <w:r w:rsidRPr="00AA0AC8">
              <w:rPr>
                <w:rFonts w:ascii="Times New Roman" w:hAnsi="Times New Roman" w:cs="Times New Roman"/>
                <w:lang w:val="ro-RO"/>
              </w:rPr>
              <w:t>PNUD</w:t>
            </w:r>
          </w:p>
          <w:p w:rsidR="00F71C78" w:rsidRPr="00AA0AC8" w:rsidRDefault="00F71C78" w:rsidP="00AA0AC8">
            <w:pPr>
              <w:tabs>
                <w:tab w:val="left" w:pos="73"/>
                <w:tab w:val="left" w:pos="11520"/>
              </w:tabs>
              <w:jc w:val="both"/>
              <w:rPr>
                <w:rFonts w:ascii="Times New Roman" w:hAnsi="Times New Roman" w:cs="Times New Roman"/>
                <w:lang w:val="ro-RO"/>
              </w:rPr>
            </w:pPr>
            <w:r w:rsidRPr="00AA0AC8">
              <w:rPr>
                <w:rFonts w:ascii="Times New Roman" w:hAnsi="Times New Roman" w:cs="Times New Roman"/>
                <w:lang w:val="ro-RO"/>
              </w:rPr>
              <w:t>Guvernul României</w:t>
            </w:r>
          </w:p>
          <w:p w:rsidR="00F71C78" w:rsidRPr="00AA0AC8" w:rsidRDefault="00F71C78" w:rsidP="00AA0AC8">
            <w:pPr>
              <w:tabs>
                <w:tab w:val="left" w:pos="73"/>
                <w:tab w:val="left" w:pos="11520"/>
              </w:tabs>
              <w:jc w:val="both"/>
              <w:rPr>
                <w:rFonts w:ascii="Times New Roman" w:hAnsi="Times New Roman" w:cs="Times New Roman"/>
                <w:lang w:val="ro-RO"/>
              </w:rPr>
            </w:pPr>
            <w:r w:rsidRPr="00AA0AC8">
              <w:rPr>
                <w:rFonts w:ascii="Times New Roman" w:hAnsi="Times New Roman" w:cs="Times New Roman"/>
                <w:lang w:val="ro-RO"/>
              </w:rPr>
              <w:t>Asistentă tehnică a UE</w:t>
            </w:r>
          </w:p>
        </w:tc>
      </w:tr>
      <w:tr w:rsidR="00F71C78" w:rsidRPr="00AA0AC8" w:rsidTr="00EF0A25">
        <w:trPr>
          <w:trHeight w:val="2815"/>
        </w:trPr>
        <w:tc>
          <w:tcPr>
            <w:tcW w:w="567" w:type="dxa"/>
            <w:vMerge w:val="restart"/>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val="restart"/>
          </w:tcPr>
          <w:p w:rsidR="00F71C78" w:rsidRPr="00AA0AC8" w:rsidRDefault="00F71C78" w:rsidP="00AA0AC8">
            <w:pPr>
              <w:jc w:val="both"/>
              <w:rPr>
                <w:rFonts w:ascii="Times New Roman" w:hAnsi="Times New Roman" w:cs="Times New Roman"/>
                <w:b/>
                <w:lang w:val="ro-RO"/>
              </w:rPr>
            </w:pPr>
            <w:r w:rsidRPr="00AA0AC8">
              <w:rPr>
                <w:rFonts w:ascii="Times New Roman" w:hAnsi="Times New Roman" w:cs="Times New Roman"/>
                <w:lang w:val="ro-RO"/>
              </w:rPr>
              <w:t xml:space="preserve"> (g) activitățile orizontale, inclusiv clasificațiile statistice, managementul calității, instruirea, dise-minarea, utilizarea tehno-logiilor informaționale moderne, etc.</w:t>
            </w:r>
          </w:p>
        </w:tc>
        <w:tc>
          <w:tcPr>
            <w:tcW w:w="2836" w:type="dxa"/>
            <w:vMerge w:val="restart"/>
          </w:tcPr>
          <w:p w:rsidR="00F71C78" w:rsidRPr="00AA0AC8" w:rsidRDefault="00F71C78" w:rsidP="00AA0AC8">
            <w:pPr>
              <w:jc w:val="both"/>
              <w:rPr>
                <w:rFonts w:ascii="Times New Roman" w:hAnsi="Times New Roman" w:cs="Times New Roman"/>
                <w:b/>
                <w:i/>
                <w:lang w:val="ro-RO"/>
              </w:rPr>
            </w:pPr>
            <w:r w:rsidRPr="00AA0AC8">
              <w:rPr>
                <w:rFonts w:ascii="Times New Roman" w:hAnsi="Times New Roman" w:cs="Times New Roman"/>
                <w:b/>
                <w:lang w:val="ro-RO"/>
              </w:rPr>
              <w:t xml:space="preserve">2.4 </w:t>
            </w:r>
            <w:r w:rsidRPr="00AA0AC8">
              <w:rPr>
                <w:rFonts w:ascii="Times New Roman" w:hAnsi="Times New Roman" w:cs="Times New Roman"/>
                <w:b/>
                <w:i/>
                <w:lang w:val="ro-RO"/>
              </w:rPr>
              <w:t>Cooperarea economică</w:t>
            </w:r>
          </w:p>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i/>
                <w:lang w:val="ro-RO"/>
              </w:rPr>
              <w:t>Statistică</w:t>
            </w:r>
          </w:p>
          <w:p w:rsidR="00F71C78" w:rsidRPr="00AA0AC8" w:rsidRDefault="00F71C78" w:rsidP="00AA0AC8">
            <w:pPr>
              <w:pStyle w:val="ListParagraph"/>
              <w:numPr>
                <w:ilvl w:val="0"/>
                <w:numId w:val="11"/>
              </w:numPr>
              <w:tabs>
                <w:tab w:val="left" w:pos="323"/>
              </w:tabs>
              <w:ind w:left="34" w:firstLine="0"/>
              <w:jc w:val="both"/>
              <w:rPr>
                <w:rFonts w:ascii="Times New Roman" w:hAnsi="Times New Roman" w:cs="Times New Roman"/>
                <w:lang w:val="ro-RO"/>
              </w:rPr>
            </w:pPr>
            <w:r w:rsidRPr="00AA0AC8">
              <w:rPr>
                <w:rFonts w:ascii="Times New Roman" w:hAnsi="Times New Roman" w:cs="Times New Roman"/>
                <w:lang w:val="ro-RO"/>
              </w:rPr>
              <w:t xml:space="preserve">Îmbunătățirea calității Registrului Statistic al Întreprinderilor prin elaborarea și implementare procedurilor clare pentru actualizarea unităților economice, includerea tuturor surselor admi-nistrative disponibile, </w:t>
            </w:r>
            <w:r w:rsidRPr="00AA0AC8">
              <w:rPr>
                <w:rFonts w:ascii="Times New Roman" w:hAnsi="Times New Roman" w:cs="Times New Roman"/>
                <w:lang w:val="ro-RO"/>
              </w:rPr>
              <w:lastRenderedPageBreak/>
              <w:t>îmbunătățirea ariei de acoperire a unităților economice și întreprinzăto-rilor individuali și prin restructurarea sondajelor privind activitățile econo-mice în conformitate cu standardele UE</w:t>
            </w:r>
          </w:p>
        </w:tc>
        <w:tc>
          <w:tcPr>
            <w:tcW w:w="5244" w:type="dxa"/>
            <w:tcBorders>
              <w:top w:val="single" w:sz="6" w:space="0" w:color="auto"/>
              <w:bottom w:val="dotted" w:sz="4" w:space="0" w:color="auto"/>
            </w:tcBorders>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lastRenderedPageBreak/>
              <w:t>1. Implementarea clasificărilor statistice ale UE NACE, rev.2, CPA 2008, PRODCOM în sistemul statistic naţional</w:t>
            </w:r>
          </w:p>
        </w:tc>
        <w:tc>
          <w:tcPr>
            <w:tcW w:w="1559" w:type="dxa"/>
            <w:gridSpan w:val="2"/>
            <w:tcBorders>
              <w:top w:val="single" w:sz="6" w:space="0" w:color="auto"/>
              <w:bottom w:val="dotted" w:sz="4" w:space="0" w:color="auto"/>
            </w:tcBorders>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Biroul Naţional de Statistică</w:t>
            </w:r>
          </w:p>
        </w:tc>
        <w:tc>
          <w:tcPr>
            <w:tcW w:w="1276" w:type="dxa"/>
            <w:gridSpan w:val="2"/>
            <w:tcBorders>
              <w:top w:val="single" w:sz="6" w:space="0" w:color="auto"/>
              <w:bottom w:val="dotted" w:sz="4" w:space="0" w:color="auto"/>
            </w:tcBorders>
          </w:tcPr>
          <w:p w:rsidR="00F71C78" w:rsidRPr="00AA0AC8" w:rsidRDefault="00F71C78" w:rsidP="00AA0AC8">
            <w:pPr>
              <w:ind w:left="-109" w:right="-107"/>
              <w:jc w:val="center"/>
              <w:rPr>
                <w:rFonts w:ascii="Times New Roman" w:hAnsi="Times New Roman" w:cs="Times New Roman"/>
                <w:lang w:val="ro-RO"/>
              </w:rPr>
            </w:pPr>
            <w:r w:rsidRPr="00AA0AC8">
              <w:rPr>
                <w:rFonts w:ascii="Times New Roman" w:hAnsi="Times New Roman" w:cs="Times New Roman"/>
                <w:lang w:val="ro-RO"/>
              </w:rPr>
              <w:t>2015-2016</w:t>
            </w:r>
          </w:p>
        </w:tc>
        <w:tc>
          <w:tcPr>
            <w:tcW w:w="1417" w:type="dxa"/>
            <w:tcBorders>
              <w:top w:val="single" w:sz="6" w:space="0" w:color="auto"/>
              <w:bottom w:val="dotted" w:sz="4" w:space="0" w:color="auto"/>
            </w:tcBorders>
          </w:tcPr>
          <w:p w:rsidR="00F71C78" w:rsidRPr="00AA0AC8" w:rsidRDefault="00F71C78"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Nu este acoperire financiară</w:t>
            </w:r>
          </w:p>
        </w:tc>
      </w:tr>
      <w:tr w:rsidR="00F71C78" w:rsidRPr="00AA0AC8" w:rsidTr="008B7143">
        <w:trPr>
          <w:trHeight w:val="4532"/>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tcPr>
          <w:p w:rsidR="00F71C78" w:rsidRPr="00AA0AC8" w:rsidRDefault="00F71C78" w:rsidP="00AA0AC8">
            <w:pPr>
              <w:jc w:val="both"/>
              <w:rPr>
                <w:rFonts w:ascii="Times New Roman" w:hAnsi="Times New Roman" w:cs="Times New Roman"/>
                <w:lang w:val="ro-RO"/>
              </w:rPr>
            </w:pPr>
          </w:p>
        </w:tc>
        <w:tc>
          <w:tcPr>
            <w:tcW w:w="2836" w:type="dxa"/>
            <w:vMerge/>
            <w:tcBorders>
              <w:bottom w:val="dotted" w:sz="4" w:space="0" w:color="auto"/>
            </w:tcBorders>
          </w:tcPr>
          <w:p w:rsidR="00F71C78" w:rsidRPr="00AA0AC8" w:rsidRDefault="00F71C78" w:rsidP="00AA0AC8">
            <w:pPr>
              <w:rPr>
                <w:rFonts w:ascii="Times New Roman" w:hAnsi="Times New Roman" w:cs="Times New Roman"/>
                <w:lang w:val="ro-RO"/>
              </w:rPr>
            </w:pPr>
          </w:p>
        </w:tc>
        <w:tc>
          <w:tcPr>
            <w:tcW w:w="5244" w:type="dxa"/>
            <w:tcBorders>
              <w:top w:val="dotted" w:sz="4" w:space="0" w:color="auto"/>
              <w:bottom w:val="dotted" w:sz="4" w:space="0" w:color="auto"/>
            </w:tcBorders>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2. Îmbunătăţirea calităţii estimaţiilor/indicatorilor prin implementarea metodelor de imputare şi editare a datelor.</w:t>
            </w:r>
          </w:p>
          <w:p w:rsidR="00F71C78" w:rsidRPr="00AA0AC8" w:rsidRDefault="00F71C78" w:rsidP="00AA0AC8">
            <w:pPr>
              <w:jc w:val="both"/>
              <w:rPr>
                <w:rFonts w:ascii="Times New Roman" w:hAnsi="Times New Roman" w:cs="Times New Roman"/>
                <w:lang w:val="ro-RO"/>
              </w:rPr>
            </w:pPr>
          </w:p>
        </w:tc>
        <w:tc>
          <w:tcPr>
            <w:tcW w:w="1559" w:type="dxa"/>
            <w:gridSpan w:val="2"/>
            <w:tcBorders>
              <w:top w:val="dotted" w:sz="4" w:space="0" w:color="auto"/>
              <w:bottom w:val="dotted" w:sz="4" w:space="0" w:color="auto"/>
            </w:tcBorders>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Biroul Naţional de Statistică</w:t>
            </w:r>
          </w:p>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Min. Econom</w:t>
            </w:r>
          </w:p>
        </w:tc>
        <w:tc>
          <w:tcPr>
            <w:tcW w:w="1276" w:type="dxa"/>
            <w:gridSpan w:val="2"/>
            <w:tcBorders>
              <w:top w:val="dotted" w:sz="4" w:space="0" w:color="auto"/>
              <w:bottom w:val="dotted" w:sz="4" w:space="0" w:color="auto"/>
            </w:tcBorders>
          </w:tcPr>
          <w:p w:rsidR="00F71C78" w:rsidRPr="00AA0AC8" w:rsidRDefault="00F71C78" w:rsidP="00AA0AC8">
            <w:pPr>
              <w:ind w:left="-109" w:right="-107"/>
              <w:jc w:val="center"/>
              <w:rPr>
                <w:rFonts w:ascii="Times New Roman" w:hAnsi="Times New Roman" w:cs="Times New Roman"/>
                <w:lang w:val="ro-RO"/>
              </w:rPr>
            </w:pPr>
            <w:r w:rsidRPr="00AA0AC8">
              <w:rPr>
                <w:rFonts w:ascii="Times New Roman" w:hAnsi="Times New Roman" w:cs="Times New Roman"/>
                <w:lang w:val="ro-RO"/>
              </w:rPr>
              <w:t>2015-2016</w:t>
            </w:r>
          </w:p>
          <w:p w:rsidR="00F71C78" w:rsidRPr="00AA0AC8" w:rsidRDefault="00F71C78" w:rsidP="00AA0AC8">
            <w:pPr>
              <w:ind w:left="-109" w:right="-107"/>
              <w:jc w:val="center"/>
              <w:rPr>
                <w:rFonts w:ascii="Times New Roman" w:hAnsi="Times New Roman" w:cs="Times New Roman"/>
                <w:lang w:val="ro-RO"/>
              </w:rPr>
            </w:pPr>
          </w:p>
        </w:tc>
        <w:tc>
          <w:tcPr>
            <w:tcW w:w="1417" w:type="dxa"/>
            <w:tcBorders>
              <w:top w:val="dotted" w:sz="4" w:space="0" w:color="auto"/>
              <w:bottom w:val="dotted" w:sz="4" w:space="0" w:color="auto"/>
            </w:tcBorders>
          </w:tcPr>
          <w:p w:rsidR="00F71C78" w:rsidRPr="00AA0AC8" w:rsidRDefault="00F71C78" w:rsidP="00AA0AC8">
            <w:pPr>
              <w:tabs>
                <w:tab w:val="left" w:pos="73"/>
                <w:tab w:val="left" w:pos="11520"/>
              </w:tabs>
              <w:rPr>
                <w:rFonts w:ascii="Times New Roman" w:hAnsi="Times New Roman" w:cs="Times New Roman"/>
                <w:lang w:val="ro-RO"/>
              </w:rPr>
            </w:pPr>
            <w:r w:rsidRPr="00AA0AC8">
              <w:rPr>
                <w:rFonts w:ascii="Times New Roman" w:hAnsi="Times New Roman" w:cs="Times New Roman"/>
                <w:lang w:val="ro-RO"/>
              </w:rPr>
              <w:t>Acordul de cooperare BNS şi Oficiul de Statistică din Suedia</w:t>
            </w:r>
          </w:p>
        </w:tc>
      </w:tr>
      <w:tr w:rsidR="00F71C78" w:rsidRPr="00AA0AC8" w:rsidTr="00A67AFE">
        <w:trPr>
          <w:trHeight w:val="2520"/>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tcPr>
          <w:p w:rsidR="00F71C78" w:rsidRPr="00AA0AC8" w:rsidRDefault="00F71C78" w:rsidP="00AA0AC8">
            <w:pPr>
              <w:jc w:val="both"/>
              <w:rPr>
                <w:rFonts w:ascii="Times New Roman" w:hAnsi="Times New Roman" w:cs="Times New Roman"/>
                <w:lang w:val="ro-RO"/>
              </w:rPr>
            </w:pPr>
          </w:p>
        </w:tc>
        <w:tc>
          <w:tcPr>
            <w:tcW w:w="2836" w:type="dxa"/>
            <w:tcBorders>
              <w:top w:val="dotted" w:sz="4" w:space="0" w:color="auto"/>
              <w:bottom w:val="single" w:sz="6" w:space="0" w:color="auto"/>
            </w:tcBorders>
          </w:tcPr>
          <w:p w:rsidR="00F71C78" w:rsidRPr="00AA0AC8" w:rsidRDefault="00F71C78" w:rsidP="00AA0AC8">
            <w:pPr>
              <w:tabs>
                <w:tab w:val="left" w:pos="259"/>
              </w:tabs>
              <w:jc w:val="both"/>
              <w:rPr>
                <w:rFonts w:ascii="Times New Roman" w:hAnsi="Times New Roman" w:cs="Times New Roman"/>
                <w:lang w:val="ro-RO"/>
              </w:rPr>
            </w:pPr>
            <w:r w:rsidRPr="00AA0AC8">
              <w:rPr>
                <w:rFonts w:ascii="Times New Roman" w:hAnsi="Times New Roman" w:cs="Times New Roman"/>
                <w:lang w:val="ro-RO"/>
              </w:rPr>
              <w:t>•</w:t>
            </w:r>
            <w:r w:rsidRPr="00AA0AC8">
              <w:rPr>
                <w:rFonts w:ascii="Times New Roman" w:hAnsi="Times New Roman" w:cs="Times New Roman"/>
                <w:lang w:val="ro-RO"/>
              </w:rPr>
              <w:tab/>
              <w:t>Elaborarea cadrului general de asigurare a calității care include politica în domeniul resurselor umane și instruirii</w:t>
            </w:r>
          </w:p>
        </w:tc>
        <w:tc>
          <w:tcPr>
            <w:tcW w:w="5244" w:type="dxa"/>
            <w:tcBorders>
              <w:top w:val="dotted" w:sz="4" w:space="0" w:color="auto"/>
              <w:bottom w:val="single" w:sz="6" w:space="0" w:color="auto"/>
            </w:tcBorders>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3. Elaborarea şi instituţionalizarea cursurilor de instruire profesională continuă în cadrul BNS.</w:t>
            </w:r>
          </w:p>
        </w:tc>
        <w:tc>
          <w:tcPr>
            <w:tcW w:w="1559" w:type="dxa"/>
            <w:gridSpan w:val="2"/>
            <w:tcBorders>
              <w:top w:val="dotted" w:sz="4" w:space="0" w:color="auto"/>
              <w:bottom w:val="single" w:sz="6" w:space="0" w:color="auto"/>
            </w:tcBorders>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Biroul Naţional de Statistică</w:t>
            </w:r>
          </w:p>
          <w:p w:rsidR="00F71C78" w:rsidRPr="00AA0AC8" w:rsidRDefault="00F71C78" w:rsidP="00AA0AC8">
            <w:pPr>
              <w:rPr>
                <w:rFonts w:ascii="Times New Roman" w:hAnsi="Times New Roman" w:cs="Times New Roman"/>
                <w:lang w:val="ro-RO"/>
              </w:rPr>
            </w:pPr>
          </w:p>
        </w:tc>
        <w:tc>
          <w:tcPr>
            <w:tcW w:w="1276" w:type="dxa"/>
            <w:gridSpan w:val="2"/>
            <w:tcBorders>
              <w:top w:val="dotted" w:sz="4" w:space="0" w:color="auto"/>
              <w:bottom w:val="single" w:sz="6" w:space="0" w:color="auto"/>
            </w:tcBorders>
          </w:tcPr>
          <w:p w:rsidR="00F71C78" w:rsidRPr="00AA0AC8" w:rsidRDefault="00F71C78" w:rsidP="00AA0AC8">
            <w:pPr>
              <w:ind w:left="-109" w:right="-107"/>
              <w:jc w:val="center"/>
              <w:rPr>
                <w:rFonts w:ascii="Times New Roman" w:hAnsi="Times New Roman" w:cs="Times New Roman"/>
                <w:lang w:val="ro-RO"/>
              </w:rPr>
            </w:pPr>
            <w:r w:rsidRPr="00AA0AC8">
              <w:rPr>
                <w:rFonts w:ascii="Times New Roman" w:hAnsi="Times New Roman" w:cs="Times New Roman"/>
                <w:lang w:val="ro-RO"/>
              </w:rPr>
              <w:t>2014-2016</w:t>
            </w:r>
          </w:p>
          <w:p w:rsidR="00F71C78" w:rsidRPr="00AA0AC8" w:rsidRDefault="00F71C78" w:rsidP="00AA0AC8">
            <w:pPr>
              <w:ind w:left="-109" w:right="-107"/>
              <w:jc w:val="center"/>
              <w:rPr>
                <w:rFonts w:ascii="Times New Roman" w:hAnsi="Times New Roman" w:cs="Times New Roman"/>
                <w:lang w:val="ro-RO"/>
              </w:rPr>
            </w:pPr>
          </w:p>
        </w:tc>
        <w:tc>
          <w:tcPr>
            <w:tcW w:w="1417" w:type="dxa"/>
            <w:tcBorders>
              <w:top w:val="dotted" w:sz="4" w:space="0" w:color="auto"/>
              <w:bottom w:val="single" w:sz="6" w:space="0" w:color="auto"/>
            </w:tcBorders>
          </w:tcPr>
          <w:p w:rsidR="00F71C78" w:rsidRPr="00AA0AC8" w:rsidRDefault="00F71C78"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Unele activităţi vor fi desfăşurate în cadrul Acordului de cooperare BNS şi Oficiul de Statistică din Suedia</w:t>
            </w:r>
          </w:p>
        </w:tc>
      </w:tr>
      <w:tr w:rsidR="00F71C78" w:rsidRPr="00AA0AC8" w:rsidTr="00A67AFE">
        <w:trPr>
          <w:trHeight w:val="123"/>
        </w:trPr>
        <w:tc>
          <w:tcPr>
            <w:tcW w:w="567" w:type="dxa"/>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tcPr>
          <w:p w:rsidR="00F71C78" w:rsidRPr="00AA0AC8" w:rsidRDefault="00F71C78" w:rsidP="00AA0AC8">
            <w:pPr>
              <w:rPr>
                <w:rFonts w:ascii="Times New Roman" w:hAnsi="Times New Roman" w:cs="Times New Roman"/>
                <w:b/>
                <w:lang w:val="ro-RO"/>
              </w:rPr>
            </w:pPr>
            <w:r w:rsidRPr="00AA0AC8">
              <w:rPr>
                <w:rFonts w:ascii="Times New Roman" w:hAnsi="Times New Roman" w:cs="Times New Roman"/>
                <w:b/>
                <w:lang w:val="ro-RO"/>
              </w:rPr>
              <w:t>Art. 44 Statistica</w:t>
            </w:r>
          </w:p>
          <w:p w:rsidR="00F71C78" w:rsidRPr="00AA0AC8" w:rsidRDefault="00F71C78" w:rsidP="00AA0AC8">
            <w:pPr>
              <w:jc w:val="both"/>
              <w:rPr>
                <w:rFonts w:ascii="Times New Roman" w:hAnsi="Times New Roman" w:cs="Times New Roman"/>
                <w:b/>
                <w:lang w:val="ro-RO"/>
              </w:rPr>
            </w:pPr>
            <w:r w:rsidRPr="00AA0AC8">
              <w:rPr>
                <w:rFonts w:ascii="Times New Roman" w:hAnsi="Times New Roman" w:cs="Times New Roman"/>
                <w:lang w:val="ro-RO"/>
              </w:rPr>
              <w:t xml:space="preserve">Părțile, </w:t>
            </w:r>
            <w:r w:rsidRPr="00AA0AC8">
              <w:rPr>
                <w:rFonts w:ascii="Times New Roman" w:hAnsi="Times New Roman" w:cs="Times New Roman"/>
                <w:i/>
                <w:iCs/>
                <w:lang w:val="ro-RO"/>
              </w:rPr>
              <w:t xml:space="preserve">inter alia, </w:t>
            </w:r>
            <w:r w:rsidRPr="00AA0AC8">
              <w:rPr>
                <w:rFonts w:ascii="Times New Roman" w:hAnsi="Times New Roman" w:cs="Times New Roman"/>
                <w:lang w:val="ro-RO"/>
              </w:rPr>
              <w:t xml:space="preserve">vor face schimb de informație și expertiză și vor dezvolta cooperarea lor, luând în considerație experiența deja acumulată în procesul de reformare a sistemului de statistică lansat în cadrul diferitor programe de asistență. Eforturile vor fi direcțiotate spre armonizarea în continuare cu </w:t>
            </w:r>
            <w:r w:rsidRPr="00AA0AC8">
              <w:rPr>
                <w:rFonts w:ascii="Times New Roman" w:hAnsi="Times New Roman" w:cs="Times New Roman"/>
                <w:i/>
                <w:iCs/>
                <w:lang w:val="ro-RO"/>
              </w:rPr>
              <w:t xml:space="preserve">acquis-ul </w:t>
            </w:r>
            <w:r w:rsidRPr="00AA0AC8">
              <w:rPr>
                <w:rFonts w:ascii="Times New Roman" w:hAnsi="Times New Roman" w:cs="Times New Roman"/>
                <w:lang w:val="ro-RO"/>
              </w:rPr>
              <w:t xml:space="preserve">UE în </w:t>
            </w:r>
            <w:r w:rsidRPr="00AA0AC8">
              <w:rPr>
                <w:rFonts w:ascii="Times New Roman" w:hAnsi="Times New Roman" w:cs="Times New Roman"/>
                <w:lang w:val="ro-RO"/>
              </w:rPr>
              <w:lastRenderedPageBreak/>
              <w:t>domeniul statisticii, în baza strategiei naționale de dezvoltare a sistemului de statistică al RM și luând în considera-ție dezvoltarea Sistemului European de Statistică. În procesul de producere a datelor statistice, accentul se va pune pe dezvoltarea în continuare a anchetelor prin sondaj și utilizării registrelor administrative, luând în considerație necesitatea reducerii sarcinii de răspuns. Datele trebuie să fie relevante pentru elabora-rea și monitorizarea politicilor în domeniile cheie ale vieții social-economice.</w:t>
            </w:r>
          </w:p>
        </w:tc>
        <w:tc>
          <w:tcPr>
            <w:tcW w:w="2836" w:type="dxa"/>
            <w:tcBorders>
              <w:top w:val="single" w:sz="6" w:space="0" w:color="auto"/>
            </w:tcBorders>
          </w:tcPr>
          <w:p w:rsidR="00F71C78" w:rsidRPr="00AA0AC8" w:rsidRDefault="00F71C78" w:rsidP="00AA0AC8">
            <w:pPr>
              <w:jc w:val="center"/>
              <w:rPr>
                <w:rFonts w:ascii="Times New Roman" w:hAnsi="Times New Roman" w:cs="Times New Roman"/>
                <w:lang w:val="ro-RO"/>
              </w:rPr>
            </w:pPr>
            <w:r w:rsidRPr="00AA0AC8">
              <w:rPr>
                <w:rFonts w:ascii="Times New Roman" w:hAnsi="Times New Roman" w:cs="Times New Roman"/>
                <w:lang w:val="ro-RO"/>
              </w:rPr>
              <w:lastRenderedPageBreak/>
              <w:t>-</w:t>
            </w:r>
          </w:p>
        </w:tc>
        <w:tc>
          <w:tcPr>
            <w:tcW w:w="5244" w:type="dxa"/>
            <w:tcBorders>
              <w:top w:val="single" w:sz="6" w:space="0" w:color="auto"/>
            </w:tcBorders>
          </w:tcPr>
          <w:p w:rsidR="00F71C78" w:rsidRPr="00AA0AC8" w:rsidRDefault="00F71C78"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559" w:type="dxa"/>
            <w:gridSpan w:val="2"/>
            <w:tcBorders>
              <w:top w:val="single" w:sz="6" w:space="0" w:color="auto"/>
            </w:tcBorders>
          </w:tcPr>
          <w:p w:rsidR="00F71C78" w:rsidRPr="00AA0AC8" w:rsidRDefault="00F71C78"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276" w:type="dxa"/>
            <w:gridSpan w:val="2"/>
            <w:tcBorders>
              <w:top w:val="single" w:sz="6" w:space="0" w:color="auto"/>
            </w:tcBorders>
          </w:tcPr>
          <w:p w:rsidR="00F71C78" w:rsidRPr="00AA0AC8" w:rsidRDefault="00F71C78"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Borders>
              <w:top w:val="single" w:sz="6" w:space="0" w:color="auto"/>
            </w:tcBorders>
          </w:tcPr>
          <w:p w:rsidR="00F71C78" w:rsidRPr="00AA0AC8" w:rsidRDefault="00F71C78" w:rsidP="00AA0AC8">
            <w:pPr>
              <w:jc w:val="center"/>
              <w:rPr>
                <w:rFonts w:ascii="Times New Roman" w:hAnsi="Times New Roman" w:cs="Times New Roman"/>
                <w:lang w:val="ro-RO"/>
              </w:rPr>
            </w:pPr>
            <w:r w:rsidRPr="00AA0AC8">
              <w:rPr>
                <w:rFonts w:ascii="Times New Roman" w:hAnsi="Times New Roman" w:cs="Times New Roman"/>
                <w:lang w:val="ro-RO"/>
              </w:rPr>
              <w:t>-</w:t>
            </w:r>
          </w:p>
        </w:tc>
      </w:tr>
      <w:tr w:rsidR="00F71C78" w:rsidRPr="00AA0AC8" w:rsidTr="00234BB1">
        <w:trPr>
          <w:trHeight w:val="123"/>
        </w:trPr>
        <w:tc>
          <w:tcPr>
            <w:tcW w:w="567" w:type="dxa"/>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tcPr>
          <w:p w:rsidR="00F71C78" w:rsidRPr="00AA0AC8" w:rsidRDefault="00F71C78"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2836" w:type="dxa"/>
          </w:tcPr>
          <w:p w:rsidR="00F71C78" w:rsidRPr="00AA0AC8" w:rsidRDefault="00F71C78" w:rsidP="00AA0AC8">
            <w:pPr>
              <w:rPr>
                <w:rFonts w:ascii="Times New Roman" w:hAnsi="Times New Roman" w:cs="Times New Roman"/>
                <w:b/>
                <w:lang w:val="ro-RO"/>
              </w:rPr>
            </w:pPr>
            <w:r w:rsidRPr="00AA0AC8">
              <w:rPr>
                <w:rFonts w:ascii="Times New Roman" w:hAnsi="Times New Roman" w:cs="Times New Roman"/>
                <w:b/>
                <w:lang w:val="ro-RO"/>
              </w:rPr>
              <w:t>2.4 Cooperarea economică</w:t>
            </w:r>
          </w:p>
          <w:p w:rsidR="00F71C78" w:rsidRPr="00AA0AC8" w:rsidRDefault="00F71C78" w:rsidP="00AA0AC8">
            <w:pPr>
              <w:tabs>
                <w:tab w:val="left" w:pos="254"/>
              </w:tabs>
              <w:rPr>
                <w:rFonts w:ascii="Times New Roman" w:hAnsi="Times New Roman" w:cs="Times New Roman"/>
                <w:lang w:val="ro-RO"/>
              </w:rPr>
            </w:pPr>
            <w:r w:rsidRPr="00AA0AC8">
              <w:rPr>
                <w:rFonts w:ascii="Times New Roman" w:hAnsi="Times New Roman" w:cs="Times New Roman"/>
                <w:i/>
                <w:lang w:val="ro-RO"/>
              </w:rPr>
              <w:t>Statistică</w:t>
            </w:r>
          </w:p>
          <w:p w:rsidR="00F71C78" w:rsidRPr="00AA0AC8" w:rsidRDefault="00F71C78" w:rsidP="00AA0AC8">
            <w:pPr>
              <w:pStyle w:val="ListParagraph"/>
              <w:numPr>
                <w:ilvl w:val="0"/>
                <w:numId w:val="11"/>
              </w:numPr>
              <w:tabs>
                <w:tab w:val="left" w:pos="314"/>
              </w:tabs>
              <w:ind w:left="0" w:firstLine="0"/>
              <w:jc w:val="both"/>
              <w:rPr>
                <w:rFonts w:ascii="Times New Roman" w:hAnsi="Times New Roman" w:cs="Times New Roman"/>
                <w:lang w:val="ro-RO"/>
              </w:rPr>
            </w:pPr>
            <w:r w:rsidRPr="00AA0AC8">
              <w:rPr>
                <w:rFonts w:ascii="Times New Roman" w:hAnsi="Times New Roman" w:cs="Times New Roman"/>
                <w:lang w:val="ro-RO"/>
              </w:rPr>
              <w:t>Implementarea standar-delor PRODCOM 2010</w:t>
            </w:r>
          </w:p>
        </w:tc>
        <w:tc>
          <w:tcPr>
            <w:tcW w:w="5244" w:type="dxa"/>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Aprobat prin Hotărârea Colegiului Biroului Național de Statistică nr. 3/8 din 07.11.2013.</w:t>
            </w:r>
          </w:p>
        </w:tc>
        <w:tc>
          <w:tcPr>
            <w:tcW w:w="1559" w:type="dxa"/>
            <w:gridSpan w:val="2"/>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Biroul Naţional de Statistică</w:t>
            </w:r>
          </w:p>
          <w:p w:rsidR="00F71C78" w:rsidRPr="00AA0AC8" w:rsidRDefault="00F71C78" w:rsidP="00AA0AC8">
            <w:pPr>
              <w:jc w:val="both"/>
              <w:rPr>
                <w:rFonts w:ascii="Times New Roman" w:hAnsi="Times New Roman" w:cs="Times New Roman"/>
                <w:lang w:val="ro-RO"/>
              </w:rPr>
            </w:pPr>
          </w:p>
        </w:tc>
        <w:tc>
          <w:tcPr>
            <w:tcW w:w="1276" w:type="dxa"/>
            <w:gridSpan w:val="2"/>
          </w:tcPr>
          <w:p w:rsidR="00F71C78" w:rsidRPr="00AA0AC8" w:rsidRDefault="00F71C78" w:rsidP="00AA0AC8">
            <w:pPr>
              <w:jc w:val="center"/>
              <w:rPr>
                <w:rFonts w:ascii="Times New Roman" w:hAnsi="Times New Roman" w:cs="Times New Roman"/>
                <w:lang w:val="ro-RO"/>
              </w:rPr>
            </w:pPr>
            <w:r w:rsidRPr="00AA0AC8">
              <w:rPr>
                <w:rFonts w:ascii="Times New Roman" w:hAnsi="Times New Roman" w:cs="Times New Roman"/>
                <w:lang w:val="ro-RO"/>
              </w:rPr>
              <w:t>În aplicare începând cu 01.01.2014</w:t>
            </w:r>
          </w:p>
        </w:tc>
        <w:tc>
          <w:tcPr>
            <w:tcW w:w="1417" w:type="dxa"/>
          </w:tcPr>
          <w:p w:rsidR="00F71C78" w:rsidRPr="00AA0AC8" w:rsidRDefault="00F71C78" w:rsidP="00AA0AC8">
            <w:pPr>
              <w:tabs>
                <w:tab w:val="left" w:pos="73"/>
                <w:tab w:val="left" w:pos="11520"/>
              </w:tabs>
              <w:ind w:left="-102"/>
              <w:jc w:val="center"/>
              <w:rPr>
                <w:rFonts w:ascii="Times New Roman" w:hAnsi="Times New Roman" w:cs="Times New Roman"/>
                <w:lang w:val="ro-RO"/>
              </w:rPr>
            </w:pPr>
            <w:r w:rsidRPr="00AA0AC8">
              <w:rPr>
                <w:rFonts w:ascii="Times New Roman" w:hAnsi="Times New Roman" w:cs="Times New Roman"/>
                <w:lang w:val="ro-RO"/>
              </w:rPr>
              <w:t>În limitele resurselor bugetare</w:t>
            </w:r>
          </w:p>
        </w:tc>
      </w:tr>
      <w:tr w:rsidR="00F71C78" w:rsidRPr="00AA0AC8" w:rsidTr="00107C8E">
        <w:trPr>
          <w:trHeight w:val="381"/>
        </w:trPr>
        <w:tc>
          <w:tcPr>
            <w:tcW w:w="567" w:type="dxa"/>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tcPr>
          <w:p w:rsidR="00F71C78" w:rsidRPr="00AA0AC8" w:rsidRDefault="00F71C78" w:rsidP="00AA0AC8">
            <w:pPr>
              <w:rPr>
                <w:rFonts w:ascii="Times New Roman" w:hAnsi="Times New Roman" w:cs="Times New Roman"/>
                <w:b/>
                <w:lang w:val="ro-RO"/>
              </w:rPr>
            </w:pPr>
            <w:r w:rsidRPr="00AA0AC8">
              <w:rPr>
                <w:rFonts w:ascii="Times New Roman" w:hAnsi="Times New Roman" w:cs="Times New Roman"/>
                <w:b/>
                <w:lang w:val="ro-RO"/>
              </w:rPr>
              <w:t>Art. 45 Statistica</w:t>
            </w:r>
          </w:p>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Un dialog permanent va avea loc pe marginea chestiunilor prevăzute în acest Capitol. În măsură posibilă, activitățile între-prinse în cadrul Sistemului European de Statistică, inclusiv instruirea ar trebui să fie deschise pentru participarea RM.</w:t>
            </w:r>
          </w:p>
        </w:tc>
        <w:tc>
          <w:tcPr>
            <w:tcW w:w="2836" w:type="dxa"/>
            <w:tcBorders>
              <w:bottom w:val="single" w:sz="6" w:space="0" w:color="auto"/>
            </w:tcBorders>
          </w:tcPr>
          <w:p w:rsidR="00F71C78" w:rsidRPr="00AA0AC8" w:rsidRDefault="00F71C78" w:rsidP="00AA0AC8">
            <w:pPr>
              <w:jc w:val="both"/>
              <w:rPr>
                <w:rFonts w:ascii="Times New Roman" w:hAnsi="Times New Roman" w:cs="Times New Roman"/>
                <w:b/>
                <w:i/>
                <w:lang w:val="ro-RO"/>
              </w:rPr>
            </w:pPr>
            <w:r w:rsidRPr="00AA0AC8">
              <w:rPr>
                <w:rFonts w:ascii="Times New Roman" w:hAnsi="Times New Roman" w:cs="Times New Roman"/>
                <w:b/>
                <w:lang w:val="ro-RO"/>
              </w:rPr>
              <w:t xml:space="preserve">2.4 </w:t>
            </w:r>
            <w:r w:rsidRPr="00AA0AC8">
              <w:rPr>
                <w:rFonts w:ascii="Times New Roman" w:hAnsi="Times New Roman" w:cs="Times New Roman"/>
                <w:b/>
                <w:i/>
                <w:lang w:val="ro-RO"/>
              </w:rPr>
              <w:t>Cooperarea economică</w:t>
            </w:r>
          </w:p>
          <w:p w:rsidR="00F71C78" w:rsidRPr="00AA0AC8" w:rsidRDefault="00F71C78" w:rsidP="00AA0AC8">
            <w:pPr>
              <w:jc w:val="both"/>
              <w:rPr>
                <w:rFonts w:ascii="Times New Roman" w:hAnsi="Times New Roman" w:cs="Times New Roman"/>
                <w:i/>
                <w:lang w:val="ro-RO"/>
              </w:rPr>
            </w:pPr>
            <w:r w:rsidRPr="00AA0AC8">
              <w:rPr>
                <w:rFonts w:ascii="Times New Roman" w:hAnsi="Times New Roman" w:cs="Times New Roman"/>
                <w:i/>
                <w:lang w:val="ro-RO"/>
              </w:rPr>
              <w:t>Statistică</w:t>
            </w:r>
          </w:p>
          <w:p w:rsidR="00F71C78" w:rsidRPr="00AA0AC8" w:rsidRDefault="00F71C78" w:rsidP="00AA0AC8">
            <w:pPr>
              <w:tabs>
                <w:tab w:val="left" w:pos="307"/>
              </w:tabs>
              <w:jc w:val="both"/>
              <w:rPr>
                <w:rFonts w:ascii="Times New Roman" w:hAnsi="Times New Roman" w:cs="Times New Roman"/>
                <w:lang w:val="ro-RO"/>
              </w:rPr>
            </w:pPr>
            <w:r w:rsidRPr="00AA0AC8">
              <w:rPr>
                <w:rFonts w:ascii="Times New Roman" w:hAnsi="Times New Roman" w:cs="Times New Roman"/>
                <w:lang w:val="ro-RO"/>
              </w:rPr>
              <w:t>•</w:t>
            </w:r>
            <w:r w:rsidRPr="00AA0AC8">
              <w:rPr>
                <w:rFonts w:ascii="Times New Roman" w:hAnsi="Times New Roman" w:cs="Times New Roman"/>
                <w:lang w:val="ro-RO"/>
              </w:rPr>
              <w:tab/>
              <w:t>Elaborarea cadrului general de asigurare a calității care include politica în domeniul resurselor umane și instruirii</w:t>
            </w:r>
          </w:p>
        </w:tc>
        <w:tc>
          <w:tcPr>
            <w:tcW w:w="5244" w:type="dxa"/>
            <w:tcBorders>
              <w:bottom w:val="single" w:sz="6" w:space="0" w:color="auto"/>
            </w:tcBorders>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Efectuarea vizitelor de studiu a colaboratorilor BNS privind familiarizarea cu strategiile de dezvoltare a sistemelor statistice europene, comunicarea internă în cadrul sistemului statistic, colectarea şi prelucrarea datelor statistice şi administrative s.a.</w:t>
            </w:r>
            <w:r w:rsidRPr="00AA0AC8">
              <w:rPr>
                <w:rFonts w:ascii="Times New Roman" w:hAnsi="Times New Roman" w:cs="Times New Roman"/>
                <w:lang w:val="ro-RO"/>
              </w:rPr>
              <w:tab/>
            </w:r>
            <w:r w:rsidRPr="00AA0AC8">
              <w:rPr>
                <w:rFonts w:ascii="Times New Roman" w:hAnsi="Times New Roman" w:cs="Times New Roman"/>
                <w:lang w:val="ro-RO"/>
              </w:rPr>
              <w:tab/>
              <w:t xml:space="preserve"> </w:t>
            </w:r>
          </w:p>
          <w:p w:rsidR="00F71C78" w:rsidRPr="00AA0AC8" w:rsidRDefault="00F71C78" w:rsidP="00AA0AC8">
            <w:pPr>
              <w:jc w:val="both"/>
              <w:rPr>
                <w:rFonts w:ascii="Times New Roman" w:hAnsi="Times New Roman" w:cs="Times New Roman"/>
                <w:lang w:val="ro-RO"/>
              </w:rPr>
            </w:pPr>
          </w:p>
        </w:tc>
        <w:tc>
          <w:tcPr>
            <w:tcW w:w="1559" w:type="dxa"/>
            <w:gridSpan w:val="2"/>
            <w:tcBorders>
              <w:bottom w:val="single" w:sz="6" w:space="0" w:color="auto"/>
            </w:tcBorders>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Biroul Naţional de Statistică</w:t>
            </w:r>
          </w:p>
        </w:tc>
        <w:tc>
          <w:tcPr>
            <w:tcW w:w="1276" w:type="dxa"/>
            <w:gridSpan w:val="2"/>
            <w:tcBorders>
              <w:bottom w:val="single" w:sz="6" w:space="0" w:color="auto"/>
            </w:tcBorders>
          </w:tcPr>
          <w:p w:rsidR="00F71C78" w:rsidRPr="00AA0AC8" w:rsidRDefault="00F71C78" w:rsidP="00AA0AC8">
            <w:pPr>
              <w:jc w:val="center"/>
              <w:rPr>
                <w:rFonts w:ascii="Times New Roman" w:hAnsi="Times New Roman" w:cs="Times New Roman"/>
                <w:lang w:val="ro-RO"/>
              </w:rPr>
            </w:pPr>
            <w:r w:rsidRPr="00AA0AC8">
              <w:rPr>
                <w:rFonts w:ascii="Times New Roman" w:hAnsi="Times New Roman" w:cs="Times New Roman"/>
                <w:lang w:val="ro-RO"/>
              </w:rPr>
              <w:t>2014-2015</w:t>
            </w:r>
          </w:p>
        </w:tc>
        <w:tc>
          <w:tcPr>
            <w:tcW w:w="1417" w:type="dxa"/>
            <w:tcBorders>
              <w:bottom w:val="single" w:sz="6" w:space="0" w:color="auto"/>
            </w:tcBorders>
          </w:tcPr>
          <w:p w:rsidR="00F71C78" w:rsidRPr="00AA0AC8" w:rsidRDefault="00F71C78" w:rsidP="00AA0AC8">
            <w:pPr>
              <w:tabs>
                <w:tab w:val="left" w:pos="73"/>
                <w:tab w:val="left" w:pos="11520"/>
              </w:tabs>
              <w:ind w:left="-102"/>
              <w:jc w:val="center"/>
              <w:rPr>
                <w:rFonts w:ascii="Times New Roman" w:hAnsi="Times New Roman" w:cs="Times New Roman"/>
                <w:lang w:val="ro-RO"/>
              </w:rPr>
            </w:pPr>
            <w:r w:rsidRPr="00AA0AC8">
              <w:rPr>
                <w:rFonts w:ascii="Times New Roman" w:hAnsi="Times New Roman" w:cs="Times New Roman"/>
                <w:lang w:val="ro-RO"/>
              </w:rPr>
              <w:t>Din cadrul bugetului de stat şi al donatorilor străini care vor fi identificaţi</w:t>
            </w:r>
          </w:p>
        </w:tc>
      </w:tr>
      <w:tr w:rsidR="00F71C78" w:rsidRPr="00AA0AC8" w:rsidTr="006C642F">
        <w:trPr>
          <w:trHeight w:val="381"/>
        </w:trPr>
        <w:tc>
          <w:tcPr>
            <w:tcW w:w="567" w:type="dxa"/>
            <w:vMerge w:val="restart"/>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val="restart"/>
          </w:tcPr>
          <w:p w:rsidR="00F71C78" w:rsidRPr="00AA0AC8" w:rsidRDefault="00F71C78" w:rsidP="00AA0AC8">
            <w:pPr>
              <w:rPr>
                <w:rFonts w:ascii="Times New Roman" w:hAnsi="Times New Roman" w:cs="Times New Roman"/>
                <w:b/>
                <w:lang w:val="ro-RO"/>
              </w:rPr>
            </w:pPr>
            <w:r w:rsidRPr="00AA0AC8">
              <w:rPr>
                <w:rFonts w:ascii="Times New Roman" w:hAnsi="Times New Roman" w:cs="Times New Roman"/>
                <w:b/>
                <w:lang w:val="ro-RO"/>
              </w:rPr>
              <w:t>Art. 46 Statistica</w:t>
            </w:r>
          </w:p>
          <w:p w:rsidR="00F71C78" w:rsidRPr="00AA0AC8" w:rsidRDefault="00F71C78" w:rsidP="00AA0AC8">
            <w:pPr>
              <w:pStyle w:val="Default"/>
              <w:jc w:val="both"/>
              <w:rPr>
                <w:sz w:val="22"/>
                <w:szCs w:val="22"/>
                <w:lang w:val="ro-RO"/>
              </w:rPr>
            </w:pPr>
            <w:r w:rsidRPr="00AA0AC8">
              <w:rPr>
                <w:b/>
                <w:sz w:val="22"/>
                <w:szCs w:val="22"/>
                <w:lang w:val="ro-RO"/>
              </w:rPr>
              <w:t xml:space="preserve">(1) </w:t>
            </w:r>
            <w:r w:rsidRPr="00AA0AC8">
              <w:rPr>
                <w:sz w:val="22"/>
                <w:szCs w:val="22"/>
                <w:lang w:val="ro-RO"/>
              </w:rPr>
              <w:t xml:space="preserve">Părțile se obligă să creeze și să revizuiască periodic un program de </w:t>
            </w:r>
            <w:r w:rsidRPr="00AA0AC8">
              <w:rPr>
                <w:sz w:val="22"/>
                <w:szCs w:val="22"/>
                <w:lang w:val="ro-RO"/>
              </w:rPr>
              <w:lastRenderedPageBreak/>
              <w:t xml:space="preserve">armonizare treptată a </w:t>
            </w:r>
            <w:r w:rsidRPr="00AA0AC8">
              <w:rPr>
                <w:i/>
                <w:iCs/>
                <w:sz w:val="22"/>
                <w:szCs w:val="22"/>
                <w:lang w:val="ro-RO"/>
              </w:rPr>
              <w:t xml:space="preserve">acquis-ului </w:t>
            </w:r>
            <w:r w:rsidRPr="00AA0AC8">
              <w:rPr>
                <w:sz w:val="22"/>
                <w:szCs w:val="22"/>
                <w:lang w:val="ro-RO"/>
              </w:rPr>
              <w:t xml:space="preserve">UE în dome-niul statistic. </w:t>
            </w:r>
          </w:p>
        </w:tc>
        <w:tc>
          <w:tcPr>
            <w:tcW w:w="2836" w:type="dxa"/>
            <w:vMerge w:val="restart"/>
            <w:tcBorders>
              <w:top w:val="single" w:sz="6" w:space="0" w:color="auto"/>
            </w:tcBorders>
          </w:tcPr>
          <w:p w:rsidR="00F71C78" w:rsidRPr="00AA0AC8" w:rsidRDefault="00F71C78" w:rsidP="00AA0AC8">
            <w:pPr>
              <w:rPr>
                <w:rFonts w:ascii="Times New Roman" w:hAnsi="Times New Roman" w:cs="Times New Roman"/>
                <w:b/>
                <w:lang w:val="ro-RO"/>
              </w:rPr>
            </w:pPr>
            <w:r w:rsidRPr="00AA0AC8">
              <w:rPr>
                <w:rFonts w:ascii="Times New Roman" w:hAnsi="Times New Roman" w:cs="Times New Roman"/>
                <w:b/>
                <w:lang w:val="ro-RO"/>
              </w:rPr>
              <w:lastRenderedPageBreak/>
              <w:t>2.4 Cooperarea economică</w:t>
            </w:r>
          </w:p>
          <w:p w:rsidR="00F71C78" w:rsidRPr="00AA0AC8" w:rsidRDefault="00F71C78" w:rsidP="00AA0AC8">
            <w:pPr>
              <w:rPr>
                <w:rFonts w:ascii="Times New Roman" w:hAnsi="Times New Roman" w:cs="Times New Roman"/>
                <w:i/>
                <w:lang w:val="ro-RO"/>
              </w:rPr>
            </w:pPr>
            <w:r w:rsidRPr="00AA0AC8">
              <w:rPr>
                <w:rFonts w:ascii="Times New Roman" w:hAnsi="Times New Roman" w:cs="Times New Roman"/>
                <w:i/>
                <w:lang w:val="ro-RO"/>
              </w:rPr>
              <w:t>Statistica</w:t>
            </w:r>
          </w:p>
          <w:p w:rsidR="00F71C78" w:rsidRPr="00AA0AC8" w:rsidRDefault="00F71C78" w:rsidP="00AA0AC8">
            <w:pPr>
              <w:widowControl w:val="0"/>
              <w:numPr>
                <w:ilvl w:val="0"/>
                <w:numId w:val="18"/>
              </w:numPr>
              <w:tabs>
                <w:tab w:val="left" w:pos="65"/>
                <w:tab w:val="left" w:pos="355"/>
              </w:tabs>
              <w:ind w:left="65" w:firstLine="25"/>
              <w:jc w:val="both"/>
              <w:outlineLvl w:val="0"/>
              <w:rPr>
                <w:rFonts w:ascii="Times New Roman" w:hAnsi="Times New Roman" w:cs="Times New Roman"/>
                <w:lang w:val="ro-RO"/>
              </w:rPr>
            </w:pPr>
            <w:r w:rsidRPr="00AA0AC8">
              <w:rPr>
                <w:rFonts w:ascii="Times New Roman" w:hAnsi="Times New Roman" w:cs="Times New Roman"/>
                <w:lang w:val="ro-RO"/>
              </w:rPr>
              <w:t xml:space="preserve">Revizuirea legislației în </w:t>
            </w:r>
            <w:r w:rsidRPr="00AA0AC8">
              <w:rPr>
                <w:rFonts w:ascii="Times New Roman" w:hAnsi="Times New Roman" w:cs="Times New Roman"/>
                <w:lang w:val="ro-RO"/>
              </w:rPr>
              <w:lastRenderedPageBreak/>
              <w:t>domeniul statisticii în conformitate cu recoman-dările evaluării globale (ex. a fortifica poziția și independența Directorului General, cu un mandat de activitate fix și criterii clare de angajare și eliberare din funcție), fortificarea protecției confidențialității statistice în procesele de producere și diseminare, precum și reactivarea Consiliului Statistic</w:t>
            </w:r>
          </w:p>
        </w:tc>
        <w:tc>
          <w:tcPr>
            <w:tcW w:w="5244" w:type="dxa"/>
            <w:tcBorders>
              <w:top w:val="single" w:sz="6" w:space="0" w:color="auto"/>
              <w:bottom w:val="dotted" w:sz="4" w:space="0" w:color="auto"/>
            </w:tcBorders>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lastRenderedPageBreak/>
              <w:t>1. A face operațional Consiliul Statistic prin includerea activității acestuia în procesul de luare a deciziilor.</w:t>
            </w:r>
          </w:p>
        </w:tc>
        <w:tc>
          <w:tcPr>
            <w:tcW w:w="1559" w:type="dxa"/>
            <w:gridSpan w:val="2"/>
            <w:tcBorders>
              <w:top w:val="single" w:sz="6" w:space="0" w:color="auto"/>
              <w:bottom w:val="dotted" w:sz="4" w:space="0" w:color="auto"/>
            </w:tcBorders>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Biroul Naţional de Statistică</w:t>
            </w:r>
          </w:p>
          <w:p w:rsidR="00F71C78" w:rsidRPr="00AA0AC8" w:rsidRDefault="00F71C78" w:rsidP="00AA0AC8">
            <w:pPr>
              <w:rPr>
                <w:rFonts w:ascii="Times New Roman" w:hAnsi="Times New Roman" w:cs="Times New Roman"/>
                <w:lang w:val="ro-RO"/>
              </w:rPr>
            </w:pPr>
          </w:p>
        </w:tc>
        <w:tc>
          <w:tcPr>
            <w:tcW w:w="1276" w:type="dxa"/>
            <w:gridSpan w:val="2"/>
            <w:tcBorders>
              <w:top w:val="single" w:sz="6" w:space="0" w:color="auto"/>
              <w:bottom w:val="dotted" w:sz="4" w:space="0" w:color="auto"/>
            </w:tcBorders>
          </w:tcPr>
          <w:p w:rsidR="00F71C78" w:rsidRPr="00AA0AC8" w:rsidRDefault="00F71C78" w:rsidP="00AA0AC8">
            <w:pPr>
              <w:ind w:left="-109" w:right="-107"/>
              <w:jc w:val="center"/>
              <w:rPr>
                <w:rFonts w:ascii="Times New Roman" w:hAnsi="Times New Roman" w:cs="Times New Roman"/>
                <w:lang w:val="ro-RO"/>
              </w:rPr>
            </w:pPr>
            <w:r w:rsidRPr="00AA0AC8">
              <w:rPr>
                <w:rFonts w:ascii="Times New Roman" w:hAnsi="Times New Roman" w:cs="Times New Roman"/>
                <w:lang w:val="ro-RO"/>
              </w:rPr>
              <w:t>2014</w:t>
            </w:r>
          </w:p>
        </w:tc>
        <w:tc>
          <w:tcPr>
            <w:tcW w:w="1417" w:type="dxa"/>
            <w:tcBorders>
              <w:top w:val="single" w:sz="6" w:space="0" w:color="auto"/>
              <w:bottom w:val="dotted" w:sz="4" w:space="0" w:color="auto"/>
            </w:tcBorders>
          </w:tcPr>
          <w:p w:rsidR="00F71C78" w:rsidRPr="00AA0AC8" w:rsidRDefault="00F71C78"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F71C78" w:rsidRPr="00AA0AC8" w:rsidTr="006C642F">
        <w:trPr>
          <w:trHeight w:val="1920"/>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tcPr>
          <w:p w:rsidR="00F71C78" w:rsidRPr="00AA0AC8" w:rsidRDefault="00F71C78" w:rsidP="00AA0AC8">
            <w:pPr>
              <w:rPr>
                <w:rFonts w:ascii="Times New Roman" w:hAnsi="Times New Roman" w:cs="Times New Roman"/>
                <w:b/>
                <w:lang w:val="ro-RO"/>
              </w:rPr>
            </w:pPr>
          </w:p>
        </w:tc>
        <w:tc>
          <w:tcPr>
            <w:tcW w:w="2836" w:type="dxa"/>
            <w:vMerge/>
          </w:tcPr>
          <w:p w:rsidR="00F71C78" w:rsidRPr="00AA0AC8" w:rsidRDefault="00F71C78" w:rsidP="00AA0AC8">
            <w:pPr>
              <w:pStyle w:val="ListParagraph"/>
              <w:tabs>
                <w:tab w:val="left" w:pos="314"/>
              </w:tabs>
              <w:ind w:left="0"/>
              <w:jc w:val="center"/>
              <w:rPr>
                <w:rFonts w:ascii="Times New Roman" w:hAnsi="Times New Roman" w:cs="Times New Roman"/>
                <w:lang w:val="ro-RO"/>
              </w:rPr>
            </w:pPr>
          </w:p>
        </w:tc>
        <w:tc>
          <w:tcPr>
            <w:tcW w:w="5244" w:type="dxa"/>
            <w:tcBorders>
              <w:top w:val="dotted" w:sz="4" w:space="0" w:color="auto"/>
              <w:bottom w:val="dotted" w:sz="4" w:space="0" w:color="auto"/>
            </w:tcBorders>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2. Introducerea modificărilor şi completărilor în Legea cu privire la statistica oficială, la aspectele ce ţine de independenţa profesională a Directorului general al BNS în conformitate cu Principiile Fundamentale ale Statisticii Oficiale, precum şi Codul Statistic European de Bune Practici. Îmbunătăţirea în continuare a utilizării datelor administrative în scopuri statistice ş.a. aspecte.</w:t>
            </w:r>
          </w:p>
        </w:tc>
        <w:tc>
          <w:tcPr>
            <w:tcW w:w="1559" w:type="dxa"/>
            <w:gridSpan w:val="2"/>
            <w:vMerge w:val="restart"/>
            <w:tcBorders>
              <w:top w:val="dotted" w:sz="4" w:space="0" w:color="auto"/>
            </w:tcBorders>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Biroul Naţional de Statistică</w:t>
            </w:r>
          </w:p>
        </w:tc>
        <w:tc>
          <w:tcPr>
            <w:tcW w:w="1276" w:type="dxa"/>
            <w:gridSpan w:val="2"/>
            <w:vMerge w:val="restart"/>
            <w:tcBorders>
              <w:top w:val="dotted" w:sz="4" w:space="0" w:color="auto"/>
            </w:tcBorders>
          </w:tcPr>
          <w:p w:rsidR="00F71C78" w:rsidRPr="00AA0AC8" w:rsidRDefault="00F71C78" w:rsidP="00AA0AC8">
            <w:pPr>
              <w:jc w:val="center"/>
              <w:rPr>
                <w:rFonts w:ascii="Times New Roman" w:hAnsi="Times New Roman" w:cs="Times New Roman"/>
                <w:lang w:val="ro-RO"/>
              </w:rPr>
            </w:pPr>
            <w:r w:rsidRPr="00AA0AC8">
              <w:rPr>
                <w:rFonts w:ascii="Times New Roman" w:hAnsi="Times New Roman" w:cs="Times New Roman"/>
                <w:lang w:val="ro-RO"/>
              </w:rPr>
              <w:t>2015</w:t>
            </w:r>
          </w:p>
        </w:tc>
        <w:tc>
          <w:tcPr>
            <w:tcW w:w="1417" w:type="dxa"/>
            <w:vMerge w:val="restart"/>
            <w:tcBorders>
              <w:top w:val="dotted" w:sz="4" w:space="0" w:color="auto"/>
            </w:tcBorders>
          </w:tcPr>
          <w:p w:rsidR="00F71C78" w:rsidRPr="00AA0AC8" w:rsidRDefault="00F71C78" w:rsidP="00AA0AC8">
            <w:pPr>
              <w:tabs>
                <w:tab w:val="left" w:pos="73"/>
                <w:tab w:val="left" w:pos="11520"/>
              </w:tabs>
              <w:ind w:left="-102"/>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F71C78" w:rsidRPr="00AA0AC8" w:rsidTr="00A3603D">
        <w:trPr>
          <w:trHeight w:val="704"/>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tcPr>
          <w:p w:rsidR="00F71C78" w:rsidRPr="00AA0AC8" w:rsidRDefault="00F71C78" w:rsidP="00AA0AC8">
            <w:pPr>
              <w:rPr>
                <w:rFonts w:ascii="Times New Roman" w:hAnsi="Times New Roman" w:cs="Times New Roman"/>
                <w:b/>
                <w:lang w:val="ro-RO"/>
              </w:rPr>
            </w:pPr>
          </w:p>
        </w:tc>
        <w:tc>
          <w:tcPr>
            <w:tcW w:w="2836" w:type="dxa"/>
            <w:vMerge/>
          </w:tcPr>
          <w:p w:rsidR="00F71C78" w:rsidRPr="00AA0AC8" w:rsidRDefault="00F71C78" w:rsidP="00AA0AC8">
            <w:pPr>
              <w:pStyle w:val="ListParagraph"/>
              <w:tabs>
                <w:tab w:val="left" w:pos="314"/>
              </w:tabs>
              <w:ind w:left="0"/>
              <w:jc w:val="both"/>
              <w:rPr>
                <w:rFonts w:ascii="Times New Roman" w:hAnsi="Times New Roman" w:cs="Times New Roman"/>
                <w:lang w:val="ro-RO"/>
              </w:rPr>
            </w:pPr>
          </w:p>
        </w:tc>
        <w:tc>
          <w:tcPr>
            <w:tcW w:w="5244" w:type="dxa"/>
            <w:tcBorders>
              <w:top w:val="dotted" w:sz="4" w:space="0" w:color="auto"/>
            </w:tcBorders>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 xml:space="preserve">3. Familiarizarea şi aplicarea Codului Statistic European de Bune Practicii.  </w:t>
            </w:r>
            <w:r w:rsidRPr="00AA0AC8">
              <w:rPr>
                <w:rFonts w:ascii="Times New Roman" w:hAnsi="Times New Roman" w:cs="Times New Roman"/>
                <w:lang w:val="ro-RO"/>
              </w:rPr>
              <w:tab/>
            </w:r>
            <w:r w:rsidRPr="00AA0AC8">
              <w:rPr>
                <w:rFonts w:ascii="Times New Roman" w:hAnsi="Times New Roman" w:cs="Times New Roman"/>
                <w:lang w:val="ro-RO"/>
              </w:rPr>
              <w:tab/>
            </w:r>
            <w:r w:rsidRPr="00AA0AC8">
              <w:rPr>
                <w:rFonts w:ascii="Times New Roman" w:hAnsi="Times New Roman" w:cs="Times New Roman"/>
                <w:lang w:val="ro-RO"/>
              </w:rPr>
              <w:tab/>
            </w:r>
          </w:p>
        </w:tc>
        <w:tc>
          <w:tcPr>
            <w:tcW w:w="1559" w:type="dxa"/>
            <w:gridSpan w:val="2"/>
            <w:vMerge/>
          </w:tcPr>
          <w:p w:rsidR="00F71C78" w:rsidRPr="00AA0AC8" w:rsidRDefault="00F71C78" w:rsidP="00AA0AC8">
            <w:pPr>
              <w:jc w:val="both"/>
              <w:rPr>
                <w:rFonts w:ascii="Times New Roman" w:hAnsi="Times New Roman" w:cs="Times New Roman"/>
                <w:lang w:val="ro-RO"/>
              </w:rPr>
            </w:pPr>
          </w:p>
        </w:tc>
        <w:tc>
          <w:tcPr>
            <w:tcW w:w="1276" w:type="dxa"/>
            <w:gridSpan w:val="2"/>
            <w:vMerge/>
          </w:tcPr>
          <w:p w:rsidR="00F71C78" w:rsidRPr="00AA0AC8" w:rsidRDefault="00F71C78" w:rsidP="00AA0AC8">
            <w:pPr>
              <w:jc w:val="center"/>
              <w:rPr>
                <w:rFonts w:ascii="Times New Roman" w:hAnsi="Times New Roman" w:cs="Times New Roman"/>
                <w:lang w:val="ro-RO"/>
              </w:rPr>
            </w:pPr>
          </w:p>
        </w:tc>
        <w:tc>
          <w:tcPr>
            <w:tcW w:w="1417" w:type="dxa"/>
            <w:vMerge/>
          </w:tcPr>
          <w:p w:rsidR="00F71C78" w:rsidRPr="00AA0AC8" w:rsidRDefault="00F71C78" w:rsidP="00AA0AC8">
            <w:pPr>
              <w:tabs>
                <w:tab w:val="left" w:pos="73"/>
                <w:tab w:val="left" w:pos="11520"/>
              </w:tabs>
              <w:ind w:left="-102"/>
              <w:jc w:val="both"/>
              <w:rPr>
                <w:rFonts w:ascii="Times New Roman" w:hAnsi="Times New Roman" w:cs="Times New Roman"/>
                <w:lang w:val="ro-RO"/>
              </w:rPr>
            </w:pPr>
          </w:p>
        </w:tc>
      </w:tr>
      <w:tr w:rsidR="00F71C78" w:rsidRPr="00AA0AC8" w:rsidTr="008F0A3B">
        <w:trPr>
          <w:trHeight w:val="381"/>
        </w:trPr>
        <w:tc>
          <w:tcPr>
            <w:tcW w:w="567" w:type="dxa"/>
            <w:tcBorders>
              <w:bottom w:val="single" w:sz="12" w:space="0" w:color="auto"/>
            </w:tcBorders>
          </w:tcPr>
          <w:p w:rsidR="00F71C78" w:rsidRPr="00AA0AC8" w:rsidRDefault="00F71C78" w:rsidP="00AA0AC8">
            <w:pPr>
              <w:ind w:left="-108" w:right="-142"/>
              <w:jc w:val="center"/>
              <w:rPr>
                <w:rFonts w:ascii="Times New Roman" w:hAnsi="Times New Roman" w:cs="Times New Roman"/>
                <w:b/>
                <w:lang w:val="ro-RO"/>
              </w:rPr>
            </w:pPr>
          </w:p>
        </w:tc>
        <w:tc>
          <w:tcPr>
            <w:tcW w:w="5530" w:type="dxa"/>
            <w:gridSpan w:val="3"/>
            <w:tcBorders>
              <w:bottom w:val="single" w:sz="12" w:space="0" w:color="auto"/>
            </w:tcBorders>
          </w:tcPr>
          <w:p w:rsidR="00F71C78" w:rsidRPr="00AA0AC8" w:rsidRDefault="00F71C78" w:rsidP="00AA0AC8">
            <w:pPr>
              <w:jc w:val="both"/>
              <w:rPr>
                <w:rFonts w:ascii="Times New Roman" w:hAnsi="Times New Roman" w:cs="Times New Roman"/>
                <w:b/>
                <w:lang w:val="ro-RO"/>
              </w:rPr>
            </w:pPr>
            <w:r w:rsidRPr="00AA0AC8">
              <w:rPr>
                <w:rFonts w:ascii="Times New Roman" w:hAnsi="Times New Roman" w:cs="Times New Roman"/>
                <w:b/>
                <w:lang w:val="ro-RO"/>
              </w:rPr>
              <w:t>Art. 46 Statistica</w:t>
            </w:r>
          </w:p>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b/>
                <w:lang w:val="ro-RO"/>
              </w:rPr>
              <w:t xml:space="preserve">(2) </w:t>
            </w:r>
            <w:r w:rsidRPr="00AA0AC8">
              <w:rPr>
                <w:rFonts w:ascii="Times New Roman" w:hAnsi="Times New Roman" w:cs="Times New Roman"/>
                <w:lang w:val="ro-RO"/>
              </w:rPr>
              <w:t>Acquis-ul UE în domeniul statistic este stabilit în Compendiul de Cerințe Statistice actualizat în fiecare an, care este considerat de către Părți drept cel anexat la prezentul Acord (</w:t>
            </w:r>
            <w:r w:rsidRPr="00AA0AC8">
              <w:rPr>
                <w:rFonts w:ascii="Times New Roman" w:hAnsi="Times New Roman" w:cs="Times New Roman"/>
                <w:i/>
                <w:lang w:val="ro-RO"/>
              </w:rPr>
              <w:t>Anexa V</w:t>
            </w:r>
            <w:r w:rsidRPr="00AA0AC8">
              <w:rPr>
                <w:rFonts w:ascii="Times New Roman" w:hAnsi="Times New Roman" w:cs="Times New Roman"/>
                <w:lang w:val="ro-RO"/>
              </w:rPr>
              <w:t>).</w:t>
            </w:r>
          </w:p>
          <w:p w:rsidR="00F71C78" w:rsidRPr="00AA0AC8" w:rsidRDefault="00F71C78" w:rsidP="00AA0AC8">
            <w:pPr>
              <w:pStyle w:val="ListParagraph"/>
              <w:tabs>
                <w:tab w:val="left" w:pos="314"/>
              </w:tabs>
              <w:ind w:left="0"/>
              <w:jc w:val="both"/>
              <w:rPr>
                <w:rFonts w:ascii="Times New Roman" w:hAnsi="Times New Roman" w:cs="Times New Roman"/>
                <w:lang w:val="ro-RO"/>
              </w:rPr>
            </w:pPr>
            <w:r w:rsidRPr="00AA0AC8">
              <w:rPr>
                <w:rFonts w:ascii="Times New Roman" w:hAnsi="Times New Roman" w:cs="Times New Roman"/>
                <w:i/>
                <w:lang w:val="ro-RO"/>
              </w:rPr>
              <w:t>Anexa V:</w:t>
            </w:r>
            <w:r w:rsidRPr="00AA0AC8">
              <w:rPr>
                <w:rFonts w:ascii="Times New Roman" w:hAnsi="Times New Roman" w:cs="Times New Roman"/>
                <w:lang w:val="ro-RO"/>
              </w:rPr>
              <w:t xml:space="preserve"> Acquis-ul comunitar în domeniul statisticii este prevăzut în Compendiul privind cerinţele statistice, pe care părţile îl consideră anexat la prezentul acord.</w:t>
            </w:r>
          </w:p>
        </w:tc>
        <w:tc>
          <w:tcPr>
            <w:tcW w:w="5244" w:type="dxa"/>
            <w:tcBorders>
              <w:bottom w:val="single" w:sz="12" w:space="0" w:color="auto"/>
            </w:tcBorders>
          </w:tcPr>
          <w:p w:rsidR="00F71C78" w:rsidRPr="00AA0AC8" w:rsidRDefault="00F71C78"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559" w:type="dxa"/>
            <w:gridSpan w:val="2"/>
            <w:tcBorders>
              <w:bottom w:val="single" w:sz="12" w:space="0" w:color="auto"/>
            </w:tcBorders>
          </w:tcPr>
          <w:p w:rsidR="00F71C78" w:rsidRPr="00AA0AC8" w:rsidRDefault="00F71C78"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276" w:type="dxa"/>
            <w:gridSpan w:val="2"/>
            <w:tcBorders>
              <w:bottom w:val="single" w:sz="12" w:space="0" w:color="auto"/>
            </w:tcBorders>
          </w:tcPr>
          <w:p w:rsidR="00F71C78" w:rsidRPr="00AA0AC8" w:rsidRDefault="00F71C78"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Borders>
              <w:bottom w:val="single" w:sz="12" w:space="0" w:color="auto"/>
            </w:tcBorders>
          </w:tcPr>
          <w:p w:rsidR="00F71C78" w:rsidRPr="00AA0AC8" w:rsidRDefault="00F71C78" w:rsidP="00AA0AC8">
            <w:pPr>
              <w:tabs>
                <w:tab w:val="left" w:pos="73"/>
                <w:tab w:val="left" w:pos="11520"/>
              </w:tabs>
              <w:ind w:left="-102"/>
              <w:jc w:val="center"/>
              <w:rPr>
                <w:rFonts w:ascii="Times New Roman" w:hAnsi="Times New Roman" w:cs="Times New Roman"/>
                <w:lang w:val="ro-RO"/>
              </w:rPr>
            </w:pPr>
            <w:r w:rsidRPr="00AA0AC8">
              <w:rPr>
                <w:rFonts w:ascii="Times New Roman" w:hAnsi="Times New Roman" w:cs="Times New Roman"/>
                <w:lang w:val="ro-RO"/>
              </w:rPr>
              <w:t>-</w:t>
            </w:r>
          </w:p>
        </w:tc>
      </w:tr>
      <w:tr w:rsidR="00F71C78" w:rsidRPr="00AA0AC8" w:rsidTr="00E221FD">
        <w:trPr>
          <w:trHeight w:val="815"/>
        </w:trPr>
        <w:tc>
          <w:tcPr>
            <w:tcW w:w="567" w:type="dxa"/>
            <w:vMerge w:val="restart"/>
            <w:tcBorders>
              <w:bottom w:val="single" w:sz="6" w:space="0" w:color="auto"/>
            </w:tcBorders>
          </w:tcPr>
          <w:p w:rsidR="00F71C78" w:rsidRPr="00AA0AC8" w:rsidRDefault="00F71C78" w:rsidP="00AA0AC8">
            <w:pPr>
              <w:ind w:left="-108" w:right="-142"/>
              <w:jc w:val="center"/>
              <w:rPr>
                <w:rFonts w:ascii="Times New Roman" w:hAnsi="Times New Roman" w:cs="Times New Roman"/>
                <w:b/>
                <w:lang w:val="ro-RO"/>
              </w:rPr>
            </w:pPr>
          </w:p>
        </w:tc>
        <w:tc>
          <w:tcPr>
            <w:tcW w:w="5530" w:type="dxa"/>
            <w:gridSpan w:val="3"/>
            <w:tcBorders>
              <w:bottom w:val="single" w:sz="12" w:space="0" w:color="auto"/>
            </w:tcBorders>
          </w:tcPr>
          <w:p w:rsidR="00F71C78" w:rsidRPr="00AA0AC8" w:rsidRDefault="00F71C78" w:rsidP="00AA0AC8">
            <w:pPr>
              <w:autoSpaceDE w:val="0"/>
              <w:autoSpaceDN w:val="0"/>
              <w:adjustRightInd w:val="0"/>
              <w:jc w:val="both"/>
              <w:rPr>
                <w:rFonts w:ascii="Times New Roman" w:eastAsia="Times New Roman" w:hAnsi="Times New Roman" w:cs="Times New Roman"/>
                <w:lang w:val="ro-RO"/>
              </w:rPr>
            </w:pPr>
            <w:r w:rsidRPr="00AA0AC8">
              <w:rPr>
                <w:rFonts w:ascii="Times New Roman" w:eastAsia="Times New Roman" w:hAnsi="Times New Roman" w:cs="Times New Roman"/>
                <w:lang w:val="ro-RO"/>
              </w:rPr>
              <w:t>Conform Acordului Spaţiului Aerian Comun dintre RM-UE şi statele sale membre:</w:t>
            </w:r>
          </w:p>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b/>
                <w:lang w:val="ro-RO"/>
              </w:rPr>
              <w:t>Regulamentul (CE) nr. 437/2003</w:t>
            </w:r>
            <w:r w:rsidRPr="00AA0AC8">
              <w:rPr>
                <w:rFonts w:ascii="Times New Roman" w:hAnsi="Times New Roman" w:cs="Times New Roman"/>
                <w:lang w:val="ro-RO"/>
              </w:rPr>
              <w:t xml:space="preserve"> al Parlamentului European şi al Consiliului din 27 februarie 2003 privind rapoartele statistice referitoare la transportul aerian de pasageri, mărfuri şi poştă.</w:t>
            </w:r>
          </w:p>
        </w:tc>
        <w:tc>
          <w:tcPr>
            <w:tcW w:w="5244" w:type="dxa"/>
            <w:vMerge w:val="restart"/>
            <w:tcBorders>
              <w:bottom w:val="single" w:sz="6" w:space="0" w:color="auto"/>
            </w:tcBorders>
          </w:tcPr>
          <w:p w:rsidR="00F71C78" w:rsidRPr="00AA0AC8" w:rsidRDefault="00F71C78" w:rsidP="00AA0AC8">
            <w:pPr>
              <w:jc w:val="both"/>
              <w:rPr>
                <w:rFonts w:ascii="Times New Roman" w:eastAsia="Times New Roman" w:hAnsi="Times New Roman" w:cs="Times New Roman"/>
                <w:lang w:val="ro-RO"/>
              </w:rPr>
            </w:pPr>
            <w:r w:rsidRPr="00AA0AC8">
              <w:rPr>
                <w:rFonts w:ascii="Times New Roman" w:eastAsia="Times New Roman" w:hAnsi="Times New Roman" w:cs="Times New Roman"/>
                <w:lang w:val="ro-RO"/>
              </w:rPr>
              <w:t>Hotărîrea Guvernului privind rapoartele statistice referitoare la transportul aerian de pasageri, mărfuri şi poştă.</w:t>
            </w:r>
          </w:p>
        </w:tc>
        <w:tc>
          <w:tcPr>
            <w:tcW w:w="1559" w:type="dxa"/>
            <w:gridSpan w:val="2"/>
            <w:vMerge w:val="restart"/>
            <w:tcBorders>
              <w:bottom w:val="single" w:sz="6" w:space="0" w:color="auto"/>
            </w:tcBorders>
          </w:tcPr>
          <w:p w:rsidR="00F71C78" w:rsidRPr="00AA0AC8" w:rsidRDefault="00F71C78"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 xml:space="preserve">MTID </w:t>
            </w:r>
          </w:p>
          <w:p w:rsidR="00F71C78" w:rsidRPr="00AA0AC8" w:rsidRDefault="00F71C78"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AAC</w:t>
            </w:r>
          </w:p>
        </w:tc>
        <w:tc>
          <w:tcPr>
            <w:tcW w:w="1276" w:type="dxa"/>
            <w:gridSpan w:val="2"/>
            <w:vMerge w:val="restart"/>
            <w:tcBorders>
              <w:bottom w:val="single" w:sz="6" w:space="0" w:color="auto"/>
            </w:tcBorders>
          </w:tcPr>
          <w:p w:rsidR="00F71C78" w:rsidRPr="00AA0AC8" w:rsidRDefault="00F71C78" w:rsidP="00AA0AC8">
            <w:pPr>
              <w:autoSpaceDE w:val="0"/>
              <w:autoSpaceDN w:val="0"/>
              <w:adjustRightInd w:val="0"/>
              <w:ind w:left="-108" w:right="-108"/>
              <w:jc w:val="center"/>
              <w:rPr>
                <w:rFonts w:ascii="Times New Roman" w:hAnsi="Times New Roman" w:cs="Times New Roman"/>
                <w:lang w:val="ro-RO"/>
              </w:rPr>
            </w:pPr>
            <w:r w:rsidRPr="00AA0AC8">
              <w:rPr>
                <w:rFonts w:ascii="Times New Roman" w:hAnsi="Times New Roman" w:cs="Times New Roman"/>
                <w:lang w:val="ro-RO"/>
              </w:rPr>
              <w:t>Trimestrul IV 2014</w:t>
            </w:r>
          </w:p>
        </w:tc>
        <w:tc>
          <w:tcPr>
            <w:tcW w:w="1417" w:type="dxa"/>
            <w:vMerge w:val="restart"/>
            <w:tcBorders>
              <w:bottom w:val="single" w:sz="6" w:space="0" w:color="auto"/>
            </w:tcBorders>
          </w:tcPr>
          <w:p w:rsidR="00F71C78" w:rsidRPr="00AA0AC8" w:rsidRDefault="00F71C78" w:rsidP="00AA0AC8">
            <w:pPr>
              <w:jc w:val="center"/>
              <w:rPr>
                <w:rFonts w:ascii="Times New Roman" w:hAnsi="Times New Roman" w:cs="Times New Roman"/>
                <w:b/>
                <w:lang w:val="ro-RO"/>
              </w:rPr>
            </w:pPr>
            <w:r w:rsidRPr="00AA0AC8">
              <w:rPr>
                <w:rFonts w:ascii="Times New Roman" w:hAnsi="Times New Roman" w:cs="Times New Roman"/>
                <w:b/>
                <w:lang w:val="ro-RO"/>
              </w:rPr>
              <w:t>-</w:t>
            </w:r>
          </w:p>
        </w:tc>
      </w:tr>
      <w:tr w:rsidR="00F71C78" w:rsidRPr="00AA0AC8" w:rsidTr="002B040A">
        <w:trPr>
          <w:trHeight w:val="381"/>
        </w:trPr>
        <w:tc>
          <w:tcPr>
            <w:tcW w:w="567" w:type="dxa"/>
            <w:vMerge/>
            <w:tcBorders>
              <w:bottom w:val="single" w:sz="12" w:space="0" w:color="auto"/>
            </w:tcBorders>
          </w:tcPr>
          <w:p w:rsidR="00F71C78" w:rsidRPr="00AA0AC8" w:rsidRDefault="00F71C78" w:rsidP="00AA0AC8">
            <w:pPr>
              <w:ind w:left="-108" w:right="-142"/>
              <w:jc w:val="center"/>
              <w:rPr>
                <w:rFonts w:ascii="Times New Roman" w:hAnsi="Times New Roman" w:cs="Times New Roman"/>
                <w:b/>
                <w:lang w:val="ro-RO"/>
              </w:rPr>
            </w:pPr>
          </w:p>
        </w:tc>
        <w:tc>
          <w:tcPr>
            <w:tcW w:w="5530" w:type="dxa"/>
            <w:gridSpan w:val="3"/>
            <w:tcBorders>
              <w:bottom w:val="single" w:sz="12" w:space="0" w:color="auto"/>
            </w:tcBorders>
          </w:tcPr>
          <w:p w:rsidR="00F71C78" w:rsidRPr="00AA0AC8" w:rsidRDefault="00F71C78" w:rsidP="00AA0AC8">
            <w:pPr>
              <w:pStyle w:val="ListParagraph"/>
              <w:tabs>
                <w:tab w:val="left" w:pos="354"/>
              </w:tabs>
              <w:ind w:left="0"/>
              <w:jc w:val="both"/>
              <w:rPr>
                <w:rFonts w:ascii="Times New Roman" w:eastAsia="Times New Roman" w:hAnsi="Times New Roman" w:cs="Times New Roman"/>
                <w:lang w:val="ro-RO"/>
              </w:rPr>
            </w:pPr>
            <w:r w:rsidRPr="00AA0AC8">
              <w:rPr>
                <w:rFonts w:ascii="Times New Roman" w:hAnsi="Times New Roman" w:cs="Times New Roman"/>
                <w:b/>
                <w:lang w:val="ro-RO"/>
              </w:rPr>
              <w:t xml:space="preserve">Regulamentul (CE) nr. 1358/2003 </w:t>
            </w:r>
            <w:r w:rsidRPr="00AA0AC8">
              <w:rPr>
                <w:rFonts w:ascii="Times New Roman" w:hAnsi="Times New Roman" w:cs="Times New Roman"/>
                <w:lang w:val="ro-RO"/>
              </w:rPr>
              <w:t>al Comisiei din 31 iulie 2003 de punere în aplicare a Regulamentului (CE) nr. 437/2003 al Parlamentului European şi al Consiliului privind rapoartele statistice referitoare la transportul aerian de pasageri, mărfuri şi poştă şi de modificare a anexelor I şi II la acesta.</w:t>
            </w:r>
          </w:p>
        </w:tc>
        <w:tc>
          <w:tcPr>
            <w:tcW w:w="5244" w:type="dxa"/>
            <w:vMerge/>
            <w:tcBorders>
              <w:bottom w:val="single" w:sz="12" w:space="0" w:color="auto"/>
            </w:tcBorders>
          </w:tcPr>
          <w:p w:rsidR="00F71C78" w:rsidRPr="00AA0AC8" w:rsidRDefault="00F71C78" w:rsidP="00AA0AC8">
            <w:pPr>
              <w:jc w:val="both"/>
              <w:rPr>
                <w:rFonts w:ascii="Times New Roman" w:hAnsi="Times New Roman" w:cs="Times New Roman"/>
                <w:b/>
                <w:color w:val="C0504D" w:themeColor="accent2"/>
                <w:lang w:val="ro-RO"/>
              </w:rPr>
            </w:pPr>
          </w:p>
        </w:tc>
        <w:tc>
          <w:tcPr>
            <w:tcW w:w="1559" w:type="dxa"/>
            <w:gridSpan w:val="2"/>
            <w:vMerge/>
            <w:tcBorders>
              <w:bottom w:val="single" w:sz="12" w:space="0" w:color="auto"/>
            </w:tcBorders>
          </w:tcPr>
          <w:p w:rsidR="00F71C78" w:rsidRPr="00AA0AC8" w:rsidRDefault="00F71C78" w:rsidP="00AA0AC8">
            <w:pPr>
              <w:rPr>
                <w:rFonts w:ascii="Times New Roman" w:hAnsi="Times New Roman" w:cs="Times New Roman"/>
                <w:b/>
                <w:lang w:val="ro-RO"/>
              </w:rPr>
            </w:pPr>
          </w:p>
        </w:tc>
        <w:tc>
          <w:tcPr>
            <w:tcW w:w="1276" w:type="dxa"/>
            <w:gridSpan w:val="2"/>
            <w:vMerge/>
            <w:tcBorders>
              <w:bottom w:val="single" w:sz="12" w:space="0" w:color="auto"/>
            </w:tcBorders>
          </w:tcPr>
          <w:p w:rsidR="00F71C78" w:rsidRPr="00AA0AC8" w:rsidRDefault="00F71C78" w:rsidP="00AA0AC8">
            <w:pPr>
              <w:jc w:val="both"/>
              <w:rPr>
                <w:rFonts w:ascii="Times New Roman" w:hAnsi="Times New Roman" w:cs="Times New Roman"/>
                <w:lang w:val="ro-RO"/>
              </w:rPr>
            </w:pPr>
          </w:p>
        </w:tc>
        <w:tc>
          <w:tcPr>
            <w:tcW w:w="1417" w:type="dxa"/>
            <w:vMerge/>
            <w:tcBorders>
              <w:bottom w:val="single" w:sz="12" w:space="0" w:color="auto"/>
            </w:tcBorders>
          </w:tcPr>
          <w:p w:rsidR="00F71C78" w:rsidRPr="00AA0AC8" w:rsidRDefault="00F71C78" w:rsidP="00AA0AC8">
            <w:pPr>
              <w:rPr>
                <w:rFonts w:ascii="Times New Roman" w:hAnsi="Times New Roman" w:cs="Times New Roman"/>
                <w:b/>
                <w:lang w:val="ro-RO"/>
              </w:rPr>
            </w:pPr>
          </w:p>
        </w:tc>
      </w:tr>
      <w:tr w:rsidR="00F71C78" w:rsidRPr="00AA0AC8" w:rsidTr="007135AA">
        <w:trPr>
          <w:trHeight w:val="381"/>
        </w:trPr>
        <w:tc>
          <w:tcPr>
            <w:tcW w:w="15593" w:type="dxa"/>
            <w:gridSpan w:val="10"/>
            <w:tcBorders>
              <w:top w:val="single" w:sz="12" w:space="0" w:color="auto"/>
              <w:left w:val="single" w:sz="12" w:space="0" w:color="auto"/>
              <w:bottom w:val="single" w:sz="12" w:space="0" w:color="auto"/>
              <w:right w:val="single" w:sz="12" w:space="0" w:color="auto"/>
            </w:tcBorders>
            <w:shd w:val="clear" w:color="auto" w:fill="FDE9D9" w:themeFill="accent6" w:themeFillTint="33"/>
          </w:tcPr>
          <w:p w:rsidR="00F71C78" w:rsidRPr="00AA0AC8" w:rsidRDefault="00F71C78" w:rsidP="00AA0AC8">
            <w:pPr>
              <w:tabs>
                <w:tab w:val="left" w:pos="460"/>
                <w:tab w:val="left" w:pos="11520"/>
              </w:tabs>
              <w:ind w:left="602" w:right="284"/>
              <w:jc w:val="both"/>
              <w:rPr>
                <w:rFonts w:ascii="Times New Roman" w:hAnsi="Times New Roman" w:cs="Times New Roman"/>
                <w:b/>
                <w:lang w:val="ro-RO"/>
              </w:rPr>
            </w:pPr>
            <w:r w:rsidRPr="00AA0AC8">
              <w:rPr>
                <w:rFonts w:ascii="Times New Roman" w:hAnsi="Times New Roman" w:cs="Times New Roman"/>
                <w:b/>
                <w:lang w:val="ro-RO"/>
              </w:rPr>
              <w:t>CAPITOLUL 7: MANAGEMENTUL FINANȚELOR PUBLICE: POLITICA BUGETARĂ, CONTROLUL INTERN, INSPECȚIA FINANCIARĂ ȘI AUDITUL EXTERN</w:t>
            </w:r>
          </w:p>
        </w:tc>
      </w:tr>
      <w:tr w:rsidR="00F71C78" w:rsidRPr="00AA0AC8" w:rsidTr="00234BB1">
        <w:trPr>
          <w:trHeight w:val="381"/>
        </w:trPr>
        <w:tc>
          <w:tcPr>
            <w:tcW w:w="567" w:type="dxa"/>
            <w:tcBorders>
              <w:top w:val="single" w:sz="12" w:space="0" w:color="auto"/>
            </w:tcBorders>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tcBorders>
              <w:top w:val="single" w:sz="12" w:space="0" w:color="auto"/>
              <w:bottom w:val="single" w:sz="6" w:space="0" w:color="auto"/>
            </w:tcBorders>
          </w:tcPr>
          <w:p w:rsidR="00F71C78" w:rsidRPr="00AA0AC8" w:rsidRDefault="00F71C78" w:rsidP="00AA0AC8">
            <w:pPr>
              <w:jc w:val="both"/>
              <w:rPr>
                <w:rFonts w:ascii="Times New Roman" w:hAnsi="Times New Roman" w:cs="Times New Roman"/>
                <w:b/>
                <w:lang w:val="ro-RO"/>
              </w:rPr>
            </w:pPr>
            <w:r w:rsidRPr="00AA0AC8">
              <w:rPr>
                <w:rFonts w:ascii="Times New Roman" w:hAnsi="Times New Roman" w:cs="Times New Roman"/>
                <w:b/>
                <w:lang w:val="ro-RO"/>
              </w:rPr>
              <w:t>Art. 47 Managementul finanțelor publice: poli-tica bugetară, controlul intern, inspecția finan-ciară și auditul extern</w:t>
            </w:r>
          </w:p>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lastRenderedPageBreak/>
              <w:t>Cooperarea în domeniul managementului finanțelor publice: politica bugetară, controlul intern, inspecția financiară și auditul extern se va axa pe implementarea standardelor internaționale, precum și pe bunele prac-tici în acest domeniu, care vor contribui la dezvol-tarea unui sistem modern de management al finan-țelor publice în RM, compatibil cu principiile UE și internaționale de transparență, răspundere, economie, eficiență și eficacitate</w:t>
            </w:r>
          </w:p>
        </w:tc>
        <w:tc>
          <w:tcPr>
            <w:tcW w:w="2836" w:type="dxa"/>
            <w:tcBorders>
              <w:top w:val="single" w:sz="12" w:space="0" w:color="auto"/>
            </w:tcBorders>
          </w:tcPr>
          <w:p w:rsidR="00F71C78" w:rsidRPr="00AA0AC8" w:rsidRDefault="00F71C78" w:rsidP="00AA0AC8">
            <w:pPr>
              <w:pStyle w:val="ListParagraph"/>
              <w:tabs>
                <w:tab w:val="left" w:pos="314"/>
              </w:tabs>
              <w:ind w:left="0"/>
              <w:jc w:val="center"/>
              <w:rPr>
                <w:rFonts w:ascii="Times New Roman" w:hAnsi="Times New Roman" w:cs="Times New Roman"/>
                <w:lang w:val="ro-RO"/>
              </w:rPr>
            </w:pPr>
            <w:r w:rsidRPr="00AA0AC8">
              <w:rPr>
                <w:rFonts w:ascii="Times New Roman" w:hAnsi="Times New Roman" w:cs="Times New Roman"/>
                <w:lang w:val="ro-RO"/>
              </w:rPr>
              <w:lastRenderedPageBreak/>
              <w:t>-</w:t>
            </w:r>
          </w:p>
        </w:tc>
        <w:tc>
          <w:tcPr>
            <w:tcW w:w="5244" w:type="dxa"/>
            <w:tcBorders>
              <w:top w:val="single" w:sz="12" w:space="0" w:color="auto"/>
              <w:bottom w:val="single" w:sz="6" w:space="0" w:color="auto"/>
            </w:tcBorders>
          </w:tcPr>
          <w:p w:rsidR="00F71C78" w:rsidRPr="00AA0AC8" w:rsidRDefault="00F71C78" w:rsidP="00AA0AC8">
            <w:pPr>
              <w:jc w:val="both"/>
              <w:rPr>
                <w:rFonts w:ascii="Times New Roman" w:hAnsi="Times New Roman" w:cs="Times New Roman"/>
                <w:lang w:val="ro-RO"/>
              </w:rPr>
            </w:pPr>
          </w:p>
        </w:tc>
        <w:tc>
          <w:tcPr>
            <w:tcW w:w="1559" w:type="dxa"/>
            <w:gridSpan w:val="2"/>
            <w:tcBorders>
              <w:top w:val="single" w:sz="12" w:space="0" w:color="auto"/>
            </w:tcBorders>
          </w:tcPr>
          <w:p w:rsidR="00F71C78" w:rsidRPr="00AA0AC8" w:rsidRDefault="00F71C78"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276" w:type="dxa"/>
            <w:gridSpan w:val="2"/>
            <w:tcBorders>
              <w:top w:val="single" w:sz="12" w:space="0" w:color="auto"/>
            </w:tcBorders>
          </w:tcPr>
          <w:p w:rsidR="00F71C78" w:rsidRPr="00AA0AC8" w:rsidRDefault="00F71C78"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Borders>
              <w:top w:val="single" w:sz="12" w:space="0" w:color="auto"/>
            </w:tcBorders>
          </w:tcPr>
          <w:p w:rsidR="00F71C78" w:rsidRPr="00AA0AC8" w:rsidRDefault="00F71C78" w:rsidP="00AA0AC8">
            <w:pPr>
              <w:tabs>
                <w:tab w:val="left" w:pos="73"/>
                <w:tab w:val="left" w:pos="11520"/>
              </w:tabs>
              <w:ind w:left="-102"/>
              <w:jc w:val="center"/>
              <w:rPr>
                <w:rFonts w:ascii="Times New Roman" w:hAnsi="Times New Roman" w:cs="Times New Roman"/>
                <w:lang w:val="ro-RO"/>
              </w:rPr>
            </w:pPr>
            <w:r w:rsidRPr="00AA0AC8">
              <w:rPr>
                <w:rFonts w:ascii="Times New Roman" w:hAnsi="Times New Roman" w:cs="Times New Roman"/>
                <w:lang w:val="ro-RO"/>
              </w:rPr>
              <w:t>-</w:t>
            </w:r>
          </w:p>
        </w:tc>
      </w:tr>
      <w:tr w:rsidR="00F71C78" w:rsidRPr="00AA0AC8" w:rsidTr="00234BB1">
        <w:trPr>
          <w:trHeight w:val="785"/>
        </w:trPr>
        <w:tc>
          <w:tcPr>
            <w:tcW w:w="567" w:type="dxa"/>
            <w:vMerge w:val="restart"/>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val="restart"/>
            <w:tcBorders>
              <w:top w:val="single" w:sz="6" w:space="0" w:color="auto"/>
              <w:bottom w:val="dotted" w:sz="4" w:space="0" w:color="auto"/>
            </w:tcBorders>
          </w:tcPr>
          <w:p w:rsidR="00F71C78" w:rsidRPr="00AA0AC8" w:rsidRDefault="00F71C78" w:rsidP="00AA0AC8">
            <w:pPr>
              <w:pStyle w:val="Default"/>
              <w:jc w:val="both"/>
              <w:rPr>
                <w:b/>
                <w:i/>
                <w:iCs/>
                <w:sz w:val="22"/>
                <w:szCs w:val="22"/>
                <w:lang w:val="ro-RO"/>
              </w:rPr>
            </w:pPr>
            <w:r w:rsidRPr="00AA0AC8">
              <w:rPr>
                <w:b/>
                <w:bCs/>
                <w:sz w:val="22"/>
                <w:szCs w:val="22"/>
                <w:lang w:val="ro-RO"/>
              </w:rPr>
              <w:t xml:space="preserve">Art. 48 Sistemul bugetar </w:t>
            </w:r>
            <w:r w:rsidRPr="00AA0AC8">
              <w:rPr>
                <w:b/>
                <w:sz w:val="22"/>
                <w:szCs w:val="22"/>
                <w:lang w:val="ro-RO"/>
              </w:rPr>
              <w:t>ș</w:t>
            </w:r>
            <w:r w:rsidRPr="00AA0AC8">
              <w:rPr>
                <w:b/>
                <w:bCs/>
                <w:sz w:val="22"/>
                <w:szCs w:val="22"/>
                <w:lang w:val="ro-RO"/>
              </w:rPr>
              <w:t>i contabil</w:t>
            </w:r>
            <w:r w:rsidRPr="00AA0AC8">
              <w:rPr>
                <w:b/>
                <w:i/>
                <w:iCs/>
                <w:sz w:val="22"/>
                <w:szCs w:val="22"/>
                <w:lang w:val="ro-RO"/>
              </w:rPr>
              <w:t xml:space="preserve"> </w:t>
            </w:r>
          </w:p>
          <w:p w:rsidR="00F71C78" w:rsidRPr="00AA0AC8" w:rsidRDefault="00F71C78" w:rsidP="00AA0AC8">
            <w:pPr>
              <w:pStyle w:val="Default"/>
              <w:jc w:val="both"/>
              <w:rPr>
                <w:bCs/>
                <w:sz w:val="22"/>
                <w:szCs w:val="22"/>
                <w:lang w:val="ro-RO"/>
              </w:rPr>
            </w:pPr>
            <w:r w:rsidRPr="00AA0AC8">
              <w:rPr>
                <w:iCs/>
                <w:sz w:val="22"/>
                <w:szCs w:val="22"/>
                <w:lang w:val="ro-RO"/>
              </w:rPr>
              <w:t>a)</w:t>
            </w:r>
            <w:r w:rsidRPr="00AA0AC8">
              <w:rPr>
                <w:b/>
                <w:iCs/>
                <w:sz w:val="22"/>
                <w:szCs w:val="22"/>
                <w:lang w:val="ro-RO"/>
              </w:rPr>
              <w:t xml:space="preserve"> </w:t>
            </w:r>
            <w:r w:rsidRPr="00AA0AC8">
              <w:rPr>
                <w:bCs/>
                <w:sz w:val="22"/>
                <w:szCs w:val="22"/>
                <w:lang w:val="ro-RO"/>
              </w:rPr>
              <w:t>Îmbunătățirea și siste-matizarea documentelor de reglementare a sistemelor bugetar, trezorier, de evidență contabilă și raportare și armonizarea acestora în baza standar-delor internaționale, res-pectînd de asemenea bunele practici din sectorul public al UE;</w:t>
            </w:r>
          </w:p>
          <w:p w:rsidR="00F71C78" w:rsidRPr="00AA0AC8" w:rsidRDefault="00F71C78" w:rsidP="00AA0AC8">
            <w:pPr>
              <w:pStyle w:val="Default"/>
              <w:jc w:val="both"/>
              <w:rPr>
                <w:bCs/>
                <w:sz w:val="22"/>
                <w:szCs w:val="22"/>
                <w:lang w:val="ro-RO"/>
              </w:rPr>
            </w:pPr>
            <w:r w:rsidRPr="00AA0AC8">
              <w:rPr>
                <w:bCs/>
                <w:sz w:val="22"/>
                <w:szCs w:val="22"/>
                <w:lang w:val="ro-RO"/>
              </w:rPr>
              <w:t>b)</w:t>
            </w:r>
            <w:r w:rsidRPr="00AA0AC8">
              <w:rPr>
                <w:b/>
                <w:bCs/>
                <w:sz w:val="22"/>
                <w:szCs w:val="22"/>
                <w:lang w:val="ro-RO"/>
              </w:rPr>
              <w:t xml:space="preserve"> </w:t>
            </w:r>
            <w:r w:rsidRPr="00AA0AC8">
              <w:rPr>
                <w:bCs/>
                <w:sz w:val="22"/>
                <w:szCs w:val="22"/>
                <w:lang w:val="ro-RO"/>
              </w:rPr>
              <w:t>Dezvoltarea continuă a planificării bugetare multianuale și ajustarea la bunele practici ale UE;</w:t>
            </w:r>
          </w:p>
        </w:tc>
        <w:tc>
          <w:tcPr>
            <w:tcW w:w="2836" w:type="dxa"/>
            <w:vMerge w:val="restart"/>
          </w:tcPr>
          <w:p w:rsidR="00F71C78" w:rsidRPr="00AA0AC8" w:rsidRDefault="00F71C78" w:rsidP="00AA0AC8">
            <w:pPr>
              <w:tabs>
                <w:tab w:val="left" w:pos="73"/>
                <w:tab w:val="left" w:pos="11520"/>
              </w:tabs>
              <w:rPr>
                <w:rFonts w:ascii="Times New Roman" w:hAnsi="Times New Roman" w:cs="Times New Roman"/>
                <w:b/>
                <w:bCs/>
                <w:lang w:val="ro-RO"/>
              </w:rPr>
            </w:pPr>
            <w:r w:rsidRPr="00AA0AC8">
              <w:rPr>
                <w:rFonts w:ascii="Times New Roman" w:hAnsi="Times New Roman" w:cs="Times New Roman"/>
                <w:b/>
                <w:bCs/>
                <w:lang w:val="ro-RO"/>
              </w:rPr>
              <w:t>2.4 Cooperare economică</w:t>
            </w:r>
          </w:p>
          <w:p w:rsidR="00F71C78" w:rsidRPr="00AA0AC8" w:rsidRDefault="00F71C78" w:rsidP="00AA0AC8">
            <w:pPr>
              <w:tabs>
                <w:tab w:val="left" w:pos="73"/>
                <w:tab w:val="left" w:pos="11520"/>
              </w:tabs>
              <w:ind w:left="34"/>
              <w:jc w:val="both"/>
              <w:rPr>
                <w:rFonts w:ascii="Times New Roman" w:hAnsi="Times New Roman" w:cs="Times New Roman"/>
                <w:bCs/>
                <w:i/>
                <w:lang w:val="ro-RO"/>
              </w:rPr>
            </w:pPr>
            <w:r w:rsidRPr="00AA0AC8">
              <w:rPr>
                <w:rFonts w:ascii="Times New Roman" w:hAnsi="Times New Roman" w:cs="Times New Roman"/>
                <w:bCs/>
                <w:i/>
                <w:lang w:val="ro-RO"/>
              </w:rPr>
              <w:t>Reforma administrației publice și managementul finanțelor publice</w:t>
            </w:r>
          </w:p>
          <w:p w:rsidR="00F71C78" w:rsidRPr="00AA0AC8" w:rsidRDefault="00F71C78" w:rsidP="00AA0AC8">
            <w:pPr>
              <w:pStyle w:val="ListParagraph"/>
              <w:numPr>
                <w:ilvl w:val="0"/>
                <w:numId w:val="11"/>
              </w:numPr>
              <w:tabs>
                <w:tab w:val="left" w:pos="355"/>
              </w:tabs>
              <w:ind w:left="65" w:firstLine="0"/>
              <w:jc w:val="both"/>
              <w:rPr>
                <w:rFonts w:ascii="Times New Roman" w:hAnsi="Times New Roman" w:cs="Times New Roman"/>
                <w:bCs/>
                <w:lang w:val="ro-RO"/>
              </w:rPr>
            </w:pPr>
            <w:r w:rsidRPr="00AA0AC8">
              <w:rPr>
                <w:rFonts w:ascii="Times New Roman" w:hAnsi="Times New Roman" w:cs="Times New Roman"/>
                <w:bCs/>
                <w:lang w:val="ro-RO"/>
              </w:rPr>
              <w:t>Sporirea transparenței, supravegherii și răspunderii politicii și managementului finanțelor publice.</w:t>
            </w:r>
          </w:p>
        </w:tc>
        <w:tc>
          <w:tcPr>
            <w:tcW w:w="5244" w:type="dxa"/>
            <w:tcBorders>
              <w:top w:val="single" w:sz="6" w:space="0" w:color="auto"/>
              <w:bottom w:val="dotted" w:sz="4" w:space="0" w:color="auto"/>
            </w:tcBorders>
          </w:tcPr>
          <w:p w:rsidR="00F71C78" w:rsidRPr="00AA0AC8" w:rsidRDefault="00F71C78" w:rsidP="00AA0AC8">
            <w:pPr>
              <w:jc w:val="both"/>
              <w:rPr>
                <w:rFonts w:ascii="Times New Roman" w:hAnsi="Times New Roman" w:cs="Times New Roman"/>
                <w:bCs/>
                <w:lang w:val="ro-RO"/>
              </w:rPr>
            </w:pPr>
            <w:r w:rsidRPr="00AA0AC8">
              <w:rPr>
                <w:rFonts w:ascii="Times New Roman" w:hAnsi="Times New Roman" w:cs="Times New Roman"/>
                <w:bCs/>
                <w:lang w:val="ro-RO"/>
              </w:rPr>
              <w:t>1. Perfecționarea și ajustarea, după necesitate, a legislației privind finanțele publice în conformitate cu stategia de dezvoltare a managementului finantelor publice.</w:t>
            </w:r>
          </w:p>
        </w:tc>
        <w:tc>
          <w:tcPr>
            <w:tcW w:w="1559" w:type="dxa"/>
            <w:gridSpan w:val="2"/>
            <w:vMerge w:val="restart"/>
          </w:tcPr>
          <w:p w:rsidR="00F71C78" w:rsidRPr="00AA0AC8" w:rsidRDefault="00F71C78" w:rsidP="00AA0AC8">
            <w:pPr>
              <w:rPr>
                <w:rFonts w:ascii="Times New Roman" w:hAnsi="Times New Roman" w:cs="Times New Roman"/>
                <w:bCs/>
                <w:lang w:val="ro-RO"/>
              </w:rPr>
            </w:pPr>
            <w:r w:rsidRPr="00AA0AC8">
              <w:rPr>
                <w:rFonts w:ascii="Times New Roman" w:hAnsi="Times New Roman" w:cs="Times New Roman"/>
                <w:bCs/>
                <w:lang w:val="ro-RO"/>
              </w:rPr>
              <w:t xml:space="preserve">Ministerul Finanțelor </w:t>
            </w:r>
          </w:p>
        </w:tc>
        <w:tc>
          <w:tcPr>
            <w:tcW w:w="1276" w:type="dxa"/>
            <w:gridSpan w:val="2"/>
            <w:vMerge w:val="restart"/>
          </w:tcPr>
          <w:p w:rsidR="00F71C78" w:rsidRPr="00AA0AC8" w:rsidRDefault="00F71C78"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2016</w:t>
            </w:r>
          </w:p>
        </w:tc>
        <w:tc>
          <w:tcPr>
            <w:tcW w:w="1417" w:type="dxa"/>
            <w:vMerge w:val="restart"/>
          </w:tcPr>
          <w:p w:rsidR="00F71C78" w:rsidRPr="00AA0AC8" w:rsidRDefault="00F71C78" w:rsidP="00AA0AC8">
            <w:pPr>
              <w:tabs>
                <w:tab w:val="left" w:pos="73"/>
                <w:tab w:val="left" w:pos="11520"/>
              </w:tabs>
              <w:ind w:right="-141"/>
              <w:jc w:val="center"/>
              <w:rPr>
                <w:rFonts w:ascii="Times New Roman" w:hAnsi="Times New Roman" w:cs="Times New Roman"/>
                <w:b/>
                <w:lang w:val="ro-RO"/>
              </w:rPr>
            </w:pPr>
            <w:r w:rsidRPr="00AA0AC8">
              <w:rPr>
                <w:rFonts w:ascii="Times New Roman" w:hAnsi="Times New Roman" w:cs="Times New Roman"/>
                <w:bCs/>
                <w:lang w:val="ro-RO"/>
              </w:rPr>
              <w:t>În limita resurselor bugetare</w:t>
            </w:r>
          </w:p>
        </w:tc>
      </w:tr>
      <w:tr w:rsidR="00F71C78" w:rsidRPr="00AA0AC8" w:rsidTr="00234BB1">
        <w:trPr>
          <w:trHeight w:val="1071"/>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tcBorders>
              <w:top w:val="single" w:sz="6" w:space="0" w:color="auto"/>
              <w:bottom w:val="dotted" w:sz="4" w:space="0" w:color="auto"/>
            </w:tcBorders>
          </w:tcPr>
          <w:p w:rsidR="00F71C78" w:rsidRPr="00AA0AC8" w:rsidRDefault="00F71C78" w:rsidP="00AA0AC8">
            <w:pPr>
              <w:rPr>
                <w:rFonts w:ascii="Times New Roman" w:hAnsi="Times New Roman" w:cs="Times New Roman"/>
                <w:lang w:val="ro-RO"/>
              </w:rPr>
            </w:pPr>
          </w:p>
        </w:tc>
        <w:tc>
          <w:tcPr>
            <w:tcW w:w="2836" w:type="dxa"/>
            <w:vMerge/>
          </w:tcPr>
          <w:p w:rsidR="00F71C78" w:rsidRPr="00AA0AC8" w:rsidRDefault="00F71C78" w:rsidP="00AA0AC8">
            <w:pPr>
              <w:rPr>
                <w:rFonts w:ascii="Times New Roman" w:hAnsi="Times New Roman" w:cs="Times New Roman"/>
                <w:lang w:val="ro-RO"/>
              </w:rPr>
            </w:pPr>
          </w:p>
        </w:tc>
        <w:tc>
          <w:tcPr>
            <w:tcW w:w="5244" w:type="dxa"/>
            <w:tcBorders>
              <w:top w:val="dotted" w:sz="4" w:space="0" w:color="auto"/>
              <w:bottom w:val="dotted" w:sz="4" w:space="0" w:color="auto"/>
            </w:tcBorders>
          </w:tcPr>
          <w:p w:rsidR="00F71C78" w:rsidRPr="00AA0AC8" w:rsidRDefault="00F71C78" w:rsidP="00AA0AC8">
            <w:pPr>
              <w:jc w:val="both"/>
              <w:rPr>
                <w:rFonts w:ascii="Times New Roman" w:hAnsi="Times New Roman" w:cs="Times New Roman"/>
                <w:bCs/>
                <w:lang w:val="ro-RO"/>
              </w:rPr>
            </w:pPr>
            <w:r w:rsidRPr="00AA0AC8">
              <w:rPr>
                <w:rFonts w:ascii="Times New Roman" w:hAnsi="Times New Roman" w:cs="Times New Roman"/>
                <w:bCs/>
                <w:lang w:val="ro-RO"/>
              </w:rPr>
              <w:t>2. Unificarea cadrului metodologic în domeniul planificării bugetare și perfecționarea acestuia, după necesitate.</w:t>
            </w:r>
          </w:p>
        </w:tc>
        <w:tc>
          <w:tcPr>
            <w:tcW w:w="1559" w:type="dxa"/>
            <w:gridSpan w:val="2"/>
            <w:vMerge/>
          </w:tcPr>
          <w:p w:rsidR="00F71C78" w:rsidRPr="00AA0AC8" w:rsidRDefault="00F71C78" w:rsidP="00AA0AC8">
            <w:pPr>
              <w:rPr>
                <w:rFonts w:ascii="Times New Roman" w:hAnsi="Times New Roman" w:cs="Times New Roman"/>
                <w:lang w:val="ro-RO"/>
              </w:rPr>
            </w:pPr>
          </w:p>
        </w:tc>
        <w:tc>
          <w:tcPr>
            <w:tcW w:w="1276" w:type="dxa"/>
            <w:gridSpan w:val="2"/>
            <w:vMerge/>
          </w:tcPr>
          <w:p w:rsidR="00F71C78" w:rsidRPr="00AA0AC8" w:rsidRDefault="00F71C78" w:rsidP="00AA0AC8">
            <w:pPr>
              <w:ind w:left="-102"/>
              <w:rPr>
                <w:rFonts w:ascii="Times New Roman" w:hAnsi="Times New Roman" w:cs="Times New Roman"/>
                <w:lang w:val="ro-RO"/>
              </w:rPr>
            </w:pPr>
          </w:p>
        </w:tc>
        <w:tc>
          <w:tcPr>
            <w:tcW w:w="1417" w:type="dxa"/>
            <w:vMerge/>
          </w:tcPr>
          <w:p w:rsidR="00F71C78" w:rsidRPr="00AA0AC8" w:rsidRDefault="00F71C78" w:rsidP="00AA0AC8">
            <w:pPr>
              <w:tabs>
                <w:tab w:val="left" w:pos="73"/>
                <w:tab w:val="left" w:pos="11520"/>
              </w:tabs>
              <w:rPr>
                <w:rFonts w:ascii="Times New Roman" w:hAnsi="Times New Roman" w:cs="Times New Roman"/>
                <w:lang w:val="ro-RO"/>
              </w:rPr>
            </w:pPr>
          </w:p>
        </w:tc>
      </w:tr>
      <w:tr w:rsidR="00F71C78" w:rsidRPr="00AA0AC8" w:rsidTr="00A57ACD">
        <w:trPr>
          <w:trHeight w:val="823"/>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tcBorders>
              <w:top w:val="single" w:sz="6" w:space="0" w:color="auto"/>
              <w:bottom w:val="dotted" w:sz="4" w:space="0" w:color="auto"/>
            </w:tcBorders>
          </w:tcPr>
          <w:p w:rsidR="00F71C78" w:rsidRPr="00AA0AC8" w:rsidRDefault="00F71C78" w:rsidP="00AA0AC8">
            <w:pPr>
              <w:rPr>
                <w:rFonts w:ascii="Times New Roman" w:hAnsi="Times New Roman" w:cs="Times New Roman"/>
                <w:lang w:val="ro-RO"/>
              </w:rPr>
            </w:pPr>
          </w:p>
        </w:tc>
        <w:tc>
          <w:tcPr>
            <w:tcW w:w="2836" w:type="dxa"/>
            <w:vMerge/>
          </w:tcPr>
          <w:p w:rsidR="00F71C78" w:rsidRPr="00AA0AC8" w:rsidRDefault="00F71C78" w:rsidP="00AA0AC8">
            <w:pPr>
              <w:rPr>
                <w:rFonts w:ascii="Times New Roman" w:hAnsi="Times New Roman" w:cs="Times New Roman"/>
                <w:lang w:val="ro-RO"/>
              </w:rPr>
            </w:pPr>
          </w:p>
        </w:tc>
        <w:tc>
          <w:tcPr>
            <w:tcW w:w="5244" w:type="dxa"/>
            <w:tcBorders>
              <w:top w:val="dotted" w:sz="4" w:space="0" w:color="auto"/>
              <w:bottom w:val="dotted" w:sz="4" w:space="0" w:color="auto"/>
            </w:tcBorders>
          </w:tcPr>
          <w:p w:rsidR="00F71C78" w:rsidRPr="00AA0AC8" w:rsidRDefault="00F71C78" w:rsidP="00AA0AC8">
            <w:pPr>
              <w:jc w:val="both"/>
              <w:rPr>
                <w:rFonts w:ascii="Times New Roman" w:hAnsi="Times New Roman" w:cs="Times New Roman"/>
                <w:bCs/>
                <w:lang w:val="ro-RO"/>
              </w:rPr>
            </w:pPr>
            <w:r w:rsidRPr="00AA0AC8">
              <w:rPr>
                <w:rFonts w:ascii="Times New Roman" w:hAnsi="Times New Roman" w:cs="Times New Roman"/>
                <w:bCs/>
                <w:lang w:val="ro-RO"/>
              </w:rPr>
              <w:t>3. Adoptarea si actualizarea Setului metodologic unic privind elaborarea, aprobarea și modificarea bugetului.</w:t>
            </w:r>
          </w:p>
        </w:tc>
        <w:tc>
          <w:tcPr>
            <w:tcW w:w="1559" w:type="dxa"/>
            <w:gridSpan w:val="2"/>
            <w:vMerge/>
          </w:tcPr>
          <w:p w:rsidR="00F71C78" w:rsidRPr="00AA0AC8" w:rsidRDefault="00F71C78" w:rsidP="00AA0AC8">
            <w:pPr>
              <w:rPr>
                <w:rFonts w:ascii="Times New Roman" w:hAnsi="Times New Roman" w:cs="Times New Roman"/>
                <w:lang w:val="ro-RO"/>
              </w:rPr>
            </w:pPr>
          </w:p>
        </w:tc>
        <w:tc>
          <w:tcPr>
            <w:tcW w:w="1276" w:type="dxa"/>
            <w:gridSpan w:val="2"/>
            <w:vMerge/>
          </w:tcPr>
          <w:p w:rsidR="00F71C78" w:rsidRPr="00AA0AC8" w:rsidRDefault="00F71C78" w:rsidP="00AA0AC8">
            <w:pPr>
              <w:ind w:left="-102"/>
              <w:rPr>
                <w:rFonts w:ascii="Times New Roman" w:hAnsi="Times New Roman" w:cs="Times New Roman"/>
                <w:lang w:val="ro-RO"/>
              </w:rPr>
            </w:pPr>
          </w:p>
        </w:tc>
        <w:tc>
          <w:tcPr>
            <w:tcW w:w="1417" w:type="dxa"/>
            <w:vMerge/>
          </w:tcPr>
          <w:p w:rsidR="00F71C78" w:rsidRPr="00AA0AC8" w:rsidRDefault="00F71C78" w:rsidP="00AA0AC8">
            <w:pPr>
              <w:tabs>
                <w:tab w:val="left" w:pos="73"/>
                <w:tab w:val="left" w:pos="11520"/>
              </w:tabs>
              <w:rPr>
                <w:rFonts w:ascii="Times New Roman" w:hAnsi="Times New Roman" w:cs="Times New Roman"/>
                <w:lang w:val="ro-RO"/>
              </w:rPr>
            </w:pPr>
          </w:p>
        </w:tc>
      </w:tr>
      <w:tr w:rsidR="00F71C78" w:rsidRPr="00AA0AC8" w:rsidTr="00A57ACD">
        <w:trPr>
          <w:trHeight w:val="724"/>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tcBorders>
              <w:top w:val="single" w:sz="6" w:space="0" w:color="auto"/>
              <w:bottom w:val="dotted" w:sz="4" w:space="0" w:color="auto"/>
            </w:tcBorders>
          </w:tcPr>
          <w:p w:rsidR="00F71C78" w:rsidRPr="00AA0AC8" w:rsidRDefault="00F71C78" w:rsidP="00AA0AC8">
            <w:pPr>
              <w:rPr>
                <w:rFonts w:ascii="Times New Roman" w:hAnsi="Times New Roman" w:cs="Times New Roman"/>
                <w:lang w:val="ro-RO"/>
              </w:rPr>
            </w:pPr>
          </w:p>
        </w:tc>
        <w:tc>
          <w:tcPr>
            <w:tcW w:w="2836" w:type="dxa"/>
            <w:vMerge/>
          </w:tcPr>
          <w:p w:rsidR="00F71C78" w:rsidRPr="00AA0AC8" w:rsidRDefault="00F71C78" w:rsidP="00AA0AC8">
            <w:pPr>
              <w:rPr>
                <w:rFonts w:ascii="Times New Roman" w:hAnsi="Times New Roman" w:cs="Times New Roman"/>
                <w:lang w:val="ro-RO"/>
              </w:rPr>
            </w:pPr>
          </w:p>
        </w:tc>
        <w:tc>
          <w:tcPr>
            <w:tcW w:w="5244" w:type="dxa"/>
            <w:tcBorders>
              <w:top w:val="dotted" w:sz="4" w:space="0" w:color="auto"/>
              <w:bottom w:val="dotted" w:sz="4" w:space="0" w:color="auto"/>
            </w:tcBorders>
          </w:tcPr>
          <w:p w:rsidR="00F71C78" w:rsidRPr="00AA0AC8" w:rsidRDefault="00F71C78" w:rsidP="00AA0AC8">
            <w:pPr>
              <w:jc w:val="both"/>
              <w:rPr>
                <w:rFonts w:ascii="Times New Roman" w:hAnsi="Times New Roman" w:cs="Times New Roman"/>
                <w:bCs/>
                <w:lang w:val="ro-RO"/>
              </w:rPr>
            </w:pPr>
            <w:r w:rsidRPr="00AA0AC8">
              <w:rPr>
                <w:rFonts w:ascii="Times New Roman" w:hAnsi="Times New Roman" w:cs="Times New Roman"/>
                <w:bCs/>
                <w:lang w:val="ro-RO"/>
              </w:rPr>
              <w:t xml:space="preserve">4. Dezvoltarea capacităților autorităților publice în domeniul planificării bugetare pe termen mediu. </w:t>
            </w:r>
          </w:p>
        </w:tc>
        <w:tc>
          <w:tcPr>
            <w:tcW w:w="1559" w:type="dxa"/>
            <w:gridSpan w:val="2"/>
            <w:vMerge/>
          </w:tcPr>
          <w:p w:rsidR="00F71C78" w:rsidRPr="00AA0AC8" w:rsidRDefault="00F71C78" w:rsidP="00AA0AC8">
            <w:pPr>
              <w:rPr>
                <w:rFonts w:ascii="Times New Roman" w:hAnsi="Times New Roman" w:cs="Times New Roman"/>
                <w:lang w:val="ro-RO"/>
              </w:rPr>
            </w:pPr>
          </w:p>
        </w:tc>
        <w:tc>
          <w:tcPr>
            <w:tcW w:w="1276" w:type="dxa"/>
            <w:gridSpan w:val="2"/>
            <w:vMerge/>
          </w:tcPr>
          <w:p w:rsidR="00F71C78" w:rsidRPr="00AA0AC8" w:rsidRDefault="00F71C78" w:rsidP="00AA0AC8">
            <w:pPr>
              <w:ind w:left="-102"/>
              <w:rPr>
                <w:rFonts w:ascii="Times New Roman" w:hAnsi="Times New Roman" w:cs="Times New Roman"/>
                <w:lang w:val="ro-RO"/>
              </w:rPr>
            </w:pPr>
          </w:p>
        </w:tc>
        <w:tc>
          <w:tcPr>
            <w:tcW w:w="1417" w:type="dxa"/>
            <w:vMerge/>
          </w:tcPr>
          <w:p w:rsidR="00F71C78" w:rsidRPr="00AA0AC8" w:rsidRDefault="00F71C78" w:rsidP="00AA0AC8">
            <w:pPr>
              <w:tabs>
                <w:tab w:val="left" w:pos="73"/>
                <w:tab w:val="left" w:pos="11520"/>
              </w:tabs>
              <w:rPr>
                <w:rFonts w:ascii="Times New Roman" w:hAnsi="Times New Roman" w:cs="Times New Roman"/>
                <w:lang w:val="ro-RO"/>
              </w:rPr>
            </w:pPr>
          </w:p>
        </w:tc>
      </w:tr>
      <w:tr w:rsidR="00F71C78" w:rsidRPr="00AA0AC8" w:rsidTr="00E63323">
        <w:trPr>
          <w:trHeight w:val="775"/>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tcBorders>
              <w:top w:val="single" w:sz="6" w:space="0" w:color="auto"/>
              <w:bottom w:val="single" w:sz="2" w:space="0" w:color="auto"/>
            </w:tcBorders>
          </w:tcPr>
          <w:p w:rsidR="00F71C78" w:rsidRPr="00AA0AC8" w:rsidRDefault="00F71C78" w:rsidP="00AA0AC8">
            <w:pPr>
              <w:rPr>
                <w:rFonts w:ascii="Times New Roman" w:hAnsi="Times New Roman" w:cs="Times New Roman"/>
                <w:lang w:val="ro-RO"/>
              </w:rPr>
            </w:pPr>
          </w:p>
        </w:tc>
        <w:tc>
          <w:tcPr>
            <w:tcW w:w="2836" w:type="dxa"/>
            <w:vMerge/>
          </w:tcPr>
          <w:p w:rsidR="00F71C78" w:rsidRPr="00AA0AC8" w:rsidRDefault="00F71C78" w:rsidP="00AA0AC8">
            <w:pPr>
              <w:rPr>
                <w:rFonts w:ascii="Times New Roman" w:hAnsi="Times New Roman" w:cs="Times New Roman"/>
                <w:lang w:val="ro-RO"/>
              </w:rPr>
            </w:pPr>
          </w:p>
        </w:tc>
        <w:tc>
          <w:tcPr>
            <w:tcW w:w="5244" w:type="dxa"/>
            <w:tcBorders>
              <w:top w:val="dotted" w:sz="4" w:space="0" w:color="auto"/>
              <w:bottom w:val="single" w:sz="2" w:space="0" w:color="auto"/>
            </w:tcBorders>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bCs/>
                <w:lang w:val="ro-RO"/>
              </w:rPr>
              <w:t>5. Instruirea referitoare la aplicarea metodologiei unificate în domeniul planificării bugetare.</w:t>
            </w:r>
          </w:p>
        </w:tc>
        <w:tc>
          <w:tcPr>
            <w:tcW w:w="1559" w:type="dxa"/>
            <w:gridSpan w:val="2"/>
            <w:vMerge/>
          </w:tcPr>
          <w:p w:rsidR="00F71C78" w:rsidRPr="00AA0AC8" w:rsidRDefault="00F71C78" w:rsidP="00AA0AC8">
            <w:pPr>
              <w:rPr>
                <w:rFonts w:ascii="Times New Roman" w:hAnsi="Times New Roman" w:cs="Times New Roman"/>
                <w:lang w:val="ro-RO"/>
              </w:rPr>
            </w:pPr>
          </w:p>
        </w:tc>
        <w:tc>
          <w:tcPr>
            <w:tcW w:w="1276" w:type="dxa"/>
            <w:gridSpan w:val="2"/>
            <w:vMerge/>
            <w:tcBorders>
              <w:bottom w:val="single" w:sz="2" w:space="0" w:color="auto"/>
            </w:tcBorders>
          </w:tcPr>
          <w:p w:rsidR="00F71C78" w:rsidRPr="00AA0AC8" w:rsidRDefault="00F71C78" w:rsidP="00AA0AC8">
            <w:pPr>
              <w:ind w:left="-102"/>
              <w:rPr>
                <w:rFonts w:ascii="Times New Roman" w:hAnsi="Times New Roman" w:cs="Times New Roman"/>
                <w:lang w:val="ro-RO"/>
              </w:rPr>
            </w:pPr>
          </w:p>
        </w:tc>
        <w:tc>
          <w:tcPr>
            <w:tcW w:w="1417" w:type="dxa"/>
            <w:vMerge/>
            <w:tcBorders>
              <w:bottom w:val="single" w:sz="2" w:space="0" w:color="auto"/>
            </w:tcBorders>
          </w:tcPr>
          <w:p w:rsidR="00F71C78" w:rsidRPr="00AA0AC8" w:rsidRDefault="00F71C78" w:rsidP="00AA0AC8">
            <w:pPr>
              <w:tabs>
                <w:tab w:val="left" w:pos="73"/>
                <w:tab w:val="left" w:pos="11520"/>
              </w:tabs>
              <w:rPr>
                <w:rFonts w:ascii="Times New Roman" w:hAnsi="Times New Roman" w:cs="Times New Roman"/>
                <w:lang w:val="ro-RO"/>
              </w:rPr>
            </w:pPr>
          </w:p>
        </w:tc>
      </w:tr>
      <w:tr w:rsidR="00F71C78" w:rsidRPr="00AA0AC8" w:rsidTr="00E63323">
        <w:trPr>
          <w:trHeight w:val="1071"/>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tcBorders>
              <w:top w:val="single" w:sz="2" w:space="0" w:color="auto"/>
              <w:bottom w:val="single" w:sz="6" w:space="0" w:color="auto"/>
            </w:tcBorders>
          </w:tcPr>
          <w:p w:rsidR="00F71C78" w:rsidRPr="00AA0AC8" w:rsidRDefault="00F71C78" w:rsidP="00AA0AC8">
            <w:pPr>
              <w:pStyle w:val="Default"/>
              <w:jc w:val="both"/>
              <w:rPr>
                <w:sz w:val="22"/>
                <w:szCs w:val="22"/>
                <w:lang w:val="ro-RO"/>
              </w:rPr>
            </w:pPr>
            <w:r w:rsidRPr="00AA0AC8">
              <w:rPr>
                <w:sz w:val="22"/>
                <w:szCs w:val="22"/>
                <w:lang w:val="ro-RO"/>
              </w:rPr>
              <w:t xml:space="preserve">c) </w:t>
            </w:r>
            <w:r w:rsidRPr="00AA0AC8">
              <w:rPr>
                <w:bCs/>
                <w:sz w:val="22"/>
                <w:szCs w:val="22"/>
                <w:lang w:val="ro-RO"/>
              </w:rPr>
              <w:t>Studierea practicilor țărilor europene în raporturile inter-bugetare pentru a îmbunătăți acest domeniu în RM;</w:t>
            </w:r>
          </w:p>
        </w:tc>
        <w:tc>
          <w:tcPr>
            <w:tcW w:w="2836" w:type="dxa"/>
            <w:vMerge/>
          </w:tcPr>
          <w:p w:rsidR="00F71C78" w:rsidRPr="00AA0AC8" w:rsidRDefault="00F71C78" w:rsidP="00AA0AC8">
            <w:pPr>
              <w:tabs>
                <w:tab w:val="left" w:pos="73"/>
                <w:tab w:val="left" w:pos="11520"/>
              </w:tabs>
              <w:ind w:left="-102"/>
              <w:jc w:val="both"/>
              <w:rPr>
                <w:rFonts w:ascii="Times New Roman" w:hAnsi="Times New Roman" w:cs="Times New Roman"/>
                <w:bCs/>
                <w:lang w:val="ro-RO"/>
              </w:rPr>
            </w:pPr>
          </w:p>
        </w:tc>
        <w:tc>
          <w:tcPr>
            <w:tcW w:w="5244" w:type="dxa"/>
            <w:tcBorders>
              <w:top w:val="single" w:sz="2" w:space="0" w:color="auto"/>
              <w:bottom w:val="single" w:sz="6" w:space="0" w:color="auto"/>
            </w:tcBorders>
          </w:tcPr>
          <w:p w:rsidR="00F71C78" w:rsidRPr="00AA0AC8" w:rsidRDefault="00F71C78" w:rsidP="00AA0AC8">
            <w:pPr>
              <w:jc w:val="both"/>
              <w:rPr>
                <w:rFonts w:ascii="Times New Roman" w:hAnsi="Times New Roman" w:cs="Times New Roman"/>
                <w:bCs/>
                <w:lang w:val="ro-RO"/>
              </w:rPr>
            </w:pPr>
            <w:r w:rsidRPr="00AA0AC8">
              <w:rPr>
                <w:rFonts w:ascii="Times New Roman" w:hAnsi="Times New Roman" w:cs="Times New Roman"/>
                <w:bCs/>
                <w:lang w:val="ro-RO"/>
              </w:rPr>
              <w:t>Documentarea cu cadrul normativ – metodologic al țărilor din UE cu sisteme administrative bugetare comparabile și, înaintarea în caz de necesitatea, a propunerilor de ajustare a legislației naționale.</w:t>
            </w:r>
          </w:p>
        </w:tc>
        <w:tc>
          <w:tcPr>
            <w:tcW w:w="1559" w:type="dxa"/>
            <w:gridSpan w:val="2"/>
            <w:vMerge/>
          </w:tcPr>
          <w:p w:rsidR="00F71C78" w:rsidRPr="00AA0AC8" w:rsidRDefault="00F71C78" w:rsidP="00AA0AC8">
            <w:pPr>
              <w:jc w:val="center"/>
              <w:rPr>
                <w:rFonts w:ascii="Times New Roman" w:hAnsi="Times New Roman" w:cs="Times New Roman"/>
                <w:bCs/>
                <w:lang w:val="ro-RO"/>
              </w:rPr>
            </w:pPr>
          </w:p>
        </w:tc>
        <w:tc>
          <w:tcPr>
            <w:tcW w:w="1276" w:type="dxa"/>
            <w:gridSpan w:val="2"/>
            <w:tcBorders>
              <w:top w:val="single" w:sz="2" w:space="0" w:color="auto"/>
              <w:bottom w:val="single" w:sz="6" w:space="0" w:color="auto"/>
            </w:tcBorders>
          </w:tcPr>
          <w:p w:rsidR="00F71C78" w:rsidRPr="00AA0AC8" w:rsidRDefault="00F71C78"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2020</w:t>
            </w:r>
          </w:p>
        </w:tc>
        <w:tc>
          <w:tcPr>
            <w:tcW w:w="1417" w:type="dxa"/>
            <w:tcBorders>
              <w:top w:val="single" w:sz="2" w:space="0" w:color="auto"/>
              <w:bottom w:val="single" w:sz="6" w:space="0" w:color="auto"/>
            </w:tcBorders>
          </w:tcPr>
          <w:p w:rsidR="00F71C78" w:rsidRPr="00AA0AC8" w:rsidRDefault="00F71C78"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w:t>
            </w:r>
          </w:p>
        </w:tc>
      </w:tr>
      <w:tr w:rsidR="00F71C78" w:rsidRPr="00AA0AC8" w:rsidTr="00E63323">
        <w:trPr>
          <w:trHeight w:val="485"/>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tcBorders>
              <w:top w:val="single" w:sz="6" w:space="0" w:color="auto"/>
            </w:tcBorders>
          </w:tcPr>
          <w:p w:rsidR="00F71C78" w:rsidRPr="00AA0AC8" w:rsidRDefault="00F71C78" w:rsidP="00AA0AC8">
            <w:pPr>
              <w:pStyle w:val="Default"/>
              <w:jc w:val="both"/>
              <w:rPr>
                <w:sz w:val="22"/>
                <w:szCs w:val="22"/>
                <w:lang w:val="ro-RO"/>
              </w:rPr>
            </w:pPr>
            <w:r w:rsidRPr="00AA0AC8">
              <w:rPr>
                <w:sz w:val="22"/>
                <w:szCs w:val="22"/>
                <w:lang w:val="ro-RO"/>
              </w:rPr>
              <w:t>d) Stimularea armonizării procedurilor de achiziții publice cu practicile existente în UE;</w:t>
            </w:r>
          </w:p>
        </w:tc>
        <w:tc>
          <w:tcPr>
            <w:tcW w:w="2836" w:type="dxa"/>
          </w:tcPr>
          <w:p w:rsidR="00F71C78" w:rsidRPr="00AA0AC8" w:rsidRDefault="00F71C78"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c>
          <w:tcPr>
            <w:tcW w:w="5244" w:type="dxa"/>
            <w:tcBorders>
              <w:top w:val="single" w:sz="6" w:space="0" w:color="auto"/>
            </w:tcBorders>
          </w:tcPr>
          <w:p w:rsidR="00F71C78" w:rsidRPr="00AA0AC8" w:rsidRDefault="00F71C78" w:rsidP="00AA0AC8">
            <w:pPr>
              <w:jc w:val="both"/>
              <w:rPr>
                <w:rFonts w:ascii="Times New Roman" w:hAnsi="Times New Roman" w:cs="Times New Roman"/>
                <w:bCs/>
                <w:lang w:val="ro-RO"/>
              </w:rPr>
            </w:pPr>
            <w:r w:rsidRPr="00AA0AC8">
              <w:rPr>
                <w:rFonts w:ascii="Times New Roman" w:hAnsi="Times New Roman" w:cs="Times New Roman"/>
                <w:bCs/>
                <w:lang w:val="ro-RO"/>
              </w:rPr>
              <w:t>Comentariu: Urmează a fi exclus, dat fiind faptul că la Titlul V capitolul 8 din Planul de Acțiuni. prevede măsuri privind armonizarea legislației naționale la Directivele UE.</w:t>
            </w:r>
          </w:p>
        </w:tc>
        <w:tc>
          <w:tcPr>
            <w:tcW w:w="1559" w:type="dxa"/>
            <w:gridSpan w:val="2"/>
          </w:tcPr>
          <w:p w:rsidR="00F71C78" w:rsidRPr="00AA0AC8" w:rsidRDefault="00F71C78" w:rsidP="00AA0AC8">
            <w:pPr>
              <w:jc w:val="center"/>
              <w:rPr>
                <w:rFonts w:ascii="Times New Roman" w:hAnsi="Times New Roman" w:cs="Times New Roman"/>
                <w:bCs/>
                <w:lang w:val="ro-RO"/>
              </w:rPr>
            </w:pPr>
            <w:r w:rsidRPr="00AA0AC8">
              <w:rPr>
                <w:rFonts w:ascii="Times New Roman" w:hAnsi="Times New Roman" w:cs="Times New Roman"/>
                <w:bCs/>
                <w:lang w:val="ro-RO"/>
              </w:rPr>
              <w:t>-</w:t>
            </w:r>
          </w:p>
        </w:tc>
        <w:tc>
          <w:tcPr>
            <w:tcW w:w="1276" w:type="dxa"/>
            <w:gridSpan w:val="2"/>
            <w:tcBorders>
              <w:top w:val="single" w:sz="6" w:space="0" w:color="auto"/>
            </w:tcBorders>
          </w:tcPr>
          <w:p w:rsidR="00F71C78" w:rsidRPr="00AA0AC8" w:rsidRDefault="00F71C78"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c>
          <w:tcPr>
            <w:tcW w:w="1417" w:type="dxa"/>
            <w:tcBorders>
              <w:top w:val="single" w:sz="6" w:space="0" w:color="auto"/>
            </w:tcBorders>
          </w:tcPr>
          <w:p w:rsidR="00F71C78" w:rsidRPr="00AA0AC8" w:rsidRDefault="00F71C78"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w:t>
            </w:r>
          </w:p>
        </w:tc>
      </w:tr>
      <w:tr w:rsidR="00F71C78" w:rsidRPr="00AA0AC8" w:rsidTr="00753901">
        <w:trPr>
          <w:trHeight w:val="485"/>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tcPr>
          <w:p w:rsidR="00F71C78" w:rsidRPr="00AA0AC8" w:rsidRDefault="00F71C78" w:rsidP="00AA0AC8">
            <w:pPr>
              <w:pStyle w:val="Default"/>
              <w:jc w:val="both"/>
              <w:rPr>
                <w:b/>
                <w:bCs/>
                <w:sz w:val="22"/>
                <w:szCs w:val="22"/>
                <w:lang w:val="ro-RO"/>
              </w:rPr>
            </w:pPr>
            <w:r w:rsidRPr="00AA0AC8">
              <w:rPr>
                <w:sz w:val="22"/>
                <w:szCs w:val="22"/>
                <w:lang w:val="ro-RO"/>
              </w:rPr>
              <w:t>e) Schimbul de informații, experiențe și bune practici, inclusiv prin schimbul de cadre și instruiri comune în acest domeniu.</w:t>
            </w:r>
          </w:p>
        </w:tc>
        <w:tc>
          <w:tcPr>
            <w:tcW w:w="2836" w:type="dxa"/>
          </w:tcPr>
          <w:p w:rsidR="00F71C78" w:rsidRPr="00AA0AC8" w:rsidRDefault="00FB067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c>
          <w:tcPr>
            <w:tcW w:w="5244" w:type="dxa"/>
            <w:tcBorders>
              <w:bottom w:val="single" w:sz="6" w:space="0" w:color="auto"/>
            </w:tcBorders>
          </w:tcPr>
          <w:p w:rsidR="00F71C78" w:rsidRPr="00AA0AC8" w:rsidRDefault="00F71C78" w:rsidP="00AA0AC8">
            <w:pPr>
              <w:jc w:val="center"/>
              <w:rPr>
                <w:rFonts w:ascii="Times New Roman" w:hAnsi="Times New Roman" w:cs="Times New Roman"/>
                <w:bCs/>
                <w:lang w:val="ro-RO"/>
              </w:rPr>
            </w:pPr>
            <w:r w:rsidRPr="00AA0AC8">
              <w:rPr>
                <w:rFonts w:ascii="Times New Roman" w:hAnsi="Times New Roman" w:cs="Times New Roman"/>
                <w:bCs/>
                <w:lang w:val="ro-RO"/>
              </w:rPr>
              <w:t>-</w:t>
            </w:r>
          </w:p>
        </w:tc>
        <w:tc>
          <w:tcPr>
            <w:tcW w:w="1559" w:type="dxa"/>
            <w:gridSpan w:val="2"/>
            <w:tcBorders>
              <w:bottom w:val="single" w:sz="6" w:space="0" w:color="auto"/>
            </w:tcBorders>
          </w:tcPr>
          <w:p w:rsidR="00F71C78" w:rsidRPr="00AA0AC8" w:rsidRDefault="00F71C78" w:rsidP="00AA0AC8">
            <w:pPr>
              <w:jc w:val="center"/>
              <w:rPr>
                <w:rFonts w:ascii="Times New Roman" w:hAnsi="Times New Roman" w:cs="Times New Roman"/>
                <w:bCs/>
                <w:lang w:val="ro-RO"/>
              </w:rPr>
            </w:pPr>
            <w:r w:rsidRPr="00AA0AC8">
              <w:rPr>
                <w:rFonts w:ascii="Times New Roman" w:hAnsi="Times New Roman" w:cs="Times New Roman"/>
                <w:bCs/>
                <w:lang w:val="ro-RO"/>
              </w:rPr>
              <w:t>-</w:t>
            </w:r>
          </w:p>
        </w:tc>
        <w:tc>
          <w:tcPr>
            <w:tcW w:w="1276" w:type="dxa"/>
            <w:gridSpan w:val="2"/>
            <w:tcBorders>
              <w:bottom w:val="single" w:sz="6" w:space="0" w:color="auto"/>
            </w:tcBorders>
          </w:tcPr>
          <w:p w:rsidR="00F71C78" w:rsidRPr="00AA0AC8" w:rsidRDefault="00F71C78"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c>
          <w:tcPr>
            <w:tcW w:w="1417" w:type="dxa"/>
            <w:tcBorders>
              <w:bottom w:val="single" w:sz="6" w:space="0" w:color="auto"/>
            </w:tcBorders>
          </w:tcPr>
          <w:p w:rsidR="00F71C78" w:rsidRPr="00AA0AC8" w:rsidRDefault="00F71C78"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w:t>
            </w:r>
          </w:p>
        </w:tc>
      </w:tr>
      <w:tr w:rsidR="00F71C78" w:rsidRPr="00AA0AC8" w:rsidTr="00753901">
        <w:trPr>
          <w:trHeight w:val="681"/>
        </w:trPr>
        <w:tc>
          <w:tcPr>
            <w:tcW w:w="567" w:type="dxa"/>
            <w:vMerge w:val="restart"/>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val="restart"/>
          </w:tcPr>
          <w:p w:rsidR="00F71C78" w:rsidRPr="00AA0AC8" w:rsidRDefault="00F71C78" w:rsidP="00AA0AC8">
            <w:pPr>
              <w:pStyle w:val="Default"/>
              <w:jc w:val="both"/>
              <w:rPr>
                <w:b/>
                <w:iCs/>
                <w:sz w:val="22"/>
                <w:szCs w:val="22"/>
                <w:lang w:val="ro-RO"/>
              </w:rPr>
            </w:pPr>
            <w:r w:rsidRPr="00AA0AC8">
              <w:rPr>
                <w:b/>
                <w:bCs/>
                <w:sz w:val="22"/>
                <w:szCs w:val="22"/>
                <w:lang w:val="ro-RO"/>
              </w:rPr>
              <w:t>Art. 49 Controlul intern, inspec</w:t>
            </w:r>
            <w:r w:rsidRPr="00AA0AC8">
              <w:rPr>
                <w:b/>
                <w:sz w:val="22"/>
                <w:szCs w:val="22"/>
                <w:lang w:val="ro-RO"/>
              </w:rPr>
              <w:t>ț</w:t>
            </w:r>
            <w:r w:rsidRPr="00AA0AC8">
              <w:rPr>
                <w:b/>
                <w:bCs/>
                <w:sz w:val="22"/>
                <w:szCs w:val="22"/>
                <w:lang w:val="ro-RO"/>
              </w:rPr>
              <w:t xml:space="preserve">ia financiară </w:t>
            </w:r>
            <w:r w:rsidRPr="00AA0AC8">
              <w:rPr>
                <w:b/>
                <w:sz w:val="22"/>
                <w:szCs w:val="22"/>
                <w:lang w:val="ro-RO"/>
              </w:rPr>
              <w:t>ș</w:t>
            </w:r>
            <w:r w:rsidRPr="00AA0AC8">
              <w:rPr>
                <w:b/>
                <w:bCs/>
                <w:sz w:val="22"/>
                <w:szCs w:val="22"/>
                <w:lang w:val="ro-RO"/>
              </w:rPr>
              <w:t>i auditul extern</w:t>
            </w:r>
            <w:r w:rsidRPr="00AA0AC8">
              <w:rPr>
                <w:b/>
                <w:iCs/>
                <w:sz w:val="22"/>
                <w:szCs w:val="22"/>
                <w:lang w:val="ro-RO"/>
              </w:rPr>
              <w:t xml:space="preserve"> </w:t>
            </w:r>
          </w:p>
          <w:p w:rsidR="00F71C78" w:rsidRPr="00AA0AC8" w:rsidRDefault="00F71C78" w:rsidP="00AA0AC8">
            <w:pPr>
              <w:pStyle w:val="Default"/>
              <w:jc w:val="both"/>
              <w:rPr>
                <w:b/>
                <w:iCs/>
                <w:sz w:val="22"/>
                <w:szCs w:val="22"/>
                <w:lang w:val="ro-RO"/>
              </w:rPr>
            </w:pPr>
            <w:r w:rsidRPr="00AA0AC8">
              <w:rPr>
                <w:sz w:val="22"/>
                <w:szCs w:val="22"/>
                <w:lang w:val="ro-RO"/>
              </w:rPr>
              <w:t>Părțile vor coopera de asemenea în legătură cu:</w:t>
            </w:r>
          </w:p>
          <w:p w:rsidR="00F71C78" w:rsidRPr="00AA0AC8" w:rsidRDefault="00F71C78" w:rsidP="00AA0AC8">
            <w:pPr>
              <w:pStyle w:val="Default"/>
              <w:jc w:val="both"/>
              <w:rPr>
                <w:sz w:val="22"/>
                <w:szCs w:val="22"/>
                <w:lang w:val="ro-RO"/>
              </w:rPr>
            </w:pPr>
            <w:r w:rsidRPr="00AA0AC8">
              <w:rPr>
                <w:b/>
                <w:sz w:val="22"/>
                <w:szCs w:val="22"/>
                <w:lang w:val="ro-RO"/>
              </w:rPr>
              <w:t>a)</w:t>
            </w:r>
            <w:r w:rsidRPr="00AA0AC8">
              <w:rPr>
                <w:sz w:val="22"/>
                <w:szCs w:val="22"/>
                <w:lang w:val="ro-RO"/>
              </w:rPr>
              <w:t xml:space="preserve"> îmbunătățirea în conti-nuare a sistemului de control intern (inclusiv a funcției de audit intern independent din punct de vedere funcțional) în autoritățile centrale și locale prin intermediul armonizării cu standardele și metodologiile internaționale în general acceptate și cu bunele practici din UE </w:t>
            </w:r>
          </w:p>
        </w:tc>
        <w:tc>
          <w:tcPr>
            <w:tcW w:w="2836" w:type="dxa"/>
            <w:vMerge w:val="restart"/>
          </w:tcPr>
          <w:p w:rsidR="00F71C78" w:rsidRPr="00AA0AC8" w:rsidRDefault="00F71C78" w:rsidP="00AA0AC8">
            <w:pPr>
              <w:tabs>
                <w:tab w:val="left" w:pos="176"/>
                <w:tab w:val="left" w:pos="11520"/>
              </w:tabs>
              <w:rPr>
                <w:rFonts w:ascii="Times New Roman" w:hAnsi="Times New Roman" w:cs="Times New Roman"/>
                <w:b/>
                <w:lang w:val="ro-RO"/>
              </w:rPr>
            </w:pPr>
            <w:r w:rsidRPr="00AA0AC8">
              <w:rPr>
                <w:rFonts w:ascii="Times New Roman" w:hAnsi="Times New Roman" w:cs="Times New Roman"/>
                <w:b/>
                <w:lang w:val="ro-RO"/>
              </w:rPr>
              <w:t>2.4 Cooperare economică</w:t>
            </w:r>
          </w:p>
          <w:p w:rsidR="00F71C78" w:rsidRPr="00AA0AC8" w:rsidRDefault="00F71C78" w:rsidP="00AA0AC8">
            <w:pPr>
              <w:tabs>
                <w:tab w:val="left" w:pos="176"/>
                <w:tab w:val="left" w:pos="11520"/>
              </w:tabs>
              <w:jc w:val="both"/>
              <w:rPr>
                <w:rFonts w:ascii="Times New Roman" w:hAnsi="Times New Roman" w:cs="Times New Roman"/>
                <w:i/>
                <w:lang w:val="ro-RO"/>
              </w:rPr>
            </w:pPr>
            <w:r w:rsidRPr="00AA0AC8">
              <w:rPr>
                <w:rFonts w:ascii="Times New Roman" w:hAnsi="Times New Roman" w:cs="Times New Roman"/>
                <w:i/>
                <w:lang w:val="ro-RO"/>
              </w:rPr>
              <w:t>Reforma administraţiei publice şi managementul finanţelor publice</w:t>
            </w:r>
          </w:p>
          <w:p w:rsidR="00F71C78" w:rsidRPr="00AA0AC8" w:rsidRDefault="00F71C78" w:rsidP="00AA0AC8">
            <w:pPr>
              <w:tabs>
                <w:tab w:val="left" w:pos="176"/>
                <w:tab w:val="left" w:pos="11520"/>
              </w:tabs>
              <w:jc w:val="both"/>
              <w:rPr>
                <w:rFonts w:ascii="Times New Roman" w:hAnsi="Times New Roman" w:cs="Times New Roman"/>
                <w:bCs/>
                <w:lang w:val="ro-RO"/>
              </w:rPr>
            </w:pPr>
            <w:r w:rsidRPr="00AA0AC8">
              <w:rPr>
                <w:rFonts w:ascii="Times New Roman" w:hAnsi="Times New Roman" w:cs="Times New Roman"/>
                <w:lang w:val="ro-RO"/>
              </w:rPr>
              <w:t>•</w:t>
            </w:r>
            <w:r w:rsidRPr="00AA0AC8">
              <w:rPr>
                <w:rFonts w:ascii="Times New Roman" w:hAnsi="Times New Roman" w:cs="Times New Roman"/>
                <w:lang w:val="ro-RO"/>
              </w:rPr>
              <w:tab/>
              <w:t>Asigurarea îmbunătățirii în continuare a sistemului de control intern, sub responsabilitate managerială descentralizată, inclusiv a auditului funcțional independent, în autoritățile de stat prin armonizarea la standardele și metodologiile internaționale general acceptate și în conformitate cu cele mai bune practici UE.</w:t>
            </w:r>
          </w:p>
        </w:tc>
        <w:tc>
          <w:tcPr>
            <w:tcW w:w="5244" w:type="dxa"/>
            <w:tcBorders>
              <w:top w:val="single" w:sz="6" w:space="0" w:color="auto"/>
              <w:bottom w:val="dotted" w:sz="4" w:space="0" w:color="auto"/>
            </w:tcBorders>
          </w:tcPr>
          <w:p w:rsidR="00F71C78" w:rsidRPr="00AA0AC8" w:rsidRDefault="00F71C78" w:rsidP="00AA0AC8">
            <w:pPr>
              <w:pStyle w:val="Default"/>
              <w:jc w:val="both"/>
              <w:rPr>
                <w:sz w:val="22"/>
                <w:szCs w:val="22"/>
                <w:lang w:val="ro-RO"/>
              </w:rPr>
            </w:pPr>
            <w:r w:rsidRPr="00AA0AC8">
              <w:rPr>
                <w:sz w:val="22"/>
                <w:szCs w:val="22"/>
                <w:lang w:val="ro-RO"/>
              </w:rPr>
              <w:t>1. Elaborarea şi actualizarea cadrului normativ/legislativ în domeniul controlului financiar public intern:</w:t>
            </w:r>
          </w:p>
        </w:tc>
        <w:tc>
          <w:tcPr>
            <w:tcW w:w="1559" w:type="dxa"/>
            <w:gridSpan w:val="2"/>
            <w:tcBorders>
              <w:top w:val="single" w:sz="6" w:space="0" w:color="auto"/>
              <w:bottom w:val="dotted" w:sz="4" w:space="0" w:color="auto"/>
            </w:tcBorders>
          </w:tcPr>
          <w:p w:rsidR="00F71C78" w:rsidRPr="00AA0AC8" w:rsidRDefault="00F71C78" w:rsidP="00AA0AC8">
            <w:pPr>
              <w:tabs>
                <w:tab w:val="left" w:pos="2565"/>
              </w:tabs>
              <w:rPr>
                <w:rFonts w:ascii="Times New Roman" w:hAnsi="Times New Roman" w:cs="Times New Roman"/>
                <w:bCs/>
                <w:lang w:val="ro-RO"/>
              </w:rPr>
            </w:pPr>
            <w:r w:rsidRPr="00AA0AC8">
              <w:rPr>
                <w:rFonts w:ascii="Times New Roman" w:hAnsi="Times New Roman" w:cs="Times New Roman"/>
                <w:bCs/>
                <w:lang w:val="ro-RO"/>
              </w:rPr>
              <w:t>Ministerul Finanțelor</w:t>
            </w:r>
            <w:r w:rsidRPr="00AA0AC8">
              <w:rPr>
                <w:rFonts w:ascii="Times New Roman" w:hAnsi="Times New Roman" w:cs="Times New Roman"/>
                <w:lang w:val="ro-RO"/>
              </w:rPr>
              <w:t xml:space="preserve"> </w:t>
            </w:r>
          </w:p>
        </w:tc>
        <w:tc>
          <w:tcPr>
            <w:tcW w:w="1276" w:type="dxa"/>
            <w:gridSpan w:val="2"/>
            <w:tcBorders>
              <w:top w:val="single" w:sz="6" w:space="0" w:color="auto"/>
              <w:bottom w:val="dotted" w:sz="4" w:space="0" w:color="auto"/>
            </w:tcBorders>
          </w:tcPr>
          <w:p w:rsidR="00F71C78" w:rsidRPr="00AA0AC8" w:rsidRDefault="00F71C78" w:rsidP="00AA0AC8">
            <w:pPr>
              <w:pStyle w:val="Default"/>
              <w:jc w:val="center"/>
              <w:rPr>
                <w:bCs/>
                <w:sz w:val="22"/>
                <w:szCs w:val="22"/>
                <w:lang w:val="ro-RO"/>
              </w:rPr>
            </w:pPr>
            <w:r w:rsidRPr="00AA0AC8">
              <w:rPr>
                <w:sz w:val="22"/>
                <w:szCs w:val="22"/>
                <w:lang w:val="ro-RO"/>
              </w:rPr>
              <w:t>2014-2016</w:t>
            </w:r>
          </w:p>
        </w:tc>
        <w:tc>
          <w:tcPr>
            <w:tcW w:w="1417" w:type="dxa"/>
            <w:tcBorders>
              <w:top w:val="single" w:sz="6" w:space="0" w:color="auto"/>
              <w:bottom w:val="dotted" w:sz="4" w:space="0" w:color="auto"/>
            </w:tcBorders>
          </w:tcPr>
          <w:p w:rsidR="00F71C78" w:rsidRPr="00AA0AC8" w:rsidRDefault="00F71C78"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71C78" w:rsidRPr="00AA0AC8" w:rsidTr="00DE4725">
        <w:trPr>
          <w:trHeight w:val="719"/>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tcPr>
          <w:p w:rsidR="00F71C78" w:rsidRPr="00AA0AC8" w:rsidRDefault="00F71C78" w:rsidP="00AA0AC8">
            <w:pPr>
              <w:pStyle w:val="Default"/>
              <w:jc w:val="both"/>
              <w:rPr>
                <w:b/>
                <w:bCs/>
                <w:sz w:val="22"/>
                <w:szCs w:val="22"/>
                <w:lang w:val="ro-RO"/>
              </w:rPr>
            </w:pPr>
          </w:p>
        </w:tc>
        <w:tc>
          <w:tcPr>
            <w:tcW w:w="2836" w:type="dxa"/>
            <w:vMerge/>
          </w:tcPr>
          <w:p w:rsidR="00F71C78" w:rsidRPr="00AA0AC8" w:rsidRDefault="00F71C78" w:rsidP="00AA0AC8">
            <w:pPr>
              <w:tabs>
                <w:tab w:val="left" w:pos="176"/>
                <w:tab w:val="left" w:pos="11520"/>
              </w:tabs>
              <w:rPr>
                <w:rFonts w:ascii="Times New Roman" w:hAnsi="Times New Roman" w:cs="Times New Roman"/>
                <w:b/>
                <w:lang w:val="ro-RO"/>
              </w:rPr>
            </w:pPr>
          </w:p>
        </w:tc>
        <w:tc>
          <w:tcPr>
            <w:tcW w:w="5244" w:type="dxa"/>
            <w:tcBorders>
              <w:top w:val="dotted" w:sz="4" w:space="0" w:color="auto"/>
              <w:bottom w:val="dotted" w:sz="4" w:space="0" w:color="auto"/>
            </w:tcBorders>
          </w:tcPr>
          <w:p w:rsidR="00F71C78" w:rsidRPr="00AA0AC8" w:rsidRDefault="00F71C78" w:rsidP="00AA0AC8">
            <w:pPr>
              <w:pStyle w:val="Default"/>
              <w:jc w:val="both"/>
              <w:rPr>
                <w:sz w:val="22"/>
                <w:szCs w:val="22"/>
                <w:lang w:val="ro-RO"/>
              </w:rPr>
            </w:pPr>
            <w:r w:rsidRPr="00AA0AC8">
              <w:rPr>
                <w:sz w:val="22"/>
                <w:szCs w:val="22"/>
                <w:lang w:val="ro-RO"/>
              </w:rPr>
              <w:t>- Actualizarea Codului etic al auditorului intern şi Cartei de audit intern.</w:t>
            </w:r>
          </w:p>
        </w:tc>
        <w:tc>
          <w:tcPr>
            <w:tcW w:w="1559" w:type="dxa"/>
            <w:gridSpan w:val="2"/>
            <w:tcBorders>
              <w:top w:val="dotted" w:sz="4" w:space="0" w:color="auto"/>
              <w:bottom w:val="dotted" w:sz="4" w:space="0" w:color="auto"/>
            </w:tcBorders>
          </w:tcPr>
          <w:p w:rsidR="00F71C78" w:rsidRPr="00AA0AC8" w:rsidRDefault="00F71C78" w:rsidP="00AA0AC8">
            <w:pPr>
              <w:tabs>
                <w:tab w:val="left" w:pos="2565"/>
              </w:tabs>
              <w:jc w:val="both"/>
              <w:rPr>
                <w:rFonts w:ascii="Times New Roman" w:hAnsi="Times New Roman" w:cs="Times New Roman"/>
                <w:bCs/>
                <w:lang w:val="ro-RO"/>
              </w:rPr>
            </w:pPr>
            <w:r w:rsidRPr="00AA0AC8">
              <w:rPr>
                <w:rFonts w:ascii="Times New Roman" w:hAnsi="Times New Roman" w:cs="Times New Roman"/>
                <w:bCs/>
                <w:lang w:val="ro-RO"/>
              </w:rPr>
              <w:t>Ministerul Finanţelor</w:t>
            </w:r>
          </w:p>
        </w:tc>
        <w:tc>
          <w:tcPr>
            <w:tcW w:w="1276" w:type="dxa"/>
            <w:gridSpan w:val="2"/>
            <w:tcBorders>
              <w:top w:val="dotted" w:sz="4" w:space="0" w:color="auto"/>
              <w:bottom w:val="dotted" w:sz="4" w:space="0" w:color="auto"/>
            </w:tcBorders>
          </w:tcPr>
          <w:p w:rsidR="00F71C78" w:rsidRPr="00AA0AC8" w:rsidRDefault="00F71C78" w:rsidP="00AA0AC8">
            <w:pPr>
              <w:pStyle w:val="Default"/>
              <w:ind w:left="-108" w:right="-108"/>
              <w:jc w:val="center"/>
              <w:rPr>
                <w:sz w:val="22"/>
                <w:szCs w:val="22"/>
                <w:lang w:val="ro-RO"/>
              </w:rPr>
            </w:pPr>
            <w:r w:rsidRPr="00AA0AC8">
              <w:rPr>
                <w:sz w:val="22"/>
                <w:szCs w:val="22"/>
                <w:lang w:val="ro-RO"/>
              </w:rPr>
              <w:t>Trimestrul IV</w:t>
            </w:r>
          </w:p>
          <w:p w:rsidR="00F71C78" w:rsidRPr="00AA0AC8" w:rsidRDefault="00F71C78" w:rsidP="00AA0AC8">
            <w:pPr>
              <w:pStyle w:val="Default"/>
              <w:ind w:left="-108" w:right="-108"/>
              <w:jc w:val="center"/>
              <w:rPr>
                <w:sz w:val="22"/>
                <w:szCs w:val="22"/>
                <w:lang w:val="ro-RO"/>
              </w:rPr>
            </w:pPr>
            <w:r w:rsidRPr="00AA0AC8">
              <w:rPr>
                <w:sz w:val="22"/>
                <w:szCs w:val="22"/>
                <w:lang w:val="ro-RO"/>
              </w:rPr>
              <w:t>2014</w:t>
            </w:r>
          </w:p>
        </w:tc>
        <w:tc>
          <w:tcPr>
            <w:tcW w:w="1417" w:type="dxa"/>
            <w:tcBorders>
              <w:top w:val="dotted" w:sz="4" w:space="0" w:color="auto"/>
              <w:bottom w:val="dotted" w:sz="4" w:space="0" w:color="auto"/>
            </w:tcBorders>
          </w:tcPr>
          <w:p w:rsidR="00F71C78" w:rsidRPr="00AA0AC8" w:rsidRDefault="00F71C78"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71C78" w:rsidRPr="00AA0AC8" w:rsidTr="00753901">
        <w:trPr>
          <w:trHeight w:val="1071"/>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tcPr>
          <w:p w:rsidR="00F71C78" w:rsidRPr="00AA0AC8" w:rsidRDefault="00F71C78" w:rsidP="00AA0AC8">
            <w:pPr>
              <w:pStyle w:val="Default"/>
              <w:jc w:val="both"/>
              <w:rPr>
                <w:b/>
                <w:bCs/>
                <w:sz w:val="22"/>
                <w:szCs w:val="22"/>
                <w:lang w:val="ro-RO"/>
              </w:rPr>
            </w:pPr>
          </w:p>
        </w:tc>
        <w:tc>
          <w:tcPr>
            <w:tcW w:w="2836" w:type="dxa"/>
            <w:vMerge/>
          </w:tcPr>
          <w:p w:rsidR="00F71C78" w:rsidRPr="00AA0AC8" w:rsidRDefault="00F71C78" w:rsidP="00AA0AC8">
            <w:pPr>
              <w:tabs>
                <w:tab w:val="left" w:pos="176"/>
                <w:tab w:val="left" w:pos="11520"/>
              </w:tabs>
              <w:rPr>
                <w:rFonts w:ascii="Times New Roman" w:hAnsi="Times New Roman" w:cs="Times New Roman"/>
                <w:b/>
                <w:lang w:val="ro-RO"/>
              </w:rPr>
            </w:pPr>
          </w:p>
        </w:tc>
        <w:tc>
          <w:tcPr>
            <w:tcW w:w="5244" w:type="dxa"/>
            <w:tcBorders>
              <w:top w:val="dotted" w:sz="4" w:space="0" w:color="auto"/>
              <w:bottom w:val="dotted" w:sz="4" w:space="0" w:color="auto"/>
            </w:tcBorders>
          </w:tcPr>
          <w:p w:rsidR="00F71C78" w:rsidRPr="00AA0AC8" w:rsidRDefault="00F71C78" w:rsidP="00AA0AC8">
            <w:pPr>
              <w:pStyle w:val="Default"/>
              <w:jc w:val="both"/>
              <w:rPr>
                <w:sz w:val="22"/>
                <w:szCs w:val="22"/>
                <w:lang w:val="ro-RO"/>
              </w:rPr>
            </w:pPr>
            <w:r w:rsidRPr="00AA0AC8">
              <w:rPr>
                <w:sz w:val="22"/>
                <w:szCs w:val="22"/>
                <w:lang w:val="ro-RO"/>
              </w:rPr>
              <w:t>- Actualizarea Regulamentului de evaluare, raportare a sistemului de management financiar şi control şi emiterea declaraţiei privind buna guvernare</w:t>
            </w:r>
          </w:p>
        </w:tc>
        <w:tc>
          <w:tcPr>
            <w:tcW w:w="1559" w:type="dxa"/>
            <w:gridSpan w:val="2"/>
            <w:tcBorders>
              <w:top w:val="dotted" w:sz="4" w:space="0" w:color="auto"/>
              <w:bottom w:val="dotted" w:sz="4" w:space="0" w:color="auto"/>
            </w:tcBorders>
          </w:tcPr>
          <w:p w:rsidR="00F71C78" w:rsidRPr="00AA0AC8" w:rsidRDefault="00F71C78" w:rsidP="00AA0AC8">
            <w:pPr>
              <w:tabs>
                <w:tab w:val="left" w:pos="2565"/>
              </w:tabs>
              <w:jc w:val="both"/>
              <w:rPr>
                <w:rFonts w:ascii="Times New Roman" w:hAnsi="Times New Roman" w:cs="Times New Roman"/>
                <w:bCs/>
                <w:lang w:val="ro-RO"/>
              </w:rPr>
            </w:pPr>
            <w:r w:rsidRPr="00AA0AC8">
              <w:rPr>
                <w:rFonts w:ascii="Times New Roman" w:hAnsi="Times New Roman" w:cs="Times New Roman"/>
                <w:bCs/>
                <w:lang w:val="ro-RO"/>
              </w:rPr>
              <w:t>Ministerul Finanţelor</w:t>
            </w:r>
          </w:p>
        </w:tc>
        <w:tc>
          <w:tcPr>
            <w:tcW w:w="1276" w:type="dxa"/>
            <w:gridSpan w:val="2"/>
            <w:tcBorders>
              <w:top w:val="dotted" w:sz="4" w:space="0" w:color="auto"/>
              <w:bottom w:val="dotted" w:sz="4" w:space="0" w:color="auto"/>
            </w:tcBorders>
          </w:tcPr>
          <w:p w:rsidR="00F71C78" w:rsidRPr="00AA0AC8" w:rsidRDefault="00F71C78" w:rsidP="00AA0AC8">
            <w:pPr>
              <w:pStyle w:val="Default"/>
              <w:ind w:left="-108" w:right="-108"/>
              <w:jc w:val="center"/>
              <w:rPr>
                <w:sz w:val="22"/>
                <w:szCs w:val="22"/>
                <w:lang w:val="ro-RO"/>
              </w:rPr>
            </w:pPr>
            <w:r w:rsidRPr="00AA0AC8">
              <w:rPr>
                <w:sz w:val="22"/>
                <w:szCs w:val="22"/>
                <w:lang w:val="ro-RO"/>
              </w:rPr>
              <w:t>Trimestrul IV</w:t>
            </w:r>
          </w:p>
          <w:p w:rsidR="00F71C78" w:rsidRPr="00AA0AC8" w:rsidRDefault="00F71C78" w:rsidP="00AA0AC8">
            <w:pPr>
              <w:pStyle w:val="Default"/>
              <w:ind w:left="-108" w:right="-108"/>
              <w:jc w:val="center"/>
              <w:rPr>
                <w:sz w:val="22"/>
                <w:szCs w:val="22"/>
                <w:lang w:val="ro-RO"/>
              </w:rPr>
            </w:pPr>
            <w:r w:rsidRPr="00AA0AC8">
              <w:rPr>
                <w:sz w:val="22"/>
                <w:szCs w:val="22"/>
                <w:lang w:val="ro-RO"/>
              </w:rPr>
              <w:t>2014</w:t>
            </w:r>
          </w:p>
        </w:tc>
        <w:tc>
          <w:tcPr>
            <w:tcW w:w="1417" w:type="dxa"/>
            <w:tcBorders>
              <w:top w:val="dotted" w:sz="4" w:space="0" w:color="auto"/>
              <w:bottom w:val="dotted" w:sz="4" w:space="0" w:color="auto"/>
            </w:tcBorders>
          </w:tcPr>
          <w:p w:rsidR="00F71C78" w:rsidRPr="00AA0AC8" w:rsidRDefault="00F71C78"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71C78" w:rsidRPr="00AA0AC8" w:rsidTr="00753901">
        <w:trPr>
          <w:trHeight w:val="1071"/>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tcPr>
          <w:p w:rsidR="00F71C78" w:rsidRPr="00AA0AC8" w:rsidRDefault="00F71C78" w:rsidP="00AA0AC8">
            <w:pPr>
              <w:pStyle w:val="Default"/>
              <w:jc w:val="both"/>
              <w:rPr>
                <w:b/>
                <w:bCs/>
                <w:sz w:val="22"/>
                <w:szCs w:val="22"/>
                <w:lang w:val="ro-RO"/>
              </w:rPr>
            </w:pPr>
          </w:p>
        </w:tc>
        <w:tc>
          <w:tcPr>
            <w:tcW w:w="2836" w:type="dxa"/>
            <w:vMerge/>
          </w:tcPr>
          <w:p w:rsidR="00F71C78" w:rsidRPr="00AA0AC8" w:rsidRDefault="00F71C78" w:rsidP="00AA0AC8">
            <w:pPr>
              <w:tabs>
                <w:tab w:val="left" w:pos="176"/>
                <w:tab w:val="left" w:pos="11520"/>
              </w:tabs>
              <w:rPr>
                <w:rFonts w:ascii="Times New Roman" w:hAnsi="Times New Roman" w:cs="Times New Roman"/>
                <w:b/>
                <w:lang w:val="ro-RO"/>
              </w:rPr>
            </w:pPr>
          </w:p>
        </w:tc>
        <w:tc>
          <w:tcPr>
            <w:tcW w:w="5244" w:type="dxa"/>
            <w:tcBorders>
              <w:top w:val="dotted" w:sz="4" w:space="0" w:color="auto"/>
              <w:bottom w:val="dotted" w:sz="4" w:space="0" w:color="auto"/>
            </w:tcBorders>
          </w:tcPr>
          <w:p w:rsidR="00F71C78" w:rsidRPr="00AA0AC8" w:rsidRDefault="00F71C78" w:rsidP="00AA0AC8">
            <w:pPr>
              <w:pStyle w:val="Default"/>
              <w:jc w:val="both"/>
              <w:rPr>
                <w:sz w:val="22"/>
                <w:szCs w:val="22"/>
                <w:lang w:val="ro-RO"/>
              </w:rPr>
            </w:pPr>
            <w:r w:rsidRPr="00AA0AC8">
              <w:rPr>
                <w:sz w:val="22"/>
                <w:szCs w:val="22"/>
                <w:lang w:val="ro-RO"/>
              </w:rPr>
              <w:t>- Elaborarea Regulamentului-cadru de funcţionare a Direcţiilor de economie şi finanţe</w:t>
            </w:r>
          </w:p>
        </w:tc>
        <w:tc>
          <w:tcPr>
            <w:tcW w:w="1559" w:type="dxa"/>
            <w:gridSpan w:val="2"/>
            <w:tcBorders>
              <w:top w:val="dotted" w:sz="4" w:space="0" w:color="auto"/>
              <w:bottom w:val="dotted" w:sz="4" w:space="0" w:color="auto"/>
            </w:tcBorders>
          </w:tcPr>
          <w:p w:rsidR="00F71C78" w:rsidRPr="00AA0AC8" w:rsidRDefault="00F71C78" w:rsidP="00AA0AC8">
            <w:pPr>
              <w:tabs>
                <w:tab w:val="left" w:pos="2565"/>
              </w:tabs>
              <w:jc w:val="both"/>
              <w:rPr>
                <w:rFonts w:ascii="Times New Roman" w:hAnsi="Times New Roman" w:cs="Times New Roman"/>
                <w:bCs/>
                <w:lang w:val="ro-RO"/>
              </w:rPr>
            </w:pPr>
            <w:r w:rsidRPr="00AA0AC8">
              <w:rPr>
                <w:rFonts w:ascii="Times New Roman" w:hAnsi="Times New Roman" w:cs="Times New Roman"/>
                <w:bCs/>
                <w:lang w:val="ro-RO"/>
              </w:rPr>
              <w:t>Ministerul Finanţelor</w:t>
            </w:r>
          </w:p>
        </w:tc>
        <w:tc>
          <w:tcPr>
            <w:tcW w:w="1276" w:type="dxa"/>
            <w:gridSpan w:val="2"/>
            <w:tcBorders>
              <w:top w:val="dotted" w:sz="4" w:space="0" w:color="auto"/>
              <w:bottom w:val="dotted" w:sz="4" w:space="0" w:color="auto"/>
            </w:tcBorders>
          </w:tcPr>
          <w:p w:rsidR="00F71C78" w:rsidRPr="00AA0AC8" w:rsidRDefault="00F71C78" w:rsidP="00AA0AC8">
            <w:pPr>
              <w:pStyle w:val="Default"/>
              <w:ind w:left="-108" w:right="-108"/>
              <w:jc w:val="center"/>
              <w:rPr>
                <w:sz w:val="22"/>
                <w:szCs w:val="22"/>
                <w:lang w:val="ro-RO"/>
              </w:rPr>
            </w:pPr>
            <w:r w:rsidRPr="00AA0AC8">
              <w:rPr>
                <w:sz w:val="22"/>
                <w:szCs w:val="22"/>
                <w:lang w:val="ro-RO"/>
              </w:rPr>
              <w:t>Trimestrul II</w:t>
            </w:r>
          </w:p>
          <w:p w:rsidR="00F71C78" w:rsidRPr="00AA0AC8" w:rsidRDefault="00F71C78" w:rsidP="00AA0AC8">
            <w:pPr>
              <w:pStyle w:val="Default"/>
              <w:ind w:left="-108" w:right="-108"/>
              <w:jc w:val="center"/>
              <w:rPr>
                <w:sz w:val="22"/>
                <w:szCs w:val="22"/>
                <w:lang w:val="ro-RO"/>
              </w:rPr>
            </w:pPr>
            <w:r w:rsidRPr="00AA0AC8">
              <w:rPr>
                <w:sz w:val="22"/>
                <w:szCs w:val="22"/>
                <w:lang w:val="ro-RO"/>
              </w:rPr>
              <w:t>2015</w:t>
            </w:r>
          </w:p>
        </w:tc>
        <w:tc>
          <w:tcPr>
            <w:tcW w:w="1417" w:type="dxa"/>
            <w:tcBorders>
              <w:top w:val="dotted" w:sz="4" w:space="0" w:color="auto"/>
              <w:bottom w:val="dotted" w:sz="4" w:space="0" w:color="auto"/>
            </w:tcBorders>
          </w:tcPr>
          <w:p w:rsidR="00F71C78" w:rsidRPr="00AA0AC8" w:rsidRDefault="00F71C78"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71C78" w:rsidRPr="00AA0AC8" w:rsidTr="00753901">
        <w:trPr>
          <w:trHeight w:val="1071"/>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tcPr>
          <w:p w:rsidR="00F71C78" w:rsidRPr="00AA0AC8" w:rsidRDefault="00F71C78" w:rsidP="00AA0AC8">
            <w:pPr>
              <w:pStyle w:val="Default"/>
              <w:jc w:val="both"/>
              <w:rPr>
                <w:b/>
                <w:bCs/>
                <w:sz w:val="22"/>
                <w:szCs w:val="22"/>
                <w:lang w:val="ro-RO"/>
              </w:rPr>
            </w:pPr>
          </w:p>
        </w:tc>
        <w:tc>
          <w:tcPr>
            <w:tcW w:w="2836" w:type="dxa"/>
            <w:vMerge/>
          </w:tcPr>
          <w:p w:rsidR="00F71C78" w:rsidRPr="00AA0AC8" w:rsidRDefault="00F71C78" w:rsidP="00AA0AC8">
            <w:pPr>
              <w:tabs>
                <w:tab w:val="left" w:pos="176"/>
                <w:tab w:val="left" w:pos="11520"/>
              </w:tabs>
              <w:rPr>
                <w:rFonts w:ascii="Times New Roman" w:hAnsi="Times New Roman" w:cs="Times New Roman"/>
                <w:b/>
                <w:lang w:val="ro-RO"/>
              </w:rPr>
            </w:pPr>
          </w:p>
        </w:tc>
        <w:tc>
          <w:tcPr>
            <w:tcW w:w="5244" w:type="dxa"/>
            <w:tcBorders>
              <w:top w:val="dotted" w:sz="4" w:space="0" w:color="auto"/>
              <w:bottom w:val="dotted" w:sz="4" w:space="0" w:color="auto"/>
            </w:tcBorders>
          </w:tcPr>
          <w:p w:rsidR="00F71C78" w:rsidRPr="00AA0AC8" w:rsidRDefault="00F71C78" w:rsidP="00AA0AC8">
            <w:pPr>
              <w:pStyle w:val="Default"/>
              <w:jc w:val="both"/>
              <w:rPr>
                <w:sz w:val="22"/>
                <w:szCs w:val="22"/>
                <w:lang w:val="ro-RO"/>
              </w:rPr>
            </w:pPr>
            <w:r w:rsidRPr="00AA0AC8">
              <w:rPr>
                <w:sz w:val="22"/>
                <w:szCs w:val="22"/>
                <w:lang w:val="ro-RO"/>
              </w:rPr>
              <w:t>- Revizuirea Standardelor naţionale de control intern în sectorul public</w:t>
            </w:r>
          </w:p>
        </w:tc>
        <w:tc>
          <w:tcPr>
            <w:tcW w:w="1559" w:type="dxa"/>
            <w:gridSpan w:val="2"/>
            <w:tcBorders>
              <w:top w:val="dotted" w:sz="4" w:space="0" w:color="auto"/>
              <w:bottom w:val="dotted" w:sz="4" w:space="0" w:color="auto"/>
            </w:tcBorders>
          </w:tcPr>
          <w:p w:rsidR="00F71C78" w:rsidRPr="00AA0AC8" w:rsidRDefault="00F71C78" w:rsidP="00AA0AC8">
            <w:pPr>
              <w:tabs>
                <w:tab w:val="left" w:pos="2565"/>
              </w:tabs>
              <w:jc w:val="both"/>
              <w:rPr>
                <w:rFonts w:ascii="Times New Roman" w:hAnsi="Times New Roman" w:cs="Times New Roman"/>
                <w:bCs/>
                <w:lang w:val="ro-RO"/>
              </w:rPr>
            </w:pPr>
            <w:r w:rsidRPr="00AA0AC8">
              <w:rPr>
                <w:rFonts w:ascii="Times New Roman" w:hAnsi="Times New Roman" w:cs="Times New Roman"/>
                <w:bCs/>
                <w:lang w:val="ro-RO"/>
              </w:rPr>
              <w:t>Ministerul Finanţelor</w:t>
            </w:r>
          </w:p>
        </w:tc>
        <w:tc>
          <w:tcPr>
            <w:tcW w:w="1276" w:type="dxa"/>
            <w:gridSpan w:val="2"/>
            <w:tcBorders>
              <w:top w:val="dotted" w:sz="4" w:space="0" w:color="auto"/>
              <w:bottom w:val="dotted" w:sz="4" w:space="0" w:color="auto"/>
            </w:tcBorders>
          </w:tcPr>
          <w:p w:rsidR="00F71C78" w:rsidRPr="00AA0AC8" w:rsidRDefault="00F71C78" w:rsidP="00AA0AC8">
            <w:pPr>
              <w:pStyle w:val="Default"/>
              <w:ind w:left="-108" w:right="-108"/>
              <w:jc w:val="center"/>
              <w:rPr>
                <w:sz w:val="22"/>
                <w:szCs w:val="22"/>
                <w:lang w:val="ro-RO"/>
              </w:rPr>
            </w:pPr>
            <w:r w:rsidRPr="00AA0AC8">
              <w:rPr>
                <w:sz w:val="22"/>
                <w:szCs w:val="22"/>
                <w:lang w:val="ro-RO"/>
              </w:rPr>
              <w:t>Trimestrul II</w:t>
            </w:r>
          </w:p>
          <w:p w:rsidR="00F71C78" w:rsidRPr="00AA0AC8" w:rsidRDefault="00F71C78" w:rsidP="00AA0AC8">
            <w:pPr>
              <w:pStyle w:val="Default"/>
              <w:ind w:left="-108" w:right="-108"/>
              <w:jc w:val="center"/>
              <w:rPr>
                <w:sz w:val="22"/>
                <w:szCs w:val="22"/>
                <w:lang w:val="ro-RO"/>
              </w:rPr>
            </w:pPr>
            <w:r w:rsidRPr="00AA0AC8">
              <w:rPr>
                <w:sz w:val="22"/>
                <w:szCs w:val="22"/>
                <w:lang w:val="ro-RO"/>
              </w:rPr>
              <w:t>2016</w:t>
            </w:r>
          </w:p>
        </w:tc>
        <w:tc>
          <w:tcPr>
            <w:tcW w:w="1417" w:type="dxa"/>
            <w:tcBorders>
              <w:top w:val="dotted" w:sz="4" w:space="0" w:color="auto"/>
              <w:bottom w:val="dotted" w:sz="4" w:space="0" w:color="auto"/>
            </w:tcBorders>
          </w:tcPr>
          <w:p w:rsidR="00F71C78" w:rsidRPr="00AA0AC8" w:rsidRDefault="00F71C78"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71C78" w:rsidRPr="00AA0AC8" w:rsidTr="00753901">
        <w:trPr>
          <w:trHeight w:val="1071"/>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tcPr>
          <w:p w:rsidR="00F71C78" w:rsidRPr="00AA0AC8" w:rsidRDefault="00F71C78" w:rsidP="00AA0AC8">
            <w:pPr>
              <w:pStyle w:val="Default"/>
              <w:jc w:val="both"/>
              <w:rPr>
                <w:b/>
                <w:bCs/>
                <w:sz w:val="22"/>
                <w:szCs w:val="22"/>
                <w:lang w:val="ro-RO"/>
              </w:rPr>
            </w:pPr>
          </w:p>
        </w:tc>
        <w:tc>
          <w:tcPr>
            <w:tcW w:w="2836" w:type="dxa"/>
            <w:vMerge/>
          </w:tcPr>
          <w:p w:rsidR="00F71C78" w:rsidRPr="00AA0AC8" w:rsidRDefault="00F71C78" w:rsidP="00AA0AC8">
            <w:pPr>
              <w:tabs>
                <w:tab w:val="left" w:pos="176"/>
                <w:tab w:val="left" w:pos="11520"/>
              </w:tabs>
              <w:rPr>
                <w:rFonts w:ascii="Times New Roman" w:hAnsi="Times New Roman" w:cs="Times New Roman"/>
                <w:b/>
                <w:lang w:val="ro-RO"/>
              </w:rPr>
            </w:pPr>
          </w:p>
        </w:tc>
        <w:tc>
          <w:tcPr>
            <w:tcW w:w="5244" w:type="dxa"/>
            <w:tcBorders>
              <w:top w:val="dotted" w:sz="4" w:space="0" w:color="auto"/>
              <w:bottom w:val="dotted" w:sz="4" w:space="0" w:color="auto"/>
            </w:tcBorders>
          </w:tcPr>
          <w:p w:rsidR="00F71C78" w:rsidRPr="00AA0AC8" w:rsidRDefault="00F71C78" w:rsidP="00AA0AC8">
            <w:pPr>
              <w:pStyle w:val="Default"/>
              <w:jc w:val="both"/>
              <w:rPr>
                <w:sz w:val="22"/>
                <w:szCs w:val="22"/>
                <w:lang w:val="ro-RO"/>
              </w:rPr>
            </w:pPr>
            <w:r w:rsidRPr="00AA0AC8">
              <w:rPr>
                <w:sz w:val="22"/>
                <w:szCs w:val="22"/>
                <w:lang w:val="ro-RO"/>
              </w:rPr>
              <w:t>- Revizuirea Regulamentului privind certificarea auditorilor interni din sectorul public</w:t>
            </w:r>
          </w:p>
        </w:tc>
        <w:tc>
          <w:tcPr>
            <w:tcW w:w="1559" w:type="dxa"/>
            <w:gridSpan w:val="2"/>
            <w:tcBorders>
              <w:top w:val="dotted" w:sz="4" w:space="0" w:color="auto"/>
              <w:bottom w:val="dotted" w:sz="4" w:space="0" w:color="auto"/>
            </w:tcBorders>
          </w:tcPr>
          <w:p w:rsidR="00F71C78" w:rsidRPr="00AA0AC8" w:rsidRDefault="00F71C78" w:rsidP="00AA0AC8">
            <w:pPr>
              <w:tabs>
                <w:tab w:val="left" w:pos="2565"/>
              </w:tabs>
              <w:jc w:val="both"/>
              <w:rPr>
                <w:rFonts w:ascii="Times New Roman" w:hAnsi="Times New Roman" w:cs="Times New Roman"/>
                <w:bCs/>
                <w:lang w:val="ro-RO"/>
              </w:rPr>
            </w:pPr>
            <w:r w:rsidRPr="00AA0AC8">
              <w:rPr>
                <w:rFonts w:ascii="Times New Roman" w:hAnsi="Times New Roman" w:cs="Times New Roman"/>
                <w:bCs/>
                <w:lang w:val="ro-RO"/>
              </w:rPr>
              <w:t>Ministerul Finanţelor</w:t>
            </w:r>
          </w:p>
        </w:tc>
        <w:tc>
          <w:tcPr>
            <w:tcW w:w="1276" w:type="dxa"/>
            <w:gridSpan w:val="2"/>
            <w:tcBorders>
              <w:top w:val="dotted" w:sz="4" w:space="0" w:color="auto"/>
              <w:bottom w:val="dotted" w:sz="4" w:space="0" w:color="auto"/>
            </w:tcBorders>
          </w:tcPr>
          <w:p w:rsidR="00F71C78" w:rsidRPr="00AA0AC8" w:rsidRDefault="00F71C78" w:rsidP="00AA0AC8">
            <w:pPr>
              <w:pStyle w:val="Default"/>
              <w:ind w:left="-108" w:right="-108"/>
              <w:jc w:val="center"/>
              <w:rPr>
                <w:sz w:val="22"/>
                <w:szCs w:val="22"/>
                <w:lang w:val="ro-RO"/>
              </w:rPr>
            </w:pPr>
            <w:r w:rsidRPr="00AA0AC8">
              <w:rPr>
                <w:sz w:val="22"/>
                <w:szCs w:val="22"/>
                <w:lang w:val="ro-RO"/>
              </w:rPr>
              <w:t>Trimestrul IV</w:t>
            </w:r>
          </w:p>
          <w:p w:rsidR="00F71C78" w:rsidRPr="00AA0AC8" w:rsidRDefault="00F71C78" w:rsidP="00AA0AC8">
            <w:pPr>
              <w:pStyle w:val="Default"/>
              <w:ind w:left="-108" w:right="-108"/>
              <w:jc w:val="center"/>
              <w:rPr>
                <w:sz w:val="22"/>
                <w:szCs w:val="22"/>
                <w:lang w:val="ro-RO"/>
              </w:rPr>
            </w:pPr>
            <w:r w:rsidRPr="00AA0AC8">
              <w:rPr>
                <w:sz w:val="22"/>
                <w:szCs w:val="22"/>
                <w:lang w:val="ro-RO"/>
              </w:rPr>
              <w:t>2016</w:t>
            </w:r>
          </w:p>
        </w:tc>
        <w:tc>
          <w:tcPr>
            <w:tcW w:w="1417" w:type="dxa"/>
            <w:tcBorders>
              <w:top w:val="dotted" w:sz="4" w:space="0" w:color="auto"/>
              <w:bottom w:val="dotted" w:sz="4" w:space="0" w:color="auto"/>
            </w:tcBorders>
          </w:tcPr>
          <w:p w:rsidR="00F71C78" w:rsidRPr="00AA0AC8" w:rsidRDefault="00F71C78"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71C78" w:rsidRPr="00AA0AC8" w:rsidTr="00753901">
        <w:trPr>
          <w:trHeight w:val="1071"/>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tcPr>
          <w:p w:rsidR="00F71C78" w:rsidRPr="00AA0AC8" w:rsidRDefault="00F71C78" w:rsidP="00AA0AC8">
            <w:pPr>
              <w:pStyle w:val="Default"/>
              <w:jc w:val="both"/>
              <w:rPr>
                <w:b/>
                <w:bCs/>
                <w:sz w:val="22"/>
                <w:szCs w:val="22"/>
                <w:lang w:val="ro-RO"/>
              </w:rPr>
            </w:pPr>
          </w:p>
        </w:tc>
        <w:tc>
          <w:tcPr>
            <w:tcW w:w="2836" w:type="dxa"/>
            <w:vMerge/>
          </w:tcPr>
          <w:p w:rsidR="00F71C78" w:rsidRPr="00AA0AC8" w:rsidRDefault="00F71C78" w:rsidP="00AA0AC8">
            <w:pPr>
              <w:tabs>
                <w:tab w:val="left" w:pos="176"/>
                <w:tab w:val="left" w:pos="11520"/>
              </w:tabs>
              <w:rPr>
                <w:rFonts w:ascii="Times New Roman" w:hAnsi="Times New Roman" w:cs="Times New Roman"/>
                <w:b/>
                <w:lang w:val="ro-RO"/>
              </w:rPr>
            </w:pPr>
          </w:p>
        </w:tc>
        <w:tc>
          <w:tcPr>
            <w:tcW w:w="5244" w:type="dxa"/>
            <w:tcBorders>
              <w:top w:val="dotted" w:sz="4" w:space="0" w:color="auto"/>
              <w:bottom w:val="dotted" w:sz="4" w:space="0" w:color="auto"/>
            </w:tcBorders>
          </w:tcPr>
          <w:p w:rsidR="00F71C78" w:rsidRPr="00AA0AC8" w:rsidRDefault="00F71C78" w:rsidP="00AA0AC8">
            <w:pPr>
              <w:pStyle w:val="Default"/>
              <w:jc w:val="both"/>
              <w:rPr>
                <w:sz w:val="22"/>
                <w:szCs w:val="22"/>
                <w:lang w:val="ro-RO"/>
              </w:rPr>
            </w:pPr>
            <w:r w:rsidRPr="00AA0AC8">
              <w:rPr>
                <w:sz w:val="22"/>
                <w:szCs w:val="22"/>
                <w:lang w:val="ro-RO"/>
              </w:rPr>
              <w:t>2. Asigurarea acoperirii auditului intern pentru autorităţile publice centrale şi locale de nivelul al doilea</w:t>
            </w:r>
          </w:p>
          <w:p w:rsidR="00F71C78" w:rsidRPr="00AA0AC8" w:rsidRDefault="00F71C78" w:rsidP="00AA0AC8">
            <w:pPr>
              <w:pStyle w:val="Default"/>
              <w:jc w:val="both"/>
              <w:rPr>
                <w:sz w:val="22"/>
                <w:szCs w:val="22"/>
                <w:lang w:val="ro-RO"/>
              </w:rPr>
            </w:pPr>
          </w:p>
        </w:tc>
        <w:tc>
          <w:tcPr>
            <w:tcW w:w="1559" w:type="dxa"/>
            <w:gridSpan w:val="2"/>
            <w:tcBorders>
              <w:top w:val="dotted" w:sz="4" w:space="0" w:color="auto"/>
              <w:bottom w:val="dotted" w:sz="4" w:space="0" w:color="auto"/>
            </w:tcBorders>
          </w:tcPr>
          <w:p w:rsidR="00F71C78" w:rsidRPr="00AA0AC8" w:rsidRDefault="00F71C78" w:rsidP="00AA0AC8">
            <w:pPr>
              <w:pStyle w:val="Default"/>
              <w:jc w:val="both"/>
              <w:rPr>
                <w:sz w:val="22"/>
                <w:szCs w:val="22"/>
                <w:lang w:val="ro-RO"/>
              </w:rPr>
            </w:pPr>
            <w:r w:rsidRPr="00AA0AC8">
              <w:rPr>
                <w:sz w:val="22"/>
                <w:szCs w:val="22"/>
                <w:lang w:val="ro-RO"/>
              </w:rPr>
              <w:t>Autorităţile publice centrale</w:t>
            </w:r>
          </w:p>
          <w:p w:rsidR="00F71C78" w:rsidRPr="00AA0AC8" w:rsidRDefault="00F71C78" w:rsidP="00AA0AC8">
            <w:pPr>
              <w:pStyle w:val="Default"/>
              <w:jc w:val="both"/>
              <w:rPr>
                <w:sz w:val="22"/>
                <w:szCs w:val="22"/>
                <w:lang w:val="ro-RO"/>
              </w:rPr>
            </w:pPr>
            <w:r w:rsidRPr="00AA0AC8">
              <w:rPr>
                <w:sz w:val="22"/>
                <w:szCs w:val="22"/>
                <w:lang w:val="ro-RO"/>
              </w:rPr>
              <w:t>Autorităţile publice locale de nivelul al doilea</w:t>
            </w:r>
          </w:p>
        </w:tc>
        <w:tc>
          <w:tcPr>
            <w:tcW w:w="1276" w:type="dxa"/>
            <w:gridSpan w:val="2"/>
            <w:tcBorders>
              <w:top w:val="dotted" w:sz="4" w:space="0" w:color="auto"/>
              <w:bottom w:val="dotted" w:sz="4" w:space="0" w:color="auto"/>
            </w:tcBorders>
          </w:tcPr>
          <w:p w:rsidR="00F71C78" w:rsidRPr="00AA0AC8" w:rsidRDefault="00F71C78" w:rsidP="00AA0AC8">
            <w:pPr>
              <w:pStyle w:val="Default"/>
              <w:ind w:left="-108" w:right="-108"/>
              <w:jc w:val="center"/>
              <w:rPr>
                <w:sz w:val="22"/>
                <w:szCs w:val="22"/>
                <w:lang w:val="ro-RO"/>
              </w:rPr>
            </w:pPr>
            <w:r w:rsidRPr="00AA0AC8">
              <w:rPr>
                <w:sz w:val="22"/>
                <w:szCs w:val="22"/>
                <w:lang w:val="ro-RO"/>
              </w:rPr>
              <w:t>2014-2016</w:t>
            </w:r>
          </w:p>
          <w:p w:rsidR="00F71C78" w:rsidRPr="00AA0AC8" w:rsidRDefault="00F71C78" w:rsidP="00AA0AC8">
            <w:pPr>
              <w:pStyle w:val="Default"/>
              <w:ind w:left="-108" w:right="-108"/>
              <w:jc w:val="center"/>
              <w:rPr>
                <w:sz w:val="22"/>
                <w:szCs w:val="22"/>
                <w:lang w:val="ro-RO"/>
              </w:rPr>
            </w:pPr>
          </w:p>
        </w:tc>
        <w:tc>
          <w:tcPr>
            <w:tcW w:w="1417" w:type="dxa"/>
            <w:tcBorders>
              <w:top w:val="dotted" w:sz="4" w:space="0" w:color="auto"/>
              <w:bottom w:val="dotted" w:sz="4" w:space="0" w:color="auto"/>
            </w:tcBorders>
          </w:tcPr>
          <w:p w:rsidR="00F71C78" w:rsidRPr="00AA0AC8" w:rsidRDefault="00F71C78"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71C78" w:rsidRPr="00AA0AC8" w:rsidTr="00753901">
        <w:trPr>
          <w:trHeight w:val="1071"/>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tcPr>
          <w:p w:rsidR="00F71C78" w:rsidRPr="00AA0AC8" w:rsidRDefault="00F71C78" w:rsidP="00AA0AC8">
            <w:pPr>
              <w:pStyle w:val="Default"/>
              <w:jc w:val="both"/>
              <w:rPr>
                <w:b/>
                <w:bCs/>
                <w:sz w:val="22"/>
                <w:szCs w:val="22"/>
                <w:lang w:val="ro-RO"/>
              </w:rPr>
            </w:pPr>
          </w:p>
        </w:tc>
        <w:tc>
          <w:tcPr>
            <w:tcW w:w="2836" w:type="dxa"/>
            <w:vMerge/>
          </w:tcPr>
          <w:p w:rsidR="00F71C78" w:rsidRPr="00AA0AC8" w:rsidRDefault="00F71C78" w:rsidP="00AA0AC8">
            <w:pPr>
              <w:tabs>
                <w:tab w:val="left" w:pos="176"/>
                <w:tab w:val="left" w:pos="11520"/>
              </w:tabs>
              <w:rPr>
                <w:rFonts w:ascii="Times New Roman" w:hAnsi="Times New Roman" w:cs="Times New Roman"/>
                <w:b/>
                <w:lang w:val="ro-RO"/>
              </w:rPr>
            </w:pPr>
          </w:p>
        </w:tc>
        <w:tc>
          <w:tcPr>
            <w:tcW w:w="5244" w:type="dxa"/>
            <w:tcBorders>
              <w:top w:val="dotted" w:sz="4" w:space="0" w:color="auto"/>
              <w:bottom w:val="dotted" w:sz="4" w:space="0" w:color="auto"/>
            </w:tcBorders>
          </w:tcPr>
          <w:p w:rsidR="00F71C78" w:rsidRPr="00AA0AC8" w:rsidRDefault="00F71C78" w:rsidP="00AA0AC8">
            <w:pPr>
              <w:pStyle w:val="Default"/>
              <w:jc w:val="both"/>
              <w:rPr>
                <w:sz w:val="22"/>
                <w:szCs w:val="22"/>
                <w:lang w:val="ro-RO"/>
              </w:rPr>
            </w:pPr>
            <w:r w:rsidRPr="00AA0AC8">
              <w:rPr>
                <w:sz w:val="22"/>
                <w:szCs w:val="22"/>
                <w:lang w:val="ro-RO"/>
              </w:rPr>
              <w:t xml:space="preserve">3. Fortificarea capacităţilor auditorilor interni prin instituirea unui sistem de dezvoltare profesională continuă a auditorilor interni din sectorul public </w:t>
            </w:r>
          </w:p>
        </w:tc>
        <w:tc>
          <w:tcPr>
            <w:tcW w:w="1559" w:type="dxa"/>
            <w:gridSpan w:val="2"/>
            <w:tcBorders>
              <w:top w:val="dotted" w:sz="4" w:space="0" w:color="auto"/>
              <w:bottom w:val="dotted" w:sz="4" w:space="0" w:color="auto"/>
            </w:tcBorders>
          </w:tcPr>
          <w:p w:rsidR="00F71C78" w:rsidRPr="00AA0AC8" w:rsidRDefault="00F71C78" w:rsidP="00AA0AC8">
            <w:pPr>
              <w:pStyle w:val="Default"/>
              <w:jc w:val="both"/>
              <w:rPr>
                <w:sz w:val="22"/>
                <w:szCs w:val="22"/>
                <w:lang w:val="ro-RO"/>
              </w:rPr>
            </w:pPr>
            <w:r w:rsidRPr="00AA0AC8">
              <w:rPr>
                <w:bCs/>
                <w:sz w:val="22"/>
                <w:szCs w:val="22"/>
                <w:lang w:val="ro-RO"/>
              </w:rPr>
              <w:t>Ministerul Finanțelor</w:t>
            </w:r>
          </w:p>
        </w:tc>
        <w:tc>
          <w:tcPr>
            <w:tcW w:w="1276" w:type="dxa"/>
            <w:gridSpan w:val="2"/>
            <w:tcBorders>
              <w:top w:val="dotted" w:sz="4" w:space="0" w:color="auto"/>
              <w:bottom w:val="dotted" w:sz="4" w:space="0" w:color="auto"/>
            </w:tcBorders>
          </w:tcPr>
          <w:p w:rsidR="00F71C78" w:rsidRPr="00AA0AC8" w:rsidRDefault="00F71C78" w:rsidP="00AA0AC8">
            <w:pPr>
              <w:pStyle w:val="Default"/>
              <w:ind w:left="-108" w:right="-108"/>
              <w:jc w:val="center"/>
              <w:rPr>
                <w:sz w:val="22"/>
                <w:szCs w:val="22"/>
                <w:lang w:val="ro-RO"/>
              </w:rPr>
            </w:pPr>
            <w:r w:rsidRPr="00AA0AC8">
              <w:rPr>
                <w:sz w:val="22"/>
                <w:szCs w:val="22"/>
                <w:lang w:val="ro-RO"/>
              </w:rPr>
              <w:t>2014-2016</w:t>
            </w:r>
          </w:p>
        </w:tc>
        <w:tc>
          <w:tcPr>
            <w:tcW w:w="1417" w:type="dxa"/>
            <w:tcBorders>
              <w:top w:val="dotted" w:sz="4" w:space="0" w:color="auto"/>
              <w:bottom w:val="dotted" w:sz="4" w:space="0" w:color="auto"/>
            </w:tcBorders>
          </w:tcPr>
          <w:p w:rsidR="00F71C78" w:rsidRPr="00AA0AC8" w:rsidRDefault="00F71C78"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71C78" w:rsidRPr="00AA0AC8" w:rsidTr="00DE4725">
        <w:trPr>
          <w:trHeight w:val="1255"/>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tcPr>
          <w:p w:rsidR="00F71C78" w:rsidRPr="00AA0AC8" w:rsidRDefault="00F71C78" w:rsidP="00AA0AC8">
            <w:pPr>
              <w:rPr>
                <w:rFonts w:ascii="Times New Roman" w:hAnsi="Times New Roman" w:cs="Times New Roman"/>
                <w:lang w:val="ro-RO"/>
              </w:rPr>
            </w:pPr>
          </w:p>
        </w:tc>
        <w:tc>
          <w:tcPr>
            <w:tcW w:w="2836" w:type="dxa"/>
            <w:vMerge/>
          </w:tcPr>
          <w:p w:rsidR="00F71C78" w:rsidRPr="00AA0AC8" w:rsidRDefault="00F71C78" w:rsidP="00AA0AC8">
            <w:pPr>
              <w:rPr>
                <w:rFonts w:ascii="Times New Roman" w:hAnsi="Times New Roman" w:cs="Times New Roman"/>
                <w:lang w:val="ro-RO"/>
              </w:rPr>
            </w:pPr>
          </w:p>
        </w:tc>
        <w:tc>
          <w:tcPr>
            <w:tcW w:w="5244" w:type="dxa"/>
            <w:tcBorders>
              <w:top w:val="dotted" w:sz="4" w:space="0" w:color="auto"/>
            </w:tcBorders>
          </w:tcPr>
          <w:p w:rsidR="00F71C78" w:rsidRPr="00AA0AC8" w:rsidRDefault="00F71C78" w:rsidP="00AA0AC8">
            <w:pPr>
              <w:pStyle w:val="Default"/>
              <w:jc w:val="both"/>
              <w:rPr>
                <w:sz w:val="22"/>
                <w:szCs w:val="22"/>
                <w:lang w:val="ro-RO"/>
              </w:rPr>
            </w:pPr>
            <w:r w:rsidRPr="00AA0AC8">
              <w:rPr>
                <w:sz w:val="22"/>
                <w:szCs w:val="22"/>
                <w:lang w:val="ro-RO"/>
              </w:rPr>
              <w:t>4. Fortificarea capacităţilor managerilor entităţilor şi managerilor operaţionali pentru implementarea/dezvoltarea sistemului de management financiar şi control în entităţile publice</w:t>
            </w:r>
          </w:p>
        </w:tc>
        <w:tc>
          <w:tcPr>
            <w:tcW w:w="1559" w:type="dxa"/>
            <w:gridSpan w:val="2"/>
            <w:tcBorders>
              <w:top w:val="dotted" w:sz="4" w:space="0" w:color="auto"/>
            </w:tcBorders>
          </w:tcPr>
          <w:p w:rsidR="00F71C78" w:rsidRPr="00AA0AC8" w:rsidRDefault="00F71C78" w:rsidP="00AA0AC8">
            <w:pPr>
              <w:pStyle w:val="Default"/>
              <w:jc w:val="both"/>
              <w:rPr>
                <w:sz w:val="22"/>
                <w:szCs w:val="22"/>
                <w:lang w:val="ro-RO"/>
              </w:rPr>
            </w:pPr>
            <w:r w:rsidRPr="00AA0AC8">
              <w:rPr>
                <w:bCs/>
                <w:sz w:val="22"/>
                <w:szCs w:val="22"/>
                <w:lang w:val="ro-RO"/>
              </w:rPr>
              <w:t>Ministerul Finanțelor</w:t>
            </w:r>
            <w:r w:rsidRPr="00AA0AC8">
              <w:rPr>
                <w:sz w:val="22"/>
                <w:szCs w:val="22"/>
                <w:lang w:val="ro-RO"/>
              </w:rPr>
              <w:t xml:space="preserve"> Entităţile publice</w:t>
            </w:r>
          </w:p>
        </w:tc>
        <w:tc>
          <w:tcPr>
            <w:tcW w:w="1276" w:type="dxa"/>
            <w:gridSpan w:val="2"/>
            <w:tcBorders>
              <w:top w:val="dotted" w:sz="4" w:space="0" w:color="auto"/>
            </w:tcBorders>
          </w:tcPr>
          <w:p w:rsidR="00F71C78" w:rsidRPr="00AA0AC8" w:rsidRDefault="00F71C78" w:rsidP="00AA0AC8">
            <w:pPr>
              <w:pStyle w:val="Default"/>
              <w:jc w:val="both"/>
              <w:rPr>
                <w:sz w:val="22"/>
                <w:szCs w:val="22"/>
                <w:lang w:val="ro-RO"/>
              </w:rPr>
            </w:pPr>
            <w:r w:rsidRPr="00AA0AC8">
              <w:rPr>
                <w:sz w:val="22"/>
                <w:szCs w:val="22"/>
                <w:lang w:val="ro-RO"/>
              </w:rPr>
              <w:t>2014-2016</w:t>
            </w:r>
          </w:p>
          <w:p w:rsidR="00F71C78" w:rsidRPr="00AA0AC8" w:rsidRDefault="00F71C78" w:rsidP="00AA0AC8">
            <w:pPr>
              <w:tabs>
                <w:tab w:val="left" w:pos="73"/>
                <w:tab w:val="left" w:pos="11520"/>
              </w:tabs>
              <w:ind w:left="-102"/>
              <w:jc w:val="both"/>
              <w:rPr>
                <w:rFonts w:ascii="Times New Roman" w:hAnsi="Times New Roman" w:cs="Times New Roman"/>
                <w:bCs/>
                <w:lang w:val="ro-RO"/>
              </w:rPr>
            </w:pPr>
          </w:p>
        </w:tc>
        <w:tc>
          <w:tcPr>
            <w:tcW w:w="1417" w:type="dxa"/>
            <w:tcBorders>
              <w:top w:val="dotted" w:sz="4" w:space="0" w:color="auto"/>
            </w:tcBorders>
          </w:tcPr>
          <w:p w:rsidR="00F71C78" w:rsidRPr="00AA0AC8" w:rsidRDefault="00F71C78"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w:t>
            </w:r>
          </w:p>
        </w:tc>
      </w:tr>
      <w:tr w:rsidR="00F71C78" w:rsidRPr="00AA0AC8" w:rsidTr="00DE4725">
        <w:trPr>
          <w:trHeight w:val="1936"/>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val="restart"/>
          </w:tcPr>
          <w:p w:rsidR="00F71C78" w:rsidRPr="00AA0AC8" w:rsidRDefault="00F71C78" w:rsidP="00AA0AC8">
            <w:pPr>
              <w:pStyle w:val="Default"/>
              <w:jc w:val="both"/>
              <w:rPr>
                <w:b/>
                <w:iCs/>
                <w:sz w:val="22"/>
                <w:szCs w:val="22"/>
                <w:lang w:val="ro-RO"/>
              </w:rPr>
            </w:pPr>
            <w:r w:rsidRPr="00AA0AC8">
              <w:rPr>
                <w:b/>
                <w:bCs/>
                <w:sz w:val="22"/>
                <w:szCs w:val="22"/>
                <w:lang w:val="ro-RO"/>
              </w:rPr>
              <w:t>Art. 49 Controlul intern, inspec</w:t>
            </w:r>
            <w:r w:rsidRPr="00AA0AC8">
              <w:rPr>
                <w:b/>
                <w:sz w:val="22"/>
                <w:szCs w:val="22"/>
                <w:lang w:val="ro-RO"/>
              </w:rPr>
              <w:t>ț</w:t>
            </w:r>
            <w:r w:rsidRPr="00AA0AC8">
              <w:rPr>
                <w:b/>
                <w:bCs/>
                <w:sz w:val="22"/>
                <w:szCs w:val="22"/>
                <w:lang w:val="ro-RO"/>
              </w:rPr>
              <w:t xml:space="preserve">ia financiară </w:t>
            </w:r>
            <w:r w:rsidRPr="00AA0AC8">
              <w:rPr>
                <w:b/>
                <w:sz w:val="22"/>
                <w:szCs w:val="22"/>
                <w:lang w:val="ro-RO"/>
              </w:rPr>
              <w:t>ș</w:t>
            </w:r>
            <w:r w:rsidRPr="00AA0AC8">
              <w:rPr>
                <w:b/>
                <w:bCs/>
                <w:sz w:val="22"/>
                <w:szCs w:val="22"/>
                <w:lang w:val="ro-RO"/>
              </w:rPr>
              <w:t>i auditul extern</w:t>
            </w:r>
            <w:r w:rsidRPr="00AA0AC8">
              <w:rPr>
                <w:b/>
                <w:iCs/>
                <w:sz w:val="22"/>
                <w:szCs w:val="22"/>
                <w:lang w:val="ro-RO"/>
              </w:rPr>
              <w:t xml:space="preserve"> </w:t>
            </w:r>
          </w:p>
          <w:p w:rsidR="00F71C78" w:rsidRPr="00AA0AC8" w:rsidRDefault="00F71C78" w:rsidP="00AA0AC8">
            <w:pPr>
              <w:widowControl w:val="0"/>
              <w:autoSpaceDE w:val="0"/>
              <w:autoSpaceDN w:val="0"/>
              <w:adjustRightInd w:val="0"/>
              <w:ind w:right="34"/>
              <w:jc w:val="both"/>
              <w:rPr>
                <w:rFonts w:ascii="Times New Roman" w:hAnsi="Times New Roman" w:cs="Times New Roman"/>
                <w:lang w:val="ro-RO"/>
              </w:rPr>
            </w:pPr>
            <w:r w:rsidRPr="00AA0AC8">
              <w:rPr>
                <w:rFonts w:ascii="Times New Roman" w:hAnsi="Times New Roman" w:cs="Times New Roman"/>
                <w:b/>
                <w:color w:val="000000"/>
                <w:lang w:val="ro-RO"/>
              </w:rPr>
              <w:t>b)</w:t>
            </w:r>
            <w:r w:rsidRPr="00AA0AC8">
              <w:rPr>
                <w:rFonts w:ascii="Times New Roman" w:hAnsi="Times New Roman" w:cs="Times New Roman"/>
                <w:color w:val="000000"/>
                <w:lang w:val="ro-RO"/>
              </w:rPr>
              <w:t xml:space="preserve"> dezvoltarea unui sistem de inspecție financiară adecvat care va complementa, dar nu va dubla funcția de  audit  intern  și va  asigura  acoperirea  cu un  control adecvat a  veniturilor și </w:t>
            </w:r>
            <w:r w:rsidRPr="00AA0AC8">
              <w:rPr>
                <w:rFonts w:ascii="Times New Roman" w:hAnsi="Times New Roman" w:cs="Times New Roman"/>
                <w:lang w:val="ro-RO"/>
              </w:rPr>
              <w:t>cheltuie-lilor guvernului pe parcursul perioadei de tranziție și după aceasta;</w:t>
            </w:r>
          </w:p>
        </w:tc>
        <w:tc>
          <w:tcPr>
            <w:tcW w:w="2836" w:type="dxa"/>
            <w:vMerge w:val="restart"/>
          </w:tcPr>
          <w:p w:rsidR="00F71C78" w:rsidRPr="00AA0AC8" w:rsidRDefault="00022422" w:rsidP="00AA0AC8">
            <w:pPr>
              <w:pStyle w:val="Default"/>
              <w:jc w:val="center"/>
              <w:rPr>
                <w:sz w:val="22"/>
                <w:szCs w:val="22"/>
                <w:lang w:val="ro-RO"/>
              </w:rPr>
            </w:pPr>
            <w:r w:rsidRPr="00AA0AC8">
              <w:rPr>
                <w:sz w:val="22"/>
                <w:szCs w:val="22"/>
                <w:lang w:val="ro-RO"/>
              </w:rPr>
              <w:t>-</w:t>
            </w:r>
          </w:p>
        </w:tc>
        <w:tc>
          <w:tcPr>
            <w:tcW w:w="5244" w:type="dxa"/>
            <w:tcBorders>
              <w:bottom w:val="dotted" w:sz="4" w:space="0" w:color="auto"/>
            </w:tcBorders>
          </w:tcPr>
          <w:p w:rsidR="00F71C78" w:rsidRPr="00AA0AC8" w:rsidRDefault="00F71C78" w:rsidP="00AA0AC8">
            <w:pPr>
              <w:pStyle w:val="ListParagraph"/>
              <w:ind w:left="0"/>
              <w:jc w:val="both"/>
              <w:rPr>
                <w:rFonts w:ascii="Times New Roman" w:hAnsi="Times New Roman" w:cs="Times New Roman"/>
                <w:lang w:val="ro-RO"/>
              </w:rPr>
            </w:pPr>
            <w:r w:rsidRPr="00AA0AC8">
              <w:rPr>
                <w:rFonts w:ascii="Times New Roman" w:hAnsi="Times New Roman" w:cs="Times New Roman"/>
                <w:lang w:val="ro-RO"/>
              </w:rPr>
              <w:t>1. Elaborarea proiectului de Hotărîre privind modificarea  Legii privind sistemul bugetar şi procesul bugetar nr.847-XIII din 24.05.96 şi a Legii cu privire la antreprenoriat şi întreprinderi nr.845-XII din 03.01.92 în domeniul controlului financiar pe aspecte ce ţin de controlul fondurilor europene înaintat Guvernului spre aprobare.</w:t>
            </w:r>
          </w:p>
        </w:tc>
        <w:tc>
          <w:tcPr>
            <w:tcW w:w="1559" w:type="dxa"/>
            <w:gridSpan w:val="2"/>
            <w:vMerge w:val="restart"/>
          </w:tcPr>
          <w:p w:rsidR="00F71C78" w:rsidRPr="00AA0AC8" w:rsidRDefault="00F71C78" w:rsidP="00AA0AC8">
            <w:pPr>
              <w:rPr>
                <w:rFonts w:ascii="Times New Roman" w:hAnsi="Times New Roman" w:cs="Times New Roman"/>
                <w:bCs/>
                <w:lang w:val="ro-RO"/>
              </w:rPr>
            </w:pPr>
            <w:r w:rsidRPr="00AA0AC8">
              <w:rPr>
                <w:rFonts w:ascii="Times New Roman" w:hAnsi="Times New Roman" w:cs="Times New Roman"/>
                <w:lang w:val="ro-RO"/>
              </w:rPr>
              <w:t>Inspecţia financiară</w:t>
            </w:r>
          </w:p>
        </w:tc>
        <w:tc>
          <w:tcPr>
            <w:tcW w:w="1276" w:type="dxa"/>
            <w:gridSpan w:val="2"/>
            <w:tcBorders>
              <w:bottom w:val="dotted" w:sz="4" w:space="0" w:color="auto"/>
            </w:tcBorders>
          </w:tcPr>
          <w:p w:rsidR="00F71C78" w:rsidRPr="00AA0AC8" w:rsidRDefault="00F71C78" w:rsidP="00AA0AC8">
            <w:pPr>
              <w:pStyle w:val="Default"/>
              <w:ind w:left="-108" w:right="-108"/>
              <w:jc w:val="center"/>
              <w:rPr>
                <w:sz w:val="22"/>
                <w:szCs w:val="22"/>
                <w:lang w:val="ro-RO"/>
              </w:rPr>
            </w:pPr>
            <w:r w:rsidRPr="00AA0AC8">
              <w:rPr>
                <w:sz w:val="22"/>
                <w:szCs w:val="22"/>
                <w:lang w:val="ro-RO"/>
              </w:rPr>
              <w:t>Trimestru II 2015</w:t>
            </w:r>
          </w:p>
          <w:p w:rsidR="00F71C78" w:rsidRPr="00AA0AC8" w:rsidRDefault="00F71C78" w:rsidP="00AA0AC8">
            <w:pPr>
              <w:pStyle w:val="Default"/>
              <w:ind w:left="-108" w:right="-108"/>
              <w:jc w:val="center"/>
              <w:rPr>
                <w:sz w:val="22"/>
                <w:szCs w:val="22"/>
                <w:lang w:val="ro-RO"/>
              </w:rPr>
            </w:pPr>
          </w:p>
          <w:p w:rsidR="00F71C78" w:rsidRPr="00AA0AC8" w:rsidRDefault="00F71C78" w:rsidP="00AA0AC8">
            <w:pPr>
              <w:pStyle w:val="Default"/>
              <w:ind w:left="-108" w:right="-108"/>
              <w:jc w:val="center"/>
              <w:rPr>
                <w:color w:val="FF0000"/>
                <w:sz w:val="22"/>
                <w:szCs w:val="22"/>
                <w:lang w:val="ro-RO"/>
              </w:rPr>
            </w:pPr>
          </w:p>
          <w:p w:rsidR="00F71C78" w:rsidRPr="00AA0AC8" w:rsidRDefault="00F71C78" w:rsidP="00AA0AC8">
            <w:pPr>
              <w:tabs>
                <w:tab w:val="left" w:pos="73"/>
                <w:tab w:val="left" w:pos="11520"/>
              </w:tabs>
              <w:ind w:left="-102"/>
              <w:jc w:val="center"/>
              <w:rPr>
                <w:rFonts w:ascii="Times New Roman" w:hAnsi="Times New Roman" w:cs="Times New Roman"/>
                <w:bCs/>
                <w:lang w:val="ro-RO"/>
              </w:rPr>
            </w:pPr>
          </w:p>
        </w:tc>
        <w:tc>
          <w:tcPr>
            <w:tcW w:w="1417" w:type="dxa"/>
            <w:vMerge w:val="restart"/>
          </w:tcPr>
          <w:p w:rsidR="00F71C78" w:rsidRPr="00AA0AC8" w:rsidRDefault="00F71C78"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w:t>
            </w:r>
          </w:p>
        </w:tc>
      </w:tr>
      <w:tr w:rsidR="00F71C78" w:rsidRPr="00AA0AC8" w:rsidTr="00DE4725">
        <w:trPr>
          <w:trHeight w:val="720"/>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tcPr>
          <w:p w:rsidR="00F71C78" w:rsidRPr="00AA0AC8" w:rsidRDefault="00F71C78" w:rsidP="00AA0AC8">
            <w:pPr>
              <w:pStyle w:val="Default"/>
              <w:jc w:val="both"/>
              <w:rPr>
                <w:b/>
                <w:bCs/>
                <w:sz w:val="22"/>
                <w:szCs w:val="22"/>
                <w:lang w:val="ro-RO"/>
              </w:rPr>
            </w:pPr>
          </w:p>
        </w:tc>
        <w:tc>
          <w:tcPr>
            <w:tcW w:w="2836" w:type="dxa"/>
            <w:vMerge/>
          </w:tcPr>
          <w:p w:rsidR="00F71C78" w:rsidRPr="00AA0AC8" w:rsidRDefault="00F71C78" w:rsidP="00AA0AC8">
            <w:pPr>
              <w:pStyle w:val="Default"/>
              <w:jc w:val="both"/>
              <w:rPr>
                <w:b/>
                <w:sz w:val="22"/>
                <w:szCs w:val="22"/>
                <w:lang w:val="ro-RO"/>
              </w:rPr>
            </w:pPr>
          </w:p>
        </w:tc>
        <w:tc>
          <w:tcPr>
            <w:tcW w:w="5244" w:type="dxa"/>
            <w:tcBorders>
              <w:top w:val="dotted" w:sz="4" w:space="0" w:color="auto"/>
              <w:bottom w:val="dotted" w:sz="4" w:space="0" w:color="auto"/>
            </w:tcBorders>
          </w:tcPr>
          <w:p w:rsidR="00F71C78" w:rsidRPr="00AA0AC8" w:rsidRDefault="00F71C78" w:rsidP="00AA0AC8">
            <w:pPr>
              <w:pStyle w:val="Default"/>
              <w:tabs>
                <w:tab w:val="left" w:pos="897"/>
              </w:tabs>
              <w:jc w:val="both"/>
              <w:rPr>
                <w:sz w:val="22"/>
                <w:szCs w:val="22"/>
                <w:lang w:val="ro-RO"/>
              </w:rPr>
            </w:pPr>
            <w:r w:rsidRPr="00AA0AC8">
              <w:rPr>
                <w:sz w:val="22"/>
                <w:szCs w:val="22"/>
                <w:lang w:val="ro-RO"/>
              </w:rPr>
              <w:t>2. Organizarea instruiri în domeniu pentru colaboratorii Inspecției Financiare.</w:t>
            </w:r>
          </w:p>
        </w:tc>
        <w:tc>
          <w:tcPr>
            <w:tcW w:w="1559" w:type="dxa"/>
            <w:gridSpan w:val="2"/>
            <w:vMerge/>
          </w:tcPr>
          <w:p w:rsidR="00F71C78" w:rsidRPr="00AA0AC8" w:rsidRDefault="00F71C78" w:rsidP="00AA0AC8">
            <w:pPr>
              <w:rPr>
                <w:rFonts w:ascii="Times New Roman" w:hAnsi="Times New Roman" w:cs="Times New Roman"/>
                <w:lang w:val="ro-RO"/>
              </w:rPr>
            </w:pPr>
          </w:p>
        </w:tc>
        <w:tc>
          <w:tcPr>
            <w:tcW w:w="1276" w:type="dxa"/>
            <w:gridSpan w:val="2"/>
            <w:vMerge w:val="restart"/>
            <w:tcBorders>
              <w:top w:val="dotted" w:sz="4" w:space="0" w:color="auto"/>
            </w:tcBorders>
          </w:tcPr>
          <w:p w:rsidR="00F71C78" w:rsidRPr="00AA0AC8" w:rsidRDefault="00F71C78" w:rsidP="00AA0AC8">
            <w:pPr>
              <w:pStyle w:val="Default"/>
              <w:ind w:left="-108" w:right="-108"/>
              <w:jc w:val="center"/>
              <w:rPr>
                <w:color w:val="auto"/>
                <w:sz w:val="22"/>
                <w:szCs w:val="22"/>
                <w:lang w:val="ro-RO"/>
              </w:rPr>
            </w:pPr>
            <w:r w:rsidRPr="00AA0AC8">
              <w:rPr>
                <w:color w:val="auto"/>
                <w:sz w:val="22"/>
                <w:szCs w:val="22"/>
                <w:lang w:val="ro-RO"/>
              </w:rPr>
              <w:t>Permanent</w:t>
            </w:r>
          </w:p>
          <w:p w:rsidR="00F71C78" w:rsidRPr="00AA0AC8" w:rsidRDefault="00F71C78" w:rsidP="00AA0AC8">
            <w:pPr>
              <w:tabs>
                <w:tab w:val="left" w:pos="73"/>
                <w:tab w:val="left" w:pos="11520"/>
              </w:tabs>
              <w:ind w:left="-102"/>
              <w:jc w:val="center"/>
              <w:rPr>
                <w:rFonts w:ascii="Times New Roman" w:hAnsi="Times New Roman" w:cs="Times New Roman"/>
                <w:lang w:val="ro-RO"/>
              </w:rPr>
            </w:pPr>
          </w:p>
        </w:tc>
        <w:tc>
          <w:tcPr>
            <w:tcW w:w="1417" w:type="dxa"/>
            <w:vMerge/>
          </w:tcPr>
          <w:p w:rsidR="00F71C78" w:rsidRPr="00AA0AC8" w:rsidRDefault="00F71C78" w:rsidP="00AA0AC8">
            <w:pPr>
              <w:tabs>
                <w:tab w:val="left" w:pos="73"/>
                <w:tab w:val="left" w:pos="11520"/>
              </w:tabs>
              <w:jc w:val="center"/>
              <w:rPr>
                <w:rFonts w:ascii="Times New Roman" w:hAnsi="Times New Roman" w:cs="Times New Roman"/>
                <w:lang w:val="ro-RO"/>
              </w:rPr>
            </w:pPr>
          </w:p>
        </w:tc>
      </w:tr>
      <w:tr w:rsidR="00F71C78" w:rsidRPr="00AA0AC8" w:rsidTr="00DE4725">
        <w:trPr>
          <w:trHeight w:val="416"/>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tcPr>
          <w:p w:rsidR="00F71C78" w:rsidRPr="00AA0AC8" w:rsidRDefault="00F71C78" w:rsidP="00AA0AC8">
            <w:pPr>
              <w:pStyle w:val="Default"/>
              <w:jc w:val="both"/>
              <w:rPr>
                <w:b/>
                <w:bCs/>
                <w:sz w:val="22"/>
                <w:szCs w:val="22"/>
                <w:lang w:val="ro-RO"/>
              </w:rPr>
            </w:pPr>
          </w:p>
        </w:tc>
        <w:tc>
          <w:tcPr>
            <w:tcW w:w="2836" w:type="dxa"/>
            <w:vMerge/>
          </w:tcPr>
          <w:p w:rsidR="00F71C78" w:rsidRPr="00AA0AC8" w:rsidRDefault="00F71C78" w:rsidP="00AA0AC8">
            <w:pPr>
              <w:pStyle w:val="Default"/>
              <w:jc w:val="both"/>
              <w:rPr>
                <w:b/>
                <w:sz w:val="22"/>
                <w:szCs w:val="22"/>
                <w:lang w:val="ro-RO"/>
              </w:rPr>
            </w:pPr>
          </w:p>
        </w:tc>
        <w:tc>
          <w:tcPr>
            <w:tcW w:w="5244" w:type="dxa"/>
            <w:tcBorders>
              <w:top w:val="dotted" w:sz="4" w:space="0" w:color="auto"/>
              <w:bottom w:val="dotted" w:sz="4" w:space="0" w:color="auto"/>
            </w:tcBorders>
          </w:tcPr>
          <w:p w:rsidR="00F71C78" w:rsidRPr="00AA0AC8" w:rsidRDefault="00F71C78" w:rsidP="00AA0AC8">
            <w:pPr>
              <w:pStyle w:val="Default"/>
              <w:tabs>
                <w:tab w:val="left" w:pos="897"/>
              </w:tabs>
              <w:jc w:val="both"/>
              <w:rPr>
                <w:sz w:val="22"/>
                <w:szCs w:val="22"/>
                <w:lang w:val="ro-RO"/>
              </w:rPr>
            </w:pPr>
            <w:r w:rsidRPr="00AA0AC8">
              <w:rPr>
                <w:sz w:val="22"/>
                <w:szCs w:val="22"/>
                <w:lang w:val="ro-RO"/>
              </w:rPr>
              <w:t>3. Publicarea pe pagina oficială a rapoartelor de activitate.</w:t>
            </w:r>
          </w:p>
        </w:tc>
        <w:tc>
          <w:tcPr>
            <w:tcW w:w="1559" w:type="dxa"/>
            <w:gridSpan w:val="2"/>
            <w:vMerge/>
          </w:tcPr>
          <w:p w:rsidR="00F71C78" w:rsidRPr="00AA0AC8" w:rsidRDefault="00F71C78" w:rsidP="00AA0AC8">
            <w:pPr>
              <w:rPr>
                <w:rFonts w:ascii="Times New Roman" w:hAnsi="Times New Roman" w:cs="Times New Roman"/>
                <w:lang w:val="ro-RO"/>
              </w:rPr>
            </w:pPr>
          </w:p>
        </w:tc>
        <w:tc>
          <w:tcPr>
            <w:tcW w:w="1276" w:type="dxa"/>
            <w:gridSpan w:val="2"/>
            <w:vMerge/>
          </w:tcPr>
          <w:p w:rsidR="00F71C78" w:rsidRPr="00AA0AC8" w:rsidRDefault="00F71C78" w:rsidP="00AA0AC8">
            <w:pPr>
              <w:pStyle w:val="Default"/>
              <w:ind w:left="-108" w:right="-108"/>
              <w:jc w:val="center"/>
              <w:rPr>
                <w:sz w:val="22"/>
                <w:szCs w:val="22"/>
                <w:lang w:val="ro-RO"/>
              </w:rPr>
            </w:pPr>
          </w:p>
        </w:tc>
        <w:tc>
          <w:tcPr>
            <w:tcW w:w="1417" w:type="dxa"/>
            <w:vMerge/>
          </w:tcPr>
          <w:p w:rsidR="00F71C78" w:rsidRPr="00AA0AC8" w:rsidRDefault="00F71C78" w:rsidP="00AA0AC8">
            <w:pPr>
              <w:tabs>
                <w:tab w:val="left" w:pos="73"/>
                <w:tab w:val="left" w:pos="11520"/>
              </w:tabs>
              <w:jc w:val="center"/>
              <w:rPr>
                <w:rFonts w:ascii="Times New Roman" w:hAnsi="Times New Roman" w:cs="Times New Roman"/>
                <w:lang w:val="ro-RO"/>
              </w:rPr>
            </w:pPr>
          </w:p>
        </w:tc>
      </w:tr>
      <w:tr w:rsidR="00F71C78" w:rsidRPr="00AA0AC8" w:rsidTr="00DE4725">
        <w:trPr>
          <w:trHeight w:val="784"/>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tcPr>
          <w:p w:rsidR="00F71C78" w:rsidRPr="00AA0AC8" w:rsidRDefault="00F71C78" w:rsidP="00AA0AC8">
            <w:pPr>
              <w:pStyle w:val="Default"/>
              <w:jc w:val="both"/>
              <w:rPr>
                <w:b/>
                <w:bCs/>
                <w:sz w:val="22"/>
                <w:szCs w:val="22"/>
                <w:lang w:val="ro-RO"/>
              </w:rPr>
            </w:pPr>
          </w:p>
        </w:tc>
        <w:tc>
          <w:tcPr>
            <w:tcW w:w="2836" w:type="dxa"/>
            <w:vMerge/>
          </w:tcPr>
          <w:p w:rsidR="00F71C78" w:rsidRPr="00AA0AC8" w:rsidRDefault="00F71C78" w:rsidP="00AA0AC8">
            <w:pPr>
              <w:pStyle w:val="Default"/>
              <w:jc w:val="both"/>
              <w:rPr>
                <w:b/>
                <w:sz w:val="22"/>
                <w:szCs w:val="22"/>
                <w:lang w:val="ro-RO"/>
              </w:rPr>
            </w:pPr>
          </w:p>
        </w:tc>
        <w:tc>
          <w:tcPr>
            <w:tcW w:w="5244" w:type="dxa"/>
            <w:tcBorders>
              <w:top w:val="dotted" w:sz="4" w:space="0" w:color="auto"/>
            </w:tcBorders>
          </w:tcPr>
          <w:p w:rsidR="00F71C78" w:rsidRPr="00AA0AC8" w:rsidRDefault="00F71C78" w:rsidP="00AA0AC8">
            <w:pPr>
              <w:pStyle w:val="Default"/>
              <w:tabs>
                <w:tab w:val="left" w:pos="897"/>
              </w:tabs>
              <w:jc w:val="both"/>
              <w:rPr>
                <w:sz w:val="22"/>
                <w:szCs w:val="22"/>
                <w:lang w:val="ro-RO"/>
              </w:rPr>
            </w:pPr>
            <w:r w:rsidRPr="00AA0AC8">
              <w:rPr>
                <w:sz w:val="22"/>
                <w:szCs w:val="22"/>
                <w:lang w:val="ro-RO"/>
              </w:rPr>
              <w:t>4. Realizarea schimbului de experienţă în domeniu cu instituțiile de resort ale statelor membre UE</w:t>
            </w:r>
          </w:p>
        </w:tc>
        <w:tc>
          <w:tcPr>
            <w:tcW w:w="1559" w:type="dxa"/>
            <w:gridSpan w:val="2"/>
            <w:vMerge/>
          </w:tcPr>
          <w:p w:rsidR="00F71C78" w:rsidRPr="00AA0AC8" w:rsidRDefault="00F71C78" w:rsidP="00AA0AC8">
            <w:pPr>
              <w:rPr>
                <w:rFonts w:ascii="Times New Roman" w:hAnsi="Times New Roman" w:cs="Times New Roman"/>
                <w:lang w:val="ro-RO"/>
              </w:rPr>
            </w:pPr>
          </w:p>
        </w:tc>
        <w:tc>
          <w:tcPr>
            <w:tcW w:w="1276" w:type="dxa"/>
            <w:gridSpan w:val="2"/>
            <w:vMerge/>
          </w:tcPr>
          <w:p w:rsidR="00F71C78" w:rsidRPr="00AA0AC8" w:rsidRDefault="00F71C78" w:rsidP="00AA0AC8">
            <w:pPr>
              <w:pStyle w:val="Default"/>
              <w:ind w:left="-108" w:right="-108"/>
              <w:jc w:val="center"/>
              <w:rPr>
                <w:sz w:val="22"/>
                <w:szCs w:val="22"/>
                <w:lang w:val="ro-RO"/>
              </w:rPr>
            </w:pPr>
          </w:p>
        </w:tc>
        <w:tc>
          <w:tcPr>
            <w:tcW w:w="1417" w:type="dxa"/>
            <w:vMerge/>
          </w:tcPr>
          <w:p w:rsidR="00F71C78" w:rsidRPr="00AA0AC8" w:rsidRDefault="00F71C78" w:rsidP="00AA0AC8">
            <w:pPr>
              <w:tabs>
                <w:tab w:val="left" w:pos="73"/>
                <w:tab w:val="left" w:pos="11520"/>
              </w:tabs>
              <w:jc w:val="center"/>
              <w:rPr>
                <w:rFonts w:ascii="Times New Roman" w:hAnsi="Times New Roman" w:cs="Times New Roman"/>
                <w:lang w:val="ro-RO"/>
              </w:rPr>
            </w:pPr>
          </w:p>
        </w:tc>
      </w:tr>
      <w:tr w:rsidR="00F71C78" w:rsidRPr="00AA0AC8" w:rsidTr="00234BB1">
        <w:trPr>
          <w:trHeight w:val="282"/>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tcPr>
          <w:p w:rsidR="00F71C78" w:rsidRPr="00AA0AC8" w:rsidRDefault="00F71C78" w:rsidP="00AA0AC8">
            <w:pPr>
              <w:pStyle w:val="Default"/>
              <w:jc w:val="both"/>
              <w:rPr>
                <w:b/>
                <w:iCs/>
                <w:sz w:val="22"/>
                <w:szCs w:val="22"/>
                <w:lang w:val="ro-RO"/>
              </w:rPr>
            </w:pPr>
            <w:r w:rsidRPr="00AA0AC8">
              <w:rPr>
                <w:b/>
                <w:bCs/>
                <w:sz w:val="22"/>
                <w:szCs w:val="22"/>
                <w:lang w:val="ro-RO"/>
              </w:rPr>
              <w:t>Art. 49 Controlul intern, inspec</w:t>
            </w:r>
            <w:r w:rsidRPr="00AA0AC8">
              <w:rPr>
                <w:b/>
                <w:sz w:val="22"/>
                <w:szCs w:val="22"/>
                <w:lang w:val="ro-RO"/>
              </w:rPr>
              <w:t>ț</w:t>
            </w:r>
            <w:r w:rsidRPr="00AA0AC8">
              <w:rPr>
                <w:b/>
                <w:bCs/>
                <w:sz w:val="22"/>
                <w:szCs w:val="22"/>
                <w:lang w:val="ro-RO"/>
              </w:rPr>
              <w:t xml:space="preserve">ia financiară </w:t>
            </w:r>
            <w:r w:rsidRPr="00AA0AC8">
              <w:rPr>
                <w:b/>
                <w:sz w:val="22"/>
                <w:szCs w:val="22"/>
                <w:lang w:val="ro-RO"/>
              </w:rPr>
              <w:t>ș</w:t>
            </w:r>
            <w:r w:rsidRPr="00AA0AC8">
              <w:rPr>
                <w:b/>
                <w:bCs/>
                <w:sz w:val="22"/>
                <w:szCs w:val="22"/>
                <w:lang w:val="ro-RO"/>
              </w:rPr>
              <w:t>i auditul extern</w:t>
            </w:r>
            <w:r w:rsidRPr="00AA0AC8">
              <w:rPr>
                <w:b/>
                <w:iCs/>
                <w:sz w:val="22"/>
                <w:szCs w:val="22"/>
                <w:lang w:val="ro-RO"/>
              </w:rPr>
              <w:t xml:space="preserve"> </w:t>
            </w:r>
          </w:p>
          <w:p w:rsidR="00F71C78" w:rsidRPr="00AA0AC8" w:rsidRDefault="00F71C78" w:rsidP="00AA0AC8">
            <w:pPr>
              <w:pStyle w:val="Default"/>
              <w:jc w:val="both"/>
              <w:rPr>
                <w:sz w:val="22"/>
                <w:szCs w:val="22"/>
                <w:lang w:val="ro-RO"/>
              </w:rPr>
            </w:pPr>
            <w:r w:rsidRPr="00AA0AC8">
              <w:rPr>
                <w:b/>
                <w:sz w:val="22"/>
                <w:szCs w:val="22"/>
                <w:lang w:val="ro-RO"/>
              </w:rPr>
              <w:t>c)</w:t>
            </w:r>
            <w:r w:rsidRPr="00AA0AC8">
              <w:rPr>
                <w:sz w:val="22"/>
                <w:szCs w:val="22"/>
                <w:lang w:val="ro-RO"/>
              </w:rPr>
              <w:t xml:space="preserve"> cooperarea efectivă între actorii implicați în managementul financiar şi  controlul, auditul și inspecția financiară și actorii implicați în buget, trezorerie și evidența contabilă pentru a stimula dezvoltarea guvernării;</w:t>
            </w:r>
          </w:p>
        </w:tc>
        <w:tc>
          <w:tcPr>
            <w:tcW w:w="2836" w:type="dxa"/>
            <w:vMerge w:val="restart"/>
          </w:tcPr>
          <w:p w:rsidR="00F71C78" w:rsidRPr="00AA0AC8" w:rsidRDefault="00F71C78" w:rsidP="00AA0AC8">
            <w:pPr>
              <w:tabs>
                <w:tab w:val="left" w:pos="176"/>
                <w:tab w:val="left" w:pos="11520"/>
              </w:tabs>
              <w:rPr>
                <w:rFonts w:ascii="Times New Roman" w:hAnsi="Times New Roman" w:cs="Times New Roman"/>
                <w:b/>
                <w:lang w:val="ro-RO"/>
              </w:rPr>
            </w:pPr>
            <w:r w:rsidRPr="00AA0AC8">
              <w:rPr>
                <w:rFonts w:ascii="Times New Roman" w:hAnsi="Times New Roman" w:cs="Times New Roman"/>
                <w:b/>
                <w:lang w:val="ro-RO"/>
              </w:rPr>
              <w:t>2.4 Cooperare economică</w:t>
            </w:r>
          </w:p>
          <w:p w:rsidR="00F71C78" w:rsidRPr="00AA0AC8" w:rsidRDefault="00F71C78" w:rsidP="00AA0AC8">
            <w:pPr>
              <w:tabs>
                <w:tab w:val="left" w:pos="176"/>
                <w:tab w:val="left" w:pos="11520"/>
              </w:tabs>
              <w:jc w:val="both"/>
              <w:rPr>
                <w:rFonts w:ascii="Times New Roman" w:hAnsi="Times New Roman" w:cs="Times New Roman"/>
                <w:i/>
                <w:lang w:val="ro-RO"/>
              </w:rPr>
            </w:pPr>
            <w:r w:rsidRPr="00AA0AC8">
              <w:rPr>
                <w:rFonts w:ascii="Times New Roman" w:hAnsi="Times New Roman" w:cs="Times New Roman"/>
                <w:i/>
                <w:lang w:val="ro-RO"/>
              </w:rPr>
              <w:t>Reforma administraţiei publice şi managementul finanţelor publice</w:t>
            </w:r>
          </w:p>
          <w:p w:rsidR="00F71C78" w:rsidRPr="00AA0AC8" w:rsidRDefault="00F71C78" w:rsidP="00AA0AC8">
            <w:pPr>
              <w:pStyle w:val="ListParagraph"/>
              <w:numPr>
                <w:ilvl w:val="0"/>
                <w:numId w:val="11"/>
              </w:numPr>
              <w:tabs>
                <w:tab w:val="left" w:pos="176"/>
                <w:tab w:val="left" w:pos="11520"/>
              </w:tabs>
              <w:ind w:left="34" w:firstLine="0"/>
              <w:jc w:val="both"/>
              <w:rPr>
                <w:rFonts w:ascii="Times New Roman" w:hAnsi="Times New Roman" w:cs="Times New Roman"/>
                <w:lang w:val="ro-RO"/>
              </w:rPr>
            </w:pPr>
            <w:r w:rsidRPr="00AA0AC8">
              <w:rPr>
                <w:rFonts w:ascii="Times New Roman" w:hAnsi="Times New Roman" w:cs="Times New Roman"/>
                <w:color w:val="000000"/>
                <w:lang w:val="ro-RO"/>
              </w:rPr>
              <w:t xml:space="preserve"> Asigurarea îmbunătățirii în continuare a sistemului de control intern, sub responsabilitate managerială descentralizată, inclusiv a auditului funcțional independent, în autoritățile de stat prin armonizarea la standardele și metodologiile internaționale general acceptate și în conformitate cu cele mai bune practici UE.</w:t>
            </w:r>
          </w:p>
        </w:tc>
        <w:tc>
          <w:tcPr>
            <w:tcW w:w="5244" w:type="dxa"/>
          </w:tcPr>
          <w:p w:rsidR="00F71C78" w:rsidRPr="00AA0AC8" w:rsidRDefault="00F71C78" w:rsidP="00AA0AC8">
            <w:pPr>
              <w:pStyle w:val="Default"/>
              <w:rPr>
                <w:bCs/>
                <w:sz w:val="22"/>
                <w:szCs w:val="22"/>
                <w:lang w:val="ro-RO"/>
              </w:rPr>
            </w:pPr>
            <w:r w:rsidRPr="00AA0AC8">
              <w:rPr>
                <w:sz w:val="22"/>
                <w:szCs w:val="22"/>
                <w:lang w:val="ro-RO"/>
              </w:rPr>
              <w:t>Coordonarea proiectelor de acte normative în domeniul Controlului Financiar Public Intern cu actorii implicaţi</w:t>
            </w:r>
            <w:r w:rsidRPr="00AA0AC8">
              <w:rPr>
                <w:bCs/>
                <w:sz w:val="22"/>
                <w:szCs w:val="22"/>
                <w:lang w:val="ro-RO"/>
              </w:rPr>
              <w:t xml:space="preserve"> şi părţile interesate</w:t>
            </w:r>
          </w:p>
        </w:tc>
        <w:tc>
          <w:tcPr>
            <w:tcW w:w="1559" w:type="dxa"/>
            <w:gridSpan w:val="2"/>
          </w:tcPr>
          <w:p w:rsidR="00F71C78" w:rsidRPr="00AA0AC8" w:rsidRDefault="00F71C78" w:rsidP="00AA0AC8">
            <w:pPr>
              <w:pStyle w:val="Default"/>
              <w:rPr>
                <w:bCs/>
                <w:sz w:val="22"/>
                <w:szCs w:val="22"/>
                <w:lang w:val="ro-RO"/>
              </w:rPr>
            </w:pPr>
            <w:r w:rsidRPr="00AA0AC8">
              <w:rPr>
                <w:bCs/>
                <w:sz w:val="22"/>
                <w:szCs w:val="22"/>
                <w:lang w:val="ro-RO"/>
              </w:rPr>
              <w:t>Ministerul Finanțelor</w:t>
            </w:r>
            <w:r w:rsidRPr="00AA0AC8" w:rsidDel="00561D13">
              <w:rPr>
                <w:sz w:val="22"/>
                <w:szCs w:val="22"/>
                <w:lang w:val="ro-RO"/>
              </w:rPr>
              <w:t xml:space="preserve"> </w:t>
            </w:r>
          </w:p>
        </w:tc>
        <w:tc>
          <w:tcPr>
            <w:tcW w:w="1276" w:type="dxa"/>
            <w:gridSpan w:val="2"/>
          </w:tcPr>
          <w:p w:rsidR="00F71C78" w:rsidRPr="00AA0AC8" w:rsidRDefault="00F71C78" w:rsidP="00AA0AC8">
            <w:pPr>
              <w:pStyle w:val="Default"/>
              <w:jc w:val="center"/>
              <w:rPr>
                <w:bCs/>
                <w:sz w:val="22"/>
                <w:szCs w:val="22"/>
                <w:lang w:val="ro-RO"/>
              </w:rPr>
            </w:pPr>
            <w:r w:rsidRPr="00AA0AC8">
              <w:rPr>
                <w:sz w:val="22"/>
                <w:szCs w:val="22"/>
                <w:lang w:val="ro-RO"/>
              </w:rPr>
              <w:t>Anual</w:t>
            </w:r>
          </w:p>
        </w:tc>
        <w:tc>
          <w:tcPr>
            <w:tcW w:w="1417" w:type="dxa"/>
          </w:tcPr>
          <w:p w:rsidR="00F71C78" w:rsidRPr="00AA0AC8" w:rsidRDefault="00F71C78"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w:t>
            </w:r>
          </w:p>
        </w:tc>
      </w:tr>
      <w:tr w:rsidR="00F71C78" w:rsidRPr="00AA0AC8" w:rsidTr="00234BB1">
        <w:trPr>
          <w:trHeight w:val="1071"/>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d) consolidarea compe-tențelor Unității Centrale de Armonizare pentru Controlul Financiar Public Intern;</w:t>
            </w:r>
          </w:p>
        </w:tc>
        <w:tc>
          <w:tcPr>
            <w:tcW w:w="2836" w:type="dxa"/>
            <w:vMerge/>
          </w:tcPr>
          <w:p w:rsidR="00F71C78" w:rsidRPr="00AA0AC8" w:rsidRDefault="00F71C78" w:rsidP="00AA0AC8">
            <w:pPr>
              <w:rPr>
                <w:rFonts w:ascii="Times New Roman" w:hAnsi="Times New Roman" w:cs="Times New Roman"/>
                <w:lang w:val="ro-RO"/>
              </w:rPr>
            </w:pPr>
          </w:p>
        </w:tc>
        <w:tc>
          <w:tcPr>
            <w:tcW w:w="5244" w:type="dxa"/>
          </w:tcPr>
          <w:p w:rsidR="00F71C78" w:rsidRPr="00AA0AC8" w:rsidRDefault="00F71C78" w:rsidP="00AA0AC8">
            <w:pPr>
              <w:pStyle w:val="Default"/>
              <w:jc w:val="both"/>
              <w:rPr>
                <w:bCs/>
                <w:sz w:val="22"/>
                <w:szCs w:val="22"/>
                <w:lang w:val="ro-RO"/>
              </w:rPr>
            </w:pPr>
            <w:r w:rsidRPr="00AA0AC8">
              <w:rPr>
                <w:sz w:val="22"/>
                <w:szCs w:val="22"/>
                <w:lang w:val="ro-RO"/>
              </w:rPr>
              <w:t>Fortificarea competenţelor Unităţii Centrale de Armonizare prin instruire şi dezvoltare profesională continuă, schimb de experienţă</w:t>
            </w:r>
          </w:p>
        </w:tc>
        <w:tc>
          <w:tcPr>
            <w:tcW w:w="1559" w:type="dxa"/>
            <w:gridSpan w:val="2"/>
          </w:tcPr>
          <w:p w:rsidR="00F71C78" w:rsidRPr="00AA0AC8" w:rsidRDefault="00F71C78" w:rsidP="00AA0AC8">
            <w:pPr>
              <w:rPr>
                <w:rFonts w:ascii="Times New Roman" w:hAnsi="Times New Roman" w:cs="Times New Roman"/>
                <w:bCs/>
                <w:lang w:val="ro-RO"/>
              </w:rPr>
            </w:pPr>
            <w:r w:rsidRPr="00AA0AC8">
              <w:rPr>
                <w:rFonts w:ascii="Times New Roman" w:hAnsi="Times New Roman" w:cs="Times New Roman"/>
                <w:bCs/>
                <w:lang w:val="ro-RO"/>
              </w:rPr>
              <w:t>Ministerul Finanțelor</w:t>
            </w:r>
            <w:r w:rsidRPr="00AA0AC8" w:rsidDel="001752A9">
              <w:rPr>
                <w:rFonts w:ascii="Times New Roman" w:hAnsi="Times New Roman" w:cs="Times New Roman"/>
                <w:bCs/>
                <w:lang w:val="ro-RO"/>
              </w:rPr>
              <w:t xml:space="preserve"> </w:t>
            </w:r>
          </w:p>
        </w:tc>
        <w:tc>
          <w:tcPr>
            <w:tcW w:w="1276" w:type="dxa"/>
            <w:gridSpan w:val="2"/>
          </w:tcPr>
          <w:p w:rsidR="00F71C78" w:rsidRPr="00AA0AC8" w:rsidRDefault="00F71C78" w:rsidP="00AA0AC8">
            <w:pPr>
              <w:pStyle w:val="Default"/>
              <w:jc w:val="center"/>
              <w:rPr>
                <w:bCs/>
                <w:sz w:val="22"/>
                <w:szCs w:val="22"/>
                <w:lang w:val="ro-RO"/>
              </w:rPr>
            </w:pPr>
            <w:r w:rsidRPr="00AA0AC8">
              <w:rPr>
                <w:sz w:val="22"/>
                <w:szCs w:val="22"/>
                <w:lang w:val="ro-RO"/>
              </w:rPr>
              <w:t>2014-2016</w:t>
            </w:r>
          </w:p>
        </w:tc>
        <w:tc>
          <w:tcPr>
            <w:tcW w:w="1417" w:type="dxa"/>
          </w:tcPr>
          <w:p w:rsidR="00F71C78" w:rsidRPr="00AA0AC8" w:rsidRDefault="00F71C78"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w:t>
            </w:r>
          </w:p>
        </w:tc>
      </w:tr>
      <w:tr w:rsidR="00F71C78" w:rsidRPr="00AA0AC8" w:rsidTr="00234BB1">
        <w:trPr>
          <w:trHeight w:val="485"/>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(e) implementarea stan-dardelor de audit extern acceptate pe plan interna-țional de către Organi-zația Instituțiilor Supreme de Audit (INTOSAI);</w:t>
            </w:r>
          </w:p>
        </w:tc>
        <w:tc>
          <w:tcPr>
            <w:tcW w:w="2836" w:type="dxa"/>
            <w:tcBorders>
              <w:bottom w:val="single" w:sz="6" w:space="0" w:color="auto"/>
            </w:tcBorders>
          </w:tcPr>
          <w:p w:rsidR="00F71C78" w:rsidRPr="00AA0AC8" w:rsidRDefault="00F71C78" w:rsidP="00AA0AC8">
            <w:pPr>
              <w:tabs>
                <w:tab w:val="left" w:pos="176"/>
                <w:tab w:val="left" w:pos="11520"/>
              </w:tabs>
              <w:rPr>
                <w:rFonts w:ascii="Times New Roman" w:hAnsi="Times New Roman" w:cs="Times New Roman"/>
                <w:b/>
                <w:lang w:val="ro-RO"/>
              </w:rPr>
            </w:pPr>
            <w:r w:rsidRPr="00AA0AC8">
              <w:rPr>
                <w:rFonts w:ascii="Times New Roman" w:hAnsi="Times New Roman" w:cs="Times New Roman"/>
                <w:b/>
                <w:lang w:val="ro-RO"/>
              </w:rPr>
              <w:t>2.4 Cooperare economică</w:t>
            </w:r>
          </w:p>
          <w:p w:rsidR="00F71C78" w:rsidRPr="00AA0AC8" w:rsidRDefault="00F71C78" w:rsidP="00AA0AC8">
            <w:pPr>
              <w:tabs>
                <w:tab w:val="left" w:pos="176"/>
                <w:tab w:val="left" w:pos="11520"/>
              </w:tabs>
              <w:jc w:val="both"/>
              <w:rPr>
                <w:rFonts w:ascii="Times New Roman" w:hAnsi="Times New Roman" w:cs="Times New Roman"/>
                <w:i/>
                <w:lang w:val="ro-RO"/>
              </w:rPr>
            </w:pPr>
            <w:r w:rsidRPr="00AA0AC8">
              <w:rPr>
                <w:rFonts w:ascii="Times New Roman" w:hAnsi="Times New Roman" w:cs="Times New Roman"/>
                <w:i/>
                <w:lang w:val="ro-RO"/>
              </w:rPr>
              <w:t>Reforma administraţiei publice şi managementul finanţelor publice</w:t>
            </w:r>
          </w:p>
          <w:p w:rsidR="00F71C78" w:rsidRPr="00AA0AC8" w:rsidRDefault="00F71C78" w:rsidP="00AA0AC8">
            <w:pPr>
              <w:widowControl w:val="0"/>
              <w:numPr>
                <w:ilvl w:val="0"/>
                <w:numId w:val="18"/>
              </w:numPr>
              <w:tabs>
                <w:tab w:val="left" w:pos="317"/>
              </w:tabs>
              <w:ind w:left="34" w:hanging="34"/>
              <w:jc w:val="both"/>
              <w:outlineLvl w:val="0"/>
              <w:rPr>
                <w:rFonts w:ascii="Times New Roman" w:hAnsi="Times New Roman" w:cs="Times New Roman"/>
                <w:lang w:val="ro-RO"/>
              </w:rPr>
            </w:pPr>
            <w:r w:rsidRPr="00AA0AC8">
              <w:rPr>
                <w:rFonts w:ascii="Times New Roman" w:hAnsi="Times New Roman" w:cs="Times New Roman"/>
                <w:lang w:val="ro-RO"/>
              </w:rPr>
              <w:t>Asigurarea dezvoltării în continuare a funcției de audit extern a Curții de Conturi în conformitate cu standardele acceptate pe plan internațional (INTOSAI);</w:t>
            </w:r>
          </w:p>
        </w:tc>
        <w:tc>
          <w:tcPr>
            <w:tcW w:w="5244" w:type="dxa"/>
            <w:tcBorders>
              <w:bottom w:val="single" w:sz="6" w:space="0" w:color="auto"/>
            </w:tcBorders>
          </w:tcPr>
          <w:p w:rsidR="00F71C78" w:rsidRPr="00AA0AC8" w:rsidRDefault="00F71C78" w:rsidP="00AA0AC8">
            <w:pPr>
              <w:jc w:val="both"/>
              <w:rPr>
                <w:rFonts w:ascii="Times New Roman" w:hAnsi="Times New Roman" w:cs="Times New Roman"/>
                <w:b/>
                <w:lang w:val="ro-RO"/>
              </w:rPr>
            </w:pPr>
            <w:r w:rsidRPr="00AA0AC8">
              <w:rPr>
                <w:rFonts w:ascii="Times New Roman" w:hAnsi="Times New Roman" w:cs="Times New Roman"/>
                <w:lang w:val="ro-RO"/>
              </w:rPr>
              <w:t>Prin Hotărîrile Curții de Conturi nr. 60 și 7 din 11.12.2013 și respectiv 10.03.2014 a fost aprobată aplicarea Standardelor Internaționale de Audit ale Instituțiilor Supreme de Audit – ISSAI – toate cele 4 niveluri (90 de ISSAI) în cadrul misiunilor de audit public .</w:t>
            </w:r>
          </w:p>
        </w:tc>
        <w:tc>
          <w:tcPr>
            <w:tcW w:w="1559" w:type="dxa"/>
            <w:gridSpan w:val="2"/>
            <w:tcBorders>
              <w:bottom w:val="single" w:sz="6" w:space="0" w:color="auto"/>
            </w:tcBorders>
          </w:tcPr>
          <w:p w:rsidR="00F71C78" w:rsidRPr="00AA0AC8" w:rsidRDefault="00F71C78" w:rsidP="00AA0AC8">
            <w:pPr>
              <w:pStyle w:val="NormalWeb"/>
              <w:spacing w:before="0" w:beforeAutospacing="0" w:after="0" w:afterAutospacing="0"/>
              <w:rPr>
                <w:rFonts w:eastAsia="Calibri"/>
                <w:color w:val="000000"/>
                <w:sz w:val="22"/>
                <w:szCs w:val="22"/>
                <w:lang w:val="ro-RO"/>
              </w:rPr>
            </w:pPr>
            <w:r w:rsidRPr="00AA0AC8">
              <w:rPr>
                <w:rFonts w:eastAsia="Calibri"/>
                <w:color w:val="000000"/>
                <w:sz w:val="22"/>
                <w:szCs w:val="22"/>
                <w:lang w:val="ro-RO"/>
              </w:rPr>
              <w:t xml:space="preserve">Curtea de Conturi </w:t>
            </w:r>
          </w:p>
          <w:p w:rsidR="00F71C78" w:rsidRPr="00AA0AC8" w:rsidRDefault="00F71C78" w:rsidP="00AA0AC8">
            <w:pPr>
              <w:jc w:val="both"/>
              <w:rPr>
                <w:rFonts w:ascii="Times New Roman" w:hAnsi="Times New Roman" w:cs="Times New Roman"/>
                <w:lang w:val="ro-RO"/>
              </w:rPr>
            </w:pPr>
          </w:p>
        </w:tc>
        <w:tc>
          <w:tcPr>
            <w:tcW w:w="1276" w:type="dxa"/>
            <w:gridSpan w:val="2"/>
            <w:tcBorders>
              <w:bottom w:val="single" w:sz="6" w:space="0" w:color="auto"/>
            </w:tcBorders>
          </w:tcPr>
          <w:p w:rsidR="00F71C78" w:rsidRPr="00AA0AC8" w:rsidRDefault="00F71C78" w:rsidP="00AA0AC8">
            <w:pPr>
              <w:jc w:val="both"/>
              <w:rPr>
                <w:rFonts w:ascii="Times New Roman" w:hAnsi="Times New Roman" w:cs="Times New Roman"/>
                <w:b/>
                <w:lang w:val="ro-RO"/>
              </w:rPr>
            </w:pPr>
            <w:r w:rsidRPr="00AA0AC8">
              <w:rPr>
                <w:rFonts w:ascii="Times New Roman" w:hAnsi="Times New Roman" w:cs="Times New Roman"/>
                <w:lang w:val="ro-RO"/>
              </w:rPr>
              <w:t>2014-2016</w:t>
            </w:r>
          </w:p>
        </w:tc>
        <w:tc>
          <w:tcPr>
            <w:tcW w:w="1417" w:type="dxa"/>
            <w:tcBorders>
              <w:bottom w:val="single" w:sz="6" w:space="0" w:color="auto"/>
            </w:tcBorders>
          </w:tcPr>
          <w:p w:rsidR="00F71C78" w:rsidRPr="00AA0AC8" w:rsidRDefault="00F71C78" w:rsidP="00AA0AC8">
            <w:pPr>
              <w:tabs>
                <w:tab w:val="left" w:pos="73"/>
                <w:tab w:val="left" w:pos="11520"/>
              </w:tabs>
              <w:ind w:left="-102"/>
              <w:jc w:val="center"/>
              <w:rPr>
                <w:rFonts w:ascii="Times New Roman" w:hAnsi="Times New Roman" w:cs="Times New Roman"/>
                <w:b/>
                <w:lang w:val="ro-RO"/>
              </w:rPr>
            </w:pPr>
            <w:r w:rsidRPr="00AA0AC8">
              <w:rPr>
                <w:rFonts w:ascii="Times New Roman" w:hAnsi="Times New Roman" w:cs="Times New Roman"/>
                <w:lang w:val="ro-RO"/>
              </w:rPr>
              <w:t xml:space="preserve">În limita </w:t>
            </w:r>
            <w:r w:rsidR="00022422" w:rsidRPr="00AA0AC8">
              <w:rPr>
                <w:rFonts w:ascii="Times New Roman" w:hAnsi="Times New Roman" w:cs="Times New Roman"/>
                <w:lang w:val="ro-RO"/>
              </w:rPr>
              <w:t>re</w:t>
            </w:r>
            <w:r w:rsidRPr="00AA0AC8">
              <w:rPr>
                <w:rFonts w:ascii="Times New Roman" w:hAnsi="Times New Roman" w:cs="Times New Roman"/>
                <w:lang w:val="ro-RO"/>
              </w:rPr>
              <w:t>surselor bugetare</w:t>
            </w:r>
          </w:p>
        </w:tc>
      </w:tr>
      <w:tr w:rsidR="00F71C78" w:rsidRPr="00AA0AC8" w:rsidTr="00234BB1">
        <w:trPr>
          <w:trHeight w:val="849"/>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val="restart"/>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f) schimbul de informaţii, experienţe şi bune practici, inter alia, prin intermediul schimbului de cadre şi instruirii comune în acest domeniu.</w:t>
            </w:r>
          </w:p>
        </w:tc>
        <w:tc>
          <w:tcPr>
            <w:tcW w:w="2836" w:type="dxa"/>
            <w:tcBorders>
              <w:top w:val="single" w:sz="6" w:space="0" w:color="auto"/>
              <w:bottom w:val="dotted" w:sz="4" w:space="0" w:color="auto"/>
            </w:tcBorders>
          </w:tcPr>
          <w:p w:rsidR="00F71C78" w:rsidRPr="00AA0AC8" w:rsidRDefault="00F71C78"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5244" w:type="dxa"/>
            <w:tcBorders>
              <w:top w:val="single" w:sz="6" w:space="0" w:color="auto"/>
              <w:bottom w:val="dotted" w:sz="4" w:space="0" w:color="auto"/>
            </w:tcBorders>
          </w:tcPr>
          <w:p w:rsidR="00F71C78" w:rsidRPr="00AA0AC8" w:rsidRDefault="00F71C78" w:rsidP="00AA0AC8">
            <w:pPr>
              <w:pStyle w:val="Default"/>
              <w:rPr>
                <w:sz w:val="22"/>
                <w:szCs w:val="22"/>
                <w:lang w:val="ro-RO"/>
              </w:rPr>
            </w:pPr>
            <w:r w:rsidRPr="00AA0AC8">
              <w:rPr>
                <w:sz w:val="22"/>
                <w:szCs w:val="22"/>
                <w:lang w:val="ro-RO"/>
              </w:rPr>
              <w:t>Cooperarea cu auditul extern, inspecţia financiară, DG Buget</w:t>
            </w:r>
          </w:p>
          <w:p w:rsidR="00F71C78" w:rsidRPr="00AA0AC8" w:rsidRDefault="00F71C78" w:rsidP="00AA0AC8">
            <w:pPr>
              <w:jc w:val="both"/>
              <w:rPr>
                <w:rFonts w:ascii="Times New Roman" w:hAnsi="Times New Roman" w:cs="Times New Roman"/>
                <w:bCs/>
                <w:lang w:val="ro-RO"/>
              </w:rPr>
            </w:pPr>
          </w:p>
        </w:tc>
        <w:tc>
          <w:tcPr>
            <w:tcW w:w="1559" w:type="dxa"/>
            <w:gridSpan w:val="2"/>
            <w:tcBorders>
              <w:top w:val="single" w:sz="6" w:space="0" w:color="auto"/>
              <w:bottom w:val="dotted" w:sz="4" w:space="0" w:color="auto"/>
            </w:tcBorders>
          </w:tcPr>
          <w:p w:rsidR="00F71C78" w:rsidRPr="00AA0AC8" w:rsidRDefault="00F71C78" w:rsidP="00AA0AC8">
            <w:pPr>
              <w:pStyle w:val="NormalWeb"/>
              <w:spacing w:before="0" w:beforeAutospacing="0" w:after="0" w:afterAutospacing="0"/>
              <w:rPr>
                <w:rFonts w:eastAsia="Calibri"/>
                <w:color w:val="000000"/>
                <w:sz w:val="22"/>
                <w:szCs w:val="22"/>
                <w:lang w:val="ro-RO"/>
              </w:rPr>
            </w:pPr>
            <w:r w:rsidRPr="00AA0AC8">
              <w:rPr>
                <w:bCs/>
                <w:sz w:val="22"/>
                <w:szCs w:val="22"/>
                <w:lang w:val="ro-RO"/>
              </w:rPr>
              <w:t>Ministerul Finanțelor</w:t>
            </w:r>
            <w:r w:rsidRPr="00AA0AC8">
              <w:rPr>
                <w:rFonts w:eastAsia="Calibri"/>
                <w:color w:val="000000"/>
                <w:sz w:val="22"/>
                <w:szCs w:val="22"/>
                <w:lang w:val="ro-RO"/>
              </w:rPr>
              <w:t xml:space="preserve"> </w:t>
            </w:r>
          </w:p>
          <w:p w:rsidR="00F71C78" w:rsidRPr="00AA0AC8" w:rsidRDefault="00F71C78" w:rsidP="00AA0AC8">
            <w:pPr>
              <w:pStyle w:val="NormalWeb"/>
              <w:spacing w:before="0" w:beforeAutospacing="0" w:after="0" w:afterAutospacing="0"/>
              <w:rPr>
                <w:rFonts w:eastAsia="Calibri"/>
                <w:color w:val="000000"/>
                <w:sz w:val="22"/>
                <w:szCs w:val="22"/>
                <w:lang w:val="ro-RO"/>
              </w:rPr>
            </w:pPr>
            <w:r w:rsidRPr="00AA0AC8">
              <w:rPr>
                <w:rFonts w:eastAsia="Calibri"/>
                <w:color w:val="000000"/>
                <w:sz w:val="22"/>
                <w:szCs w:val="22"/>
                <w:lang w:val="ro-RO"/>
              </w:rPr>
              <w:t xml:space="preserve">Inspecţia Financiară </w:t>
            </w:r>
          </w:p>
          <w:p w:rsidR="00F71C78" w:rsidRPr="00AA0AC8" w:rsidRDefault="00F71C78" w:rsidP="00AA0AC8">
            <w:pPr>
              <w:pStyle w:val="NormalWeb"/>
              <w:spacing w:before="0" w:beforeAutospacing="0" w:after="0" w:afterAutospacing="0"/>
              <w:rPr>
                <w:rFonts w:eastAsia="Calibri"/>
                <w:color w:val="000000"/>
                <w:sz w:val="22"/>
                <w:szCs w:val="22"/>
                <w:lang w:val="ro-RO"/>
              </w:rPr>
            </w:pPr>
            <w:r w:rsidRPr="00AA0AC8">
              <w:rPr>
                <w:rFonts w:eastAsia="Calibri"/>
                <w:color w:val="000000"/>
                <w:sz w:val="22"/>
                <w:szCs w:val="22"/>
                <w:lang w:val="ro-RO"/>
              </w:rPr>
              <w:t xml:space="preserve">Curtea de Conturi </w:t>
            </w:r>
          </w:p>
          <w:p w:rsidR="00F71C78" w:rsidRPr="00AA0AC8" w:rsidRDefault="00F71C78" w:rsidP="00AA0AC8">
            <w:pPr>
              <w:pStyle w:val="NormalWeb"/>
              <w:spacing w:before="0" w:beforeAutospacing="0" w:after="0" w:afterAutospacing="0"/>
              <w:rPr>
                <w:rFonts w:eastAsia="Calibri"/>
                <w:color w:val="000000"/>
                <w:sz w:val="22"/>
                <w:szCs w:val="22"/>
                <w:lang w:val="ro-RO"/>
              </w:rPr>
            </w:pPr>
            <w:r w:rsidRPr="00AA0AC8">
              <w:rPr>
                <w:rFonts w:eastAsia="Calibri"/>
                <w:color w:val="000000"/>
                <w:sz w:val="22"/>
                <w:szCs w:val="22"/>
                <w:lang w:val="ro-RO"/>
              </w:rPr>
              <w:t>DG Buget</w:t>
            </w:r>
          </w:p>
        </w:tc>
        <w:tc>
          <w:tcPr>
            <w:tcW w:w="1276" w:type="dxa"/>
            <w:gridSpan w:val="2"/>
            <w:tcBorders>
              <w:top w:val="single" w:sz="6" w:space="0" w:color="auto"/>
              <w:bottom w:val="dotted" w:sz="4" w:space="0" w:color="auto"/>
            </w:tcBorders>
          </w:tcPr>
          <w:p w:rsidR="00F71C78" w:rsidRPr="00AA0AC8" w:rsidRDefault="00F71C78" w:rsidP="00AA0AC8">
            <w:pPr>
              <w:pStyle w:val="Default"/>
              <w:jc w:val="center"/>
              <w:rPr>
                <w:sz w:val="22"/>
                <w:szCs w:val="22"/>
                <w:lang w:val="ro-RO"/>
              </w:rPr>
            </w:pPr>
            <w:r w:rsidRPr="00AA0AC8">
              <w:rPr>
                <w:sz w:val="22"/>
                <w:szCs w:val="22"/>
                <w:lang w:val="ro-RO"/>
              </w:rPr>
              <w:t>2014-2016</w:t>
            </w:r>
          </w:p>
          <w:p w:rsidR="00F71C78" w:rsidRPr="00AA0AC8" w:rsidRDefault="00F71C78" w:rsidP="00AA0AC8">
            <w:pPr>
              <w:tabs>
                <w:tab w:val="left" w:pos="73"/>
                <w:tab w:val="left" w:pos="11520"/>
              </w:tabs>
              <w:ind w:left="-102"/>
              <w:jc w:val="center"/>
              <w:rPr>
                <w:rFonts w:ascii="Times New Roman" w:hAnsi="Times New Roman" w:cs="Times New Roman"/>
                <w:bCs/>
                <w:lang w:val="ro-RO"/>
              </w:rPr>
            </w:pPr>
          </w:p>
        </w:tc>
        <w:tc>
          <w:tcPr>
            <w:tcW w:w="1417" w:type="dxa"/>
            <w:tcBorders>
              <w:top w:val="single" w:sz="6" w:space="0" w:color="auto"/>
              <w:bottom w:val="dotted" w:sz="4" w:space="0" w:color="auto"/>
            </w:tcBorders>
          </w:tcPr>
          <w:p w:rsidR="00F71C78" w:rsidRPr="00AA0AC8" w:rsidRDefault="00F71C78"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w:t>
            </w:r>
          </w:p>
        </w:tc>
      </w:tr>
      <w:tr w:rsidR="00F71C78" w:rsidRPr="00AA0AC8" w:rsidTr="00234BB1">
        <w:trPr>
          <w:trHeight w:val="849"/>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tcPr>
          <w:p w:rsidR="00F71C78" w:rsidRPr="00AA0AC8" w:rsidRDefault="00F71C78" w:rsidP="00AA0AC8">
            <w:pPr>
              <w:jc w:val="both"/>
              <w:rPr>
                <w:rFonts w:ascii="Times New Roman" w:hAnsi="Times New Roman" w:cs="Times New Roman"/>
                <w:lang w:val="ro-RO"/>
              </w:rPr>
            </w:pPr>
          </w:p>
        </w:tc>
        <w:tc>
          <w:tcPr>
            <w:tcW w:w="2836" w:type="dxa"/>
            <w:tcBorders>
              <w:top w:val="dotted" w:sz="4" w:space="0" w:color="auto"/>
            </w:tcBorders>
          </w:tcPr>
          <w:p w:rsidR="00F71C78" w:rsidRPr="00AA0AC8" w:rsidRDefault="00F71C78" w:rsidP="00AA0AC8">
            <w:pPr>
              <w:tabs>
                <w:tab w:val="left" w:pos="176"/>
                <w:tab w:val="left" w:pos="11520"/>
              </w:tabs>
              <w:rPr>
                <w:rFonts w:ascii="Times New Roman" w:hAnsi="Times New Roman" w:cs="Times New Roman"/>
                <w:b/>
                <w:lang w:val="ro-RO"/>
              </w:rPr>
            </w:pPr>
            <w:r w:rsidRPr="00AA0AC8">
              <w:rPr>
                <w:rFonts w:ascii="Times New Roman" w:hAnsi="Times New Roman" w:cs="Times New Roman"/>
                <w:b/>
                <w:lang w:val="ro-RO"/>
              </w:rPr>
              <w:t>2.4 Cooperare economică</w:t>
            </w:r>
          </w:p>
          <w:p w:rsidR="00F71C78" w:rsidRPr="00AA0AC8" w:rsidRDefault="00F71C78" w:rsidP="00AA0AC8">
            <w:pPr>
              <w:tabs>
                <w:tab w:val="left" w:pos="176"/>
                <w:tab w:val="left" w:pos="11520"/>
              </w:tabs>
              <w:jc w:val="both"/>
              <w:rPr>
                <w:rFonts w:ascii="Times New Roman" w:hAnsi="Times New Roman" w:cs="Times New Roman"/>
                <w:i/>
                <w:lang w:val="ro-RO"/>
              </w:rPr>
            </w:pPr>
            <w:r w:rsidRPr="00AA0AC8">
              <w:rPr>
                <w:rFonts w:ascii="Times New Roman" w:hAnsi="Times New Roman" w:cs="Times New Roman"/>
                <w:i/>
                <w:lang w:val="ro-RO"/>
              </w:rPr>
              <w:t>Reforma administraţiei publice şi managementul finanţelor publice</w:t>
            </w:r>
          </w:p>
          <w:p w:rsidR="00F71C78" w:rsidRPr="00AA0AC8" w:rsidRDefault="00F71C78" w:rsidP="00AA0AC8">
            <w:pPr>
              <w:widowControl w:val="0"/>
              <w:numPr>
                <w:ilvl w:val="0"/>
                <w:numId w:val="18"/>
              </w:numPr>
              <w:tabs>
                <w:tab w:val="left" w:pos="317"/>
              </w:tabs>
              <w:ind w:left="34" w:hanging="34"/>
              <w:jc w:val="both"/>
              <w:outlineLvl w:val="0"/>
              <w:rPr>
                <w:rFonts w:ascii="Times New Roman" w:hAnsi="Times New Roman" w:cs="Times New Roman"/>
                <w:lang w:val="ro-RO"/>
              </w:rPr>
            </w:pPr>
            <w:r w:rsidRPr="00AA0AC8">
              <w:rPr>
                <w:rFonts w:ascii="Times New Roman" w:hAnsi="Times New Roman" w:cs="Times New Roman"/>
                <w:color w:val="000000"/>
                <w:lang w:val="ro-RO"/>
              </w:rPr>
              <w:t xml:space="preserve"> Asigurarea îmbunătățirii în continuare a sistemului de control intern, sub responsabilitate managerială descentralizată, inclusiv a auditului funcțional independent, în autoritățile de stat prin armonizarea la standardele și metodologiile internaționale general acceptate și în conformitate cu cele mai bune practici UE.</w:t>
            </w:r>
          </w:p>
        </w:tc>
        <w:tc>
          <w:tcPr>
            <w:tcW w:w="5244" w:type="dxa"/>
            <w:tcBorders>
              <w:top w:val="dotted" w:sz="4" w:space="0" w:color="auto"/>
            </w:tcBorders>
          </w:tcPr>
          <w:p w:rsidR="00F71C78" w:rsidRPr="00AA0AC8" w:rsidRDefault="00F71C78" w:rsidP="00AA0AC8">
            <w:pPr>
              <w:jc w:val="both"/>
              <w:rPr>
                <w:rFonts w:ascii="Times New Roman" w:hAnsi="Times New Roman" w:cs="Times New Roman"/>
                <w:b/>
                <w:lang w:val="ro-RO"/>
              </w:rPr>
            </w:pPr>
            <w:r w:rsidRPr="00AA0AC8">
              <w:rPr>
                <w:rFonts w:ascii="Times New Roman" w:hAnsi="Times New Roman" w:cs="Times New Roman"/>
                <w:lang w:val="ro-RO"/>
              </w:rPr>
              <w:t>Curtea de Conturi urmează prin intermediul proiectelor de colaborare (CCRM și ONAS) și înfrățire instituțională (twinning) să-și îmbunătățească și să consolideze capacitățile de evaluare a sistemelor de control intern ale instituțiilor auditate, totodată elaborînd-și mecanisme proprii privind procedeele de analiză și evaluare a sistemului de control intern și a responsabilităților manageriale.</w:t>
            </w:r>
          </w:p>
        </w:tc>
        <w:tc>
          <w:tcPr>
            <w:tcW w:w="1559" w:type="dxa"/>
            <w:gridSpan w:val="2"/>
            <w:tcBorders>
              <w:top w:val="dotted" w:sz="4" w:space="0" w:color="auto"/>
            </w:tcBorders>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Curtea de Conturi</w:t>
            </w:r>
          </w:p>
        </w:tc>
        <w:tc>
          <w:tcPr>
            <w:tcW w:w="1276" w:type="dxa"/>
            <w:gridSpan w:val="2"/>
            <w:tcBorders>
              <w:top w:val="dotted" w:sz="4" w:space="0" w:color="auto"/>
            </w:tcBorders>
          </w:tcPr>
          <w:p w:rsidR="00F71C78" w:rsidRPr="00AA0AC8" w:rsidRDefault="00F71C78" w:rsidP="00AA0AC8">
            <w:pPr>
              <w:rPr>
                <w:rFonts w:ascii="Times New Roman" w:hAnsi="Times New Roman" w:cs="Times New Roman"/>
                <w:b/>
                <w:lang w:val="ro-RO"/>
              </w:rPr>
            </w:pPr>
            <w:r w:rsidRPr="00AA0AC8">
              <w:rPr>
                <w:rFonts w:ascii="Times New Roman" w:hAnsi="Times New Roman" w:cs="Times New Roman"/>
                <w:lang w:val="ro-RO"/>
              </w:rPr>
              <w:t>2014-2016</w:t>
            </w:r>
          </w:p>
        </w:tc>
        <w:tc>
          <w:tcPr>
            <w:tcW w:w="1417" w:type="dxa"/>
            <w:tcBorders>
              <w:top w:val="dotted" w:sz="4" w:space="0" w:color="auto"/>
            </w:tcBorders>
          </w:tcPr>
          <w:p w:rsidR="00F71C78" w:rsidRPr="00AA0AC8" w:rsidRDefault="00F71C78" w:rsidP="00AA0AC8">
            <w:pPr>
              <w:jc w:val="center"/>
              <w:rPr>
                <w:rFonts w:ascii="Times New Roman" w:hAnsi="Times New Roman" w:cs="Times New Roman"/>
                <w:lang w:val="ro-RO"/>
              </w:rPr>
            </w:pPr>
            <w:r w:rsidRPr="00AA0AC8">
              <w:rPr>
                <w:rFonts w:ascii="Times New Roman" w:hAnsi="Times New Roman" w:cs="Times New Roman"/>
                <w:lang w:val="ro-RO"/>
              </w:rPr>
              <w:t>Proiectul colaborare CCRM – ONAS</w:t>
            </w:r>
          </w:p>
          <w:p w:rsidR="00F71C78" w:rsidRPr="00AA0AC8" w:rsidRDefault="00F71C78" w:rsidP="00AA0AC8">
            <w:pPr>
              <w:tabs>
                <w:tab w:val="left" w:pos="73"/>
                <w:tab w:val="left" w:pos="11520"/>
              </w:tabs>
              <w:ind w:left="-102"/>
              <w:jc w:val="center"/>
              <w:rPr>
                <w:rFonts w:ascii="Times New Roman" w:hAnsi="Times New Roman" w:cs="Times New Roman"/>
                <w:lang w:val="ro-RO"/>
              </w:rPr>
            </w:pPr>
            <w:r w:rsidRPr="00AA0AC8">
              <w:rPr>
                <w:rFonts w:ascii="Times New Roman" w:hAnsi="Times New Roman" w:cs="Times New Roman"/>
                <w:lang w:val="ro-RO"/>
              </w:rPr>
              <w:t>Proiectul Twinning „Consolidarea şi întărirea auditului public extern în Republica                Moldova”</w:t>
            </w:r>
          </w:p>
          <w:p w:rsidR="00F71C78" w:rsidRPr="00AA0AC8" w:rsidRDefault="00F71C78" w:rsidP="00AA0AC8">
            <w:pPr>
              <w:tabs>
                <w:tab w:val="left" w:pos="73"/>
                <w:tab w:val="left" w:pos="11520"/>
              </w:tabs>
              <w:ind w:left="-102"/>
              <w:jc w:val="center"/>
              <w:rPr>
                <w:rFonts w:ascii="Times New Roman" w:hAnsi="Times New Roman" w:cs="Times New Roman"/>
                <w:b/>
                <w:lang w:val="ro-RO"/>
              </w:rPr>
            </w:pPr>
            <w:r w:rsidRPr="00AA0AC8">
              <w:rPr>
                <w:rFonts w:ascii="Times New Roman" w:hAnsi="Times New Roman" w:cs="Times New Roman"/>
                <w:lang w:val="ro-RO"/>
              </w:rPr>
              <w:t>Resurse financiare naționale</w:t>
            </w:r>
          </w:p>
        </w:tc>
      </w:tr>
      <w:tr w:rsidR="00F71C78" w:rsidRPr="00AA0AC8" w:rsidTr="00EC0D13">
        <w:trPr>
          <w:trHeight w:val="1336"/>
        </w:trPr>
        <w:tc>
          <w:tcPr>
            <w:tcW w:w="567" w:type="dxa"/>
            <w:vMerge w:val="restart"/>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val="restart"/>
          </w:tcPr>
          <w:p w:rsidR="00F71C78" w:rsidRPr="00AA0AC8" w:rsidRDefault="00F71C78" w:rsidP="00AA0AC8">
            <w:pPr>
              <w:jc w:val="both"/>
              <w:rPr>
                <w:rFonts w:ascii="Times New Roman" w:hAnsi="Times New Roman" w:cs="Times New Roman"/>
                <w:b/>
                <w:lang w:val="ro-RO"/>
              </w:rPr>
            </w:pPr>
            <w:r w:rsidRPr="00AA0AC8">
              <w:rPr>
                <w:rFonts w:ascii="Times New Roman" w:hAnsi="Times New Roman" w:cs="Times New Roman"/>
                <w:b/>
                <w:lang w:val="ro-RO"/>
              </w:rPr>
              <w:t>Art. 50</w:t>
            </w:r>
            <w:r w:rsidRPr="00AA0AC8">
              <w:rPr>
                <w:rFonts w:ascii="Times New Roman" w:hAnsi="Times New Roman" w:cs="Times New Roman"/>
                <w:lang w:val="ro-RO"/>
              </w:rPr>
              <w:t xml:space="preserve"> </w:t>
            </w:r>
            <w:r w:rsidRPr="00AA0AC8">
              <w:rPr>
                <w:rFonts w:ascii="Times New Roman" w:hAnsi="Times New Roman" w:cs="Times New Roman"/>
                <w:b/>
                <w:lang w:val="ro-RO"/>
              </w:rPr>
              <w:t>Lupta împotriva fraudelor și corupției</w:t>
            </w:r>
          </w:p>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Părțile vor coopera de asemenea în ceea ce privește:</w:t>
            </w:r>
          </w:p>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lastRenderedPageBreak/>
              <w:t>(a)  schimbul de informa-ție, experiență și bune practici;</w:t>
            </w:r>
          </w:p>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(b)  îmbunătățirea meto-delor pentru combaterea și prevenirea fraudelor și corupției în domeniile prevăzute în acest Capitol, incluzând cooperarea între organele administrative relevante.</w:t>
            </w:r>
          </w:p>
        </w:tc>
        <w:tc>
          <w:tcPr>
            <w:tcW w:w="2836" w:type="dxa"/>
            <w:vMerge w:val="restart"/>
          </w:tcPr>
          <w:p w:rsidR="00F71C78" w:rsidRPr="00AA0AC8" w:rsidRDefault="00F71C78" w:rsidP="00AA0AC8">
            <w:pPr>
              <w:widowControl w:val="0"/>
              <w:jc w:val="both"/>
              <w:outlineLvl w:val="0"/>
              <w:rPr>
                <w:rFonts w:ascii="Times New Roman" w:hAnsi="Times New Roman" w:cs="Times New Roman"/>
                <w:b/>
                <w:lang w:val="ro-RO"/>
              </w:rPr>
            </w:pPr>
            <w:r w:rsidRPr="00AA0AC8">
              <w:rPr>
                <w:rFonts w:ascii="Times New Roman" w:hAnsi="Times New Roman" w:cs="Times New Roman"/>
                <w:b/>
                <w:lang w:val="ro-RO"/>
              </w:rPr>
              <w:lastRenderedPageBreak/>
              <w:t>2.1 Dialogul politic și reforma</w:t>
            </w:r>
          </w:p>
          <w:p w:rsidR="00F71C78" w:rsidRPr="00AA0AC8" w:rsidRDefault="00F71C78" w:rsidP="00AA0AC8">
            <w:pPr>
              <w:widowControl w:val="0"/>
              <w:jc w:val="both"/>
              <w:outlineLvl w:val="0"/>
              <w:rPr>
                <w:rFonts w:ascii="Times New Roman" w:hAnsi="Times New Roman" w:cs="Times New Roman"/>
                <w:i/>
                <w:lang w:val="ro-RO"/>
              </w:rPr>
            </w:pPr>
            <w:r w:rsidRPr="00AA0AC8">
              <w:rPr>
                <w:rFonts w:ascii="Times New Roman" w:hAnsi="Times New Roman" w:cs="Times New Roman"/>
                <w:i/>
                <w:lang w:val="ro-RO"/>
              </w:rPr>
              <w:t>Lupta împotriva corupției și reforma administrației publice</w:t>
            </w:r>
          </w:p>
          <w:p w:rsidR="00F71C78" w:rsidRPr="00AA0AC8" w:rsidRDefault="00F71C78" w:rsidP="00AA0AC8">
            <w:pPr>
              <w:pStyle w:val="ListParagraph"/>
              <w:widowControl w:val="0"/>
              <w:numPr>
                <w:ilvl w:val="0"/>
                <w:numId w:val="11"/>
              </w:numPr>
              <w:tabs>
                <w:tab w:val="left" w:pos="307"/>
              </w:tabs>
              <w:ind w:left="65" w:firstLine="0"/>
              <w:jc w:val="both"/>
              <w:outlineLvl w:val="0"/>
              <w:rPr>
                <w:rFonts w:ascii="Times New Roman" w:hAnsi="Times New Roman" w:cs="Times New Roman"/>
                <w:lang w:val="ro-RO"/>
              </w:rPr>
            </w:pPr>
            <w:r w:rsidRPr="00AA0AC8">
              <w:rPr>
                <w:rFonts w:ascii="Times New Roman" w:hAnsi="Times New Roman" w:cs="Times New Roman"/>
                <w:lang w:val="ro-RO"/>
              </w:rPr>
              <w:lastRenderedPageBreak/>
              <w:t>Instituirea unui cadru funcțional pentru investigațiile financiare și recuperarea activelor</w:t>
            </w:r>
          </w:p>
        </w:tc>
        <w:tc>
          <w:tcPr>
            <w:tcW w:w="5244" w:type="dxa"/>
            <w:tcBorders>
              <w:bottom w:val="dotted" w:sz="4" w:space="0" w:color="auto"/>
            </w:tcBorders>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lastRenderedPageBreak/>
              <w:t xml:space="preserve">1. </w:t>
            </w:r>
            <w:r w:rsidRPr="00AA0AC8">
              <w:rPr>
                <w:rFonts w:ascii="Times New Roman" w:eastAsia="Times New Roman" w:hAnsi="Times New Roman" w:cs="Times New Roman"/>
                <w:lang w:val="ro-RO"/>
              </w:rPr>
              <w:t>Elaborarea unui proiect de asistenţă externă între autorităţile specialzate la nivel naţional privind operaţionalizarea mecanismului de recuperare a veniturilor ilicite</w:t>
            </w:r>
            <w:r w:rsidRPr="00AA0AC8">
              <w:rPr>
                <w:rFonts w:ascii="Times New Roman" w:hAnsi="Times New Roman" w:cs="Times New Roman"/>
                <w:lang w:val="ro-RO"/>
              </w:rPr>
              <w:t>.</w:t>
            </w:r>
          </w:p>
        </w:tc>
        <w:tc>
          <w:tcPr>
            <w:tcW w:w="1559" w:type="dxa"/>
            <w:gridSpan w:val="2"/>
            <w:vMerge w:val="restart"/>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CNA</w:t>
            </w:r>
          </w:p>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 xml:space="preserve">PG </w:t>
            </w:r>
          </w:p>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MJ</w:t>
            </w:r>
          </w:p>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MAI</w:t>
            </w:r>
          </w:p>
        </w:tc>
        <w:tc>
          <w:tcPr>
            <w:tcW w:w="1276" w:type="dxa"/>
            <w:gridSpan w:val="2"/>
            <w:vMerge w:val="restart"/>
          </w:tcPr>
          <w:p w:rsidR="00F71C78" w:rsidRPr="00AA0AC8" w:rsidRDefault="00F71C78" w:rsidP="00AA0AC8">
            <w:pPr>
              <w:jc w:val="center"/>
              <w:rPr>
                <w:rFonts w:ascii="Times New Roman" w:hAnsi="Times New Roman" w:cs="Times New Roman"/>
                <w:lang w:val="ro-RO"/>
              </w:rPr>
            </w:pPr>
            <w:r w:rsidRPr="00AA0AC8">
              <w:rPr>
                <w:rFonts w:ascii="Times New Roman" w:hAnsi="Times New Roman" w:cs="Times New Roman"/>
                <w:lang w:val="ro-RO"/>
              </w:rPr>
              <w:t>2014-2015</w:t>
            </w:r>
          </w:p>
        </w:tc>
        <w:tc>
          <w:tcPr>
            <w:tcW w:w="1417" w:type="dxa"/>
            <w:vMerge w:val="restart"/>
          </w:tcPr>
          <w:p w:rsidR="00F71C78" w:rsidRPr="00AA0AC8" w:rsidRDefault="00F71C78"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w:t>
            </w:r>
          </w:p>
        </w:tc>
      </w:tr>
      <w:tr w:rsidR="00F71C78" w:rsidRPr="00AA0AC8" w:rsidTr="00EC0D13">
        <w:trPr>
          <w:trHeight w:val="3296"/>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tcPr>
          <w:p w:rsidR="00F71C78" w:rsidRPr="00AA0AC8" w:rsidRDefault="00F71C78" w:rsidP="00AA0AC8">
            <w:pPr>
              <w:jc w:val="both"/>
              <w:rPr>
                <w:rFonts w:ascii="Times New Roman" w:hAnsi="Times New Roman" w:cs="Times New Roman"/>
                <w:b/>
                <w:lang w:val="ro-RO"/>
              </w:rPr>
            </w:pPr>
          </w:p>
        </w:tc>
        <w:tc>
          <w:tcPr>
            <w:tcW w:w="2836" w:type="dxa"/>
            <w:vMerge/>
          </w:tcPr>
          <w:p w:rsidR="00F71C78" w:rsidRPr="00AA0AC8" w:rsidRDefault="00F71C78" w:rsidP="00AA0AC8">
            <w:pPr>
              <w:widowControl w:val="0"/>
              <w:jc w:val="both"/>
              <w:outlineLvl w:val="0"/>
              <w:rPr>
                <w:rFonts w:ascii="Times New Roman" w:hAnsi="Times New Roman" w:cs="Times New Roman"/>
                <w:b/>
                <w:lang w:val="ro-RO"/>
              </w:rPr>
            </w:pPr>
          </w:p>
        </w:tc>
        <w:tc>
          <w:tcPr>
            <w:tcW w:w="5244" w:type="dxa"/>
            <w:tcBorders>
              <w:top w:val="dotted" w:sz="4" w:space="0" w:color="auto"/>
            </w:tcBorders>
          </w:tcPr>
          <w:p w:rsidR="00F71C78" w:rsidRPr="00AA0AC8" w:rsidRDefault="00F71C78" w:rsidP="00AA0AC8">
            <w:pPr>
              <w:jc w:val="both"/>
              <w:rPr>
                <w:rFonts w:ascii="Times New Roman" w:eastAsia="Times New Roman" w:hAnsi="Times New Roman" w:cs="Times New Roman"/>
                <w:lang w:val="ro-RO"/>
              </w:rPr>
            </w:pPr>
            <w:r w:rsidRPr="00AA0AC8">
              <w:rPr>
                <w:rFonts w:ascii="Times New Roman" w:hAnsi="Times New Roman" w:cs="Times New Roman"/>
                <w:lang w:val="ro-RO"/>
              </w:rPr>
              <w:t xml:space="preserve">2. </w:t>
            </w:r>
            <w:r w:rsidRPr="00AA0AC8">
              <w:rPr>
                <w:rFonts w:ascii="Times New Roman" w:eastAsia="Times New Roman" w:hAnsi="Times New Roman" w:cs="Times New Roman"/>
                <w:lang w:val="ro-RO"/>
              </w:rPr>
              <w:t>Consolidarea capacităţilor autorităţilor specializate prin efectuarea schimbului de experienţe şi bune practici cu statele membre UE în domeniul prevenirii şi combaterii fraudelor şi corupţiei în gestionarea fondurilor UE.</w:t>
            </w:r>
          </w:p>
          <w:p w:rsidR="00F71C78" w:rsidRPr="00AA0AC8" w:rsidRDefault="00F71C78" w:rsidP="00AA0AC8">
            <w:pPr>
              <w:jc w:val="both"/>
              <w:rPr>
                <w:rFonts w:ascii="Times New Roman" w:hAnsi="Times New Roman" w:cs="Times New Roman"/>
                <w:lang w:val="ro-RO"/>
              </w:rPr>
            </w:pPr>
          </w:p>
        </w:tc>
        <w:tc>
          <w:tcPr>
            <w:tcW w:w="1559" w:type="dxa"/>
            <w:gridSpan w:val="2"/>
            <w:vMerge/>
          </w:tcPr>
          <w:p w:rsidR="00F71C78" w:rsidRPr="00AA0AC8" w:rsidRDefault="00F71C78" w:rsidP="00AA0AC8">
            <w:pPr>
              <w:rPr>
                <w:rFonts w:ascii="Times New Roman" w:hAnsi="Times New Roman" w:cs="Times New Roman"/>
                <w:b/>
                <w:lang w:val="ro-RO"/>
              </w:rPr>
            </w:pPr>
          </w:p>
        </w:tc>
        <w:tc>
          <w:tcPr>
            <w:tcW w:w="1276" w:type="dxa"/>
            <w:gridSpan w:val="2"/>
            <w:vMerge/>
          </w:tcPr>
          <w:p w:rsidR="00F71C78" w:rsidRPr="00AA0AC8" w:rsidRDefault="00F71C78" w:rsidP="00AA0AC8">
            <w:pPr>
              <w:jc w:val="center"/>
              <w:rPr>
                <w:rFonts w:ascii="Times New Roman" w:hAnsi="Times New Roman" w:cs="Times New Roman"/>
                <w:lang w:val="ro-RO"/>
              </w:rPr>
            </w:pPr>
          </w:p>
        </w:tc>
        <w:tc>
          <w:tcPr>
            <w:tcW w:w="1417" w:type="dxa"/>
            <w:vMerge/>
          </w:tcPr>
          <w:p w:rsidR="00F71C78" w:rsidRPr="00AA0AC8" w:rsidRDefault="00F71C78" w:rsidP="00AA0AC8">
            <w:pPr>
              <w:tabs>
                <w:tab w:val="left" w:pos="73"/>
                <w:tab w:val="left" w:pos="11520"/>
              </w:tabs>
              <w:jc w:val="center"/>
              <w:rPr>
                <w:rFonts w:ascii="Times New Roman" w:hAnsi="Times New Roman" w:cs="Times New Roman"/>
                <w:lang w:val="ro-RO"/>
              </w:rPr>
            </w:pPr>
          </w:p>
        </w:tc>
      </w:tr>
      <w:tr w:rsidR="00F71C78" w:rsidRPr="00AA0AC8" w:rsidTr="00234BB1">
        <w:trPr>
          <w:trHeight w:val="511"/>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tcPr>
          <w:p w:rsidR="00F71C78" w:rsidRPr="00AA0AC8" w:rsidRDefault="00F71C78" w:rsidP="00AA0AC8">
            <w:pPr>
              <w:jc w:val="both"/>
              <w:rPr>
                <w:rFonts w:ascii="Times New Roman" w:hAnsi="Times New Roman" w:cs="Times New Roman"/>
                <w:b/>
                <w:lang w:val="ro-RO"/>
              </w:rPr>
            </w:pPr>
            <w:r w:rsidRPr="00AA0AC8">
              <w:rPr>
                <w:rFonts w:ascii="Times New Roman" w:hAnsi="Times New Roman" w:cs="Times New Roman"/>
                <w:b/>
                <w:lang w:val="ro-RO"/>
              </w:rPr>
              <w:t xml:space="preserve">(c) </w:t>
            </w:r>
            <w:r w:rsidRPr="00AA0AC8">
              <w:rPr>
                <w:rFonts w:ascii="Times New Roman" w:hAnsi="Times New Roman" w:cs="Times New Roman"/>
                <w:lang w:val="ro-RO"/>
              </w:rPr>
              <w:t>asigurarea cooperării efective cu instituțiile și organele UE relevante, în cazul controalelor la fața locului, inspecției și au-ditelor legate de manage-mentul și controlul fon-durilor UE, în conformi-tate cu regulile și procedurile relevante.</w:t>
            </w:r>
          </w:p>
        </w:tc>
        <w:tc>
          <w:tcPr>
            <w:tcW w:w="2836" w:type="dxa"/>
          </w:tcPr>
          <w:p w:rsidR="00F71C78" w:rsidRPr="00AA0AC8" w:rsidRDefault="00F71C78" w:rsidP="00AA0AC8">
            <w:pPr>
              <w:tabs>
                <w:tab w:val="left" w:pos="176"/>
                <w:tab w:val="left" w:pos="11520"/>
              </w:tabs>
              <w:rPr>
                <w:rFonts w:ascii="Times New Roman" w:hAnsi="Times New Roman" w:cs="Times New Roman"/>
                <w:b/>
                <w:lang w:val="ro-RO"/>
              </w:rPr>
            </w:pPr>
            <w:r w:rsidRPr="00AA0AC8">
              <w:rPr>
                <w:rFonts w:ascii="Times New Roman" w:hAnsi="Times New Roman" w:cs="Times New Roman"/>
                <w:b/>
                <w:lang w:val="ro-RO"/>
              </w:rPr>
              <w:t>2.4 Cooperare economică</w:t>
            </w:r>
          </w:p>
          <w:p w:rsidR="00F71C78" w:rsidRPr="00AA0AC8" w:rsidRDefault="00F71C78" w:rsidP="00AA0AC8">
            <w:pPr>
              <w:tabs>
                <w:tab w:val="left" w:pos="176"/>
                <w:tab w:val="left" w:pos="11520"/>
              </w:tabs>
              <w:jc w:val="both"/>
              <w:rPr>
                <w:rFonts w:ascii="Times New Roman" w:hAnsi="Times New Roman" w:cs="Times New Roman"/>
                <w:i/>
                <w:lang w:val="ro-RO"/>
              </w:rPr>
            </w:pPr>
            <w:r w:rsidRPr="00AA0AC8">
              <w:rPr>
                <w:rFonts w:ascii="Times New Roman" w:hAnsi="Times New Roman" w:cs="Times New Roman"/>
                <w:i/>
                <w:lang w:val="ro-RO"/>
              </w:rPr>
              <w:t>Reforma administraţiei publice şi managementul finanţelor publice</w:t>
            </w:r>
          </w:p>
          <w:p w:rsidR="00F71C78" w:rsidRPr="00AA0AC8" w:rsidRDefault="00F71C78" w:rsidP="00AA0AC8">
            <w:pPr>
              <w:pStyle w:val="ListParagraph"/>
              <w:widowControl w:val="0"/>
              <w:numPr>
                <w:ilvl w:val="0"/>
                <w:numId w:val="11"/>
              </w:numPr>
              <w:tabs>
                <w:tab w:val="left" w:pos="299"/>
              </w:tabs>
              <w:ind w:left="0" w:firstLine="0"/>
              <w:jc w:val="both"/>
              <w:outlineLvl w:val="0"/>
              <w:rPr>
                <w:rFonts w:ascii="Times New Roman" w:hAnsi="Times New Roman" w:cs="Times New Roman"/>
                <w:b/>
                <w:lang w:val="ro-RO"/>
              </w:rPr>
            </w:pPr>
            <w:r w:rsidRPr="00AA0AC8">
              <w:rPr>
                <w:rFonts w:ascii="Times New Roman" w:hAnsi="Times New Roman" w:cs="Times New Roman"/>
                <w:lang w:val="ro-RO"/>
              </w:rPr>
              <w:t>Asigurarea cooperării efective cu instituțiile și organele UE relevante, în cazul controalelor la fața locului, inspecției și auditelor legate de managementul și controlul fondurilor UE, în vederea asigurării conformităţii cu regulile și procedurile relevante.</w:t>
            </w:r>
          </w:p>
        </w:tc>
        <w:tc>
          <w:tcPr>
            <w:tcW w:w="5244" w:type="dxa"/>
          </w:tcPr>
          <w:p w:rsidR="00F71C78" w:rsidRPr="00AA0AC8" w:rsidRDefault="00F71C78" w:rsidP="00AA0AC8">
            <w:pPr>
              <w:jc w:val="both"/>
              <w:rPr>
                <w:rFonts w:ascii="Times New Roman" w:hAnsi="Times New Roman" w:cs="Times New Roman"/>
                <w:lang w:val="ro-RO"/>
              </w:rPr>
            </w:pPr>
            <w:r w:rsidRPr="00AA0AC8">
              <w:rPr>
                <w:rFonts w:ascii="Times New Roman" w:eastAsia="Times New Roman" w:hAnsi="Times New Roman" w:cs="Times New Roman"/>
                <w:lang w:val="ro-RO"/>
              </w:rPr>
              <w:t>Stabilirea mecansimelor de colaborare cu instituţiile şi organele UE specializate în controlul, auditul managementului fondurilor UE.</w:t>
            </w:r>
          </w:p>
        </w:tc>
        <w:tc>
          <w:tcPr>
            <w:tcW w:w="1559" w:type="dxa"/>
            <w:gridSpan w:val="2"/>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CNA</w:t>
            </w:r>
          </w:p>
        </w:tc>
        <w:tc>
          <w:tcPr>
            <w:tcW w:w="1276" w:type="dxa"/>
            <w:gridSpan w:val="2"/>
          </w:tcPr>
          <w:p w:rsidR="00F71C78" w:rsidRPr="00AA0AC8" w:rsidRDefault="00F71C78" w:rsidP="00AA0AC8">
            <w:pPr>
              <w:ind w:left="-108" w:right="-108"/>
              <w:jc w:val="center"/>
              <w:rPr>
                <w:rFonts w:ascii="Times New Roman" w:hAnsi="Times New Roman" w:cs="Times New Roman"/>
                <w:lang w:val="ro-RO"/>
              </w:rPr>
            </w:pPr>
            <w:r w:rsidRPr="00AA0AC8">
              <w:rPr>
                <w:rFonts w:ascii="Times New Roman" w:hAnsi="Times New Roman" w:cs="Times New Roman"/>
                <w:lang w:val="ro-RO"/>
              </w:rPr>
              <w:t>2014 - 2015</w:t>
            </w:r>
          </w:p>
        </w:tc>
        <w:tc>
          <w:tcPr>
            <w:tcW w:w="1417" w:type="dxa"/>
          </w:tcPr>
          <w:p w:rsidR="00F71C78" w:rsidRPr="00AA0AC8" w:rsidRDefault="00F71C78"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w:t>
            </w:r>
          </w:p>
        </w:tc>
      </w:tr>
      <w:tr w:rsidR="00F71C78" w:rsidRPr="00AA0AC8" w:rsidTr="004239CE">
        <w:trPr>
          <w:trHeight w:val="1822"/>
        </w:trPr>
        <w:tc>
          <w:tcPr>
            <w:tcW w:w="567" w:type="dxa"/>
            <w:vMerge w:val="restart"/>
            <w:tcBorders>
              <w:bottom w:val="single" w:sz="6" w:space="0" w:color="auto"/>
            </w:tcBorders>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val="restart"/>
            <w:tcBorders>
              <w:bottom w:val="single" w:sz="6" w:space="0" w:color="auto"/>
            </w:tcBorders>
          </w:tcPr>
          <w:p w:rsidR="00F71C78" w:rsidRPr="00AA0AC8" w:rsidRDefault="00F71C78" w:rsidP="00AA0AC8">
            <w:pPr>
              <w:jc w:val="both"/>
              <w:rPr>
                <w:rFonts w:ascii="Times New Roman" w:hAnsi="Times New Roman" w:cs="Times New Roman"/>
                <w:b/>
                <w:lang w:val="ro-RO"/>
              </w:rPr>
            </w:pPr>
            <w:r w:rsidRPr="00AA0AC8">
              <w:rPr>
                <w:rFonts w:ascii="Times New Roman" w:hAnsi="Times New Roman" w:cs="Times New Roman"/>
                <w:b/>
                <w:lang w:val="ro-RO"/>
              </w:rPr>
              <w:t>Art. 51 Lupta împotriva fraudelor și corupției</w:t>
            </w:r>
          </w:p>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Un dialog permanent va avea loc pe marginea chestiunilor prevăzute în acest Capitol.</w:t>
            </w:r>
          </w:p>
        </w:tc>
        <w:tc>
          <w:tcPr>
            <w:tcW w:w="2836" w:type="dxa"/>
            <w:vMerge w:val="restart"/>
            <w:tcBorders>
              <w:bottom w:val="single" w:sz="6" w:space="0" w:color="auto"/>
            </w:tcBorders>
          </w:tcPr>
          <w:p w:rsidR="00F71C78" w:rsidRPr="00AA0AC8" w:rsidRDefault="00F71C78" w:rsidP="00AA0AC8">
            <w:pPr>
              <w:widowControl w:val="0"/>
              <w:tabs>
                <w:tab w:val="left" w:pos="317"/>
              </w:tabs>
              <w:ind w:left="34"/>
              <w:jc w:val="both"/>
              <w:outlineLvl w:val="0"/>
              <w:rPr>
                <w:rFonts w:ascii="Times New Roman" w:hAnsi="Times New Roman" w:cs="Times New Roman"/>
                <w:b/>
                <w:lang w:val="ro-RO"/>
              </w:rPr>
            </w:pPr>
            <w:r w:rsidRPr="00AA0AC8">
              <w:rPr>
                <w:rFonts w:ascii="Times New Roman" w:hAnsi="Times New Roman" w:cs="Times New Roman"/>
                <w:b/>
                <w:lang w:val="ro-RO"/>
              </w:rPr>
              <w:t>2.4 Cooperarea economică</w:t>
            </w:r>
          </w:p>
          <w:p w:rsidR="00F71C78" w:rsidRPr="00AA0AC8" w:rsidRDefault="00F71C78" w:rsidP="00AA0AC8">
            <w:pPr>
              <w:jc w:val="both"/>
              <w:rPr>
                <w:rFonts w:ascii="Times New Roman" w:hAnsi="Times New Roman" w:cs="Times New Roman"/>
                <w:b/>
                <w:bCs/>
                <w:i/>
                <w:lang w:val="ro-RO"/>
              </w:rPr>
            </w:pPr>
            <w:r w:rsidRPr="00AA0AC8">
              <w:rPr>
                <w:rFonts w:ascii="Times New Roman" w:hAnsi="Times New Roman" w:cs="Times New Roman"/>
                <w:i/>
                <w:lang w:val="ro-RO"/>
              </w:rPr>
              <w:t>Reforma administrației publice și managementul finanțelor publice</w:t>
            </w:r>
          </w:p>
          <w:p w:rsidR="00F71C78" w:rsidRPr="00AA0AC8" w:rsidRDefault="00F71C78" w:rsidP="00AA0AC8">
            <w:pPr>
              <w:widowControl w:val="0"/>
              <w:numPr>
                <w:ilvl w:val="0"/>
                <w:numId w:val="18"/>
              </w:numPr>
              <w:tabs>
                <w:tab w:val="left" w:pos="0"/>
                <w:tab w:val="left" w:pos="339"/>
              </w:tabs>
              <w:ind w:left="0" w:firstLine="0"/>
              <w:jc w:val="both"/>
              <w:outlineLvl w:val="0"/>
              <w:rPr>
                <w:rFonts w:ascii="Times New Roman" w:hAnsi="Times New Roman" w:cs="Times New Roman"/>
                <w:lang w:val="ro-RO"/>
              </w:rPr>
            </w:pPr>
            <w:r w:rsidRPr="00AA0AC8">
              <w:rPr>
                <w:rFonts w:ascii="Times New Roman" w:hAnsi="Times New Roman" w:cs="Times New Roman"/>
                <w:lang w:val="ro-RO"/>
              </w:rPr>
              <w:t>Sporirea capacităților instituționale și ale resurselor umane ale administrației publice centrale și locale pentru elaborarea și implementarea politicii și asigurarea prestării eficiente a serviciilor publice de calitate înaltă.</w:t>
            </w:r>
          </w:p>
        </w:tc>
        <w:tc>
          <w:tcPr>
            <w:tcW w:w="5244" w:type="dxa"/>
            <w:tcBorders>
              <w:bottom w:val="dotted" w:sz="4" w:space="0" w:color="auto"/>
            </w:tcBorders>
          </w:tcPr>
          <w:p w:rsidR="00F71C78" w:rsidRPr="00AA0AC8" w:rsidRDefault="00F71C78" w:rsidP="00AA0AC8">
            <w:pPr>
              <w:pStyle w:val="ListParagraph"/>
              <w:numPr>
                <w:ilvl w:val="0"/>
                <w:numId w:val="19"/>
              </w:numPr>
              <w:tabs>
                <w:tab w:val="left" w:pos="287"/>
              </w:tabs>
              <w:ind w:left="33" w:hanging="33"/>
              <w:jc w:val="both"/>
              <w:rPr>
                <w:rFonts w:ascii="Times New Roman" w:hAnsi="Times New Roman" w:cs="Times New Roman"/>
                <w:lang w:val="ro-RO"/>
              </w:rPr>
            </w:pPr>
            <w:r w:rsidRPr="00AA0AC8">
              <w:rPr>
                <w:rFonts w:ascii="Times New Roman" w:hAnsi="Times New Roman" w:cs="Times New Roman"/>
                <w:lang w:val="ro-RO"/>
              </w:rPr>
              <w:t>La momentul actual Curtea de Conturi a RM este implicată în realizarea unui acord de colaborare cu Oficiul Național de Audit al Suediei, avînd drept obiectiv sporirea capacităților instituționale și a resurselor umane, precum și asigurarea calității muncii desfășurate în ceea ce ține de realizarea auditurilor financiare.</w:t>
            </w:r>
          </w:p>
        </w:tc>
        <w:tc>
          <w:tcPr>
            <w:tcW w:w="1559" w:type="dxa"/>
            <w:gridSpan w:val="2"/>
            <w:vMerge w:val="restart"/>
            <w:tcBorders>
              <w:bottom w:val="single" w:sz="6" w:space="0" w:color="auto"/>
            </w:tcBorders>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Ministerul Finanțelor</w:t>
            </w:r>
          </w:p>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Cancelaria de Stat</w:t>
            </w:r>
          </w:p>
        </w:tc>
        <w:tc>
          <w:tcPr>
            <w:tcW w:w="1276" w:type="dxa"/>
            <w:gridSpan w:val="2"/>
            <w:vMerge w:val="restart"/>
            <w:tcBorders>
              <w:bottom w:val="single" w:sz="6" w:space="0" w:color="auto"/>
            </w:tcBorders>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2014-2016</w:t>
            </w:r>
          </w:p>
        </w:tc>
        <w:tc>
          <w:tcPr>
            <w:tcW w:w="1417" w:type="dxa"/>
            <w:vMerge w:val="restart"/>
            <w:tcBorders>
              <w:bottom w:val="single" w:sz="6" w:space="0" w:color="auto"/>
            </w:tcBorders>
          </w:tcPr>
          <w:p w:rsidR="00F71C78" w:rsidRPr="00AA0AC8" w:rsidRDefault="00F71C78" w:rsidP="00AA0AC8">
            <w:pPr>
              <w:jc w:val="center"/>
              <w:rPr>
                <w:rFonts w:ascii="Times New Roman" w:hAnsi="Times New Roman" w:cs="Times New Roman"/>
                <w:lang w:val="ro-RO"/>
              </w:rPr>
            </w:pPr>
            <w:r w:rsidRPr="00AA0AC8">
              <w:rPr>
                <w:rFonts w:ascii="Times New Roman" w:hAnsi="Times New Roman" w:cs="Times New Roman"/>
                <w:lang w:val="ro-RO"/>
              </w:rPr>
              <w:t>Proiectul colaborare CCRM – ONAS</w:t>
            </w:r>
          </w:p>
          <w:p w:rsidR="00F71C78" w:rsidRPr="00AA0AC8" w:rsidRDefault="00F71C78" w:rsidP="00AA0AC8">
            <w:pPr>
              <w:jc w:val="center"/>
              <w:rPr>
                <w:rFonts w:ascii="Times New Roman" w:hAnsi="Times New Roman" w:cs="Times New Roman"/>
                <w:lang w:val="ro-RO"/>
              </w:rPr>
            </w:pPr>
            <w:r w:rsidRPr="00AA0AC8">
              <w:rPr>
                <w:rFonts w:ascii="Times New Roman" w:hAnsi="Times New Roman" w:cs="Times New Roman"/>
                <w:lang w:val="ro-RO"/>
              </w:rPr>
              <w:t>Proiectul Twinning „Consolidarea şi întărirea auditului public extern în Republica                Moldova”</w:t>
            </w:r>
          </w:p>
          <w:p w:rsidR="00F71C78" w:rsidRPr="00AA0AC8" w:rsidRDefault="00F71C78" w:rsidP="00AA0AC8">
            <w:pPr>
              <w:jc w:val="center"/>
              <w:rPr>
                <w:rFonts w:ascii="Times New Roman" w:hAnsi="Times New Roman" w:cs="Times New Roman"/>
                <w:lang w:val="ro-RO"/>
              </w:rPr>
            </w:pPr>
            <w:r w:rsidRPr="00AA0AC8">
              <w:rPr>
                <w:rFonts w:ascii="Times New Roman" w:hAnsi="Times New Roman" w:cs="Times New Roman"/>
                <w:lang w:val="ro-RO"/>
              </w:rPr>
              <w:t xml:space="preserve">Fondul </w:t>
            </w:r>
            <w:r w:rsidRPr="00AA0AC8">
              <w:rPr>
                <w:rFonts w:ascii="Times New Roman" w:hAnsi="Times New Roman" w:cs="Times New Roman"/>
                <w:lang w:val="ro-RO"/>
              </w:rPr>
              <w:lastRenderedPageBreak/>
              <w:t>multidonator Fiduciar al Băncii Mondiale</w:t>
            </w:r>
          </w:p>
        </w:tc>
      </w:tr>
      <w:tr w:rsidR="00F71C78" w:rsidRPr="00AA0AC8" w:rsidTr="004239CE">
        <w:trPr>
          <w:trHeight w:val="1651"/>
        </w:trPr>
        <w:tc>
          <w:tcPr>
            <w:tcW w:w="567" w:type="dxa"/>
            <w:vMerge/>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tcPr>
          <w:p w:rsidR="00F71C78" w:rsidRPr="00AA0AC8" w:rsidRDefault="00F71C78" w:rsidP="00AA0AC8">
            <w:pPr>
              <w:jc w:val="both"/>
              <w:rPr>
                <w:rFonts w:ascii="Times New Roman" w:hAnsi="Times New Roman" w:cs="Times New Roman"/>
                <w:b/>
                <w:lang w:val="ro-RO"/>
              </w:rPr>
            </w:pPr>
          </w:p>
        </w:tc>
        <w:tc>
          <w:tcPr>
            <w:tcW w:w="2836" w:type="dxa"/>
            <w:vMerge/>
          </w:tcPr>
          <w:p w:rsidR="00F71C78" w:rsidRPr="00AA0AC8" w:rsidRDefault="00F71C78" w:rsidP="00AA0AC8">
            <w:pPr>
              <w:widowControl w:val="0"/>
              <w:tabs>
                <w:tab w:val="left" w:pos="317"/>
              </w:tabs>
              <w:ind w:left="34"/>
              <w:jc w:val="both"/>
              <w:outlineLvl w:val="0"/>
              <w:rPr>
                <w:rFonts w:ascii="Times New Roman" w:hAnsi="Times New Roman" w:cs="Times New Roman"/>
                <w:b/>
                <w:lang w:val="ro-RO"/>
              </w:rPr>
            </w:pPr>
          </w:p>
        </w:tc>
        <w:tc>
          <w:tcPr>
            <w:tcW w:w="5244" w:type="dxa"/>
            <w:tcBorders>
              <w:top w:val="dotted" w:sz="4" w:space="0" w:color="auto"/>
              <w:bottom w:val="dotted" w:sz="4" w:space="0" w:color="auto"/>
            </w:tcBorders>
          </w:tcPr>
          <w:p w:rsidR="00F71C78" w:rsidRPr="00AA0AC8" w:rsidRDefault="00F71C78" w:rsidP="00AA0AC8">
            <w:pPr>
              <w:pStyle w:val="ListParagraph"/>
              <w:numPr>
                <w:ilvl w:val="0"/>
                <w:numId w:val="19"/>
              </w:numPr>
              <w:tabs>
                <w:tab w:val="left" w:pos="287"/>
              </w:tabs>
              <w:ind w:left="33" w:hanging="33"/>
              <w:jc w:val="both"/>
              <w:rPr>
                <w:rFonts w:ascii="Times New Roman" w:hAnsi="Times New Roman" w:cs="Times New Roman"/>
                <w:lang w:val="ro-RO"/>
              </w:rPr>
            </w:pPr>
            <w:r w:rsidRPr="00AA0AC8">
              <w:rPr>
                <w:rFonts w:ascii="Times New Roman" w:hAnsi="Times New Roman" w:cs="Times New Roman"/>
                <w:lang w:val="ro-RO"/>
              </w:rPr>
              <w:t>Curtea de Conturi începînd cu luna septembrie 2014 urmează să implementeze activități de consolidare și sporire a capacităților instituționale și a resurselor umane în cadrul unui proiect  twinning, fiind susținută de către HAUS Finlanda și Tribunalul de Conturi din Spania.</w:t>
            </w:r>
          </w:p>
        </w:tc>
        <w:tc>
          <w:tcPr>
            <w:tcW w:w="1559" w:type="dxa"/>
            <w:gridSpan w:val="2"/>
            <w:vMerge/>
          </w:tcPr>
          <w:p w:rsidR="00F71C78" w:rsidRPr="00AA0AC8" w:rsidRDefault="00F71C78" w:rsidP="00AA0AC8">
            <w:pPr>
              <w:rPr>
                <w:rFonts w:ascii="Times New Roman" w:hAnsi="Times New Roman" w:cs="Times New Roman"/>
                <w:lang w:val="ro-RO"/>
              </w:rPr>
            </w:pPr>
          </w:p>
        </w:tc>
        <w:tc>
          <w:tcPr>
            <w:tcW w:w="1276" w:type="dxa"/>
            <w:gridSpan w:val="2"/>
            <w:vMerge/>
          </w:tcPr>
          <w:p w:rsidR="00F71C78" w:rsidRPr="00AA0AC8" w:rsidRDefault="00F71C78" w:rsidP="00AA0AC8">
            <w:pPr>
              <w:rPr>
                <w:rFonts w:ascii="Times New Roman" w:hAnsi="Times New Roman" w:cs="Times New Roman"/>
                <w:lang w:val="ro-RO"/>
              </w:rPr>
            </w:pPr>
          </w:p>
        </w:tc>
        <w:tc>
          <w:tcPr>
            <w:tcW w:w="1417" w:type="dxa"/>
            <w:vMerge/>
          </w:tcPr>
          <w:p w:rsidR="00F71C78" w:rsidRPr="00AA0AC8" w:rsidRDefault="00F71C78" w:rsidP="00AA0AC8">
            <w:pPr>
              <w:rPr>
                <w:rFonts w:ascii="Times New Roman" w:hAnsi="Times New Roman" w:cs="Times New Roman"/>
                <w:lang w:val="ro-RO"/>
              </w:rPr>
            </w:pPr>
          </w:p>
        </w:tc>
      </w:tr>
      <w:tr w:rsidR="00F71C78" w:rsidRPr="00AA0AC8" w:rsidTr="004239CE">
        <w:trPr>
          <w:trHeight w:val="2711"/>
        </w:trPr>
        <w:tc>
          <w:tcPr>
            <w:tcW w:w="567" w:type="dxa"/>
            <w:vMerge/>
            <w:tcBorders>
              <w:bottom w:val="single" w:sz="2" w:space="0" w:color="auto"/>
            </w:tcBorders>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tcBorders>
              <w:bottom w:val="single" w:sz="2" w:space="0" w:color="auto"/>
            </w:tcBorders>
          </w:tcPr>
          <w:p w:rsidR="00F71C78" w:rsidRPr="00AA0AC8" w:rsidRDefault="00F71C78" w:rsidP="00AA0AC8">
            <w:pPr>
              <w:jc w:val="both"/>
              <w:rPr>
                <w:rFonts w:ascii="Times New Roman" w:hAnsi="Times New Roman" w:cs="Times New Roman"/>
                <w:b/>
                <w:lang w:val="ro-RO"/>
              </w:rPr>
            </w:pPr>
          </w:p>
        </w:tc>
        <w:tc>
          <w:tcPr>
            <w:tcW w:w="2836" w:type="dxa"/>
            <w:vMerge/>
            <w:tcBorders>
              <w:bottom w:val="single" w:sz="2" w:space="0" w:color="auto"/>
            </w:tcBorders>
          </w:tcPr>
          <w:p w:rsidR="00F71C78" w:rsidRPr="00AA0AC8" w:rsidRDefault="00F71C78" w:rsidP="00AA0AC8">
            <w:pPr>
              <w:widowControl w:val="0"/>
              <w:tabs>
                <w:tab w:val="left" w:pos="317"/>
              </w:tabs>
              <w:ind w:left="34"/>
              <w:jc w:val="both"/>
              <w:outlineLvl w:val="0"/>
              <w:rPr>
                <w:rFonts w:ascii="Times New Roman" w:hAnsi="Times New Roman" w:cs="Times New Roman"/>
                <w:b/>
                <w:lang w:val="ro-RO"/>
              </w:rPr>
            </w:pPr>
          </w:p>
        </w:tc>
        <w:tc>
          <w:tcPr>
            <w:tcW w:w="5244" w:type="dxa"/>
            <w:tcBorders>
              <w:top w:val="dotted" w:sz="4" w:space="0" w:color="auto"/>
              <w:bottom w:val="single" w:sz="2" w:space="0" w:color="auto"/>
            </w:tcBorders>
          </w:tcPr>
          <w:p w:rsidR="00F71C78" w:rsidRPr="00AA0AC8" w:rsidRDefault="00F71C78" w:rsidP="00AA0AC8">
            <w:pPr>
              <w:pStyle w:val="ListParagraph"/>
              <w:numPr>
                <w:ilvl w:val="0"/>
                <w:numId w:val="19"/>
              </w:numPr>
              <w:tabs>
                <w:tab w:val="left" w:pos="287"/>
              </w:tabs>
              <w:ind w:left="33" w:hanging="33"/>
              <w:jc w:val="both"/>
              <w:rPr>
                <w:rFonts w:ascii="Times New Roman" w:hAnsi="Times New Roman" w:cs="Times New Roman"/>
                <w:lang w:val="ro-RO"/>
              </w:rPr>
            </w:pPr>
            <w:r w:rsidRPr="00AA0AC8">
              <w:rPr>
                <w:rFonts w:ascii="Times New Roman" w:hAnsi="Times New Roman" w:cs="Times New Roman"/>
                <w:lang w:val="ro-RO"/>
              </w:rPr>
              <w:t xml:space="preserve">În iulie 2013, a fost semnat acordul de grant oferit de către Banca Mondială. Obiectivul proiectului al proiectului este de a îmbunătăți funcția de audit public extern a RM, și mărirea eficienței activității de audit și consolidarea capacității Curții de Conturi. Proiectul va avea două subobiective, și anume: </w:t>
            </w:r>
            <w:r w:rsidRPr="00AA0AC8">
              <w:rPr>
                <w:rFonts w:ascii="Times New Roman" w:hAnsi="Times New Roman" w:cs="Times New Roman"/>
                <w:b/>
                <w:i/>
                <w:lang w:val="ro-RO"/>
              </w:rPr>
              <w:t>consolidarea capacității de efectuare a auditurilor de performanță în domenii specifice</w:t>
            </w:r>
            <w:r w:rsidRPr="00AA0AC8">
              <w:rPr>
                <w:rFonts w:ascii="Times New Roman" w:hAnsi="Times New Roman" w:cs="Times New Roman"/>
                <w:lang w:val="ro-RO"/>
              </w:rPr>
              <w:t xml:space="preserve"> și </w:t>
            </w:r>
            <w:r w:rsidRPr="00AA0AC8">
              <w:rPr>
                <w:rFonts w:ascii="Times New Roman" w:hAnsi="Times New Roman" w:cs="Times New Roman"/>
                <w:b/>
                <w:i/>
                <w:lang w:val="ro-RO"/>
              </w:rPr>
              <w:t>îmbunătățirea sistemelor de performanță în vederea dezvoltării și utilizării eficiente a resurselor umane în activitățile de audit.</w:t>
            </w:r>
          </w:p>
        </w:tc>
        <w:tc>
          <w:tcPr>
            <w:tcW w:w="1559" w:type="dxa"/>
            <w:gridSpan w:val="2"/>
            <w:vMerge/>
            <w:tcBorders>
              <w:bottom w:val="single" w:sz="2" w:space="0" w:color="auto"/>
            </w:tcBorders>
          </w:tcPr>
          <w:p w:rsidR="00F71C78" w:rsidRPr="00AA0AC8" w:rsidRDefault="00F71C78" w:rsidP="00AA0AC8">
            <w:pPr>
              <w:rPr>
                <w:rFonts w:ascii="Times New Roman" w:hAnsi="Times New Roman" w:cs="Times New Roman"/>
                <w:lang w:val="ro-RO"/>
              </w:rPr>
            </w:pPr>
          </w:p>
        </w:tc>
        <w:tc>
          <w:tcPr>
            <w:tcW w:w="1276" w:type="dxa"/>
            <w:gridSpan w:val="2"/>
            <w:vMerge/>
            <w:tcBorders>
              <w:bottom w:val="single" w:sz="2" w:space="0" w:color="auto"/>
            </w:tcBorders>
          </w:tcPr>
          <w:p w:rsidR="00F71C78" w:rsidRPr="00AA0AC8" w:rsidRDefault="00F71C78" w:rsidP="00AA0AC8">
            <w:pPr>
              <w:rPr>
                <w:rFonts w:ascii="Times New Roman" w:hAnsi="Times New Roman" w:cs="Times New Roman"/>
                <w:lang w:val="ro-RO"/>
              </w:rPr>
            </w:pPr>
          </w:p>
        </w:tc>
        <w:tc>
          <w:tcPr>
            <w:tcW w:w="1417" w:type="dxa"/>
            <w:vMerge/>
            <w:tcBorders>
              <w:bottom w:val="single" w:sz="2" w:space="0" w:color="auto"/>
            </w:tcBorders>
          </w:tcPr>
          <w:p w:rsidR="00F71C78" w:rsidRPr="00AA0AC8" w:rsidRDefault="00F71C78" w:rsidP="00AA0AC8">
            <w:pPr>
              <w:rPr>
                <w:rFonts w:ascii="Times New Roman" w:hAnsi="Times New Roman" w:cs="Times New Roman"/>
                <w:lang w:val="ro-RO"/>
              </w:rPr>
            </w:pPr>
          </w:p>
        </w:tc>
      </w:tr>
      <w:tr w:rsidR="00F71C78" w:rsidRPr="00AA0AC8" w:rsidTr="00103A56">
        <w:trPr>
          <w:trHeight w:val="1987"/>
        </w:trPr>
        <w:tc>
          <w:tcPr>
            <w:tcW w:w="567" w:type="dxa"/>
            <w:vMerge w:val="restart"/>
            <w:tcBorders>
              <w:top w:val="single" w:sz="2" w:space="0" w:color="auto"/>
              <w:right w:val="single" w:sz="2" w:space="0" w:color="auto"/>
            </w:tcBorders>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val="restart"/>
            <w:tcBorders>
              <w:top w:val="single" w:sz="2" w:space="0" w:color="auto"/>
              <w:left w:val="single" w:sz="2" w:space="0" w:color="auto"/>
              <w:right w:val="single" w:sz="2" w:space="0" w:color="auto"/>
            </w:tcBorders>
          </w:tcPr>
          <w:p w:rsidR="00F71C78" w:rsidRPr="00AA0AC8" w:rsidRDefault="00F71C78" w:rsidP="00AA0AC8">
            <w:pPr>
              <w:jc w:val="both"/>
              <w:rPr>
                <w:rFonts w:ascii="Times New Roman" w:hAnsi="Times New Roman" w:cs="Times New Roman"/>
                <w:b/>
                <w:lang w:val="ro-RO"/>
              </w:rPr>
            </w:pPr>
          </w:p>
        </w:tc>
        <w:tc>
          <w:tcPr>
            <w:tcW w:w="2836" w:type="dxa"/>
            <w:vMerge w:val="restart"/>
            <w:tcBorders>
              <w:top w:val="single" w:sz="2" w:space="0" w:color="auto"/>
              <w:left w:val="single" w:sz="2" w:space="0" w:color="auto"/>
              <w:right w:val="single" w:sz="2" w:space="0" w:color="auto"/>
            </w:tcBorders>
          </w:tcPr>
          <w:p w:rsidR="00F71C78" w:rsidRPr="00AA0AC8" w:rsidRDefault="00F71C78" w:rsidP="00AA0AC8">
            <w:pPr>
              <w:widowControl w:val="0"/>
              <w:tabs>
                <w:tab w:val="left" w:pos="317"/>
              </w:tabs>
              <w:ind w:left="34"/>
              <w:jc w:val="both"/>
              <w:outlineLvl w:val="0"/>
              <w:rPr>
                <w:rFonts w:ascii="Times New Roman" w:hAnsi="Times New Roman" w:cs="Times New Roman"/>
                <w:b/>
                <w:lang w:val="ro-RO"/>
              </w:rPr>
            </w:pPr>
            <w:r w:rsidRPr="00AA0AC8">
              <w:rPr>
                <w:rFonts w:ascii="Times New Roman" w:hAnsi="Times New Roman" w:cs="Times New Roman"/>
                <w:b/>
                <w:lang w:val="ro-RO"/>
              </w:rPr>
              <w:t>2.4 Cooperarea economică</w:t>
            </w:r>
          </w:p>
          <w:p w:rsidR="00F71C78" w:rsidRPr="00AA0AC8" w:rsidRDefault="00F71C78" w:rsidP="00AA0AC8">
            <w:pPr>
              <w:widowControl w:val="0"/>
              <w:tabs>
                <w:tab w:val="left" w:pos="317"/>
              </w:tabs>
              <w:ind w:left="34"/>
              <w:jc w:val="both"/>
              <w:outlineLvl w:val="0"/>
              <w:rPr>
                <w:rFonts w:ascii="Times New Roman" w:hAnsi="Times New Roman" w:cs="Times New Roman"/>
                <w:i/>
                <w:lang w:val="ro-RO"/>
              </w:rPr>
            </w:pPr>
            <w:r w:rsidRPr="00AA0AC8">
              <w:rPr>
                <w:rFonts w:ascii="Times New Roman" w:hAnsi="Times New Roman" w:cs="Times New Roman"/>
                <w:i/>
                <w:lang w:val="ro-RO"/>
              </w:rPr>
              <w:t>Reforma administrației publice și managementul finanțelor publice</w:t>
            </w:r>
          </w:p>
          <w:p w:rsidR="00F71C78" w:rsidRPr="00AA0AC8" w:rsidRDefault="00F71C78" w:rsidP="00AA0AC8">
            <w:pPr>
              <w:widowControl w:val="0"/>
              <w:numPr>
                <w:ilvl w:val="0"/>
                <w:numId w:val="18"/>
              </w:numPr>
              <w:tabs>
                <w:tab w:val="left" w:pos="317"/>
              </w:tabs>
              <w:ind w:left="34" w:hanging="34"/>
              <w:jc w:val="both"/>
              <w:outlineLvl w:val="0"/>
              <w:rPr>
                <w:rFonts w:ascii="Times New Roman" w:hAnsi="Times New Roman" w:cs="Times New Roman"/>
                <w:lang w:val="ro-RO"/>
              </w:rPr>
            </w:pPr>
            <w:r w:rsidRPr="00AA0AC8">
              <w:rPr>
                <w:rFonts w:ascii="Times New Roman" w:hAnsi="Times New Roman" w:cs="Times New Roman"/>
                <w:lang w:val="ro-RO"/>
              </w:rPr>
              <w:t>îmbunătățirea manage-mentului finanțelor publice (MFP), implementarea Stra-tegiei MFP a RM pentru perioada 2013-2020;</w:t>
            </w:r>
          </w:p>
        </w:tc>
        <w:tc>
          <w:tcPr>
            <w:tcW w:w="5244" w:type="dxa"/>
            <w:tcBorders>
              <w:top w:val="single" w:sz="2" w:space="0" w:color="auto"/>
              <w:left w:val="single" w:sz="2" w:space="0" w:color="auto"/>
              <w:bottom w:val="dotted" w:sz="4" w:space="0" w:color="auto"/>
              <w:right w:val="single" w:sz="2" w:space="0" w:color="auto"/>
            </w:tcBorders>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 xml:space="preserve">1. Proiectul Twinning „Consolidarea şi întărirea auditului public extern în RM” are drept obiectiv „Îmbunătăţirea responsabilității şi managementului finanțelor publice în RM prin consolidarea capacităţii de audit extern, în conformitate cu standardele internaţionale recunoscute şi în conformitate cu cele mai bune practici europene”. </w:t>
            </w:r>
          </w:p>
        </w:tc>
        <w:tc>
          <w:tcPr>
            <w:tcW w:w="1559" w:type="dxa"/>
            <w:gridSpan w:val="2"/>
            <w:vMerge w:val="restart"/>
            <w:tcBorders>
              <w:top w:val="single" w:sz="2" w:space="0" w:color="auto"/>
              <w:left w:val="single" w:sz="2" w:space="0" w:color="auto"/>
              <w:right w:val="single" w:sz="2" w:space="0" w:color="auto"/>
            </w:tcBorders>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Ministerul Finanțelor</w:t>
            </w:r>
          </w:p>
        </w:tc>
        <w:tc>
          <w:tcPr>
            <w:tcW w:w="1276" w:type="dxa"/>
            <w:gridSpan w:val="2"/>
            <w:vMerge w:val="restart"/>
            <w:tcBorders>
              <w:top w:val="single" w:sz="2" w:space="0" w:color="auto"/>
              <w:left w:val="single" w:sz="2" w:space="0" w:color="auto"/>
              <w:right w:val="single" w:sz="2" w:space="0" w:color="auto"/>
            </w:tcBorders>
          </w:tcPr>
          <w:p w:rsidR="00F71C78" w:rsidRPr="00AA0AC8" w:rsidRDefault="00F71C78" w:rsidP="00AA0AC8">
            <w:pPr>
              <w:jc w:val="center"/>
              <w:rPr>
                <w:rFonts w:ascii="Times New Roman" w:hAnsi="Times New Roman" w:cs="Times New Roman"/>
                <w:b/>
                <w:lang w:val="ro-RO"/>
              </w:rPr>
            </w:pPr>
            <w:r w:rsidRPr="00AA0AC8">
              <w:rPr>
                <w:rFonts w:ascii="Times New Roman" w:hAnsi="Times New Roman" w:cs="Times New Roman"/>
                <w:lang w:val="ro-RO"/>
              </w:rPr>
              <w:t>2014-2016</w:t>
            </w:r>
          </w:p>
        </w:tc>
        <w:tc>
          <w:tcPr>
            <w:tcW w:w="1417" w:type="dxa"/>
            <w:vMerge w:val="restart"/>
            <w:tcBorders>
              <w:top w:val="single" w:sz="2" w:space="0" w:color="auto"/>
              <w:left w:val="single" w:sz="2" w:space="0" w:color="auto"/>
            </w:tcBorders>
          </w:tcPr>
          <w:p w:rsidR="00F71C78" w:rsidRPr="00AA0AC8" w:rsidRDefault="00F71C78" w:rsidP="00AA0AC8">
            <w:pPr>
              <w:tabs>
                <w:tab w:val="left" w:pos="73"/>
                <w:tab w:val="left" w:pos="11520"/>
              </w:tabs>
              <w:ind w:left="-102"/>
              <w:jc w:val="center"/>
              <w:rPr>
                <w:rFonts w:ascii="Times New Roman" w:hAnsi="Times New Roman" w:cs="Times New Roman"/>
                <w:b/>
                <w:lang w:val="ro-RO"/>
              </w:rPr>
            </w:pPr>
            <w:r w:rsidRPr="00AA0AC8">
              <w:rPr>
                <w:rFonts w:ascii="Times New Roman" w:hAnsi="Times New Roman" w:cs="Times New Roman"/>
                <w:lang w:val="ro-RO"/>
              </w:rPr>
              <w:t>Proiectul Twinning „Consolidarea şi întărirea auditului public extern în RM”</w:t>
            </w:r>
          </w:p>
        </w:tc>
      </w:tr>
      <w:tr w:rsidR="00F71C78" w:rsidRPr="00AA0AC8" w:rsidTr="00103A56">
        <w:trPr>
          <w:trHeight w:val="736"/>
        </w:trPr>
        <w:tc>
          <w:tcPr>
            <w:tcW w:w="567" w:type="dxa"/>
            <w:vMerge/>
            <w:tcBorders>
              <w:right w:val="single" w:sz="2" w:space="0" w:color="auto"/>
            </w:tcBorders>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tcBorders>
              <w:left w:val="single" w:sz="2" w:space="0" w:color="auto"/>
              <w:right w:val="single" w:sz="2" w:space="0" w:color="auto"/>
            </w:tcBorders>
          </w:tcPr>
          <w:p w:rsidR="00F71C78" w:rsidRPr="00AA0AC8" w:rsidRDefault="00F71C78" w:rsidP="00AA0AC8">
            <w:pPr>
              <w:jc w:val="both"/>
              <w:rPr>
                <w:rFonts w:ascii="Times New Roman" w:hAnsi="Times New Roman" w:cs="Times New Roman"/>
                <w:b/>
                <w:lang w:val="ro-RO"/>
              </w:rPr>
            </w:pPr>
          </w:p>
        </w:tc>
        <w:tc>
          <w:tcPr>
            <w:tcW w:w="2836" w:type="dxa"/>
            <w:vMerge/>
            <w:tcBorders>
              <w:left w:val="single" w:sz="2" w:space="0" w:color="auto"/>
              <w:right w:val="single" w:sz="2" w:space="0" w:color="auto"/>
            </w:tcBorders>
          </w:tcPr>
          <w:p w:rsidR="00F71C78" w:rsidRPr="00AA0AC8" w:rsidRDefault="00F71C78" w:rsidP="00AA0AC8">
            <w:pPr>
              <w:widowControl w:val="0"/>
              <w:numPr>
                <w:ilvl w:val="0"/>
                <w:numId w:val="18"/>
              </w:numPr>
              <w:tabs>
                <w:tab w:val="left" w:pos="317"/>
              </w:tabs>
              <w:ind w:left="34" w:hanging="34"/>
              <w:jc w:val="both"/>
              <w:outlineLvl w:val="0"/>
              <w:rPr>
                <w:rFonts w:ascii="Times New Roman" w:hAnsi="Times New Roman" w:cs="Times New Roman"/>
                <w:lang w:val="ro-RO"/>
              </w:rPr>
            </w:pPr>
          </w:p>
        </w:tc>
        <w:tc>
          <w:tcPr>
            <w:tcW w:w="5244" w:type="dxa"/>
            <w:tcBorders>
              <w:top w:val="dotted" w:sz="4" w:space="0" w:color="auto"/>
              <w:left w:val="single" w:sz="2" w:space="0" w:color="auto"/>
              <w:bottom w:val="dotted" w:sz="4" w:space="0" w:color="auto"/>
              <w:right w:val="single" w:sz="2" w:space="0" w:color="auto"/>
            </w:tcBorders>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2. Realizarea componentelor prevăzute în fișă va contribui la atingerea obiectivului general al proiectului.</w:t>
            </w:r>
          </w:p>
        </w:tc>
        <w:tc>
          <w:tcPr>
            <w:tcW w:w="1559" w:type="dxa"/>
            <w:gridSpan w:val="2"/>
            <w:vMerge/>
            <w:tcBorders>
              <w:left w:val="single" w:sz="2" w:space="0" w:color="auto"/>
              <w:right w:val="single" w:sz="2" w:space="0" w:color="auto"/>
            </w:tcBorders>
          </w:tcPr>
          <w:p w:rsidR="00F71C78" w:rsidRPr="00AA0AC8" w:rsidRDefault="00F71C78" w:rsidP="00AA0AC8">
            <w:pPr>
              <w:rPr>
                <w:rFonts w:ascii="Times New Roman" w:hAnsi="Times New Roman" w:cs="Times New Roman"/>
                <w:lang w:val="ro-RO"/>
              </w:rPr>
            </w:pPr>
          </w:p>
        </w:tc>
        <w:tc>
          <w:tcPr>
            <w:tcW w:w="1276" w:type="dxa"/>
            <w:gridSpan w:val="2"/>
            <w:vMerge/>
            <w:tcBorders>
              <w:left w:val="single" w:sz="2" w:space="0" w:color="auto"/>
              <w:right w:val="single" w:sz="2" w:space="0" w:color="auto"/>
            </w:tcBorders>
          </w:tcPr>
          <w:p w:rsidR="00F71C78" w:rsidRPr="00AA0AC8" w:rsidRDefault="00F71C78" w:rsidP="00AA0AC8">
            <w:pPr>
              <w:rPr>
                <w:rFonts w:ascii="Times New Roman" w:hAnsi="Times New Roman" w:cs="Times New Roman"/>
                <w:lang w:val="ro-RO"/>
              </w:rPr>
            </w:pPr>
          </w:p>
        </w:tc>
        <w:tc>
          <w:tcPr>
            <w:tcW w:w="1417" w:type="dxa"/>
            <w:vMerge/>
            <w:tcBorders>
              <w:left w:val="single" w:sz="2" w:space="0" w:color="auto"/>
            </w:tcBorders>
          </w:tcPr>
          <w:p w:rsidR="00F71C78" w:rsidRPr="00AA0AC8" w:rsidRDefault="00F71C78" w:rsidP="00AA0AC8">
            <w:pPr>
              <w:tabs>
                <w:tab w:val="left" w:pos="73"/>
                <w:tab w:val="left" w:pos="11520"/>
              </w:tabs>
              <w:ind w:left="-102"/>
              <w:rPr>
                <w:rFonts w:ascii="Times New Roman" w:hAnsi="Times New Roman" w:cs="Times New Roman"/>
                <w:lang w:val="ro-RO"/>
              </w:rPr>
            </w:pPr>
          </w:p>
        </w:tc>
      </w:tr>
      <w:tr w:rsidR="00F71C78" w:rsidRPr="00AA0AC8" w:rsidTr="00103A56">
        <w:trPr>
          <w:trHeight w:val="1632"/>
        </w:trPr>
        <w:tc>
          <w:tcPr>
            <w:tcW w:w="567" w:type="dxa"/>
            <w:vMerge/>
            <w:tcBorders>
              <w:bottom w:val="single" w:sz="2" w:space="0" w:color="auto"/>
              <w:right w:val="single" w:sz="2" w:space="0" w:color="auto"/>
            </w:tcBorders>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vMerge/>
            <w:tcBorders>
              <w:left w:val="single" w:sz="2" w:space="0" w:color="auto"/>
              <w:bottom w:val="single" w:sz="2" w:space="0" w:color="auto"/>
              <w:right w:val="single" w:sz="2" w:space="0" w:color="auto"/>
            </w:tcBorders>
          </w:tcPr>
          <w:p w:rsidR="00F71C78" w:rsidRPr="00AA0AC8" w:rsidRDefault="00F71C78" w:rsidP="00AA0AC8">
            <w:pPr>
              <w:jc w:val="both"/>
              <w:rPr>
                <w:rFonts w:ascii="Times New Roman" w:hAnsi="Times New Roman" w:cs="Times New Roman"/>
                <w:b/>
                <w:lang w:val="ro-RO"/>
              </w:rPr>
            </w:pPr>
          </w:p>
        </w:tc>
        <w:tc>
          <w:tcPr>
            <w:tcW w:w="2836" w:type="dxa"/>
            <w:vMerge/>
            <w:tcBorders>
              <w:left w:val="single" w:sz="2" w:space="0" w:color="auto"/>
              <w:bottom w:val="single" w:sz="2" w:space="0" w:color="auto"/>
              <w:right w:val="single" w:sz="2" w:space="0" w:color="auto"/>
            </w:tcBorders>
          </w:tcPr>
          <w:p w:rsidR="00F71C78" w:rsidRPr="00AA0AC8" w:rsidRDefault="00F71C78" w:rsidP="00AA0AC8">
            <w:pPr>
              <w:widowControl w:val="0"/>
              <w:numPr>
                <w:ilvl w:val="0"/>
                <w:numId w:val="18"/>
              </w:numPr>
              <w:tabs>
                <w:tab w:val="left" w:pos="317"/>
              </w:tabs>
              <w:ind w:left="34" w:hanging="34"/>
              <w:jc w:val="both"/>
              <w:outlineLvl w:val="0"/>
              <w:rPr>
                <w:rFonts w:ascii="Times New Roman" w:hAnsi="Times New Roman" w:cs="Times New Roman"/>
                <w:lang w:val="ro-RO"/>
              </w:rPr>
            </w:pPr>
          </w:p>
        </w:tc>
        <w:tc>
          <w:tcPr>
            <w:tcW w:w="5244" w:type="dxa"/>
            <w:tcBorders>
              <w:top w:val="dotted" w:sz="4" w:space="0" w:color="auto"/>
              <w:left w:val="single" w:sz="2" w:space="0" w:color="auto"/>
              <w:bottom w:val="single" w:sz="2" w:space="0" w:color="auto"/>
              <w:right w:val="single" w:sz="2" w:space="0" w:color="auto"/>
            </w:tcBorders>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3. Totodată proiectele de colaborare cu ONAS precum și activitățile ce se vor desfășura în cadrul proiectului Băncii Mondiale de asemenea vor contribui la îmbunătățirea managementului finanțelor publice , precum și la implementarea Strategiei MFP a Republicii Moldova pentru perioada 2013-2020.</w:t>
            </w:r>
          </w:p>
        </w:tc>
        <w:tc>
          <w:tcPr>
            <w:tcW w:w="1559" w:type="dxa"/>
            <w:gridSpan w:val="2"/>
            <w:vMerge/>
            <w:tcBorders>
              <w:left w:val="single" w:sz="2" w:space="0" w:color="auto"/>
              <w:bottom w:val="single" w:sz="2" w:space="0" w:color="auto"/>
              <w:right w:val="single" w:sz="2" w:space="0" w:color="auto"/>
            </w:tcBorders>
          </w:tcPr>
          <w:p w:rsidR="00F71C78" w:rsidRPr="00AA0AC8" w:rsidRDefault="00F71C78" w:rsidP="00AA0AC8">
            <w:pPr>
              <w:rPr>
                <w:rFonts w:ascii="Times New Roman" w:hAnsi="Times New Roman" w:cs="Times New Roman"/>
                <w:lang w:val="ro-RO"/>
              </w:rPr>
            </w:pPr>
          </w:p>
        </w:tc>
        <w:tc>
          <w:tcPr>
            <w:tcW w:w="1276" w:type="dxa"/>
            <w:gridSpan w:val="2"/>
            <w:vMerge/>
            <w:tcBorders>
              <w:left w:val="single" w:sz="2" w:space="0" w:color="auto"/>
              <w:bottom w:val="single" w:sz="2" w:space="0" w:color="auto"/>
              <w:right w:val="single" w:sz="2" w:space="0" w:color="auto"/>
            </w:tcBorders>
          </w:tcPr>
          <w:p w:rsidR="00F71C78" w:rsidRPr="00AA0AC8" w:rsidRDefault="00F71C78" w:rsidP="00AA0AC8">
            <w:pPr>
              <w:rPr>
                <w:rFonts w:ascii="Times New Roman" w:hAnsi="Times New Roman" w:cs="Times New Roman"/>
                <w:lang w:val="ro-RO"/>
              </w:rPr>
            </w:pPr>
          </w:p>
        </w:tc>
        <w:tc>
          <w:tcPr>
            <w:tcW w:w="1417" w:type="dxa"/>
            <w:vMerge/>
            <w:tcBorders>
              <w:left w:val="single" w:sz="2" w:space="0" w:color="auto"/>
              <w:bottom w:val="single" w:sz="2" w:space="0" w:color="auto"/>
            </w:tcBorders>
          </w:tcPr>
          <w:p w:rsidR="00F71C78" w:rsidRPr="00AA0AC8" w:rsidRDefault="00F71C78" w:rsidP="00AA0AC8">
            <w:pPr>
              <w:tabs>
                <w:tab w:val="left" w:pos="73"/>
                <w:tab w:val="left" w:pos="11520"/>
              </w:tabs>
              <w:ind w:left="-102"/>
              <w:rPr>
                <w:rFonts w:ascii="Times New Roman" w:hAnsi="Times New Roman" w:cs="Times New Roman"/>
                <w:lang w:val="ro-RO"/>
              </w:rPr>
            </w:pPr>
          </w:p>
        </w:tc>
      </w:tr>
      <w:tr w:rsidR="00F71C78" w:rsidRPr="00AA0AC8" w:rsidTr="00287908">
        <w:trPr>
          <w:trHeight w:val="511"/>
        </w:trPr>
        <w:tc>
          <w:tcPr>
            <w:tcW w:w="15593" w:type="dxa"/>
            <w:gridSpan w:val="10"/>
            <w:tcBorders>
              <w:top w:val="single" w:sz="2" w:space="0" w:color="auto"/>
              <w:left w:val="single" w:sz="12" w:space="0" w:color="auto"/>
              <w:bottom w:val="single" w:sz="12" w:space="0" w:color="auto"/>
              <w:right w:val="single" w:sz="12" w:space="0" w:color="auto"/>
            </w:tcBorders>
            <w:shd w:val="clear" w:color="auto" w:fill="FDE9D9" w:themeFill="accent6" w:themeFillTint="33"/>
          </w:tcPr>
          <w:p w:rsidR="00F71C78" w:rsidRPr="00AA0AC8" w:rsidRDefault="00F71C78" w:rsidP="00AA0AC8">
            <w:pPr>
              <w:tabs>
                <w:tab w:val="left" w:pos="602"/>
                <w:tab w:val="left" w:pos="11520"/>
              </w:tabs>
              <w:ind w:left="602"/>
              <w:rPr>
                <w:rFonts w:ascii="Times New Roman" w:hAnsi="Times New Roman" w:cs="Times New Roman"/>
                <w:b/>
                <w:lang w:val="ro-RO"/>
              </w:rPr>
            </w:pPr>
            <w:r w:rsidRPr="00AA0AC8">
              <w:rPr>
                <w:rFonts w:ascii="Times New Roman" w:hAnsi="Times New Roman" w:cs="Times New Roman"/>
                <w:b/>
                <w:lang w:val="ro-RO"/>
              </w:rPr>
              <w:t>CAPITOLUL 8: IMPOZITAREA</w:t>
            </w:r>
          </w:p>
        </w:tc>
      </w:tr>
      <w:tr w:rsidR="00F71C78" w:rsidRPr="00AA0AC8" w:rsidTr="00234BB1">
        <w:trPr>
          <w:trHeight w:val="511"/>
        </w:trPr>
        <w:tc>
          <w:tcPr>
            <w:tcW w:w="567" w:type="dxa"/>
            <w:tcBorders>
              <w:top w:val="single" w:sz="12" w:space="0" w:color="auto"/>
            </w:tcBorders>
          </w:tcPr>
          <w:p w:rsidR="00F71C78" w:rsidRPr="00AA0AC8" w:rsidRDefault="00F71C78" w:rsidP="00AA0AC8">
            <w:pPr>
              <w:ind w:left="-108" w:right="-142"/>
              <w:jc w:val="center"/>
              <w:rPr>
                <w:rFonts w:ascii="Times New Roman" w:hAnsi="Times New Roman" w:cs="Times New Roman"/>
                <w:b/>
                <w:lang w:val="ro-RO"/>
              </w:rPr>
            </w:pPr>
          </w:p>
        </w:tc>
        <w:tc>
          <w:tcPr>
            <w:tcW w:w="2694" w:type="dxa"/>
            <w:gridSpan w:val="2"/>
            <w:tcBorders>
              <w:top w:val="single" w:sz="12" w:space="0" w:color="auto"/>
            </w:tcBorders>
          </w:tcPr>
          <w:p w:rsidR="00F71C78" w:rsidRPr="00AA0AC8" w:rsidRDefault="00F71C78" w:rsidP="00AA0AC8">
            <w:pPr>
              <w:rPr>
                <w:rFonts w:ascii="Times New Roman" w:hAnsi="Times New Roman" w:cs="Times New Roman"/>
                <w:b/>
                <w:lang w:val="ro-RO"/>
              </w:rPr>
            </w:pPr>
            <w:r w:rsidRPr="00AA0AC8">
              <w:rPr>
                <w:rFonts w:ascii="Times New Roman" w:hAnsi="Times New Roman" w:cs="Times New Roman"/>
                <w:b/>
                <w:lang w:val="ro-RO"/>
              </w:rPr>
              <w:t>Art. 52 Impozitarea</w:t>
            </w:r>
          </w:p>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Părțile vor coopera pentru a stimula buna guvernare în domeniul fiscal, în vederea îmbunătățirii continue a relațiilor eco-nomice, comerțului, investițiilor și concurenței loiale.</w:t>
            </w:r>
          </w:p>
        </w:tc>
        <w:tc>
          <w:tcPr>
            <w:tcW w:w="2836" w:type="dxa"/>
            <w:tcBorders>
              <w:top w:val="single" w:sz="12" w:space="0" w:color="auto"/>
            </w:tcBorders>
          </w:tcPr>
          <w:p w:rsidR="00F71C78" w:rsidRPr="00AA0AC8" w:rsidRDefault="00F71C78" w:rsidP="00AA0AC8">
            <w:pPr>
              <w:widowControl w:val="0"/>
              <w:jc w:val="center"/>
              <w:outlineLvl w:val="0"/>
              <w:rPr>
                <w:rFonts w:ascii="Times New Roman" w:hAnsi="Times New Roman" w:cs="Times New Roman"/>
                <w:lang w:val="ro-RO"/>
              </w:rPr>
            </w:pPr>
            <w:r w:rsidRPr="00AA0AC8">
              <w:rPr>
                <w:rFonts w:ascii="Times New Roman" w:hAnsi="Times New Roman" w:cs="Times New Roman"/>
                <w:lang w:val="ro-RO"/>
              </w:rPr>
              <w:t>-</w:t>
            </w:r>
          </w:p>
        </w:tc>
        <w:tc>
          <w:tcPr>
            <w:tcW w:w="5244" w:type="dxa"/>
            <w:tcBorders>
              <w:top w:val="single" w:sz="12" w:space="0" w:color="auto"/>
            </w:tcBorders>
          </w:tcPr>
          <w:p w:rsidR="00F71C78" w:rsidRPr="00AA0AC8" w:rsidRDefault="00F71C78" w:rsidP="00AA0AC8">
            <w:pPr>
              <w:jc w:val="both"/>
              <w:rPr>
                <w:rFonts w:ascii="Times New Roman" w:hAnsi="Times New Roman" w:cs="Times New Roman"/>
                <w:lang w:val="ro-RO"/>
              </w:rPr>
            </w:pPr>
            <w:r w:rsidRPr="00AA0AC8">
              <w:rPr>
                <w:rFonts w:ascii="Times New Roman" w:hAnsi="Times New Roman" w:cs="Times New Roman"/>
                <w:lang w:val="ro-RO"/>
              </w:rPr>
              <w:t>Asigurarea promovării unei bune guvernări în domeniul fiscal, în vederea îmbunătăţirii continue a relaţiilor economice, comerţului, investiţiilor şi concurenţei loiale.</w:t>
            </w:r>
          </w:p>
        </w:tc>
        <w:tc>
          <w:tcPr>
            <w:tcW w:w="1559" w:type="dxa"/>
            <w:gridSpan w:val="2"/>
            <w:tcBorders>
              <w:top w:val="single" w:sz="12" w:space="0" w:color="auto"/>
            </w:tcBorders>
          </w:tcPr>
          <w:p w:rsidR="00F71C78" w:rsidRPr="00AA0AC8" w:rsidRDefault="00F71C78" w:rsidP="00AA0AC8">
            <w:pPr>
              <w:rPr>
                <w:rFonts w:ascii="Times New Roman" w:hAnsi="Times New Roman" w:cs="Times New Roman"/>
                <w:lang w:val="ro-RO"/>
              </w:rPr>
            </w:pPr>
            <w:r w:rsidRPr="00AA0AC8">
              <w:rPr>
                <w:rFonts w:ascii="Times New Roman" w:hAnsi="Times New Roman" w:cs="Times New Roman"/>
                <w:lang w:val="ro-RO"/>
              </w:rPr>
              <w:t>Ministerul Finanţelor</w:t>
            </w:r>
          </w:p>
        </w:tc>
        <w:tc>
          <w:tcPr>
            <w:tcW w:w="1276" w:type="dxa"/>
            <w:gridSpan w:val="2"/>
            <w:tcBorders>
              <w:top w:val="single" w:sz="12" w:space="0" w:color="auto"/>
            </w:tcBorders>
          </w:tcPr>
          <w:p w:rsidR="00F71C78" w:rsidRPr="00AA0AC8" w:rsidRDefault="00F71C78" w:rsidP="00AA0AC8">
            <w:pPr>
              <w:jc w:val="center"/>
              <w:rPr>
                <w:rFonts w:ascii="Times New Roman" w:hAnsi="Times New Roman" w:cs="Times New Roman"/>
                <w:lang w:val="ro-RO"/>
              </w:rPr>
            </w:pPr>
            <w:r w:rsidRPr="00AA0AC8">
              <w:rPr>
                <w:rFonts w:ascii="Times New Roman" w:hAnsi="Times New Roman" w:cs="Times New Roman"/>
                <w:lang w:val="ro-RO"/>
              </w:rPr>
              <w:t>Continuu</w:t>
            </w:r>
          </w:p>
        </w:tc>
        <w:tc>
          <w:tcPr>
            <w:tcW w:w="1417" w:type="dxa"/>
            <w:tcBorders>
              <w:top w:val="single" w:sz="12" w:space="0" w:color="auto"/>
            </w:tcBorders>
          </w:tcPr>
          <w:p w:rsidR="00F71C78" w:rsidRPr="00AA0AC8" w:rsidRDefault="00F71C78"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w:t>
            </w:r>
          </w:p>
        </w:tc>
      </w:tr>
      <w:tr w:rsidR="00022422" w:rsidRPr="00AA0AC8" w:rsidTr="00FB5B6A">
        <w:trPr>
          <w:trHeight w:val="1456"/>
        </w:trPr>
        <w:tc>
          <w:tcPr>
            <w:tcW w:w="567" w:type="dxa"/>
            <w:vMerge w:val="restart"/>
          </w:tcPr>
          <w:p w:rsidR="00022422" w:rsidRPr="00AA0AC8" w:rsidRDefault="00022422" w:rsidP="00AA0AC8">
            <w:pPr>
              <w:ind w:left="-108" w:right="-142"/>
              <w:jc w:val="center"/>
              <w:rPr>
                <w:rFonts w:ascii="Times New Roman" w:hAnsi="Times New Roman" w:cs="Times New Roman"/>
                <w:b/>
                <w:lang w:val="ro-RO"/>
              </w:rPr>
            </w:pPr>
          </w:p>
        </w:tc>
        <w:tc>
          <w:tcPr>
            <w:tcW w:w="2694" w:type="dxa"/>
            <w:gridSpan w:val="2"/>
            <w:vMerge w:val="restart"/>
          </w:tcPr>
          <w:p w:rsidR="00022422" w:rsidRPr="00AA0AC8" w:rsidRDefault="00022422" w:rsidP="00AA0AC8">
            <w:pPr>
              <w:rPr>
                <w:rFonts w:ascii="Times New Roman" w:hAnsi="Times New Roman" w:cs="Times New Roman"/>
                <w:b/>
                <w:lang w:val="ro-RO"/>
              </w:rPr>
            </w:pPr>
            <w:r w:rsidRPr="00AA0AC8">
              <w:rPr>
                <w:rFonts w:ascii="Times New Roman" w:hAnsi="Times New Roman" w:cs="Times New Roman"/>
                <w:b/>
                <w:lang w:val="ro-RO"/>
              </w:rPr>
              <w:t>Art. 53 Impozitarea</w:t>
            </w:r>
          </w:p>
          <w:p w:rsidR="00022422" w:rsidRPr="00AA0AC8" w:rsidRDefault="00022422" w:rsidP="00AA0AC8">
            <w:pPr>
              <w:jc w:val="both"/>
              <w:rPr>
                <w:rFonts w:ascii="Times New Roman" w:hAnsi="Times New Roman" w:cs="Times New Roman"/>
                <w:lang w:val="ro-RO"/>
              </w:rPr>
            </w:pPr>
            <w:r w:rsidRPr="00AA0AC8">
              <w:rPr>
                <w:rFonts w:ascii="Times New Roman" w:hAnsi="Times New Roman" w:cs="Times New Roman"/>
                <w:lang w:val="ro-RO"/>
              </w:rPr>
              <w:t>Cu referință la Art. 52 al prezentului Acord, Părțile recunosc și se angajează să implement-teze principiile de bună guvernare în domeniul fiscal, i.e. principiile transparenței, schimbului de informație și concu-renței fiscale loiale, precum Statele Membre au subscris la nivelul UE. În acest scop, fără a aduce atingere competențelor UE și Statelor Membre, Părțile vor îmbunătăți cooperarea internațională în domeniul fiscal, vor facilita colectarea veniturilor fiscale legale și vor ela-bora măsuri pentru implementarea efectivă a principiilor menționate mai sus.</w:t>
            </w:r>
          </w:p>
        </w:tc>
        <w:tc>
          <w:tcPr>
            <w:tcW w:w="2836" w:type="dxa"/>
            <w:vMerge w:val="restart"/>
          </w:tcPr>
          <w:p w:rsidR="00022422" w:rsidRPr="00AA0AC8" w:rsidRDefault="00022422" w:rsidP="00AA0AC8">
            <w:pPr>
              <w:widowControl w:val="0"/>
              <w:jc w:val="center"/>
              <w:outlineLvl w:val="0"/>
              <w:rPr>
                <w:rFonts w:ascii="Times New Roman" w:hAnsi="Times New Roman" w:cs="Times New Roman"/>
                <w:color w:val="FF0000"/>
                <w:lang w:val="ro-RO"/>
              </w:rPr>
            </w:pPr>
            <w:r w:rsidRPr="00AA0AC8">
              <w:rPr>
                <w:rFonts w:ascii="Times New Roman" w:hAnsi="Times New Roman" w:cs="Times New Roman"/>
                <w:lang w:val="ro-RO"/>
              </w:rPr>
              <w:t>-</w:t>
            </w:r>
          </w:p>
        </w:tc>
        <w:tc>
          <w:tcPr>
            <w:tcW w:w="5244" w:type="dxa"/>
            <w:tcBorders>
              <w:bottom w:val="dotted" w:sz="4" w:space="0" w:color="auto"/>
            </w:tcBorders>
          </w:tcPr>
          <w:p w:rsidR="00022422" w:rsidRPr="00AA0AC8" w:rsidRDefault="00022422" w:rsidP="00AA0AC8">
            <w:pPr>
              <w:jc w:val="both"/>
              <w:rPr>
                <w:rFonts w:ascii="Times New Roman" w:hAnsi="Times New Roman" w:cs="Times New Roman"/>
                <w:lang w:val="ro-RO"/>
              </w:rPr>
            </w:pPr>
            <w:r w:rsidRPr="00AA0AC8">
              <w:rPr>
                <w:rFonts w:ascii="Times New Roman" w:hAnsi="Times New Roman" w:cs="Times New Roman"/>
                <w:lang w:val="ro-RO"/>
              </w:rPr>
              <w:t>1. Elaborarea propunerilor aferente modificării şi completării legislației fiscale, ce ţin de eficientizarea procedurilor de administrare fiscală, în vederea excluderii barierelor care împiedică facilitarea colectării impozitelor şi taxelor.</w:t>
            </w:r>
          </w:p>
        </w:tc>
        <w:tc>
          <w:tcPr>
            <w:tcW w:w="1559" w:type="dxa"/>
            <w:gridSpan w:val="2"/>
            <w:tcBorders>
              <w:bottom w:val="dotted" w:sz="4" w:space="0" w:color="auto"/>
            </w:tcBorders>
          </w:tcPr>
          <w:p w:rsidR="00022422" w:rsidRPr="00AA0AC8" w:rsidRDefault="00022422" w:rsidP="00AA0AC8">
            <w:pPr>
              <w:jc w:val="both"/>
              <w:rPr>
                <w:rFonts w:ascii="Times New Roman" w:hAnsi="Times New Roman" w:cs="Times New Roman"/>
                <w:lang w:val="ro-RO"/>
              </w:rPr>
            </w:pPr>
            <w:r w:rsidRPr="00AA0AC8">
              <w:rPr>
                <w:rFonts w:ascii="Times New Roman" w:hAnsi="Times New Roman" w:cs="Times New Roman"/>
                <w:lang w:val="ro-RO"/>
              </w:rPr>
              <w:t>Ministerul Finanţelor</w:t>
            </w:r>
          </w:p>
          <w:p w:rsidR="00022422" w:rsidRPr="00AA0AC8" w:rsidRDefault="00022422" w:rsidP="00AA0AC8">
            <w:pPr>
              <w:jc w:val="both"/>
              <w:rPr>
                <w:rFonts w:ascii="Times New Roman" w:hAnsi="Times New Roman" w:cs="Times New Roman"/>
                <w:lang w:val="ro-RO"/>
              </w:rPr>
            </w:pPr>
            <w:r w:rsidRPr="00AA0AC8">
              <w:rPr>
                <w:rFonts w:ascii="Times New Roman" w:hAnsi="Times New Roman" w:cs="Times New Roman"/>
                <w:lang w:val="ro-RO"/>
              </w:rPr>
              <w:t>(IFPS)</w:t>
            </w:r>
          </w:p>
        </w:tc>
        <w:tc>
          <w:tcPr>
            <w:tcW w:w="1276" w:type="dxa"/>
            <w:gridSpan w:val="2"/>
            <w:tcBorders>
              <w:bottom w:val="dotted" w:sz="4" w:space="0" w:color="auto"/>
            </w:tcBorders>
          </w:tcPr>
          <w:p w:rsidR="00022422" w:rsidRPr="00AA0AC8" w:rsidRDefault="00022422" w:rsidP="00AA0AC8">
            <w:pPr>
              <w:jc w:val="both"/>
              <w:rPr>
                <w:rFonts w:ascii="Times New Roman" w:hAnsi="Times New Roman" w:cs="Times New Roman"/>
                <w:lang w:val="ro-RO"/>
              </w:rPr>
            </w:pPr>
            <w:r w:rsidRPr="00AA0AC8">
              <w:rPr>
                <w:rFonts w:ascii="Times New Roman" w:hAnsi="Times New Roman" w:cs="Times New Roman"/>
                <w:lang w:val="ro-RO"/>
              </w:rPr>
              <w:t>Continuu</w:t>
            </w:r>
          </w:p>
        </w:tc>
        <w:tc>
          <w:tcPr>
            <w:tcW w:w="1417" w:type="dxa"/>
            <w:tcBorders>
              <w:bottom w:val="dotted" w:sz="4" w:space="0" w:color="auto"/>
            </w:tcBorders>
          </w:tcPr>
          <w:p w:rsidR="00022422" w:rsidRPr="00AA0AC8" w:rsidRDefault="00022422"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FB5B6A" w:rsidRPr="00AA0AC8" w:rsidTr="00FB5B6A">
        <w:trPr>
          <w:trHeight w:val="1712"/>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rPr>
                <w:rFonts w:ascii="Times New Roman" w:hAnsi="Times New Roman" w:cs="Times New Roman"/>
                <w:b/>
                <w:lang w:val="ro-RO"/>
              </w:rPr>
            </w:pPr>
          </w:p>
        </w:tc>
        <w:tc>
          <w:tcPr>
            <w:tcW w:w="2836" w:type="dxa"/>
            <w:vMerge/>
          </w:tcPr>
          <w:p w:rsidR="00FB5B6A" w:rsidRPr="00AA0AC8" w:rsidRDefault="00FB5B6A" w:rsidP="00AA0AC8">
            <w:pPr>
              <w:widowControl w:val="0"/>
              <w:jc w:val="center"/>
              <w:outlineLvl w:val="0"/>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2. Asigurarea cooperării la nivel bilateral întru dezvoltarea transparenței și schimbului de informație între autoritățile fiscale în conformitate cu Convenția Organizației pentru Cooperare și Dezvoltare Economică (OCDE) privind asistența administrativă reciprocă în materie fiscală.</w:t>
            </w:r>
          </w:p>
        </w:tc>
        <w:tc>
          <w:tcPr>
            <w:tcW w:w="1559" w:type="dxa"/>
            <w:gridSpan w:val="2"/>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Ministerul Finanţelor</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(IFPS)</w:t>
            </w:r>
          </w:p>
        </w:tc>
        <w:tc>
          <w:tcPr>
            <w:tcW w:w="1276" w:type="dxa"/>
            <w:gridSpan w:val="2"/>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Continuu</w:t>
            </w:r>
          </w:p>
        </w:tc>
        <w:tc>
          <w:tcPr>
            <w:tcW w:w="1417" w:type="dxa"/>
            <w:tcBorders>
              <w:top w:val="dotted" w:sz="4" w:space="0" w:color="auto"/>
              <w:bottom w:val="dotted" w:sz="4" w:space="0" w:color="auto"/>
            </w:tcBorders>
          </w:tcPr>
          <w:p w:rsidR="00FB5B6A" w:rsidRPr="00AA0AC8" w:rsidRDefault="00FB5B6A"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FB5B6A" w:rsidRPr="00AA0AC8" w:rsidTr="00FB5B6A">
        <w:trPr>
          <w:trHeight w:val="2592"/>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rPr>
                <w:rFonts w:ascii="Times New Roman" w:hAnsi="Times New Roman" w:cs="Times New Roman"/>
                <w:b/>
                <w:lang w:val="ro-RO"/>
              </w:rPr>
            </w:pPr>
          </w:p>
        </w:tc>
        <w:tc>
          <w:tcPr>
            <w:tcW w:w="2836" w:type="dxa"/>
            <w:vMerge/>
          </w:tcPr>
          <w:p w:rsidR="00FB5B6A" w:rsidRPr="00AA0AC8" w:rsidRDefault="00FB5B6A" w:rsidP="00AA0AC8">
            <w:pPr>
              <w:widowControl w:val="0"/>
              <w:jc w:val="center"/>
              <w:outlineLvl w:val="0"/>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3. Revizuirea și elaborarea acordurilor de colaborare cu Statele membre UE în partea ce ține de schimbul de informație referitor la patrimoniul și veniturile contribuabililor rezidenți, cît și nerezidenți. În acest context poate fi modificat art.131 al Codului fiscal în partea ce ține de prezentarea informațiilor ce țin de domeniul Serviciului Fiscal de Stat administrațiilor fiscale ale statelor UE.</w:t>
            </w:r>
          </w:p>
        </w:tc>
        <w:tc>
          <w:tcPr>
            <w:tcW w:w="1559" w:type="dxa"/>
            <w:gridSpan w:val="2"/>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Ministerul Finanţelor</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(IFPS)</w:t>
            </w:r>
          </w:p>
        </w:tc>
        <w:tc>
          <w:tcPr>
            <w:tcW w:w="1276" w:type="dxa"/>
            <w:gridSpan w:val="2"/>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Continuu</w:t>
            </w:r>
          </w:p>
        </w:tc>
        <w:tc>
          <w:tcPr>
            <w:tcW w:w="1417" w:type="dxa"/>
            <w:tcBorders>
              <w:top w:val="dotted" w:sz="4" w:space="0" w:color="auto"/>
              <w:bottom w:val="dotted" w:sz="4" w:space="0" w:color="auto"/>
            </w:tcBorders>
          </w:tcPr>
          <w:p w:rsidR="00FB5B6A" w:rsidRPr="00AA0AC8" w:rsidRDefault="00FB5B6A"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FB5B6A" w:rsidRPr="00AA0AC8" w:rsidTr="00FB5B6A">
        <w:trPr>
          <w:trHeight w:val="1427"/>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rPr>
                <w:rFonts w:ascii="Times New Roman" w:hAnsi="Times New Roman" w:cs="Times New Roman"/>
                <w:b/>
                <w:lang w:val="ro-RO"/>
              </w:rPr>
            </w:pPr>
          </w:p>
        </w:tc>
        <w:tc>
          <w:tcPr>
            <w:tcW w:w="2836" w:type="dxa"/>
            <w:vMerge/>
          </w:tcPr>
          <w:p w:rsidR="00FB5B6A" w:rsidRPr="00AA0AC8" w:rsidRDefault="00FB5B6A" w:rsidP="00AA0AC8">
            <w:pPr>
              <w:widowControl w:val="0"/>
              <w:jc w:val="center"/>
              <w:outlineLvl w:val="0"/>
              <w:rPr>
                <w:rFonts w:ascii="Times New Roman" w:hAnsi="Times New Roman" w:cs="Times New Roman"/>
                <w:lang w:val="ro-RO"/>
              </w:rPr>
            </w:pPr>
          </w:p>
        </w:tc>
        <w:tc>
          <w:tcPr>
            <w:tcW w:w="5244" w:type="dxa"/>
            <w:tcBorders>
              <w:top w:val="dotted" w:sz="4" w:space="0" w:color="auto"/>
              <w:bottom w:val="single" w:sz="6"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4. Crearea grupurilor de lucru ce vor studia și vor elibera sisteme și proceduri fiscale noi în concordanță cu practica statelor membre UE în partea ce ține consolidarea capacității de colectare și control, cu accent specific pe procedurile de restituire TVA.</w:t>
            </w:r>
          </w:p>
        </w:tc>
        <w:tc>
          <w:tcPr>
            <w:tcW w:w="1559" w:type="dxa"/>
            <w:gridSpan w:val="2"/>
            <w:tcBorders>
              <w:top w:val="dotted" w:sz="4" w:space="0" w:color="auto"/>
              <w:bottom w:val="single" w:sz="6"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Ministerul Finanţelor</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(IFPS)</w:t>
            </w:r>
          </w:p>
        </w:tc>
        <w:tc>
          <w:tcPr>
            <w:tcW w:w="1276" w:type="dxa"/>
            <w:gridSpan w:val="2"/>
            <w:tcBorders>
              <w:top w:val="dotted" w:sz="4" w:space="0" w:color="auto"/>
              <w:bottom w:val="single" w:sz="6"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Continuu</w:t>
            </w:r>
          </w:p>
        </w:tc>
        <w:tc>
          <w:tcPr>
            <w:tcW w:w="1417" w:type="dxa"/>
            <w:tcBorders>
              <w:top w:val="dotted" w:sz="4" w:space="0" w:color="auto"/>
              <w:bottom w:val="single" w:sz="6" w:space="0" w:color="auto"/>
            </w:tcBorders>
          </w:tcPr>
          <w:p w:rsidR="00FB5B6A" w:rsidRPr="00AA0AC8" w:rsidRDefault="00FB5B6A"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8C4724" w:rsidRPr="00AA0AC8" w:rsidTr="008C4724">
        <w:trPr>
          <w:trHeight w:val="1072"/>
        </w:trPr>
        <w:tc>
          <w:tcPr>
            <w:tcW w:w="567" w:type="dxa"/>
            <w:vMerge w:val="restart"/>
          </w:tcPr>
          <w:p w:rsidR="008C4724" w:rsidRPr="00AA0AC8" w:rsidRDefault="008C4724" w:rsidP="00AA0AC8">
            <w:pPr>
              <w:ind w:left="-108" w:right="-142"/>
              <w:jc w:val="center"/>
              <w:rPr>
                <w:rFonts w:ascii="Times New Roman" w:hAnsi="Times New Roman" w:cs="Times New Roman"/>
                <w:b/>
                <w:lang w:val="ro-RO"/>
              </w:rPr>
            </w:pPr>
          </w:p>
        </w:tc>
        <w:tc>
          <w:tcPr>
            <w:tcW w:w="2694" w:type="dxa"/>
            <w:gridSpan w:val="2"/>
            <w:vMerge w:val="restart"/>
          </w:tcPr>
          <w:p w:rsidR="008C4724" w:rsidRPr="00AA0AC8" w:rsidRDefault="008C4724" w:rsidP="00AA0AC8">
            <w:pPr>
              <w:rPr>
                <w:rFonts w:ascii="Times New Roman" w:hAnsi="Times New Roman" w:cs="Times New Roman"/>
                <w:b/>
                <w:lang w:val="ro-RO"/>
              </w:rPr>
            </w:pPr>
            <w:r w:rsidRPr="00AA0AC8">
              <w:rPr>
                <w:rFonts w:ascii="Times New Roman" w:hAnsi="Times New Roman" w:cs="Times New Roman"/>
                <w:b/>
                <w:lang w:val="ro-RO"/>
              </w:rPr>
              <w:t>Art. 54 Impozitarea</w:t>
            </w:r>
          </w:p>
          <w:p w:rsidR="008C4724" w:rsidRPr="00AA0AC8" w:rsidRDefault="008C4724" w:rsidP="00AA0AC8">
            <w:pPr>
              <w:jc w:val="both"/>
              <w:rPr>
                <w:rFonts w:ascii="Times New Roman" w:hAnsi="Times New Roman" w:cs="Times New Roman"/>
                <w:lang w:val="ro-RO"/>
              </w:rPr>
            </w:pPr>
            <w:r w:rsidRPr="00AA0AC8">
              <w:rPr>
                <w:rFonts w:ascii="Times New Roman" w:hAnsi="Times New Roman" w:cs="Times New Roman"/>
                <w:lang w:val="ro-RO"/>
              </w:rPr>
              <w:t>Părțile vor spori și fortifica cooperarea lor axată pe îmbunătățirea și dezvoltarea sistemului și administrării fiscale ale RM, inclusiv în conso-</w:t>
            </w:r>
            <w:r w:rsidRPr="00AA0AC8">
              <w:rPr>
                <w:rFonts w:ascii="Times New Roman" w:hAnsi="Times New Roman" w:cs="Times New Roman"/>
                <w:lang w:val="ro-RO"/>
              </w:rPr>
              <w:lastRenderedPageBreak/>
              <w:t>lidarea capacității de colectare și control, cu accent specific pe proce-durile de rambur-sare a TVA, pentru a evita acumularea datoriilor, asigura colectarea efectivă a impozitelor și consolida lupta împotriva fraudelor fiscale și evaziunilor fiscale. Părțile vor depune eforturi întru consolidarea cooperării și schimbului de experiență în combaterea fraudelor fiscale, și în particular a fraudelor de tip carusel.</w:t>
            </w:r>
          </w:p>
        </w:tc>
        <w:tc>
          <w:tcPr>
            <w:tcW w:w="2836" w:type="dxa"/>
            <w:vMerge w:val="restart"/>
          </w:tcPr>
          <w:p w:rsidR="008C4724" w:rsidRPr="00AA0AC8" w:rsidRDefault="0077097A" w:rsidP="00AA0AC8">
            <w:pPr>
              <w:widowControl w:val="0"/>
              <w:jc w:val="center"/>
              <w:outlineLvl w:val="0"/>
              <w:rPr>
                <w:rFonts w:ascii="Times New Roman" w:hAnsi="Times New Roman" w:cs="Times New Roman"/>
                <w:lang w:val="ro-RO"/>
              </w:rPr>
            </w:pPr>
            <w:r w:rsidRPr="00AA0AC8">
              <w:rPr>
                <w:rFonts w:ascii="Times New Roman" w:hAnsi="Times New Roman" w:cs="Times New Roman"/>
                <w:lang w:val="ro-RO"/>
              </w:rPr>
              <w:lastRenderedPageBreak/>
              <w:t>-</w:t>
            </w:r>
          </w:p>
        </w:tc>
        <w:tc>
          <w:tcPr>
            <w:tcW w:w="5244" w:type="dxa"/>
            <w:tcBorders>
              <w:top w:val="single" w:sz="6" w:space="0" w:color="auto"/>
              <w:bottom w:val="dotted" w:sz="4" w:space="0" w:color="auto"/>
            </w:tcBorders>
          </w:tcPr>
          <w:p w:rsidR="008C4724" w:rsidRPr="00AA0AC8" w:rsidRDefault="008C4724" w:rsidP="00AA0AC8">
            <w:pPr>
              <w:pStyle w:val="NormalWeb"/>
              <w:spacing w:before="0" w:beforeAutospacing="0" w:after="0" w:afterAutospacing="0"/>
              <w:jc w:val="both"/>
              <w:rPr>
                <w:sz w:val="22"/>
                <w:szCs w:val="22"/>
                <w:lang w:val="ro-RO"/>
              </w:rPr>
            </w:pPr>
            <w:r w:rsidRPr="00AA0AC8">
              <w:rPr>
                <w:rFonts w:eastAsiaTheme="minorEastAsia"/>
                <w:sz w:val="22"/>
                <w:szCs w:val="22"/>
                <w:lang w:val="ro-RO"/>
              </w:rPr>
              <w:t>1. Elaborarea unui set de riscuri și metodologia calculării decalajului fiscal internațional-RM în baza datelor obținute de la administrațiile fiscale internaționale și Serviciul vamal.</w:t>
            </w:r>
          </w:p>
        </w:tc>
        <w:tc>
          <w:tcPr>
            <w:tcW w:w="1559" w:type="dxa"/>
            <w:gridSpan w:val="2"/>
            <w:vMerge w:val="restart"/>
            <w:tcBorders>
              <w:top w:val="single" w:sz="6" w:space="0" w:color="auto"/>
            </w:tcBorders>
          </w:tcPr>
          <w:p w:rsidR="008C4724" w:rsidRPr="00AA0AC8" w:rsidRDefault="008C4724" w:rsidP="00AA0AC8">
            <w:pPr>
              <w:rPr>
                <w:rFonts w:ascii="Times New Roman" w:hAnsi="Times New Roman" w:cs="Times New Roman"/>
                <w:lang w:val="ro-RO"/>
              </w:rPr>
            </w:pPr>
            <w:r w:rsidRPr="00AA0AC8">
              <w:rPr>
                <w:rFonts w:ascii="Times New Roman" w:hAnsi="Times New Roman" w:cs="Times New Roman"/>
                <w:lang w:val="ro-RO"/>
              </w:rPr>
              <w:t>Ministerul Finanţelor</w:t>
            </w:r>
          </w:p>
          <w:p w:rsidR="008C4724" w:rsidRPr="00AA0AC8" w:rsidRDefault="008C4724" w:rsidP="00AA0AC8">
            <w:pPr>
              <w:rPr>
                <w:rFonts w:ascii="Times New Roman" w:hAnsi="Times New Roman" w:cs="Times New Roman"/>
                <w:lang w:val="ro-RO"/>
              </w:rPr>
            </w:pPr>
            <w:r w:rsidRPr="00AA0AC8">
              <w:rPr>
                <w:rFonts w:ascii="Times New Roman" w:hAnsi="Times New Roman" w:cs="Times New Roman"/>
                <w:lang w:val="ro-RO"/>
              </w:rPr>
              <w:t>(IFPS)</w:t>
            </w:r>
          </w:p>
        </w:tc>
        <w:tc>
          <w:tcPr>
            <w:tcW w:w="1276" w:type="dxa"/>
            <w:gridSpan w:val="2"/>
            <w:vMerge w:val="restart"/>
            <w:tcBorders>
              <w:top w:val="single" w:sz="6" w:space="0" w:color="auto"/>
            </w:tcBorders>
          </w:tcPr>
          <w:p w:rsidR="008C4724" w:rsidRPr="00AA0AC8" w:rsidRDefault="008C4724" w:rsidP="00AA0AC8">
            <w:pPr>
              <w:jc w:val="center"/>
              <w:rPr>
                <w:rFonts w:ascii="Times New Roman" w:hAnsi="Times New Roman" w:cs="Times New Roman"/>
                <w:lang w:val="ro-RO"/>
              </w:rPr>
            </w:pPr>
            <w:r w:rsidRPr="00AA0AC8">
              <w:rPr>
                <w:rFonts w:ascii="Times New Roman" w:hAnsi="Times New Roman" w:cs="Times New Roman"/>
                <w:lang w:val="ro-RO"/>
              </w:rPr>
              <w:t>Semestrul II, 2015</w:t>
            </w:r>
          </w:p>
        </w:tc>
        <w:tc>
          <w:tcPr>
            <w:tcW w:w="1417" w:type="dxa"/>
            <w:vMerge w:val="restart"/>
            <w:tcBorders>
              <w:top w:val="single" w:sz="6" w:space="0" w:color="auto"/>
            </w:tcBorders>
          </w:tcPr>
          <w:p w:rsidR="008C4724" w:rsidRPr="00AA0AC8" w:rsidRDefault="008C4724"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w:t>
            </w:r>
          </w:p>
        </w:tc>
      </w:tr>
      <w:tr w:rsidR="008C4724" w:rsidRPr="00AA0AC8" w:rsidTr="008C4724">
        <w:trPr>
          <w:trHeight w:val="880"/>
        </w:trPr>
        <w:tc>
          <w:tcPr>
            <w:tcW w:w="567" w:type="dxa"/>
            <w:vMerge/>
          </w:tcPr>
          <w:p w:rsidR="008C4724" w:rsidRPr="00AA0AC8" w:rsidRDefault="008C4724" w:rsidP="00AA0AC8">
            <w:pPr>
              <w:ind w:left="-108" w:right="-142"/>
              <w:jc w:val="center"/>
              <w:rPr>
                <w:rFonts w:ascii="Times New Roman" w:hAnsi="Times New Roman" w:cs="Times New Roman"/>
                <w:b/>
                <w:lang w:val="ro-RO"/>
              </w:rPr>
            </w:pPr>
          </w:p>
        </w:tc>
        <w:tc>
          <w:tcPr>
            <w:tcW w:w="2694" w:type="dxa"/>
            <w:gridSpan w:val="2"/>
            <w:vMerge/>
          </w:tcPr>
          <w:p w:rsidR="008C4724" w:rsidRPr="00AA0AC8" w:rsidRDefault="008C4724" w:rsidP="00AA0AC8">
            <w:pPr>
              <w:rPr>
                <w:rFonts w:ascii="Times New Roman" w:hAnsi="Times New Roman" w:cs="Times New Roman"/>
                <w:b/>
                <w:lang w:val="ro-RO"/>
              </w:rPr>
            </w:pPr>
          </w:p>
        </w:tc>
        <w:tc>
          <w:tcPr>
            <w:tcW w:w="2836" w:type="dxa"/>
            <w:vMerge/>
          </w:tcPr>
          <w:p w:rsidR="008C4724" w:rsidRPr="00AA0AC8" w:rsidRDefault="008C4724" w:rsidP="00AA0AC8">
            <w:pPr>
              <w:widowControl w:val="0"/>
              <w:jc w:val="center"/>
              <w:outlineLvl w:val="0"/>
              <w:rPr>
                <w:rFonts w:ascii="Times New Roman" w:hAnsi="Times New Roman" w:cs="Times New Roman"/>
                <w:lang w:val="ro-RO"/>
              </w:rPr>
            </w:pPr>
          </w:p>
        </w:tc>
        <w:tc>
          <w:tcPr>
            <w:tcW w:w="5244" w:type="dxa"/>
            <w:tcBorders>
              <w:top w:val="dotted" w:sz="4" w:space="0" w:color="auto"/>
              <w:bottom w:val="dotted" w:sz="4" w:space="0" w:color="auto"/>
            </w:tcBorders>
          </w:tcPr>
          <w:p w:rsidR="008C4724" w:rsidRPr="00AA0AC8" w:rsidRDefault="008C4724" w:rsidP="00AA0AC8">
            <w:pPr>
              <w:pStyle w:val="NormalWeb"/>
              <w:spacing w:before="0" w:beforeAutospacing="0" w:after="0" w:afterAutospacing="0"/>
              <w:jc w:val="both"/>
              <w:rPr>
                <w:rFonts w:eastAsiaTheme="minorEastAsia"/>
                <w:sz w:val="22"/>
                <w:szCs w:val="22"/>
                <w:lang w:val="ro-RO"/>
              </w:rPr>
            </w:pPr>
            <w:r w:rsidRPr="00AA0AC8">
              <w:rPr>
                <w:rFonts w:eastAsiaTheme="minorEastAsia"/>
                <w:sz w:val="22"/>
                <w:szCs w:val="22"/>
                <w:lang w:val="ro-RO"/>
              </w:rPr>
              <w:t>2. Modificarea legislației în scopul investirii Serviciului Fiscal de Stat cu atribuții de investigare și urmărire penală.</w:t>
            </w:r>
          </w:p>
        </w:tc>
        <w:tc>
          <w:tcPr>
            <w:tcW w:w="1559" w:type="dxa"/>
            <w:gridSpan w:val="2"/>
            <w:vMerge/>
          </w:tcPr>
          <w:p w:rsidR="008C4724" w:rsidRPr="00AA0AC8" w:rsidRDefault="008C4724" w:rsidP="00AA0AC8">
            <w:pPr>
              <w:rPr>
                <w:rFonts w:ascii="Times New Roman" w:hAnsi="Times New Roman" w:cs="Times New Roman"/>
                <w:b/>
                <w:lang w:val="ro-RO"/>
              </w:rPr>
            </w:pPr>
          </w:p>
        </w:tc>
        <w:tc>
          <w:tcPr>
            <w:tcW w:w="1276" w:type="dxa"/>
            <w:gridSpan w:val="2"/>
            <w:vMerge/>
          </w:tcPr>
          <w:p w:rsidR="008C4724" w:rsidRPr="00AA0AC8" w:rsidRDefault="008C4724" w:rsidP="00AA0AC8">
            <w:pPr>
              <w:jc w:val="center"/>
              <w:rPr>
                <w:rFonts w:ascii="Times New Roman" w:hAnsi="Times New Roman" w:cs="Times New Roman"/>
                <w:lang w:val="ro-RO"/>
              </w:rPr>
            </w:pPr>
          </w:p>
        </w:tc>
        <w:tc>
          <w:tcPr>
            <w:tcW w:w="1417" w:type="dxa"/>
            <w:vMerge/>
          </w:tcPr>
          <w:p w:rsidR="008C4724" w:rsidRPr="00AA0AC8" w:rsidRDefault="008C4724" w:rsidP="00AA0AC8">
            <w:pPr>
              <w:tabs>
                <w:tab w:val="left" w:pos="73"/>
                <w:tab w:val="left" w:pos="11520"/>
              </w:tabs>
              <w:jc w:val="center"/>
              <w:rPr>
                <w:rFonts w:ascii="Times New Roman" w:hAnsi="Times New Roman" w:cs="Times New Roman"/>
                <w:lang w:val="ro-RO"/>
              </w:rPr>
            </w:pPr>
          </w:p>
        </w:tc>
      </w:tr>
      <w:tr w:rsidR="008C4724" w:rsidRPr="00AA0AC8" w:rsidTr="008C4724">
        <w:trPr>
          <w:trHeight w:val="1619"/>
        </w:trPr>
        <w:tc>
          <w:tcPr>
            <w:tcW w:w="567" w:type="dxa"/>
            <w:vMerge/>
          </w:tcPr>
          <w:p w:rsidR="008C4724" w:rsidRPr="00AA0AC8" w:rsidRDefault="008C4724" w:rsidP="00AA0AC8">
            <w:pPr>
              <w:ind w:left="-108" w:right="-142"/>
              <w:jc w:val="center"/>
              <w:rPr>
                <w:rFonts w:ascii="Times New Roman" w:hAnsi="Times New Roman" w:cs="Times New Roman"/>
                <w:b/>
                <w:lang w:val="ro-RO"/>
              </w:rPr>
            </w:pPr>
          </w:p>
        </w:tc>
        <w:tc>
          <w:tcPr>
            <w:tcW w:w="2694" w:type="dxa"/>
            <w:gridSpan w:val="2"/>
            <w:vMerge/>
          </w:tcPr>
          <w:p w:rsidR="008C4724" w:rsidRPr="00AA0AC8" w:rsidRDefault="008C4724" w:rsidP="00AA0AC8">
            <w:pPr>
              <w:rPr>
                <w:rFonts w:ascii="Times New Roman" w:hAnsi="Times New Roman" w:cs="Times New Roman"/>
                <w:b/>
                <w:lang w:val="ro-RO"/>
              </w:rPr>
            </w:pPr>
          </w:p>
        </w:tc>
        <w:tc>
          <w:tcPr>
            <w:tcW w:w="2836" w:type="dxa"/>
            <w:vMerge/>
          </w:tcPr>
          <w:p w:rsidR="008C4724" w:rsidRPr="00AA0AC8" w:rsidRDefault="008C4724" w:rsidP="00AA0AC8">
            <w:pPr>
              <w:widowControl w:val="0"/>
              <w:jc w:val="center"/>
              <w:outlineLvl w:val="0"/>
              <w:rPr>
                <w:rFonts w:ascii="Times New Roman" w:hAnsi="Times New Roman" w:cs="Times New Roman"/>
                <w:lang w:val="ro-RO"/>
              </w:rPr>
            </w:pPr>
          </w:p>
        </w:tc>
        <w:tc>
          <w:tcPr>
            <w:tcW w:w="5244" w:type="dxa"/>
            <w:tcBorders>
              <w:top w:val="dotted" w:sz="4" w:space="0" w:color="auto"/>
              <w:bottom w:val="dotted" w:sz="4" w:space="0" w:color="auto"/>
            </w:tcBorders>
          </w:tcPr>
          <w:p w:rsidR="008C4724" w:rsidRPr="00AA0AC8" w:rsidRDefault="008C4724" w:rsidP="00AA0AC8">
            <w:pPr>
              <w:pStyle w:val="NormalWeb"/>
              <w:spacing w:before="0" w:beforeAutospacing="0" w:after="0" w:afterAutospacing="0"/>
              <w:jc w:val="both"/>
              <w:rPr>
                <w:rFonts w:eastAsiaTheme="minorEastAsia"/>
                <w:sz w:val="22"/>
                <w:szCs w:val="22"/>
                <w:lang w:val="ro-RO"/>
              </w:rPr>
            </w:pPr>
            <w:r w:rsidRPr="00AA0AC8">
              <w:rPr>
                <w:rFonts w:eastAsiaTheme="minorEastAsia"/>
                <w:sz w:val="22"/>
                <w:szCs w:val="22"/>
                <w:lang w:val="ro-RO"/>
              </w:rPr>
              <w:t>3. Perfecționarea mecanismelor și instrumentelor software în scopul depistării rapide a fraudelor fiscale și planificării controalelor în baza managementului de risc;</w:t>
            </w:r>
          </w:p>
          <w:p w:rsidR="008C4724" w:rsidRPr="00AA0AC8" w:rsidRDefault="008C4724" w:rsidP="00AA0AC8">
            <w:pPr>
              <w:jc w:val="both"/>
              <w:rPr>
                <w:rFonts w:ascii="Times New Roman" w:hAnsi="Times New Roman" w:cs="Times New Roman"/>
                <w:lang w:val="ro-RO"/>
              </w:rPr>
            </w:pPr>
            <w:r w:rsidRPr="00AA0AC8">
              <w:rPr>
                <w:rFonts w:ascii="Times New Roman" w:hAnsi="Times New Roman" w:cs="Times New Roman"/>
                <w:lang w:val="ro-RO"/>
              </w:rPr>
              <w:t>Redactarea și încheierea unui proiect de acord de cooperarefiscală și antifraudă între UE și RM.</w:t>
            </w:r>
          </w:p>
        </w:tc>
        <w:tc>
          <w:tcPr>
            <w:tcW w:w="1559" w:type="dxa"/>
            <w:gridSpan w:val="2"/>
            <w:vMerge/>
          </w:tcPr>
          <w:p w:rsidR="008C4724" w:rsidRPr="00AA0AC8" w:rsidRDefault="008C4724" w:rsidP="00AA0AC8">
            <w:pPr>
              <w:rPr>
                <w:rFonts w:ascii="Times New Roman" w:hAnsi="Times New Roman" w:cs="Times New Roman"/>
                <w:b/>
                <w:lang w:val="ro-RO"/>
              </w:rPr>
            </w:pPr>
          </w:p>
        </w:tc>
        <w:tc>
          <w:tcPr>
            <w:tcW w:w="1276" w:type="dxa"/>
            <w:gridSpan w:val="2"/>
            <w:vMerge/>
          </w:tcPr>
          <w:p w:rsidR="008C4724" w:rsidRPr="00AA0AC8" w:rsidRDefault="008C4724" w:rsidP="00AA0AC8">
            <w:pPr>
              <w:jc w:val="center"/>
              <w:rPr>
                <w:rFonts w:ascii="Times New Roman" w:hAnsi="Times New Roman" w:cs="Times New Roman"/>
                <w:lang w:val="ro-RO"/>
              </w:rPr>
            </w:pPr>
          </w:p>
        </w:tc>
        <w:tc>
          <w:tcPr>
            <w:tcW w:w="1417" w:type="dxa"/>
            <w:vMerge/>
          </w:tcPr>
          <w:p w:rsidR="008C4724" w:rsidRPr="00AA0AC8" w:rsidRDefault="008C4724" w:rsidP="00AA0AC8">
            <w:pPr>
              <w:tabs>
                <w:tab w:val="left" w:pos="73"/>
                <w:tab w:val="left" w:pos="11520"/>
              </w:tabs>
              <w:jc w:val="center"/>
              <w:rPr>
                <w:rFonts w:ascii="Times New Roman" w:hAnsi="Times New Roman" w:cs="Times New Roman"/>
                <w:lang w:val="ro-RO"/>
              </w:rPr>
            </w:pPr>
          </w:p>
        </w:tc>
      </w:tr>
      <w:tr w:rsidR="008C4724" w:rsidRPr="00AA0AC8" w:rsidTr="008C4724">
        <w:trPr>
          <w:trHeight w:val="3202"/>
        </w:trPr>
        <w:tc>
          <w:tcPr>
            <w:tcW w:w="567" w:type="dxa"/>
            <w:vMerge/>
          </w:tcPr>
          <w:p w:rsidR="008C4724" w:rsidRPr="00AA0AC8" w:rsidRDefault="008C4724" w:rsidP="00AA0AC8">
            <w:pPr>
              <w:ind w:left="-108" w:right="-142"/>
              <w:jc w:val="center"/>
              <w:rPr>
                <w:rFonts w:ascii="Times New Roman" w:hAnsi="Times New Roman" w:cs="Times New Roman"/>
                <w:b/>
                <w:lang w:val="ro-RO"/>
              </w:rPr>
            </w:pPr>
          </w:p>
        </w:tc>
        <w:tc>
          <w:tcPr>
            <w:tcW w:w="2694" w:type="dxa"/>
            <w:gridSpan w:val="2"/>
            <w:vMerge/>
          </w:tcPr>
          <w:p w:rsidR="008C4724" w:rsidRPr="00AA0AC8" w:rsidRDefault="008C4724" w:rsidP="00AA0AC8">
            <w:pPr>
              <w:rPr>
                <w:rFonts w:ascii="Times New Roman" w:hAnsi="Times New Roman" w:cs="Times New Roman"/>
                <w:b/>
                <w:lang w:val="ro-RO"/>
              </w:rPr>
            </w:pPr>
          </w:p>
        </w:tc>
        <w:tc>
          <w:tcPr>
            <w:tcW w:w="2836" w:type="dxa"/>
            <w:vMerge/>
          </w:tcPr>
          <w:p w:rsidR="008C4724" w:rsidRPr="00AA0AC8" w:rsidRDefault="008C4724" w:rsidP="00AA0AC8">
            <w:pPr>
              <w:widowControl w:val="0"/>
              <w:jc w:val="center"/>
              <w:outlineLvl w:val="0"/>
              <w:rPr>
                <w:rFonts w:ascii="Times New Roman" w:hAnsi="Times New Roman" w:cs="Times New Roman"/>
                <w:lang w:val="ro-RO"/>
              </w:rPr>
            </w:pPr>
          </w:p>
        </w:tc>
        <w:tc>
          <w:tcPr>
            <w:tcW w:w="5244" w:type="dxa"/>
            <w:tcBorders>
              <w:top w:val="dotted" w:sz="4" w:space="0" w:color="auto"/>
            </w:tcBorders>
          </w:tcPr>
          <w:p w:rsidR="008C4724" w:rsidRPr="00AA0AC8" w:rsidRDefault="008C4724" w:rsidP="00AA0AC8">
            <w:pPr>
              <w:jc w:val="both"/>
              <w:rPr>
                <w:rFonts w:ascii="Times New Roman" w:hAnsi="Times New Roman" w:cs="Times New Roman"/>
                <w:lang w:val="ro-RO"/>
              </w:rPr>
            </w:pPr>
            <w:r w:rsidRPr="00AA0AC8">
              <w:rPr>
                <w:rFonts w:ascii="Times New Roman" w:hAnsi="Times New Roman" w:cs="Times New Roman"/>
                <w:lang w:val="ro-RO"/>
              </w:rPr>
              <w:t>4. Crearea grupurilor de lucru ce vor studia și vor elabora sisteme și proceduri fiscale noi în concordanță cu practica Statelor memebre UE în partea ce ține de consolidarea capacității de colectare și control, cu accent specific pe procedurile de restituire TVA, pentru evitarea acumulării datoriilor, și întru asigurarea colectării efective a impozitelor și consolidarea luptei împotriva fraudelor fiscale și evaziunilor fiscale. Aducerea cadrului legal și termenilor de restituire, reglementați de Codul fiscal, la normele utilizate de spațiul UE, în vederea reducerii efectului de întîrziere la executarea restituirilor TVA.</w:t>
            </w:r>
          </w:p>
        </w:tc>
        <w:tc>
          <w:tcPr>
            <w:tcW w:w="1559" w:type="dxa"/>
            <w:gridSpan w:val="2"/>
            <w:vMerge/>
          </w:tcPr>
          <w:p w:rsidR="008C4724" w:rsidRPr="00AA0AC8" w:rsidRDefault="008C4724" w:rsidP="00AA0AC8">
            <w:pPr>
              <w:rPr>
                <w:rFonts w:ascii="Times New Roman" w:hAnsi="Times New Roman" w:cs="Times New Roman"/>
                <w:b/>
                <w:lang w:val="ro-RO"/>
              </w:rPr>
            </w:pPr>
          </w:p>
        </w:tc>
        <w:tc>
          <w:tcPr>
            <w:tcW w:w="1276" w:type="dxa"/>
            <w:gridSpan w:val="2"/>
            <w:vMerge/>
          </w:tcPr>
          <w:p w:rsidR="008C4724" w:rsidRPr="00AA0AC8" w:rsidRDefault="008C4724" w:rsidP="00AA0AC8">
            <w:pPr>
              <w:jc w:val="center"/>
              <w:rPr>
                <w:rFonts w:ascii="Times New Roman" w:hAnsi="Times New Roman" w:cs="Times New Roman"/>
                <w:lang w:val="ro-RO"/>
              </w:rPr>
            </w:pPr>
          </w:p>
        </w:tc>
        <w:tc>
          <w:tcPr>
            <w:tcW w:w="1417" w:type="dxa"/>
            <w:vMerge/>
          </w:tcPr>
          <w:p w:rsidR="008C4724" w:rsidRPr="00AA0AC8" w:rsidRDefault="008C4724" w:rsidP="00AA0AC8">
            <w:pPr>
              <w:tabs>
                <w:tab w:val="left" w:pos="73"/>
                <w:tab w:val="left" w:pos="11520"/>
              </w:tabs>
              <w:jc w:val="center"/>
              <w:rPr>
                <w:rFonts w:ascii="Times New Roman" w:hAnsi="Times New Roman" w:cs="Times New Roman"/>
                <w:lang w:val="ro-RO"/>
              </w:rPr>
            </w:pPr>
          </w:p>
        </w:tc>
      </w:tr>
      <w:tr w:rsidR="00FB5B6A" w:rsidRPr="00AA0AC8" w:rsidTr="00234BB1">
        <w:trPr>
          <w:trHeight w:val="511"/>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tcPr>
          <w:p w:rsidR="00FB5B6A" w:rsidRPr="00AA0AC8" w:rsidRDefault="00FB5B6A" w:rsidP="00AA0AC8">
            <w:pPr>
              <w:rPr>
                <w:rFonts w:ascii="Times New Roman" w:hAnsi="Times New Roman" w:cs="Times New Roman"/>
                <w:b/>
                <w:lang w:val="ro-RO"/>
              </w:rPr>
            </w:pPr>
            <w:r w:rsidRPr="00AA0AC8">
              <w:rPr>
                <w:rFonts w:ascii="Times New Roman" w:hAnsi="Times New Roman" w:cs="Times New Roman"/>
                <w:b/>
                <w:lang w:val="ro-RO"/>
              </w:rPr>
              <w:t>Art. 55 Impozitarea</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 xml:space="preserve">Părțile vor dezvolta cooperarea lor și vor armoniza politicile în contracararea și com-baterea fraudelor și contrabandei cu produse accizabile. Cooperarea va include, inter alia, armonizarea treptată a ratelor accizelor la produsele din tutun, în măsura posibilă, luând în considerație contextul regional, inclusiv prin intermediul dialogului la nivel regional și în conformitate cu Convenția - Cadru a Organizației Internațio-nale a Sănătății cu privire la controlul tutunului din 2003 (OMSCCCT). În acest </w:t>
            </w:r>
            <w:r w:rsidRPr="00AA0AC8">
              <w:rPr>
                <w:rFonts w:ascii="Times New Roman" w:hAnsi="Times New Roman" w:cs="Times New Roman"/>
                <w:lang w:val="ro-RO"/>
              </w:rPr>
              <w:lastRenderedPageBreak/>
              <w:t>scop, Părțile vor încerca să consolideze cooperarea lor în contextul regional.</w:t>
            </w:r>
          </w:p>
        </w:tc>
        <w:tc>
          <w:tcPr>
            <w:tcW w:w="2836" w:type="dxa"/>
          </w:tcPr>
          <w:p w:rsidR="00FB5B6A" w:rsidRPr="00AA0AC8" w:rsidRDefault="0077097A" w:rsidP="00AA0AC8">
            <w:pPr>
              <w:widowControl w:val="0"/>
              <w:jc w:val="center"/>
              <w:outlineLvl w:val="0"/>
              <w:rPr>
                <w:rFonts w:ascii="Times New Roman" w:hAnsi="Times New Roman" w:cs="Times New Roman"/>
                <w:lang w:val="ro-RO"/>
              </w:rPr>
            </w:pPr>
            <w:r w:rsidRPr="00AA0AC8">
              <w:rPr>
                <w:rFonts w:ascii="Times New Roman" w:hAnsi="Times New Roman" w:cs="Times New Roman"/>
                <w:lang w:val="ro-RO"/>
              </w:rPr>
              <w:lastRenderedPageBreak/>
              <w:t>-</w:t>
            </w:r>
          </w:p>
        </w:tc>
        <w:tc>
          <w:tcPr>
            <w:tcW w:w="5244" w:type="dxa"/>
          </w:tcPr>
          <w:p w:rsidR="00FB5B6A" w:rsidRPr="00AA0AC8" w:rsidRDefault="008C4724" w:rsidP="00AA0AC8">
            <w:pPr>
              <w:jc w:val="both"/>
              <w:rPr>
                <w:rFonts w:ascii="Times New Roman" w:hAnsi="Times New Roman" w:cs="Times New Roman"/>
                <w:lang w:val="ro-RO"/>
              </w:rPr>
            </w:pPr>
            <w:r w:rsidRPr="00AA0AC8">
              <w:rPr>
                <w:rFonts w:ascii="Times New Roman" w:hAnsi="Times New Roman" w:cs="Times New Roman"/>
                <w:lang w:val="ro-RO"/>
              </w:rPr>
              <w:t>Armonizarea treptată a cotelor accizelor la produsele din tutun, prevăzute în Codul fiscal nr.1163-XIII din 24 aprilie 1997, cu prevederile Directivei 2011/64/UE a Consiliului din 21 iunie 2011 privind structura și ratele accizelor aplicate tutunului prelucrat.</w:t>
            </w:r>
          </w:p>
        </w:tc>
        <w:tc>
          <w:tcPr>
            <w:tcW w:w="1559" w:type="dxa"/>
            <w:gridSpan w:val="2"/>
          </w:tcPr>
          <w:p w:rsidR="00FB5B6A" w:rsidRPr="00AA0AC8" w:rsidRDefault="00FB5B6A" w:rsidP="00AA0AC8">
            <w:pPr>
              <w:tabs>
                <w:tab w:val="left" w:pos="73"/>
                <w:tab w:val="left" w:pos="11520"/>
              </w:tabs>
              <w:rPr>
                <w:rFonts w:ascii="Times New Roman" w:hAnsi="Times New Roman" w:cs="Times New Roman"/>
                <w:lang w:val="ro-RO"/>
              </w:rPr>
            </w:pPr>
            <w:r w:rsidRPr="00AA0AC8">
              <w:rPr>
                <w:rFonts w:ascii="Times New Roman" w:hAnsi="Times New Roman" w:cs="Times New Roman"/>
                <w:bCs/>
                <w:lang w:val="ro-RO"/>
              </w:rPr>
              <w:t>Ministerul Finanțelor</w:t>
            </w:r>
          </w:p>
        </w:tc>
        <w:tc>
          <w:tcPr>
            <w:tcW w:w="1276" w:type="dxa"/>
            <w:gridSpan w:val="2"/>
          </w:tcPr>
          <w:p w:rsidR="00FB5B6A" w:rsidRPr="00AA0AC8" w:rsidRDefault="00FB5B6A" w:rsidP="00AA0AC8">
            <w:pPr>
              <w:pStyle w:val="Default"/>
              <w:jc w:val="both"/>
              <w:rPr>
                <w:sz w:val="22"/>
                <w:szCs w:val="22"/>
                <w:lang w:val="ro-RO"/>
              </w:rPr>
            </w:pPr>
            <w:r w:rsidRPr="00AA0AC8">
              <w:rPr>
                <w:sz w:val="22"/>
                <w:szCs w:val="22"/>
                <w:lang w:val="ro-RO"/>
              </w:rPr>
              <w:t>201</w:t>
            </w:r>
            <w:r w:rsidR="008C4724" w:rsidRPr="00AA0AC8">
              <w:rPr>
                <w:sz w:val="22"/>
                <w:szCs w:val="22"/>
                <w:lang w:val="ro-RO"/>
              </w:rPr>
              <w:t>7</w:t>
            </w:r>
            <w:r w:rsidRPr="00AA0AC8">
              <w:rPr>
                <w:sz w:val="22"/>
                <w:szCs w:val="22"/>
                <w:lang w:val="ro-RO"/>
              </w:rPr>
              <w:t>, cu excepţia art.7 alin.(2), articolelor 8, 9, 10, 11, 12, art.14 alin.(1), art.14 alin.(2), art.14 alin.(4), art.18 și 19 ale acestei directive, care vor fi implementate până în anul 2025.</w:t>
            </w:r>
          </w:p>
        </w:tc>
        <w:tc>
          <w:tcPr>
            <w:tcW w:w="1417" w:type="dxa"/>
          </w:tcPr>
          <w:p w:rsidR="00FB5B6A" w:rsidRPr="00AA0AC8" w:rsidRDefault="00FB5B6A"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w:t>
            </w:r>
          </w:p>
        </w:tc>
      </w:tr>
      <w:tr w:rsidR="00FB5B6A" w:rsidRPr="00AA0AC8" w:rsidTr="00234BB1">
        <w:trPr>
          <w:trHeight w:val="511"/>
        </w:trPr>
        <w:tc>
          <w:tcPr>
            <w:tcW w:w="567" w:type="dxa"/>
            <w:vMerge w:val="restart"/>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tcPr>
          <w:p w:rsidR="00FB5B6A" w:rsidRPr="00AA0AC8" w:rsidRDefault="00FB5B6A" w:rsidP="00AA0AC8">
            <w:pPr>
              <w:rPr>
                <w:rFonts w:ascii="Times New Roman" w:hAnsi="Times New Roman" w:cs="Times New Roman"/>
                <w:b/>
                <w:lang w:val="ro-RO"/>
              </w:rPr>
            </w:pPr>
            <w:r w:rsidRPr="00AA0AC8">
              <w:rPr>
                <w:rFonts w:ascii="Times New Roman" w:hAnsi="Times New Roman" w:cs="Times New Roman"/>
                <w:b/>
                <w:lang w:val="ro-RO"/>
              </w:rPr>
              <w:t>Art. 56 Impozitarea</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Un dialog permanent va avea loc pe marginea chestiunilor prevăzute în acest Capitol.</w:t>
            </w:r>
          </w:p>
        </w:tc>
        <w:tc>
          <w:tcPr>
            <w:tcW w:w="2836" w:type="dxa"/>
          </w:tcPr>
          <w:p w:rsidR="00FB5B6A" w:rsidRPr="00AA0AC8" w:rsidRDefault="00FB5B6A" w:rsidP="00AA0AC8">
            <w:pPr>
              <w:widowControl w:val="0"/>
              <w:jc w:val="center"/>
              <w:outlineLvl w:val="0"/>
              <w:rPr>
                <w:rFonts w:ascii="Times New Roman" w:hAnsi="Times New Roman" w:cs="Times New Roman"/>
                <w:lang w:val="ro-RO"/>
              </w:rPr>
            </w:pPr>
            <w:r w:rsidRPr="00AA0AC8">
              <w:rPr>
                <w:rFonts w:ascii="Times New Roman" w:hAnsi="Times New Roman" w:cs="Times New Roman"/>
                <w:lang w:val="ro-RO"/>
              </w:rPr>
              <w:t>-</w:t>
            </w:r>
          </w:p>
        </w:tc>
        <w:tc>
          <w:tcPr>
            <w:tcW w:w="5244" w:type="dxa"/>
          </w:tcPr>
          <w:p w:rsidR="00FB5B6A" w:rsidRPr="00AA0AC8" w:rsidRDefault="00FB5B6A" w:rsidP="00AA0AC8">
            <w:pPr>
              <w:jc w:val="center"/>
              <w:rPr>
                <w:rFonts w:ascii="Times New Roman" w:hAnsi="Times New Roman" w:cs="Times New Roman"/>
                <w:color w:val="C0504D" w:themeColor="accent2"/>
                <w:lang w:val="ro-RO"/>
              </w:rPr>
            </w:pPr>
            <w:r w:rsidRPr="00AA0AC8">
              <w:rPr>
                <w:rFonts w:ascii="Times New Roman" w:hAnsi="Times New Roman" w:cs="Times New Roman"/>
                <w:color w:val="C0504D" w:themeColor="accent2"/>
                <w:lang w:val="ro-RO"/>
              </w:rPr>
              <w:t>-</w:t>
            </w:r>
          </w:p>
        </w:tc>
        <w:tc>
          <w:tcPr>
            <w:tcW w:w="1559" w:type="dxa"/>
            <w:gridSpan w:val="2"/>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276" w:type="dxa"/>
            <w:gridSpan w:val="2"/>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Pr>
          <w:p w:rsidR="00FB5B6A" w:rsidRPr="00AA0AC8" w:rsidRDefault="00FB5B6A"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w:t>
            </w:r>
          </w:p>
        </w:tc>
      </w:tr>
      <w:tr w:rsidR="008C4724" w:rsidRPr="00AA0AC8" w:rsidTr="008C4724">
        <w:trPr>
          <w:trHeight w:val="768"/>
        </w:trPr>
        <w:tc>
          <w:tcPr>
            <w:tcW w:w="567" w:type="dxa"/>
            <w:vMerge/>
          </w:tcPr>
          <w:p w:rsidR="008C4724" w:rsidRPr="00AA0AC8" w:rsidRDefault="008C4724" w:rsidP="00AA0AC8">
            <w:pPr>
              <w:ind w:right="-142"/>
              <w:rPr>
                <w:rFonts w:ascii="Times New Roman" w:hAnsi="Times New Roman" w:cs="Times New Roman"/>
                <w:b/>
                <w:lang w:val="ro-RO"/>
              </w:rPr>
            </w:pPr>
          </w:p>
        </w:tc>
        <w:tc>
          <w:tcPr>
            <w:tcW w:w="5530" w:type="dxa"/>
            <w:gridSpan w:val="3"/>
            <w:vMerge w:val="restart"/>
          </w:tcPr>
          <w:p w:rsidR="008C4724" w:rsidRPr="00AA0AC8" w:rsidRDefault="008C4724" w:rsidP="00AA0AC8">
            <w:pPr>
              <w:widowControl w:val="0"/>
              <w:outlineLvl w:val="0"/>
              <w:rPr>
                <w:rFonts w:ascii="Times New Roman" w:hAnsi="Times New Roman" w:cs="Times New Roman"/>
                <w:lang w:val="ro-RO"/>
              </w:rPr>
            </w:pPr>
          </w:p>
        </w:tc>
        <w:tc>
          <w:tcPr>
            <w:tcW w:w="5244" w:type="dxa"/>
            <w:tcBorders>
              <w:bottom w:val="dotted" w:sz="4" w:space="0" w:color="auto"/>
            </w:tcBorders>
          </w:tcPr>
          <w:p w:rsidR="008C4724" w:rsidRPr="00AA0AC8" w:rsidRDefault="008C4724" w:rsidP="00AA0AC8">
            <w:pPr>
              <w:jc w:val="both"/>
              <w:rPr>
                <w:rFonts w:ascii="Times New Roman" w:hAnsi="Times New Roman" w:cs="Times New Roman"/>
                <w:strike/>
                <w:color w:val="FF0000"/>
                <w:lang w:val="ro-RO"/>
              </w:rPr>
            </w:pPr>
          </w:p>
        </w:tc>
        <w:tc>
          <w:tcPr>
            <w:tcW w:w="1559" w:type="dxa"/>
            <w:gridSpan w:val="2"/>
            <w:vMerge w:val="restart"/>
          </w:tcPr>
          <w:p w:rsidR="008C4724" w:rsidRPr="00AA0AC8" w:rsidRDefault="008C4724" w:rsidP="00AA0AC8">
            <w:pPr>
              <w:tabs>
                <w:tab w:val="left" w:pos="73"/>
                <w:tab w:val="left" w:pos="11520"/>
              </w:tabs>
              <w:rPr>
                <w:rFonts w:ascii="Times New Roman" w:hAnsi="Times New Roman" w:cs="Times New Roman"/>
                <w:lang w:val="ro-RO"/>
              </w:rPr>
            </w:pPr>
            <w:r w:rsidRPr="00AA0AC8">
              <w:rPr>
                <w:rFonts w:ascii="Times New Roman" w:hAnsi="Times New Roman" w:cs="Times New Roman"/>
                <w:bCs/>
                <w:lang w:val="ro-RO"/>
              </w:rPr>
              <w:t>Ministerul Finanțelor</w:t>
            </w:r>
          </w:p>
        </w:tc>
        <w:tc>
          <w:tcPr>
            <w:tcW w:w="1276" w:type="dxa"/>
            <w:gridSpan w:val="2"/>
            <w:vMerge w:val="restart"/>
          </w:tcPr>
          <w:p w:rsidR="008C4724" w:rsidRPr="00AA0AC8" w:rsidRDefault="008C4724" w:rsidP="00AA0AC8">
            <w:pPr>
              <w:tabs>
                <w:tab w:val="left" w:pos="162"/>
              </w:tabs>
              <w:jc w:val="center"/>
              <w:rPr>
                <w:rFonts w:ascii="Times New Roman" w:hAnsi="Times New Roman" w:cs="Times New Roman"/>
                <w:strike/>
                <w:lang w:val="ro-RO"/>
              </w:rPr>
            </w:pPr>
            <w:r w:rsidRPr="00AA0AC8">
              <w:rPr>
                <w:rFonts w:ascii="Times New Roman" w:hAnsi="Times New Roman" w:cs="Times New Roman"/>
                <w:strike/>
                <w:lang w:val="ro-RO"/>
              </w:rPr>
              <w:t>-</w:t>
            </w:r>
          </w:p>
          <w:p w:rsidR="008C4724" w:rsidRPr="00AA0AC8" w:rsidRDefault="008C4724" w:rsidP="00AA0AC8">
            <w:pPr>
              <w:tabs>
                <w:tab w:val="left" w:pos="162"/>
              </w:tabs>
              <w:jc w:val="center"/>
              <w:rPr>
                <w:rFonts w:ascii="Times New Roman" w:hAnsi="Times New Roman" w:cs="Times New Roman"/>
                <w:i/>
                <w:strike/>
                <w:lang w:val="ro-RO"/>
              </w:rPr>
            </w:pPr>
          </w:p>
        </w:tc>
        <w:tc>
          <w:tcPr>
            <w:tcW w:w="1417" w:type="dxa"/>
            <w:vMerge w:val="restart"/>
          </w:tcPr>
          <w:p w:rsidR="008C4724" w:rsidRPr="00AA0AC8" w:rsidRDefault="008C4724"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w:t>
            </w:r>
          </w:p>
        </w:tc>
      </w:tr>
      <w:tr w:rsidR="008C4724" w:rsidRPr="00AA0AC8" w:rsidTr="008C4724">
        <w:trPr>
          <w:trHeight w:val="3971"/>
        </w:trPr>
        <w:tc>
          <w:tcPr>
            <w:tcW w:w="567" w:type="dxa"/>
            <w:vMerge/>
          </w:tcPr>
          <w:p w:rsidR="008C4724" w:rsidRPr="00AA0AC8" w:rsidRDefault="008C4724" w:rsidP="00AA0AC8">
            <w:pPr>
              <w:ind w:right="-142"/>
              <w:rPr>
                <w:rFonts w:ascii="Times New Roman" w:hAnsi="Times New Roman" w:cs="Times New Roman"/>
                <w:b/>
                <w:lang w:val="ro-RO"/>
              </w:rPr>
            </w:pPr>
          </w:p>
        </w:tc>
        <w:tc>
          <w:tcPr>
            <w:tcW w:w="5530" w:type="dxa"/>
            <w:gridSpan w:val="3"/>
            <w:vMerge/>
            <w:tcBorders>
              <w:bottom w:val="dotted" w:sz="4" w:space="0" w:color="auto"/>
            </w:tcBorders>
          </w:tcPr>
          <w:p w:rsidR="008C4724" w:rsidRPr="00AA0AC8" w:rsidRDefault="008C4724" w:rsidP="00AA0AC8">
            <w:pPr>
              <w:rPr>
                <w:rFonts w:ascii="Times New Roman" w:hAnsi="Times New Roman" w:cs="Times New Roman"/>
                <w:b/>
                <w:lang w:val="ro-RO"/>
              </w:rPr>
            </w:pPr>
          </w:p>
        </w:tc>
        <w:tc>
          <w:tcPr>
            <w:tcW w:w="5244" w:type="dxa"/>
            <w:tcBorders>
              <w:top w:val="dotted" w:sz="4" w:space="0" w:color="auto"/>
              <w:bottom w:val="dotted" w:sz="4" w:space="0" w:color="auto"/>
            </w:tcBorders>
          </w:tcPr>
          <w:p w:rsidR="008C4724" w:rsidRPr="00AA0AC8" w:rsidRDefault="008C4724" w:rsidP="00AA0AC8">
            <w:pPr>
              <w:jc w:val="both"/>
              <w:rPr>
                <w:rFonts w:ascii="Times New Roman" w:eastAsia="Times New Roman" w:hAnsi="Times New Roman" w:cs="Times New Roman"/>
                <w:strike/>
                <w:lang w:val="ro-RO" w:eastAsia="ro-RO"/>
              </w:rPr>
            </w:pPr>
          </w:p>
        </w:tc>
        <w:tc>
          <w:tcPr>
            <w:tcW w:w="1559" w:type="dxa"/>
            <w:gridSpan w:val="2"/>
            <w:vMerge/>
          </w:tcPr>
          <w:p w:rsidR="008C4724" w:rsidRPr="00AA0AC8" w:rsidRDefault="008C4724" w:rsidP="00AA0AC8">
            <w:pPr>
              <w:tabs>
                <w:tab w:val="left" w:pos="73"/>
                <w:tab w:val="left" w:pos="11520"/>
              </w:tabs>
              <w:rPr>
                <w:rFonts w:ascii="Times New Roman" w:hAnsi="Times New Roman" w:cs="Times New Roman"/>
                <w:b/>
                <w:bCs/>
                <w:lang w:val="ro-RO"/>
              </w:rPr>
            </w:pPr>
          </w:p>
        </w:tc>
        <w:tc>
          <w:tcPr>
            <w:tcW w:w="1276" w:type="dxa"/>
            <w:gridSpan w:val="2"/>
            <w:vMerge/>
            <w:tcBorders>
              <w:bottom w:val="dotted" w:sz="4" w:space="0" w:color="auto"/>
            </w:tcBorders>
          </w:tcPr>
          <w:p w:rsidR="008C4724" w:rsidRPr="00AA0AC8" w:rsidRDefault="008C4724" w:rsidP="00AA0AC8">
            <w:pPr>
              <w:tabs>
                <w:tab w:val="left" w:pos="162"/>
              </w:tabs>
              <w:jc w:val="center"/>
              <w:rPr>
                <w:rFonts w:ascii="Times New Roman" w:hAnsi="Times New Roman" w:cs="Times New Roman"/>
                <w:lang w:val="ro-RO"/>
              </w:rPr>
            </w:pPr>
          </w:p>
        </w:tc>
        <w:tc>
          <w:tcPr>
            <w:tcW w:w="1417" w:type="dxa"/>
            <w:vMerge/>
            <w:tcBorders>
              <w:bottom w:val="dotted" w:sz="4" w:space="0" w:color="auto"/>
            </w:tcBorders>
          </w:tcPr>
          <w:p w:rsidR="008C4724" w:rsidRPr="00AA0AC8" w:rsidRDefault="008C4724" w:rsidP="00AA0AC8">
            <w:pPr>
              <w:tabs>
                <w:tab w:val="left" w:pos="73"/>
                <w:tab w:val="left" w:pos="11520"/>
              </w:tabs>
              <w:jc w:val="center"/>
              <w:rPr>
                <w:rFonts w:ascii="Times New Roman" w:hAnsi="Times New Roman" w:cs="Times New Roman"/>
                <w:lang w:val="ro-RO"/>
              </w:rPr>
            </w:pPr>
          </w:p>
        </w:tc>
      </w:tr>
      <w:tr w:rsidR="00FB5B6A" w:rsidRPr="00AA0AC8" w:rsidTr="0018187F">
        <w:trPr>
          <w:trHeight w:val="511"/>
        </w:trPr>
        <w:tc>
          <w:tcPr>
            <w:tcW w:w="567" w:type="dxa"/>
            <w:vMerge/>
          </w:tcPr>
          <w:p w:rsidR="00FB5B6A" w:rsidRPr="00AA0AC8" w:rsidRDefault="00FB5B6A" w:rsidP="00AA0AC8">
            <w:pPr>
              <w:ind w:right="-142"/>
              <w:rPr>
                <w:rFonts w:ascii="Times New Roman" w:hAnsi="Times New Roman" w:cs="Times New Roman"/>
                <w:b/>
                <w:lang w:val="ro-RO"/>
              </w:rPr>
            </w:pPr>
          </w:p>
        </w:tc>
        <w:tc>
          <w:tcPr>
            <w:tcW w:w="5530" w:type="dxa"/>
            <w:gridSpan w:val="3"/>
            <w:tcBorders>
              <w:top w:val="dotted" w:sz="4" w:space="0" w:color="auto"/>
              <w:bottom w:val="dotted" w:sz="4" w:space="0" w:color="auto"/>
            </w:tcBorders>
          </w:tcPr>
          <w:p w:rsidR="00FB5B6A" w:rsidRPr="00AA0AC8" w:rsidRDefault="00FB5B6A" w:rsidP="00AA0AC8">
            <w:pPr>
              <w:tabs>
                <w:tab w:val="left" w:pos="198"/>
              </w:tabs>
              <w:jc w:val="both"/>
              <w:rPr>
                <w:rFonts w:ascii="Times New Roman" w:hAnsi="Times New Roman" w:cs="Times New Roman"/>
                <w:lang w:val="ro-RO"/>
              </w:rPr>
            </w:pPr>
            <w:r w:rsidRPr="00AA0AC8">
              <w:rPr>
                <w:rFonts w:ascii="Times New Roman" w:hAnsi="Times New Roman" w:cs="Times New Roman"/>
                <w:lang w:val="ro-RO"/>
              </w:rPr>
              <w:t>- Locul operaţiunilor taxabile (titlul V, articolele 31-32).</w:t>
            </w:r>
          </w:p>
        </w:tc>
        <w:tc>
          <w:tcPr>
            <w:tcW w:w="5244" w:type="dxa"/>
            <w:tcBorders>
              <w:top w:val="dotted" w:sz="4"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Măsură realizată</w:t>
            </w:r>
          </w:p>
        </w:tc>
        <w:tc>
          <w:tcPr>
            <w:tcW w:w="1559" w:type="dxa"/>
            <w:gridSpan w:val="2"/>
            <w:vMerge/>
          </w:tcPr>
          <w:p w:rsidR="00FB5B6A" w:rsidRPr="00AA0AC8" w:rsidRDefault="00FB5B6A" w:rsidP="00AA0AC8">
            <w:pPr>
              <w:tabs>
                <w:tab w:val="left" w:pos="73"/>
                <w:tab w:val="left" w:pos="11520"/>
              </w:tabs>
              <w:ind w:left="-102"/>
              <w:jc w:val="center"/>
              <w:rPr>
                <w:rFonts w:ascii="Times New Roman" w:hAnsi="Times New Roman" w:cs="Times New Roman"/>
                <w:b/>
                <w:bCs/>
                <w:lang w:val="ro-RO"/>
              </w:rPr>
            </w:pPr>
          </w:p>
        </w:tc>
        <w:tc>
          <w:tcPr>
            <w:tcW w:w="1276" w:type="dxa"/>
            <w:gridSpan w:val="2"/>
            <w:tcBorders>
              <w:top w:val="dotted" w:sz="4" w:space="0" w:color="auto"/>
              <w:bottom w:val="dotted" w:sz="4" w:space="0" w:color="auto"/>
            </w:tcBorders>
          </w:tcPr>
          <w:p w:rsidR="00FB5B6A" w:rsidRPr="00AA0AC8" w:rsidRDefault="00FB5B6A" w:rsidP="00AA0AC8">
            <w:pPr>
              <w:tabs>
                <w:tab w:val="left" w:pos="162"/>
              </w:tabs>
              <w:jc w:val="center"/>
              <w:rPr>
                <w:rFonts w:ascii="Times New Roman" w:hAnsi="Times New Roman" w:cs="Times New Roman"/>
                <w:strike/>
                <w:lang w:val="ro-RO"/>
              </w:rPr>
            </w:pPr>
          </w:p>
        </w:tc>
        <w:tc>
          <w:tcPr>
            <w:tcW w:w="1417" w:type="dxa"/>
            <w:tcBorders>
              <w:top w:val="dotted" w:sz="4" w:space="0" w:color="auto"/>
              <w:bottom w:val="dotted" w:sz="4" w:space="0" w:color="auto"/>
            </w:tcBorders>
          </w:tcPr>
          <w:p w:rsidR="00FB5B6A" w:rsidRPr="00AA0AC8" w:rsidRDefault="00FB5B6A"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w:t>
            </w:r>
          </w:p>
        </w:tc>
      </w:tr>
      <w:tr w:rsidR="008C4724" w:rsidRPr="00AA0AC8" w:rsidTr="008C4724">
        <w:trPr>
          <w:trHeight w:val="624"/>
        </w:trPr>
        <w:tc>
          <w:tcPr>
            <w:tcW w:w="567" w:type="dxa"/>
            <w:vMerge/>
          </w:tcPr>
          <w:p w:rsidR="008C4724" w:rsidRPr="00AA0AC8" w:rsidRDefault="008C4724" w:rsidP="00AA0AC8">
            <w:pPr>
              <w:ind w:right="-142"/>
              <w:rPr>
                <w:rFonts w:ascii="Times New Roman" w:hAnsi="Times New Roman" w:cs="Times New Roman"/>
                <w:b/>
                <w:lang w:val="ro-RO"/>
              </w:rPr>
            </w:pPr>
          </w:p>
        </w:tc>
        <w:tc>
          <w:tcPr>
            <w:tcW w:w="5530" w:type="dxa"/>
            <w:gridSpan w:val="3"/>
            <w:vMerge w:val="restart"/>
            <w:tcBorders>
              <w:top w:val="dotted" w:sz="4" w:space="0" w:color="auto"/>
            </w:tcBorders>
          </w:tcPr>
          <w:p w:rsidR="008C4724" w:rsidRPr="00AA0AC8" w:rsidRDefault="008C4724" w:rsidP="00AA0AC8">
            <w:pPr>
              <w:tabs>
                <w:tab w:val="left" w:pos="198"/>
              </w:tabs>
              <w:jc w:val="both"/>
              <w:rPr>
                <w:rFonts w:ascii="Times New Roman" w:hAnsi="Times New Roman" w:cs="Times New Roman"/>
                <w:lang w:val="ro-RO"/>
              </w:rPr>
            </w:pPr>
            <w:r w:rsidRPr="00AA0AC8">
              <w:rPr>
                <w:rFonts w:ascii="Times New Roman" w:hAnsi="Times New Roman" w:cs="Times New Roman"/>
                <w:lang w:val="ro-RO"/>
              </w:rPr>
              <w:t>- Locul operaţiunilor taxabile (titlul V, art.36 alin.(1), articolele 38, 39, 43-49, 53-56, 58-61).</w:t>
            </w:r>
          </w:p>
        </w:tc>
        <w:tc>
          <w:tcPr>
            <w:tcW w:w="5244" w:type="dxa"/>
            <w:tcBorders>
              <w:top w:val="dotted" w:sz="4" w:space="0" w:color="auto"/>
              <w:bottom w:val="dotted" w:sz="4" w:space="0" w:color="auto"/>
            </w:tcBorders>
          </w:tcPr>
          <w:p w:rsidR="008C4724" w:rsidRPr="00AA0AC8" w:rsidRDefault="008C4724" w:rsidP="00AA0AC8">
            <w:pPr>
              <w:jc w:val="both"/>
              <w:rPr>
                <w:rFonts w:ascii="Times New Roman" w:hAnsi="Times New Roman" w:cs="Times New Roman"/>
                <w:lang w:val="ro-RO"/>
              </w:rPr>
            </w:pPr>
            <w:r w:rsidRPr="00AA0AC8">
              <w:rPr>
                <w:rFonts w:ascii="Times New Roman" w:hAnsi="Times New Roman" w:cs="Times New Roman"/>
                <w:lang w:val="ro-RO"/>
              </w:rPr>
              <w:t>1. Modificarea și completarea Codului fiscal nr.1163-XIII din 24 aprilie 1997.</w:t>
            </w:r>
          </w:p>
        </w:tc>
        <w:tc>
          <w:tcPr>
            <w:tcW w:w="1559" w:type="dxa"/>
            <w:gridSpan w:val="2"/>
            <w:vMerge/>
          </w:tcPr>
          <w:p w:rsidR="008C4724" w:rsidRPr="00AA0AC8" w:rsidRDefault="008C4724" w:rsidP="00AA0AC8">
            <w:pPr>
              <w:tabs>
                <w:tab w:val="left" w:pos="73"/>
                <w:tab w:val="left" w:pos="11520"/>
              </w:tabs>
              <w:ind w:left="-102"/>
              <w:jc w:val="center"/>
              <w:rPr>
                <w:rFonts w:ascii="Times New Roman" w:hAnsi="Times New Roman" w:cs="Times New Roman"/>
                <w:b/>
                <w:bCs/>
                <w:lang w:val="ro-RO"/>
              </w:rPr>
            </w:pPr>
          </w:p>
        </w:tc>
        <w:tc>
          <w:tcPr>
            <w:tcW w:w="1276" w:type="dxa"/>
            <w:gridSpan w:val="2"/>
            <w:vMerge w:val="restart"/>
            <w:tcBorders>
              <w:top w:val="dotted" w:sz="4" w:space="0" w:color="auto"/>
            </w:tcBorders>
          </w:tcPr>
          <w:p w:rsidR="008C4724" w:rsidRPr="00AA0AC8" w:rsidRDefault="008C4724" w:rsidP="00AA0AC8">
            <w:pPr>
              <w:tabs>
                <w:tab w:val="left" w:pos="162"/>
              </w:tabs>
              <w:jc w:val="center"/>
              <w:rPr>
                <w:rFonts w:ascii="Times New Roman" w:hAnsi="Times New Roman" w:cs="Times New Roman"/>
                <w:lang w:val="ro-RO"/>
              </w:rPr>
            </w:pPr>
            <w:r w:rsidRPr="00AA0AC8">
              <w:rPr>
                <w:rFonts w:ascii="Times New Roman" w:hAnsi="Times New Roman" w:cs="Times New Roman"/>
                <w:lang w:val="ro-RO"/>
              </w:rPr>
              <w:t>2018</w:t>
            </w:r>
          </w:p>
          <w:p w:rsidR="008C4724" w:rsidRPr="00AA0AC8" w:rsidRDefault="008C4724" w:rsidP="00AA0AC8">
            <w:pPr>
              <w:tabs>
                <w:tab w:val="left" w:pos="162"/>
              </w:tabs>
              <w:jc w:val="center"/>
              <w:rPr>
                <w:rFonts w:ascii="Times New Roman" w:hAnsi="Times New Roman" w:cs="Times New Roman"/>
                <w:i/>
                <w:color w:val="FF0000"/>
                <w:lang w:val="ro-RO"/>
              </w:rPr>
            </w:pPr>
            <w:r w:rsidRPr="00AA0AC8">
              <w:rPr>
                <w:rFonts w:ascii="Times New Roman" w:hAnsi="Times New Roman" w:cs="Times New Roman"/>
                <w:i/>
                <w:lang w:val="ro-RO"/>
              </w:rPr>
              <w:t>Termenul de armonizare 3 ani</w:t>
            </w:r>
          </w:p>
        </w:tc>
        <w:tc>
          <w:tcPr>
            <w:tcW w:w="1417" w:type="dxa"/>
            <w:vMerge w:val="restart"/>
            <w:tcBorders>
              <w:top w:val="dotted" w:sz="4" w:space="0" w:color="auto"/>
            </w:tcBorders>
          </w:tcPr>
          <w:p w:rsidR="008C4724" w:rsidRPr="00AA0AC8" w:rsidRDefault="008C4724"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w:t>
            </w:r>
          </w:p>
        </w:tc>
      </w:tr>
      <w:tr w:rsidR="008C4724" w:rsidRPr="00AA0AC8" w:rsidTr="008C4724">
        <w:trPr>
          <w:trHeight w:val="992"/>
        </w:trPr>
        <w:tc>
          <w:tcPr>
            <w:tcW w:w="567" w:type="dxa"/>
            <w:vMerge/>
          </w:tcPr>
          <w:p w:rsidR="008C4724" w:rsidRPr="00AA0AC8" w:rsidRDefault="008C4724" w:rsidP="00AA0AC8">
            <w:pPr>
              <w:ind w:right="-142"/>
              <w:rPr>
                <w:rFonts w:ascii="Times New Roman" w:hAnsi="Times New Roman" w:cs="Times New Roman"/>
                <w:b/>
                <w:lang w:val="ro-RO"/>
              </w:rPr>
            </w:pPr>
          </w:p>
        </w:tc>
        <w:tc>
          <w:tcPr>
            <w:tcW w:w="5530" w:type="dxa"/>
            <w:gridSpan w:val="3"/>
            <w:vMerge/>
            <w:tcBorders>
              <w:bottom w:val="dotted" w:sz="4" w:space="0" w:color="auto"/>
            </w:tcBorders>
          </w:tcPr>
          <w:p w:rsidR="008C4724" w:rsidRPr="00AA0AC8" w:rsidRDefault="008C4724" w:rsidP="00AA0AC8">
            <w:pPr>
              <w:tabs>
                <w:tab w:val="left" w:pos="198"/>
              </w:tabs>
              <w:jc w:val="both"/>
              <w:rPr>
                <w:rFonts w:ascii="Times New Roman" w:hAnsi="Times New Roman" w:cs="Times New Roman"/>
                <w:lang w:val="ro-RO"/>
              </w:rPr>
            </w:pPr>
          </w:p>
        </w:tc>
        <w:tc>
          <w:tcPr>
            <w:tcW w:w="5244" w:type="dxa"/>
            <w:tcBorders>
              <w:top w:val="dotted" w:sz="4" w:space="0" w:color="auto"/>
              <w:bottom w:val="dotted" w:sz="4" w:space="0" w:color="auto"/>
            </w:tcBorders>
          </w:tcPr>
          <w:p w:rsidR="008C4724" w:rsidRPr="00AA0AC8" w:rsidRDefault="008C4724" w:rsidP="00AA0AC8">
            <w:pPr>
              <w:jc w:val="both"/>
              <w:rPr>
                <w:rFonts w:ascii="Times New Roman" w:hAnsi="Times New Roman" w:cs="Times New Roman"/>
                <w:lang w:val="ro-RO"/>
              </w:rPr>
            </w:pPr>
            <w:r w:rsidRPr="00AA0AC8">
              <w:rPr>
                <w:rFonts w:ascii="Times New Roman" w:hAnsi="Times New Roman" w:cs="Times New Roman"/>
                <w:lang w:val="ro-RO"/>
              </w:rPr>
              <w:t>2. Modificarea și completarea Legii nr.1417-XIII din 17 decembrie 1997 pentru punerea în aplicare a titlului III al Codului fiscal.</w:t>
            </w:r>
          </w:p>
        </w:tc>
        <w:tc>
          <w:tcPr>
            <w:tcW w:w="1559" w:type="dxa"/>
            <w:gridSpan w:val="2"/>
            <w:vMerge/>
          </w:tcPr>
          <w:p w:rsidR="008C4724" w:rsidRPr="00AA0AC8" w:rsidRDefault="008C4724" w:rsidP="00AA0AC8">
            <w:pPr>
              <w:tabs>
                <w:tab w:val="left" w:pos="73"/>
                <w:tab w:val="left" w:pos="11520"/>
              </w:tabs>
              <w:ind w:left="-102"/>
              <w:jc w:val="center"/>
              <w:rPr>
                <w:rFonts w:ascii="Times New Roman" w:hAnsi="Times New Roman" w:cs="Times New Roman"/>
                <w:b/>
                <w:bCs/>
                <w:lang w:val="ro-RO"/>
              </w:rPr>
            </w:pPr>
          </w:p>
        </w:tc>
        <w:tc>
          <w:tcPr>
            <w:tcW w:w="1276" w:type="dxa"/>
            <w:gridSpan w:val="2"/>
            <w:vMerge/>
            <w:tcBorders>
              <w:bottom w:val="dotted" w:sz="4" w:space="0" w:color="auto"/>
            </w:tcBorders>
          </w:tcPr>
          <w:p w:rsidR="008C4724" w:rsidRPr="00AA0AC8" w:rsidRDefault="008C4724" w:rsidP="00AA0AC8">
            <w:pPr>
              <w:tabs>
                <w:tab w:val="left" w:pos="162"/>
              </w:tabs>
              <w:jc w:val="center"/>
              <w:rPr>
                <w:rFonts w:ascii="Times New Roman" w:hAnsi="Times New Roman" w:cs="Times New Roman"/>
                <w:lang w:val="ro-RO"/>
              </w:rPr>
            </w:pPr>
          </w:p>
        </w:tc>
        <w:tc>
          <w:tcPr>
            <w:tcW w:w="1417" w:type="dxa"/>
            <w:vMerge/>
            <w:tcBorders>
              <w:bottom w:val="dotted" w:sz="4" w:space="0" w:color="auto"/>
            </w:tcBorders>
          </w:tcPr>
          <w:p w:rsidR="008C4724" w:rsidRPr="00AA0AC8" w:rsidRDefault="008C4724" w:rsidP="00AA0AC8">
            <w:pPr>
              <w:tabs>
                <w:tab w:val="left" w:pos="73"/>
                <w:tab w:val="left" w:pos="11520"/>
              </w:tabs>
              <w:jc w:val="center"/>
              <w:rPr>
                <w:rFonts w:ascii="Times New Roman" w:hAnsi="Times New Roman" w:cs="Times New Roman"/>
                <w:lang w:val="ro-RO"/>
              </w:rPr>
            </w:pPr>
          </w:p>
        </w:tc>
      </w:tr>
      <w:tr w:rsidR="00FB5B6A" w:rsidRPr="00AA0AC8" w:rsidTr="0018187F">
        <w:trPr>
          <w:trHeight w:val="511"/>
        </w:trPr>
        <w:tc>
          <w:tcPr>
            <w:tcW w:w="567" w:type="dxa"/>
            <w:vMerge/>
          </w:tcPr>
          <w:p w:rsidR="00FB5B6A" w:rsidRPr="00AA0AC8" w:rsidRDefault="00FB5B6A" w:rsidP="00AA0AC8">
            <w:pPr>
              <w:ind w:right="-142"/>
              <w:rPr>
                <w:rFonts w:ascii="Times New Roman" w:hAnsi="Times New Roman" w:cs="Times New Roman"/>
                <w:b/>
                <w:lang w:val="ro-RO"/>
              </w:rPr>
            </w:pPr>
          </w:p>
        </w:tc>
        <w:tc>
          <w:tcPr>
            <w:tcW w:w="5530" w:type="dxa"/>
            <w:gridSpan w:val="3"/>
            <w:tcBorders>
              <w:top w:val="dotted" w:sz="4" w:space="0" w:color="auto"/>
              <w:bottom w:val="dotted" w:sz="4" w:space="0" w:color="auto"/>
            </w:tcBorders>
          </w:tcPr>
          <w:p w:rsidR="00FB5B6A" w:rsidRPr="00AA0AC8" w:rsidRDefault="00FB5B6A" w:rsidP="00AA0AC8">
            <w:pPr>
              <w:tabs>
                <w:tab w:val="left" w:pos="198"/>
                <w:tab w:val="left" w:pos="226"/>
              </w:tabs>
              <w:ind w:left="46"/>
              <w:jc w:val="both"/>
              <w:rPr>
                <w:rFonts w:ascii="Times New Roman" w:hAnsi="Times New Roman" w:cs="Times New Roman"/>
                <w:lang w:val="ro-RO"/>
              </w:rPr>
            </w:pPr>
            <w:r w:rsidRPr="00AA0AC8">
              <w:rPr>
                <w:rFonts w:ascii="Times New Roman" w:hAnsi="Times New Roman" w:cs="Times New Roman"/>
                <w:lang w:val="ro-RO"/>
              </w:rPr>
              <w:t>- Fapt generator și exigibilitatea TVA (titlul VI, art. 62-66, 70, 71).</w:t>
            </w:r>
          </w:p>
        </w:tc>
        <w:tc>
          <w:tcPr>
            <w:tcW w:w="5244" w:type="dxa"/>
            <w:tcBorders>
              <w:top w:val="dotted" w:sz="4"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Măsură realizată</w:t>
            </w:r>
          </w:p>
        </w:tc>
        <w:tc>
          <w:tcPr>
            <w:tcW w:w="1559" w:type="dxa"/>
            <w:gridSpan w:val="2"/>
            <w:vMerge/>
          </w:tcPr>
          <w:p w:rsidR="00FB5B6A" w:rsidRPr="00AA0AC8" w:rsidRDefault="00FB5B6A" w:rsidP="00AA0AC8">
            <w:pPr>
              <w:tabs>
                <w:tab w:val="left" w:pos="73"/>
                <w:tab w:val="left" w:pos="11520"/>
              </w:tabs>
              <w:ind w:left="-102"/>
              <w:jc w:val="center"/>
              <w:rPr>
                <w:rFonts w:ascii="Times New Roman" w:hAnsi="Times New Roman" w:cs="Times New Roman"/>
                <w:b/>
                <w:bCs/>
                <w:lang w:val="ro-RO"/>
              </w:rPr>
            </w:pPr>
          </w:p>
        </w:tc>
        <w:tc>
          <w:tcPr>
            <w:tcW w:w="1276" w:type="dxa"/>
            <w:gridSpan w:val="2"/>
            <w:tcBorders>
              <w:top w:val="dotted" w:sz="4" w:space="0" w:color="auto"/>
              <w:bottom w:val="dotted" w:sz="4" w:space="0" w:color="auto"/>
            </w:tcBorders>
          </w:tcPr>
          <w:p w:rsidR="00FB5B6A" w:rsidRPr="00AA0AC8" w:rsidRDefault="00FB5B6A" w:rsidP="00AA0AC8">
            <w:pPr>
              <w:tabs>
                <w:tab w:val="left" w:pos="162"/>
              </w:tabs>
              <w:jc w:val="center"/>
              <w:rPr>
                <w:rFonts w:ascii="Times New Roman" w:hAnsi="Times New Roman" w:cs="Times New Roman"/>
                <w:strike/>
                <w:lang w:val="ro-RO"/>
              </w:rPr>
            </w:pPr>
          </w:p>
        </w:tc>
        <w:tc>
          <w:tcPr>
            <w:tcW w:w="1417" w:type="dxa"/>
            <w:tcBorders>
              <w:top w:val="dotted" w:sz="4" w:space="0" w:color="auto"/>
              <w:bottom w:val="dotted" w:sz="4" w:space="0" w:color="auto"/>
            </w:tcBorders>
          </w:tcPr>
          <w:p w:rsidR="00FB5B6A" w:rsidRPr="00AA0AC8" w:rsidRDefault="00FB5B6A"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w:t>
            </w:r>
          </w:p>
        </w:tc>
      </w:tr>
      <w:tr w:rsidR="00FB5B6A" w:rsidRPr="00AA0AC8" w:rsidTr="0018187F">
        <w:trPr>
          <w:trHeight w:val="511"/>
        </w:trPr>
        <w:tc>
          <w:tcPr>
            <w:tcW w:w="567" w:type="dxa"/>
            <w:vMerge/>
          </w:tcPr>
          <w:p w:rsidR="00FB5B6A" w:rsidRPr="00AA0AC8" w:rsidRDefault="00FB5B6A" w:rsidP="00AA0AC8">
            <w:pPr>
              <w:ind w:right="-142"/>
              <w:rPr>
                <w:rFonts w:ascii="Times New Roman" w:hAnsi="Times New Roman" w:cs="Times New Roman"/>
                <w:b/>
                <w:lang w:val="ro-RO"/>
              </w:rPr>
            </w:pPr>
          </w:p>
        </w:tc>
        <w:tc>
          <w:tcPr>
            <w:tcW w:w="5530" w:type="dxa"/>
            <w:gridSpan w:val="3"/>
            <w:tcBorders>
              <w:top w:val="dotted" w:sz="4" w:space="0" w:color="auto"/>
            </w:tcBorders>
          </w:tcPr>
          <w:p w:rsidR="00FB5B6A" w:rsidRPr="00AA0AC8" w:rsidRDefault="00FB5B6A" w:rsidP="00AA0AC8">
            <w:pPr>
              <w:tabs>
                <w:tab w:val="left" w:pos="198"/>
                <w:tab w:val="left" w:pos="226"/>
              </w:tabs>
              <w:ind w:left="46"/>
              <w:jc w:val="both"/>
              <w:rPr>
                <w:rFonts w:ascii="Times New Roman" w:hAnsi="Times New Roman" w:cs="Times New Roman"/>
                <w:lang w:val="ro-RO"/>
              </w:rPr>
            </w:pPr>
            <w:r w:rsidRPr="00AA0AC8">
              <w:rPr>
                <w:rFonts w:ascii="Times New Roman" w:hAnsi="Times New Roman" w:cs="Times New Roman"/>
                <w:lang w:val="ro-RO"/>
              </w:rPr>
              <w:t>- Bază de impozitare (titlul VII, art. 72-82, 85-92).</w:t>
            </w:r>
          </w:p>
        </w:tc>
        <w:tc>
          <w:tcPr>
            <w:tcW w:w="5244" w:type="dxa"/>
            <w:tcBorders>
              <w:top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Măsură realizată</w:t>
            </w:r>
          </w:p>
        </w:tc>
        <w:tc>
          <w:tcPr>
            <w:tcW w:w="1559" w:type="dxa"/>
            <w:gridSpan w:val="2"/>
            <w:vMerge/>
          </w:tcPr>
          <w:p w:rsidR="00FB5B6A" w:rsidRPr="00AA0AC8" w:rsidRDefault="00FB5B6A" w:rsidP="00AA0AC8">
            <w:pPr>
              <w:tabs>
                <w:tab w:val="left" w:pos="73"/>
                <w:tab w:val="left" w:pos="11520"/>
              </w:tabs>
              <w:ind w:left="-102"/>
              <w:jc w:val="center"/>
              <w:rPr>
                <w:rFonts w:ascii="Times New Roman" w:hAnsi="Times New Roman" w:cs="Times New Roman"/>
                <w:b/>
                <w:bCs/>
                <w:lang w:val="ro-RO"/>
              </w:rPr>
            </w:pPr>
          </w:p>
        </w:tc>
        <w:tc>
          <w:tcPr>
            <w:tcW w:w="1276" w:type="dxa"/>
            <w:gridSpan w:val="2"/>
            <w:tcBorders>
              <w:top w:val="dotted" w:sz="4" w:space="0" w:color="auto"/>
            </w:tcBorders>
          </w:tcPr>
          <w:p w:rsidR="00FB5B6A" w:rsidRPr="00AA0AC8" w:rsidRDefault="00FB5B6A" w:rsidP="00AA0AC8">
            <w:pPr>
              <w:tabs>
                <w:tab w:val="left" w:pos="162"/>
              </w:tabs>
              <w:jc w:val="center"/>
              <w:rPr>
                <w:rFonts w:ascii="Times New Roman" w:hAnsi="Times New Roman" w:cs="Times New Roman"/>
                <w:strike/>
                <w:lang w:val="ro-RO"/>
              </w:rPr>
            </w:pPr>
          </w:p>
        </w:tc>
        <w:tc>
          <w:tcPr>
            <w:tcW w:w="1417" w:type="dxa"/>
            <w:tcBorders>
              <w:top w:val="dotted" w:sz="4" w:space="0" w:color="auto"/>
            </w:tcBorders>
          </w:tcPr>
          <w:p w:rsidR="00FB5B6A" w:rsidRPr="00AA0AC8" w:rsidRDefault="00FB5B6A"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w:t>
            </w:r>
          </w:p>
        </w:tc>
      </w:tr>
      <w:tr w:rsidR="008C4724" w:rsidRPr="00AA0AC8" w:rsidTr="008C4724">
        <w:trPr>
          <w:trHeight w:val="784"/>
        </w:trPr>
        <w:tc>
          <w:tcPr>
            <w:tcW w:w="567" w:type="dxa"/>
            <w:vMerge/>
          </w:tcPr>
          <w:p w:rsidR="008C4724" w:rsidRPr="00AA0AC8" w:rsidRDefault="008C4724" w:rsidP="00AA0AC8">
            <w:pPr>
              <w:ind w:right="-142"/>
              <w:rPr>
                <w:rFonts w:ascii="Times New Roman" w:hAnsi="Times New Roman" w:cs="Times New Roman"/>
                <w:b/>
                <w:lang w:val="ro-RO"/>
              </w:rPr>
            </w:pPr>
          </w:p>
        </w:tc>
        <w:tc>
          <w:tcPr>
            <w:tcW w:w="5530" w:type="dxa"/>
            <w:gridSpan w:val="3"/>
          </w:tcPr>
          <w:p w:rsidR="008C4724" w:rsidRPr="00AA0AC8" w:rsidRDefault="008C4724" w:rsidP="00AA0AC8">
            <w:pPr>
              <w:tabs>
                <w:tab w:val="left" w:pos="226"/>
              </w:tabs>
              <w:autoSpaceDE w:val="0"/>
              <w:autoSpaceDN w:val="0"/>
              <w:adjustRightInd w:val="0"/>
              <w:ind w:left="46"/>
              <w:jc w:val="both"/>
              <w:rPr>
                <w:rFonts w:ascii="Times New Roman" w:hAnsi="Times New Roman" w:cs="Times New Roman"/>
                <w:strike/>
                <w:lang w:val="ro-RO"/>
              </w:rPr>
            </w:pPr>
          </w:p>
        </w:tc>
        <w:tc>
          <w:tcPr>
            <w:tcW w:w="5244" w:type="dxa"/>
            <w:tcBorders>
              <w:top w:val="dotted" w:sz="4" w:space="0" w:color="auto"/>
            </w:tcBorders>
          </w:tcPr>
          <w:p w:rsidR="008C4724" w:rsidRPr="00AA0AC8" w:rsidRDefault="008C4724" w:rsidP="00AA0AC8">
            <w:pPr>
              <w:jc w:val="both"/>
              <w:rPr>
                <w:rFonts w:ascii="Times New Roman" w:hAnsi="Times New Roman" w:cs="Times New Roman"/>
                <w:strike/>
                <w:lang w:val="ro-RO"/>
              </w:rPr>
            </w:pPr>
            <w:r w:rsidRPr="00AA0AC8">
              <w:rPr>
                <w:rFonts w:ascii="Times New Roman" w:hAnsi="Times New Roman" w:cs="Times New Roman"/>
                <w:strike/>
                <w:lang w:val="ro-RO"/>
              </w:rPr>
              <w:t>2. Modificarea și completarea Legii nr.1417-XIII 17 decembrie 1997  pentru punerea în aplicare a titlului III al Codului fiscal.</w:t>
            </w:r>
          </w:p>
        </w:tc>
        <w:tc>
          <w:tcPr>
            <w:tcW w:w="1559" w:type="dxa"/>
            <w:gridSpan w:val="2"/>
            <w:vMerge/>
          </w:tcPr>
          <w:p w:rsidR="008C4724" w:rsidRPr="00AA0AC8" w:rsidRDefault="008C4724" w:rsidP="00AA0AC8">
            <w:pPr>
              <w:tabs>
                <w:tab w:val="left" w:pos="73"/>
                <w:tab w:val="left" w:pos="11520"/>
              </w:tabs>
              <w:ind w:left="-102"/>
              <w:jc w:val="center"/>
              <w:rPr>
                <w:rFonts w:ascii="Times New Roman" w:hAnsi="Times New Roman" w:cs="Times New Roman"/>
                <w:b/>
                <w:bCs/>
                <w:lang w:val="ro-RO"/>
              </w:rPr>
            </w:pPr>
          </w:p>
        </w:tc>
        <w:tc>
          <w:tcPr>
            <w:tcW w:w="1276" w:type="dxa"/>
            <w:gridSpan w:val="2"/>
          </w:tcPr>
          <w:p w:rsidR="008C4724" w:rsidRPr="00AA0AC8" w:rsidRDefault="008C4724" w:rsidP="00AA0AC8">
            <w:pPr>
              <w:tabs>
                <w:tab w:val="left" w:pos="162"/>
              </w:tabs>
              <w:jc w:val="center"/>
              <w:rPr>
                <w:rFonts w:ascii="Times New Roman" w:hAnsi="Times New Roman" w:cs="Times New Roman"/>
                <w:lang w:val="ro-RO"/>
              </w:rPr>
            </w:pPr>
          </w:p>
        </w:tc>
        <w:tc>
          <w:tcPr>
            <w:tcW w:w="1417" w:type="dxa"/>
          </w:tcPr>
          <w:p w:rsidR="008C4724" w:rsidRPr="00AA0AC8" w:rsidRDefault="008C4724" w:rsidP="00AA0AC8">
            <w:pPr>
              <w:tabs>
                <w:tab w:val="left" w:pos="73"/>
                <w:tab w:val="left" w:pos="11520"/>
              </w:tabs>
              <w:jc w:val="center"/>
              <w:rPr>
                <w:rFonts w:ascii="Times New Roman" w:hAnsi="Times New Roman" w:cs="Times New Roman"/>
                <w:lang w:val="ro-RO"/>
              </w:rPr>
            </w:pPr>
          </w:p>
        </w:tc>
      </w:tr>
      <w:tr w:rsidR="008C4724" w:rsidRPr="00AA0AC8" w:rsidTr="008C4724">
        <w:trPr>
          <w:trHeight w:val="688"/>
        </w:trPr>
        <w:tc>
          <w:tcPr>
            <w:tcW w:w="567" w:type="dxa"/>
            <w:vMerge/>
          </w:tcPr>
          <w:p w:rsidR="008C4724" w:rsidRPr="00AA0AC8" w:rsidRDefault="008C4724" w:rsidP="00AA0AC8">
            <w:pPr>
              <w:ind w:left="-108" w:right="-142"/>
              <w:jc w:val="center"/>
              <w:rPr>
                <w:rFonts w:ascii="Times New Roman" w:hAnsi="Times New Roman" w:cs="Times New Roman"/>
                <w:b/>
                <w:lang w:val="ro-RO"/>
              </w:rPr>
            </w:pPr>
          </w:p>
        </w:tc>
        <w:tc>
          <w:tcPr>
            <w:tcW w:w="5530" w:type="dxa"/>
            <w:gridSpan w:val="3"/>
            <w:vMerge w:val="restart"/>
          </w:tcPr>
          <w:p w:rsidR="008C4724" w:rsidRPr="00AA0AC8" w:rsidRDefault="008C4724" w:rsidP="00AA0AC8">
            <w:pPr>
              <w:tabs>
                <w:tab w:val="left" w:pos="198"/>
                <w:tab w:val="left" w:pos="226"/>
              </w:tabs>
              <w:ind w:left="46"/>
              <w:jc w:val="both"/>
              <w:rPr>
                <w:rFonts w:ascii="Times New Roman" w:hAnsi="Times New Roman" w:cs="Times New Roman"/>
                <w:lang w:val="ro-RO"/>
              </w:rPr>
            </w:pPr>
            <w:r w:rsidRPr="00AA0AC8">
              <w:rPr>
                <w:rFonts w:ascii="Times New Roman" w:hAnsi="Times New Roman" w:cs="Times New Roman"/>
                <w:lang w:val="ro-RO"/>
              </w:rPr>
              <w:t>- Deduceri (titlul X, articolele 167-169, 173-192).</w:t>
            </w:r>
          </w:p>
        </w:tc>
        <w:tc>
          <w:tcPr>
            <w:tcW w:w="5244" w:type="dxa"/>
            <w:tcBorders>
              <w:bottom w:val="dotted" w:sz="4" w:space="0" w:color="auto"/>
            </w:tcBorders>
          </w:tcPr>
          <w:p w:rsidR="008C4724" w:rsidRPr="00AA0AC8" w:rsidRDefault="008C4724" w:rsidP="00AA0AC8">
            <w:pPr>
              <w:tabs>
                <w:tab w:val="left" w:pos="198"/>
                <w:tab w:val="left" w:pos="226"/>
              </w:tabs>
              <w:ind w:left="46"/>
              <w:jc w:val="both"/>
              <w:rPr>
                <w:rFonts w:ascii="Times New Roman" w:hAnsi="Times New Roman" w:cs="Times New Roman"/>
                <w:lang w:val="ro-RO"/>
              </w:rPr>
            </w:pPr>
            <w:r w:rsidRPr="00AA0AC8">
              <w:rPr>
                <w:rFonts w:ascii="Times New Roman" w:hAnsi="Times New Roman" w:cs="Times New Roman"/>
                <w:lang w:val="ro-RO"/>
              </w:rPr>
              <w:t>1. Modificarea și completarea Codului fiscal nr.1163-XIII din 24 aprilie 1997;</w:t>
            </w:r>
          </w:p>
        </w:tc>
        <w:tc>
          <w:tcPr>
            <w:tcW w:w="1559" w:type="dxa"/>
            <w:gridSpan w:val="2"/>
            <w:vMerge/>
          </w:tcPr>
          <w:p w:rsidR="008C4724" w:rsidRPr="00AA0AC8" w:rsidRDefault="008C4724" w:rsidP="00AA0AC8">
            <w:pPr>
              <w:tabs>
                <w:tab w:val="left" w:pos="73"/>
                <w:tab w:val="left" w:pos="11520"/>
              </w:tabs>
              <w:ind w:left="-102"/>
              <w:jc w:val="center"/>
              <w:rPr>
                <w:rFonts w:ascii="Times New Roman" w:hAnsi="Times New Roman" w:cs="Times New Roman"/>
                <w:lang w:val="ro-RO"/>
              </w:rPr>
            </w:pPr>
          </w:p>
        </w:tc>
        <w:tc>
          <w:tcPr>
            <w:tcW w:w="1276" w:type="dxa"/>
            <w:gridSpan w:val="2"/>
            <w:vMerge w:val="restart"/>
          </w:tcPr>
          <w:p w:rsidR="008C4724" w:rsidRPr="00AA0AC8" w:rsidRDefault="008C4724" w:rsidP="00AA0AC8">
            <w:pPr>
              <w:tabs>
                <w:tab w:val="left" w:pos="162"/>
              </w:tabs>
              <w:jc w:val="center"/>
              <w:rPr>
                <w:rFonts w:ascii="Times New Roman" w:hAnsi="Times New Roman" w:cs="Times New Roman"/>
                <w:lang w:val="ro-RO"/>
              </w:rPr>
            </w:pPr>
            <w:r w:rsidRPr="00AA0AC8">
              <w:rPr>
                <w:rFonts w:ascii="Times New Roman" w:hAnsi="Times New Roman" w:cs="Times New Roman"/>
                <w:lang w:val="ro-RO"/>
              </w:rPr>
              <w:t>2018</w:t>
            </w:r>
          </w:p>
          <w:p w:rsidR="008C4724" w:rsidRPr="00AA0AC8" w:rsidRDefault="008C4724" w:rsidP="00AA0AC8">
            <w:pPr>
              <w:tabs>
                <w:tab w:val="left" w:pos="162"/>
              </w:tabs>
              <w:jc w:val="center"/>
              <w:rPr>
                <w:rFonts w:ascii="Times New Roman" w:hAnsi="Times New Roman" w:cs="Times New Roman"/>
                <w:strike/>
                <w:lang w:val="ro-RO"/>
              </w:rPr>
            </w:pPr>
            <w:r w:rsidRPr="00AA0AC8">
              <w:rPr>
                <w:rFonts w:ascii="Times New Roman" w:hAnsi="Times New Roman" w:cs="Times New Roman"/>
                <w:i/>
                <w:lang w:val="ro-RO"/>
              </w:rPr>
              <w:t>Termenul de armonizare 3 ani</w:t>
            </w:r>
          </w:p>
        </w:tc>
        <w:tc>
          <w:tcPr>
            <w:tcW w:w="1417" w:type="dxa"/>
            <w:vMerge w:val="restart"/>
          </w:tcPr>
          <w:p w:rsidR="008C4724" w:rsidRPr="00AA0AC8" w:rsidRDefault="008C4724"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w:t>
            </w:r>
          </w:p>
        </w:tc>
      </w:tr>
      <w:tr w:rsidR="008C4724" w:rsidRPr="00AA0AC8" w:rsidTr="008C4724">
        <w:trPr>
          <w:trHeight w:val="928"/>
        </w:trPr>
        <w:tc>
          <w:tcPr>
            <w:tcW w:w="567" w:type="dxa"/>
            <w:vMerge/>
          </w:tcPr>
          <w:p w:rsidR="008C4724" w:rsidRPr="00AA0AC8" w:rsidRDefault="008C4724" w:rsidP="00AA0AC8">
            <w:pPr>
              <w:ind w:left="-108" w:right="-142"/>
              <w:jc w:val="center"/>
              <w:rPr>
                <w:rFonts w:ascii="Times New Roman" w:hAnsi="Times New Roman" w:cs="Times New Roman"/>
                <w:b/>
                <w:lang w:val="ro-RO"/>
              </w:rPr>
            </w:pPr>
          </w:p>
        </w:tc>
        <w:tc>
          <w:tcPr>
            <w:tcW w:w="5530" w:type="dxa"/>
            <w:gridSpan w:val="3"/>
            <w:vMerge/>
          </w:tcPr>
          <w:p w:rsidR="008C4724" w:rsidRPr="00AA0AC8" w:rsidRDefault="008C4724" w:rsidP="00AA0AC8">
            <w:pPr>
              <w:tabs>
                <w:tab w:val="left" w:pos="198"/>
                <w:tab w:val="left" w:pos="226"/>
              </w:tabs>
              <w:ind w:left="46"/>
              <w:jc w:val="both"/>
              <w:rPr>
                <w:rFonts w:ascii="Times New Roman" w:hAnsi="Times New Roman" w:cs="Times New Roman"/>
                <w:lang w:val="ro-RO"/>
              </w:rPr>
            </w:pPr>
          </w:p>
        </w:tc>
        <w:tc>
          <w:tcPr>
            <w:tcW w:w="5244" w:type="dxa"/>
            <w:tcBorders>
              <w:top w:val="dotted" w:sz="4" w:space="0" w:color="auto"/>
            </w:tcBorders>
          </w:tcPr>
          <w:p w:rsidR="008C4724" w:rsidRPr="00AA0AC8" w:rsidRDefault="008C4724" w:rsidP="00AA0AC8">
            <w:pPr>
              <w:tabs>
                <w:tab w:val="left" w:pos="198"/>
                <w:tab w:val="left" w:pos="226"/>
              </w:tabs>
              <w:ind w:left="46"/>
              <w:jc w:val="both"/>
              <w:rPr>
                <w:rFonts w:ascii="Times New Roman" w:hAnsi="Times New Roman" w:cs="Times New Roman"/>
                <w:lang w:val="ro-RO"/>
              </w:rPr>
            </w:pPr>
            <w:r w:rsidRPr="00AA0AC8">
              <w:rPr>
                <w:rFonts w:ascii="Times New Roman" w:hAnsi="Times New Roman" w:cs="Times New Roman"/>
                <w:lang w:val="ro-RO"/>
              </w:rPr>
              <w:t>2. Modificarea și completarea Legii nr.1417-XIII din 17 decembrie 1997  pentru punerea în aplicare a titlului III al Codului fiscal.</w:t>
            </w:r>
          </w:p>
        </w:tc>
        <w:tc>
          <w:tcPr>
            <w:tcW w:w="1559" w:type="dxa"/>
            <w:gridSpan w:val="2"/>
            <w:vMerge/>
          </w:tcPr>
          <w:p w:rsidR="008C4724" w:rsidRPr="00AA0AC8" w:rsidRDefault="008C4724" w:rsidP="00AA0AC8">
            <w:pPr>
              <w:tabs>
                <w:tab w:val="left" w:pos="73"/>
                <w:tab w:val="left" w:pos="11520"/>
              </w:tabs>
              <w:ind w:left="-102"/>
              <w:jc w:val="center"/>
              <w:rPr>
                <w:rFonts w:ascii="Times New Roman" w:hAnsi="Times New Roman" w:cs="Times New Roman"/>
                <w:lang w:val="ro-RO"/>
              </w:rPr>
            </w:pPr>
          </w:p>
        </w:tc>
        <w:tc>
          <w:tcPr>
            <w:tcW w:w="1276" w:type="dxa"/>
            <w:gridSpan w:val="2"/>
            <w:vMerge/>
          </w:tcPr>
          <w:p w:rsidR="008C4724" w:rsidRPr="00AA0AC8" w:rsidRDefault="008C4724" w:rsidP="00AA0AC8">
            <w:pPr>
              <w:tabs>
                <w:tab w:val="left" w:pos="162"/>
              </w:tabs>
              <w:jc w:val="center"/>
              <w:rPr>
                <w:rFonts w:ascii="Times New Roman" w:hAnsi="Times New Roman" w:cs="Times New Roman"/>
                <w:lang w:val="ro-RO"/>
              </w:rPr>
            </w:pPr>
          </w:p>
        </w:tc>
        <w:tc>
          <w:tcPr>
            <w:tcW w:w="1417" w:type="dxa"/>
            <w:vMerge/>
          </w:tcPr>
          <w:p w:rsidR="008C4724" w:rsidRPr="00AA0AC8" w:rsidRDefault="008C4724" w:rsidP="00AA0AC8">
            <w:pPr>
              <w:tabs>
                <w:tab w:val="left" w:pos="73"/>
                <w:tab w:val="left" w:pos="11520"/>
              </w:tabs>
              <w:jc w:val="center"/>
              <w:rPr>
                <w:rFonts w:ascii="Times New Roman" w:hAnsi="Times New Roman" w:cs="Times New Roman"/>
                <w:lang w:val="ro-RO"/>
              </w:rPr>
            </w:pPr>
          </w:p>
        </w:tc>
      </w:tr>
      <w:tr w:rsidR="00FB5B6A" w:rsidRPr="00AA0AC8" w:rsidTr="00234BB1">
        <w:trPr>
          <w:trHeight w:val="1071"/>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tabs>
                <w:tab w:val="left" w:pos="198"/>
              </w:tabs>
              <w:jc w:val="both"/>
              <w:rPr>
                <w:rFonts w:ascii="Times New Roman" w:hAnsi="Times New Roman" w:cs="Times New Roman"/>
                <w:lang w:val="ro-RO"/>
              </w:rPr>
            </w:pPr>
            <w:r w:rsidRPr="00AA0AC8">
              <w:rPr>
                <w:rFonts w:ascii="Times New Roman" w:hAnsi="Times New Roman" w:cs="Times New Roman"/>
                <w:lang w:val="ro-RO"/>
              </w:rPr>
              <w:t>- Dispoziţii diverse (titlul XIV, articolul 401).</w:t>
            </w:r>
          </w:p>
        </w:tc>
        <w:tc>
          <w:tcPr>
            <w:tcW w:w="5244" w:type="dxa"/>
          </w:tcPr>
          <w:p w:rsidR="00FB5B6A" w:rsidRPr="00AA0AC8" w:rsidRDefault="00FB5B6A" w:rsidP="00AA0AC8">
            <w:pPr>
              <w:tabs>
                <w:tab w:val="left" w:pos="73"/>
                <w:tab w:val="left" w:pos="11520"/>
              </w:tabs>
              <w:rPr>
                <w:rFonts w:ascii="Times New Roman" w:hAnsi="Times New Roman" w:cs="Times New Roman"/>
                <w:lang w:val="ro-RO"/>
              </w:rPr>
            </w:pPr>
            <w:r w:rsidRPr="00AA0AC8">
              <w:rPr>
                <w:rFonts w:ascii="Times New Roman" w:hAnsi="Times New Roman" w:cs="Times New Roman"/>
                <w:lang w:val="ro-RO"/>
              </w:rPr>
              <w:t>Măsură realizată</w:t>
            </w:r>
          </w:p>
        </w:tc>
        <w:tc>
          <w:tcPr>
            <w:tcW w:w="1559" w:type="dxa"/>
            <w:gridSpan w:val="2"/>
            <w:vMerge/>
          </w:tcPr>
          <w:p w:rsidR="00FB5B6A" w:rsidRPr="00AA0AC8" w:rsidRDefault="00FB5B6A" w:rsidP="00AA0AC8">
            <w:pPr>
              <w:tabs>
                <w:tab w:val="left" w:pos="73"/>
                <w:tab w:val="left" w:pos="11520"/>
              </w:tabs>
              <w:ind w:left="-102"/>
              <w:jc w:val="center"/>
              <w:rPr>
                <w:rFonts w:ascii="Times New Roman" w:hAnsi="Times New Roman" w:cs="Times New Roman"/>
                <w:bCs/>
                <w:lang w:val="ro-RO"/>
              </w:rPr>
            </w:pPr>
          </w:p>
        </w:tc>
        <w:tc>
          <w:tcPr>
            <w:tcW w:w="1276" w:type="dxa"/>
            <w:gridSpan w:val="2"/>
          </w:tcPr>
          <w:p w:rsidR="00FB5B6A" w:rsidRPr="00AA0AC8" w:rsidRDefault="00FB5B6A" w:rsidP="00AA0AC8">
            <w:pPr>
              <w:tabs>
                <w:tab w:val="left" w:pos="162"/>
              </w:tabs>
              <w:jc w:val="center"/>
              <w:rPr>
                <w:rFonts w:ascii="Times New Roman" w:hAnsi="Times New Roman" w:cs="Times New Roman"/>
                <w:strike/>
                <w:lang w:val="ro-RO"/>
              </w:rPr>
            </w:pPr>
          </w:p>
        </w:tc>
        <w:tc>
          <w:tcPr>
            <w:tcW w:w="1417" w:type="dxa"/>
          </w:tcPr>
          <w:p w:rsidR="00FB5B6A" w:rsidRPr="00AA0AC8" w:rsidRDefault="00FB5B6A"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w:t>
            </w:r>
          </w:p>
        </w:tc>
      </w:tr>
      <w:tr w:rsidR="00F3288F" w:rsidRPr="00AA0AC8" w:rsidTr="00F3288F">
        <w:trPr>
          <w:trHeight w:val="736"/>
        </w:trPr>
        <w:tc>
          <w:tcPr>
            <w:tcW w:w="567" w:type="dxa"/>
            <w:vMerge w:val="restart"/>
          </w:tcPr>
          <w:p w:rsidR="00F3288F" w:rsidRPr="00AA0AC8" w:rsidRDefault="00F3288F" w:rsidP="00AA0AC8">
            <w:pPr>
              <w:ind w:left="-108" w:right="-142"/>
              <w:jc w:val="center"/>
              <w:rPr>
                <w:rFonts w:ascii="Times New Roman" w:hAnsi="Times New Roman" w:cs="Times New Roman"/>
                <w:b/>
                <w:lang w:val="ro-RO"/>
              </w:rPr>
            </w:pPr>
          </w:p>
        </w:tc>
        <w:tc>
          <w:tcPr>
            <w:tcW w:w="5530" w:type="dxa"/>
            <w:gridSpan w:val="3"/>
            <w:vMerge w:val="restart"/>
          </w:tcPr>
          <w:p w:rsidR="00F3288F" w:rsidRPr="00AA0AC8" w:rsidRDefault="00F3288F" w:rsidP="00AA0AC8">
            <w:pPr>
              <w:tabs>
                <w:tab w:val="left" w:pos="198"/>
              </w:tabs>
              <w:jc w:val="both"/>
              <w:rPr>
                <w:rFonts w:ascii="Times New Roman" w:hAnsi="Times New Roman" w:cs="Times New Roman"/>
                <w:lang w:val="ro-RO"/>
              </w:rPr>
            </w:pPr>
            <w:r w:rsidRPr="00AA0AC8">
              <w:rPr>
                <w:rFonts w:ascii="Times New Roman" w:hAnsi="Times New Roman" w:cs="Times New Roman"/>
                <w:b/>
                <w:lang w:val="ro-RO"/>
              </w:rPr>
              <w:t xml:space="preserve">Directiva 2007/74/CE </w:t>
            </w:r>
            <w:r w:rsidRPr="00AA0AC8">
              <w:rPr>
                <w:rFonts w:ascii="Times New Roman" w:hAnsi="Times New Roman" w:cs="Times New Roman"/>
                <w:lang w:val="ro-RO"/>
              </w:rPr>
              <w:t>a Consiliului din 20 decembrie 2007 privind scutirea de taxa pe valoare adăugată și de accize pentru bunurile importate de către persoanele care călătoresc din țări terțe.</w:t>
            </w:r>
          </w:p>
        </w:tc>
        <w:tc>
          <w:tcPr>
            <w:tcW w:w="5244" w:type="dxa"/>
            <w:tcBorders>
              <w:bottom w:val="dotted" w:sz="4" w:space="0" w:color="auto"/>
            </w:tcBorders>
          </w:tcPr>
          <w:p w:rsidR="00F3288F" w:rsidRPr="00AA0AC8" w:rsidRDefault="00F3288F" w:rsidP="00AA0AC8">
            <w:pPr>
              <w:jc w:val="both"/>
              <w:rPr>
                <w:rFonts w:ascii="Times New Roman" w:hAnsi="Times New Roman" w:cs="Times New Roman"/>
                <w:lang w:val="ro-RO"/>
              </w:rPr>
            </w:pPr>
            <w:r w:rsidRPr="00AA0AC8">
              <w:rPr>
                <w:rFonts w:ascii="Times New Roman" w:hAnsi="Times New Roman" w:cs="Times New Roman"/>
                <w:lang w:val="ro-RO"/>
              </w:rPr>
              <w:t>1. Modificarea și completarea Codului fiscal nr.1163-XIII din 24 aprilie 1997;</w:t>
            </w:r>
          </w:p>
          <w:p w:rsidR="00F3288F" w:rsidRPr="00AA0AC8" w:rsidRDefault="00F3288F" w:rsidP="00AA0AC8">
            <w:pPr>
              <w:jc w:val="both"/>
              <w:rPr>
                <w:rFonts w:ascii="Times New Roman" w:eastAsia="Times New Roman" w:hAnsi="Times New Roman" w:cs="Times New Roman"/>
                <w:lang w:val="ro-RO" w:eastAsia="ro-RO"/>
              </w:rPr>
            </w:pPr>
            <w:r w:rsidRPr="00AA0AC8">
              <w:rPr>
                <w:rFonts w:ascii="Times New Roman" w:hAnsi="Times New Roman" w:cs="Times New Roman"/>
                <w:lang w:val="ro-RO"/>
              </w:rPr>
              <w:t xml:space="preserve">2. Modificarea și completarea </w:t>
            </w:r>
            <w:r w:rsidRPr="00AA0AC8">
              <w:rPr>
                <w:rFonts w:ascii="Times New Roman" w:eastAsia="Times New Roman" w:hAnsi="Times New Roman" w:cs="Times New Roman"/>
                <w:lang w:val="ro-RO" w:eastAsia="ro-RO"/>
              </w:rPr>
              <w:t>Legii nr.1417-XIII din 17 decembrie 1997 pentru punerea în aplicare a titlului III al Codului fiscal;</w:t>
            </w:r>
          </w:p>
        </w:tc>
        <w:tc>
          <w:tcPr>
            <w:tcW w:w="1559" w:type="dxa"/>
            <w:gridSpan w:val="2"/>
            <w:vMerge w:val="restart"/>
          </w:tcPr>
          <w:p w:rsidR="00F3288F" w:rsidRPr="00AA0AC8" w:rsidRDefault="00F3288F" w:rsidP="00AA0AC8">
            <w:pPr>
              <w:tabs>
                <w:tab w:val="left" w:pos="73"/>
                <w:tab w:val="left" w:pos="11520"/>
              </w:tabs>
              <w:ind w:left="-102"/>
              <w:rPr>
                <w:rFonts w:ascii="Times New Roman" w:hAnsi="Times New Roman" w:cs="Times New Roman"/>
                <w:lang w:val="ro-RO"/>
              </w:rPr>
            </w:pPr>
            <w:r w:rsidRPr="00AA0AC8">
              <w:rPr>
                <w:rFonts w:ascii="Times New Roman" w:hAnsi="Times New Roman" w:cs="Times New Roman"/>
                <w:bCs/>
                <w:lang w:val="ro-RO"/>
              </w:rPr>
              <w:t>Ministerul Finanțelor</w:t>
            </w:r>
          </w:p>
        </w:tc>
        <w:tc>
          <w:tcPr>
            <w:tcW w:w="1276" w:type="dxa"/>
            <w:gridSpan w:val="2"/>
            <w:vMerge w:val="restart"/>
          </w:tcPr>
          <w:p w:rsidR="00F3288F" w:rsidRPr="00AA0AC8" w:rsidRDefault="00F3288F" w:rsidP="00AA0AC8">
            <w:pPr>
              <w:tabs>
                <w:tab w:val="left" w:pos="162"/>
              </w:tabs>
              <w:jc w:val="center"/>
              <w:rPr>
                <w:rFonts w:ascii="Times New Roman" w:hAnsi="Times New Roman" w:cs="Times New Roman"/>
                <w:lang w:val="ro-RO"/>
              </w:rPr>
            </w:pPr>
            <w:r w:rsidRPr="00AA0AC8">
              <w:rPr>
                <w:rFonts w:ascii="Times New Roman" w:hAnsi="Times New Roman" w:cs="Times New Roman"/>
                <w:lang w:val="ro-RO"/>
              </w:rPr>
              <w:t>2017</w:t>
            </w:r>
          </w:p>
          <w:p w:rsidR="00F3288F" w:rsidRPr="00AA0AC8" w:rsidRDefault="00F3288F" w:rsidP="00AA0AC8">
            <w:pPr>
              <w:tabs>
                <w:tab w:val="left" w:pos="162"/>
              </w:tabs>
              <w:jc w:val="center"/>
              <w:rPr>
                <w:rFonts w:ascii="Times New Roman" w:hAnsi="Times New Roman" w:cs="Times New Roman"/>
                <w:strike/>
                <w:lang w:val="ro-RO"/>
              </w:rPr>
            </w:pPr>
            <w:r w:rsidRPr="00AA0AC8">
              <w:rPr>
                <w:rFonts w:ascii="Times New Roman" w:hAnsi="Times New Roman" w:cs="Times New Roman"/>
                <w:i/>
                <w:lang w:val="ro-RO"/>
              </w:rPr>
              <w:t>(Termenul de armonizare –     3 ani)</w:t>
            </w:r>
          </w:p>
        </w:tc>
        <w:tc>
          <w:tcPr>
            <w:tcW w:w="1417" w:type="dxa"/>
            <w:vMerge w:val="restart"/>
          </w:tcPr>
          <w:p w:rsidR="00F3288F" w:rsidRPr="00AA0AC8" w:rsidRDefault="00F3288F"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w:t>
            </w:r>
          </w:p>
        </w:tc>
      </w:tr>
      <w:tr w:rsidR="00F3288F" w:rsidRPr="00AA0AC8" w:rsidTr="00F3288F">
        <w:trPr>
          <w:trHeight w:val="799"/>
        </w:trPr>
        <w:tc>
          <w:tcPr>
            <w:tcW w:w="567" w:type="dxa"/>
            <w:vMerge/>
          </w:tcPr>
          <w:p w:rsidR="00F3288F" w:rsidRPr="00AA0AC8" w:rsidRDefault="00F3288F" w:rsidP="00AA0AC8">
            <w:pPr>
              <w:ind w:left="-108" w:right="-142"/>
              <w:jc w:val="center"/>
              <w:rPr>
                <w:rFonts w:ascii="Times New Roman" w:hAnsi="Times New Roman" w:cs="Times New Roman"/>
                <w:b/>
                <w:lang w:val="ro-RO"/>
              </w:rPr>
            </w:pPr>
          </w:p>
        </w:tc>
        <w:tc>
          <w:tcPr>
            <w:tcW w:w="5530" w:type="dxa"/>
            <w:gridSpan w:val="3"/>
            <w:vMerge/>
          </w:tcPr>
          <w:p w:rsidR="00F3288F" w:rsidRPr="00AA0AC8" w:rsidRDefault="00F3288F" w:rsidP="00AA0AC8">
            <w:pPr>
              <w:tabs>
                <w:tab w:val="left" w:pos="198"/>
              </w:tabs>
              <w:jc w:val="both"/>
              <w:rPr>
                <w:rFonts w:ascii="Times New Roman" w:hAnsi="Times New Roman" w:cs="Times New Roman"/>
                <w:b/>
                <w:lang w:val="ro-RO"/>
              </w:rPr>
            </w:pPr>
          </w:p>
        </w:tc>
        <w:tc>
          <w:tcPr>
            <w:tcW w:w="5244" w:type="dxa"/>
            <w:tcBorders>
              <w:top w:val="dotted" w:sz="4" w:space="0" w:color="auto"/>
            </w:tcBorders>
          </w:tcPr>
          <w:p w:rsidR="00F3288F" w:rsidRPr="00AA0AC8" w:rsidRDefault="00F3288F" w:rsidP="00AA0AC8">
            <w:pPr>
              <w:jc w:val="both"/>
              <w:rPr>
                <w:rFonts w:ascii="Times New Roman" w:hAnsi="Times New Roman" w:cs="Times New Roman"/>
                <w:lang w:val="ro-RO"/>
              </w:rPr>
            </w:pPr>
            <w:r w:rsidRPr="00AA0AC8">
              <w:rPr>
                <w:rFonts w:ascii="Times New Roman" w:eastAsia="Times New Roman" w:hAnsi="Times New Roman" w:cs="Times New Roman"/>
                <w:lang w:val="ro-RO" w:eastAsia="ro-RO"/>
              </w:rPr>
              <w:t xml:space="preserve">3. </w:t>
            </w:r>
            <w:r w:rsidRPr="00AA0AC8">
              <w:rPr>
                <w:rFonts w:ascii="Times New Roman" w:hAnsi="Times New Roman" w:cs="Times New Roman"/>
                <w:lang w:val="ro-RO"/>
              </w:rPr>
              <w:t xml:space="preserve">Modificarea și completarea </w:t>
            </w:r>
            <w:r w:rsidRPr="00AA0AC8">
              <w:rPr>
                <w:rFonts w:ascii="Times New Roman" w:eastAsia="Times New Roman" w:hAnsi="Times New Roman" w:cs="Times New Roman"/>
                <w:lang w:val="ro-RO" w:eastAsia="ro-RO"/>
              </w:rPr>
              <w:t>Legii nr.1054-XIV din 16 iunie 2000 pentru punerea în aplicare a titlului IV din Codul fiscal.</w:t>
            </w:r>
          </w:p>
        </w:tc>
        <w:tc>
          <w:tcPr>
            <w:tcW w:w="1559" w:type="dxa"/>
            <w:gridSpan w:val="2"/>
            <w:vMerge/>
          </w:tcPr>
          <w:p w:rsidR="00F3288F" w:rsidRPr="00AA0AC8" w:rsidRDefault="00F3288F" w:rsidP="00AA0AC8">
            <w:pPr>
              <w:tabs>
                <w:tab w:val="left" w:pos="73"/>
                <w:tab w:val="left" w:pos="11520"/>
              </w:tabs>
              <w:ind w:left="-102"/>
              <w:rPr>
                <w:rFonts w:ascii="Times New Roman" w:hAnsi="Times New Roman" w:cs="Times New Roman"/>
                <w:bCs/>
                <w:lang w:val="ro-RO"/>
              </w:rPr>
            </w:pPr>
          </w:p>
        </w:tc>
        <w:tc>
          <w:tcPr>
            <w:tcW w:w="1276" w:type="dxa"/>
            <w:gridSpan w:val="2"/>
            <w:vMerge/>
          </w:tcPr>
          <w:p w:rsidR="00F3288F" w:rsidRPr="00AA0AC8" w:rsidRDefault="00F3288F" w:rsidP="00AA0AC8">
            <w:pPr>
              <w:tabs>
                <w:tab w:val="left" w:pos="162"/>
              </w:tabs>
              <w:jc w:val="center"/>
              <w:rPr>
                <w:rFonts w:ascii="Times New Roman" w:hAnsi="Times New Roman" w:cs="Times New Roman"/>
                <w:color w:val="FF0000"/>
                <w:lang w:val="ro-RO"/>
              </w:rPr>
            </w:pPr>
          </w:p>
        </w:tc>
        <w:tc>
          <w:tcPr>
            <w:tcW w:w="1417" w:type="dxa"/>
            <w:vMerge/>
          </w:tcPr>
          <w:p w:rsidR="00F3288F" w:rsidRPr="00AA0AC8" w:rsidRDefault="00F3288F" w:rsidP="00AA0AC8">
            <w:pPr>
              <w:tabs>
                <w:tab w:val="left" w:pos="73"/>
                <w:tab w:val="left" w:pos="11520"/>
              </w:tabs>
              <w:jc w:val="center"/>
              <w:rPr>
                <w:rFonts w:ascii="Times New Roman" w:hAnsi="Times New Roman" w:cs="Times New Roman"/>
                <w:lang w:val="ro-RO"/>
              </w:rPr>
            </w:pPr>
          </w:p>
        </w:tc>
      </w:tr>
      <w:tr w:rsidR="00FB5B6A" w:rsidRPr="00AA0AC8" w:rsidTr="00234BB1">
        <w:trPr>
          <w:trHeight w:val="1071"/>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tabs>
                <w:tab w:val="left" w:pos="198"/>
              </w:tabs>
              <w:jc w:val="both"/>
              <w:rPr>
                <w:rFonts w:ascii="Times New Roman" w:hAnsi="Times New Roman" w:cs="Times New Roman"/>
                <w:lang w:val="ro-RO"/>
              </w:rPr>
            </w:pPr>
            <w:r w:rsidRPr="00AA0AC8">
              <w:rPr>
                <w:rFonts w:ascii="Times New Roman" w:hAnsi="Times New Roman" w:cs="Times New Roman"/>
                <w:b/>
                <w:lang w:val="ro-RO"/>
              </w:rPr>
              <w:t>Directiva 2011/64/UE</w:t>
            </w:r>
            <w:r w:rsidRPr="00AA0AC8">
              <w:rPr>
                <w:rFonts w:ascii="Times New Roman" w:hAnsi="Times New Roman" w:cs="Times New Roman"/>
                <w:lang w:val="ro-RO"/>
              </w:rPr>
              <w:t xml:space="preserve"> a Consiliului din 21 iunie 2011 privind structura și ratele accizelor aplicate tutunului prelucrat (text codificat)</w:t>
            </w:r>
          </w:p>
        </w:tc>
        <w:tc>
          <w:tcPr>
            <w:tcW w:w="5244" w:type="dxa"/>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 xml:space="preserve">Armonizarea treptată a </w:t>
            </w:r>
            <w:r w:rsidR="00F3288F" w:rsidRPr="00AA0AC8">
              <w:rPr>
                <w:rFonts w:ascii="Times New Roman" w:hAnsi="Times New Roman" w:cs="Times New Roman"/>
                <w:lang w:val="ro-RO"/>
              </w:rPr>
              <w:t>cotelor</w:t>
            </w:r>
            <w:r w:rsidRPr="00AA0AC8">
              <w:rPr>
                <w:rFonts w:ascii="Times New Roman" w:hAnsi="Times New Roman" w:cs="Times New Roman"/>
                <w:lang w:val="ro-RO"/>
              </w:rPr>
              <w:t xml:space="preserve"> accizelor la produsele din tutun, prevăzute în Codul fiscal nr.1163-XIII din 24.04.1997, cu prevederile Directivei 2011/64/UE a Consiliului din 21 iunie 2011 privind structura și ratele accizelor aplicate tutunului prelucrat.</w:t>
            </w:r>
          </w:p>
          <w:p w:rsidR="00FB5B6A" w:rsidRPr="00AA0AC8" w:rsidRDefault="00FB5B6A" w:rsidP="00AA0AC8">
            <w:pPr>
              <w:tabs>
                <w:tab w:val="left" w:pos="73"/>
                <w:tab w:val="left" w:pos="11520"/>
              </w:tabs>
              <w:ind w:left="-102"/>
              <w:rPr>
                <w:rFonts w:ascii="Times New Roman" w:hAnsi="Times New Roman" w:cs="Times New Roman"/>
                <w:lang w:val="ro-RO"/>
              </w:rPr>
            </w:pPr>
          </w:p>
        </w:tc>
        <w:tc>
          <w:tcPr>
            <w:tcW w:w="1559" w:type="dxa"/>
            <w:gridSpan w:val="2"/>
          </w:tcPr>
          <w:p w:rsidR="00FB5B6A" w:rsidRPr="00AA0AC8" w:rsidRDefault="00FB5B6A" w:rsidP="00AA0AC8">
            <w:pPr>
              <w:tabs>
                <w:tab w:val="left" w:pos="73"/>
                <w:tab w:val="left" w:pos="11520"/>
              </w:tabs>
              <w:ind w:left="-102"/>
              <w:rPr>
                <w:rFonts w:ascii="Times New Roman" w:hAnsi="Times New Roman" w:cs="Times New Roman"/>
                <w:bCs/>
                <w:lang w:val="ro-RO"/>
              </w:rPr>
            </w:pPr>
            <w:r w:rsidRPr="00AA0AC8">
              <w:rPr>
                <w:rFonts w:ascii="Times New Roman" w:hAnsi="Times New Roman" w:cs="Times New Roman"/>
                <w:bCs/>
                <w:lang w:val="ro-RO"/>
              </w:rPr>
              <w:t>Ministerul Finanțelor</w:t>
            </w:r>
          </w:p>
        </w:tc>
        <w:tc>
          <w:tcPr>
            <w:tcW w:w="1276" w:type="dxa"/>
            <w:gridSpan w:val="2"/>
          </w:tcPr>
          <w:p w:rsidR="00FB5B6A" w:rsidRPr="00AA0AC8" w:rsidRDefault="00FB5B6A" w:rsidP="00AA0AC8">
            <w:pPr>
              <w:tabs>
                <w:tab w:val="left" w:pos="162"/>
              </w:tabs>
              <w:jc w:val="both"/>
              <w:rPr>
                <w:rFonts w:ascii="Times New Roman" w:hAnsi="Times New Roman" w:cs="Times New Roman"/>
                <w:i/>
                <w:lang w:val="ro-RO"/>
              </w:rPr>
            </w:pPr>
            <w:r w:rsidRPr="00AA0AC8">
              <w:rPr>
                <w:rFonts w:ascii="Times New Roman" w:hAnsi="Times New Roman" w:cs="Times New Roman"/>
                <w:i/>
                <w:lang w:val="ro-RO"/>
              </w:rPr>
              <w:t>(Termenul de armonizare –     2 ani)</w:t>
            </w:r>
          </w:p>
          <w:p w:rsidR="00FB5B6A" w:rsidRPr="00AA0AC8" w:rsidRDefault="00FB5B6A" w:rsidP="00AA0AC8">
            <w:pPr>
              <w:tabs>
                <w:tab w:val="left" w:pos="162"/>
              </w:tabs>
              <w:jc w:val="both"/>
              <w:rPr>
                <w:rFonts w:ascii="Times New Roman" w:hAnsi="Times New Roman" w:cs="Times New Roman"/>
                <w:lang w:val="ro-RO"/>
              </w:rPr>
            </w:pPr>
            <w:r w:rsidRPr="00AA0AC8">
              <w:rPr>
                <w:rFonts w:ascii="Times New Roman" w:hAnsi="Times New Roman" w:cs="Times New Roman"/>
                <w:lang w:val="ro-RO"/>
              </w:rPr>
              <w:t>201</w:t>
            </w:r>
            <w:r w:rsidR="00F3288F" w:rsidRPr="00AA0AC8">
              <w:rPr>
                <w:rFonts w:ascii="Times New Roman" w:hAnsi="Times New Roman" w:cs="Times New Roman"/>
                <w:lang w:val="ro-RO"/>
              </w:rPr>
              <w:t>7</w:t>
            </w:r>
            <w:r w:rsidRPr="00AA0AC8">
              <w:rPr>
                <w:rFonts w:ascii="Times New Roman" w:hAnsi="Times New Roman" w:cs="Times New Roman"/>
                <w:i/>
                <w:lang w:val="ro-RO"/>
              </w:rPr>
              <w:t xml:space="preserve">  </w:t>
            </w:r>
            <w:r w:rsidRPr="00AA0AC8">
              <w:rPr>
                <w:rFonts w:ascii="Times New Roman" w:hAnsi="Times New Roman" w:cs="Times New Roman"/>
                <w:lang w:val="ro-RO"/>
              </w:rPr>
              <w:t xml:space="preserve"> cu excepţia art.7 alin.(2), articolelor 8, 9, 10, 11, 12, art.14 alin.(1), art.14 alin.(2), art.14 alin.(4), art.18 și 19 ale acestei directive, care vor fi </w:t>
            </w:r>
            <w:r w:rsidRPr="00AA0AC8">
              <w:rPr>
                <w:rFonts w:ascii="Times New Roman" w:hAnsi="Times New Roman" w:cs="Times New Roman"/>
                <w:lang w:val="ro-RO"/>
              </w:rPr>
              <w:lastRenderedPageBreak/>
              <w:t>implementate până în anul 2025.</w:t>
            </w:r>
          </w:p>
        </w:tc>
        <w:tc>
          <w:tcPr>
            <w:tcW w:w="1417" w:type="dxa"/>
          </w:tcPr>
          <w:p w:rsidR="00FB5B6A" w:rsidRPr="00AA0AC8" w:rsidRDefault="00FB5B6A"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lastRenderedPageBreak/>
              <w:t>-</w:t>
            </w:r>
          </w:p>
        </w:tc>
      </w:tr>
      <w:tr w:rsidR="00F3288F" w:rsidRPr="00AA0AC8" w:rsidTr="0040664A">
        <w:trPr>
          <w:trHeight w:val="656"/>
        </w:trPr>
        <w:tc>
          <w:tcPr>
            <w:tcW w:w="567" w:type="dxa"/>
            <w:vMerge w:val="restart"/>
          </w:tcPr>
          <w:p w:rsidR="00F3288F" w:rsidRPr="00AA0AC8" w:rsidRDefault="00F3288F" w:rsidP="00AA0AC8">
            <w:pPr>
              <w:ind w:left="-108" w:right="-142"/>
              <w:jc w:val="center"/>
              <w:rPr>
                <w:rFonts w:ascii="Times New Roman" w:hAnsi="Times New Roman" w:cs="Times New Roman"/>
                <w:b/>
                <w:lang w:val="ro-RO"/>
              </w:rPr>
            </w:pPr>
          </w:p>
        </w:tc>
        <w:tc>
          <w:tcPr>
            <w:tcW w:w="5530" w:type="dxa"/>
            <w:gridSpan w:val="3"/>
            <w:vMerge w:val="restart"/>
          </w:tcPr>
          <w:p w:rsidR="00F3288F" w:rsidRPr="00AA0AC8" w:rsidRDefault="00F3288F" w:rsidP="00AA0AC8">
            <w:pPr>
              <w:tabs>
                <w:tab w:val="left" w:pos="198"/>
              </w:tabs>
              <w:jc w:val="both"/>
              <w:rPr>
                <w:rFonts w:ascii="Times New Roman" w:hAnsi="Times New Roman" w:cs="Times New Roman"/>
                <w:lang w:val="ro-RO"/>
              </w:rPr>
            </w:pPr>
            <w:r w:rsidRPr="00AA0AC8">
              <w:rPr>
                <w:rFonts w:ascii="Times New Roman" w:hAnsi="Times New Roman" w:cs="Times New Roman"/>
                <w:b/>
                <w:lang w:val="ro-RO"/>
              </w:rPr>
              <w:t>Directiva 2008/118/CE</w:t>
            </w:r>
            <w:r w:rsidRPr="00AA0AC8">
              <w:rPr>
                <w:rFonts w:ascii="Times New Roman" w:hAnsi="Times New Roman" w:cs="Times New Roman"/>
                <w:lang w:val="ro-RO"/>
              </w:rPr>
              <w:t xml:space="preserve"> a Consiliului din 16 decembrie 2008 privind regimul general al accizelor și de abrogare a Directivei 92/12/CEE.</w:t>
            </w:r>
          </w:p>
          <w:p w:rsidR="00F3288F" w:rsidRPr="00AA0AC8" w:rsidRDefault="00F3288F" w:rsidP="00AA0AC8">
            <w:pPr>
              <w:tabs>
                <w:tab w:val="left" w:pos="198"/>
              </w:tabs>
              <w:jc w:val="both"/>
              <w:rPr>
                <w:rFonts w:ascii="Times New Roman" w:hAnsi="Times New Roman" w:cs="Times New Roman"/>
                <w:lang w:val="ro-RO"/>
              </w:rPr>
            </w:pPr>
            <w:r w:rsidRPr="00AA0AC8">
              <w:rPr>
                <w:rFonts w:ascii="Times New Roman" w:hAnsi="Times New Roman" w:cs="Times New Roman"/>
                <w:lang w:val="ro-RO"/>
              </w:rPr>
              <w:t>Se aplică următoarele prevederi ale acestei directive:</w:t>
            </w:r>
          </w:p>
          <w:p w:rsidR="00F3288F" w:rsidRPr="00AA0AC8" w:rsidRDefault="00F3288F" w:rsidP="00AA0AC8">
            <w:pPr>
              <w:tabs>
                <w:tab w:val="left" w:pos="198"/>
              </w:tabs>
              <w:jc w:val="both"/>
              <w:rPr>
                <w:rFonts w:ascii="Times New Roman" w:hAnsi="Times New Roman" w:cs="Times New Roman"/>
                <w:lang w:val="ro-RO"/>
              </w:rPr>
            </w:pPr>
            <w:r w:rsidRPr="00AA0AC8">
              <w:rPr>
                <w:rFonts w:ascii="Times New Roman" w:hAnsi="Times New Roman" w:cs="Times New Roman"/>
                <w:lang w:val="ro-RO"/>
              </w:rPr>
              <w:t>- Articolul 1 al Directivei respective.</w:t>
            </w:r>
          </w:p>
        </w:tc>
        <w:tc>
          <w:tcPr>
            <w:tcW w:w="5244" w:type="dxa"/>
            <w:tcBorders>
              <w:bottom w:val="dotted" w:sz="4" w:space="0" w:color="auto"/>
            </w:tcBorders>
          </w:tcPr>
          <w:p w:rsidR="00F3288F" w:rsidRPr="00AA0AC8" w:rsidRDefault="00F3288F" w:rsidP="00AA0AC8">
            <w:pPr>
              <w:jc w:val="both"/>
              <w:rPr>
                <w:rFonts w:ascii="Times New Roman" w:hAnsi="Times New Roman" w:cs="Times New Roman"/>
                <w:lang w:val="ro-RO"/>
              </w:rPr>
            </w:pPr>
            <w:r w:rsidRPr="00AA0AC8">
              <w:rPr>
                <w:rFonts w:ascii="Times New Roman" w:hAnsi="Times New Roman" w:cs="Times New Roman"/>
                <w:lang w:val="ro-RO"/>
              </w:rPr>
              <w:t>1. Modificarea și completarea Codului fiscal nr.1163-XIII din 24 aprilie 1997;</w:t>
            </w:r>
          </w:p>
        </w:tc>
        <w:tc>
          <w:tcPr>
            <w:tcW w:w="1559" w:type="dxa"/>
            <w:gridSpan w:val="2"/>
            <w:vMerge w:val="restart"/>
          </w:tcPr>
          <w:p w:rsidR="00F3288F" w:rsidRPr="00AA0AC8" w:rsidRDefault="00F3288F" w:rsidP="00AA0AC8">
            <w:pPr>
              <w:tabs>
                <w:tab w:val="left" w:pos="162"/>
              </w:tabs>
              <w:autoSpaceDE w:val="0"/>
              <w:autoSpaceDN w:val="0"/>
              <w:adjustRightInd w:val="0"/>
              <w:jc w:val="both"/>
              <w:rPr>
                <w:rFonts w:ascii="Times New Roman" w:hAnsi="Times New Roman" w:cs="Times New Roman"/>
                <w:lang w:val="ro-RO"/>
              </w:rPr>
            </w:pPr>
            <w:r w:rsidRPr="00AA0AC8">
              <w:rPr>
                <w:rFonts w:ascii="Times New Roman" w:hAnsi="Times New Roman" w:cs="Times New Roman"/>
                <w:bCs/>
                <w:lang w:val="ro-RO"/>
              </w:rPr>
              <w:t>Ministerul Finanțelor</w:t>
            </w:r>
          </w:p>
        </w:tc>
        <w:tc>
          <w:tcPr>
            <w:tcW w:w="1276" w:type="dxa"/>
            <w:gridSpan w:val="2"/>
            <w:vMerge w:val="restart"/>
          </w:tcPr>
          <w:p w:rsidR="00F3288F" w:rsidRPr="00AA0AC8" w:rsidRDefault="00F3288F" w:rsidP="00AA0AC8">
            <w:pPr>
              <w:tabs>
                <w:tab w:val="left" w:pos="162"/>
              </w:tabs>
              <w:autoSpaceDE w:val="0"/>
              <w:autoSpaceDN w:val="0"/>
              <w:adjustRightInd w:val="0"/>
              <w:ind w:left="34"/>
              <w:jc w:val="center"/>
              <w:rPr>
                <w:rFonts w:ascii="Times New Roman" w:hAnsi="Times New Roman" w:cs="Times New Roman"/>
                <w:lang w:val="ro-RO"/>
              </w:rPr>
            </w:pPr>
            <w:r w:rsidRPr="00AA0AC8">
              <w:rPr>
                <w:rFonts w:ascii="Times New Roman" w:hAnsi="Times New Roman" w:cs="Times New Roman"/>
                <w:lang w:val="ro-RO"/>
              </w:rPr>
              <w:t>2016</w:t>
            </w:r>
            <w:r w:rsidRPr="00AA0AC8">
              <w:rPr>
                <w:rFonts w:ascii="Times New Roman" w:hAnsi="Times New Roman" w:cs="Times New Roman"/>
                <w:i/>
                <w:lang w:val="ro-RO"/>
              </w:rPr>
              <w:t xml:space="preserve">  (Termenul de armonizare –     2 ani)</w:t>
            </w:r>
          </w:p>
        </w:tc>
        <w:tc>
          <w:tcPr>
            <w:tcW w:w="1417" w:type="dxa"/>
            <w:vMerge w:val="restart"/>
          </w:tcPr>
          <w:p w:rsidR="00F3288F" w:rsidRPr="00AA0AC8" w:rsidRDefault="00F3288F"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w:t>
            </w:r>
          </w:p>
        </w:tc>
      </w:tr>
      <w:tr w:rsidR="00F3288F" w:rsidRPr="00AA0AC8" w:rsidTr="00F3288F">
        <w:trPr>
          <w:trHeight w:val="1328"/>
        </w:trPr>
        <w:tc>
          <w:tcPr>
            <w:tcW w:w="567" w:type="dxa"/>
            <w:vMerge/>
          </w:tcPr>
          <w:p w:rsidR="00F3288F" w:rsidRPr="00AA0AC8" w:rsidRDefault="00F3288F" w:rsidP="00AA0AC8">
            <w:pPr>
              <w:ind w:left="-108" w:right="-142"/>
              <w:jc w:val="center"/>
              <w:rPr>
                <w:rFonts w:ascii="Times New Roman" w:hAnsi="Times New Roman" w:cs="Times New Roman"/>
                <w:b/>
                <w:lang w:val="ro-RO"/>
              </w:rPr>
            </w:pPr>
          </w:p>
        </w:tc>
        <w:tc>
          <w:tcPr>
            <w:tcW w:w="5530" w:type="dxa"/>
            <w:gridSpan w:val="3"/>
            <w:vMerge/>
            <w:tcBorders>
              <w:bottom w:val="dotted" w:sz="4" w:space="0" w:color="auto"/>
            </w:tcBorders>
          </w:tcPr>
          <w:p w:rsidR="00F3288F" w:rsidRPr="00AA0AC8" w:rsidRDefault="00F3288F" w:rsidP="00AA0AC8">
            <w:pPr>
              <w:tabs>
                <w:tab w:val="left" w:pos="198"/>
              </w:tabs>
              <w:jc w:val="both"/>
              <w:rPr>
                <w:rFonts w:ascii="Times New Roman" w:hAnsi="Times New Roman" w:cs="Times New Roman"/>
                <w:b/>
                <w:lang w:val="ro-RO"/>
              </w:rPr>
            </w:pPr>
          </w:p>
        </w:tc>
        <w:tc>
          <w:tcPr>
            <w:tcW w:w="5244" w:type="dxa"/>
            <w:tcBorders>
              <w:top w:val="dotted" w:sz="4" w:space="0" w:color="auto"/>
              <w:bottom w:val="dotted" w:sz="4" w:space="0" w:color="auto"/>
            </w:tcBorders>
          </w:tcPr>
          <w:p w:rsidR="00F3288F" w:rsidRPr="00AA0AC8" w:rsidRDefault="00F3288F" w:rsidP="00AA0AC8">
            <w:pPr>
              <w:jc w:val="both"/>
              <w:rPr>
                <w:rFonts w:ascii="Times New Roman" w:eastAsia="Times New Roman" w:hAnsi="Times New Roman" w:cs="Times New Roman"/>
                <w:lang w:val="ro-RO" w:eastAsia="ro-RO"/>
              </w:rPr>
            </w:pPr>
            <w:r w:rsidRPr="00AA0AC8">
              <w:rPr>
                <w:rFonts w:ascii="Times New Roman" w:hAnsi="Times New Roman" w:cs="Times New Roman"/>
                <w:lang w:val="ro-RO"/>
              </w:rPr>
              <w:t>2. Modificarea și completarea Legii nr.1054-XIV din 16 iunie 2000 pentru punerea în aplicare a titlului IV din Codul fiscal.</w:t>
            </w:r>
          </w:p>
        </w:tc>
        <w:tc>
          <w:tcPr>
            <w:tcW w:w="1559" w:type="dxa"/>
            <w:gridSpan w:val="2"/>
            <w:vMerge/>
            <w:tcBorders>
              <w:bottom w:val="dotted" w:sz="4" w:space="0" w:color="auto"/>
            </w:tcBorders>
          </w:tcPr>
          <w:p w:rsidR="00F3288F" w:rsidRPr="00AA0AC8" w:rsidRDefault="00F3288F" w:rsidP="00AA0AC8">
            <w:pPr>
              <w:tabs>
                <w:tab w:val="left" w:pos="162"/>
              </w:tabs>
              <w:autoSpaceDE w:val="0"/>
              <w:autoSpaceDN w:val="0"/>
              <w:adjustRightInd w:val="0"/>
              <w:jc w:val="both"/>
              <w:rPr>
                <w:rFonts w:ascii="Times New Roman" w:hAnsi="Times New Roman" w:cs="Times New Roman"/>
                <w:bCs/>
                <w:lang w:val="ro-RO"/>
              </w:rPr>
            </w:pPr>
          </w:p>
        </w:tc>
        <w:tc>
          <w:tcPr>
            <w:tcW w:w="1276" w:type="dxa"/>
            <w:gridSpan w:val="2"/>
            <w:vMerge/>
            <w:tcBorders>
              <w:bottom w:val="dotted" w:sz="4" w:space="0" w:color="auto"/>
            </w:tcBorders>
          </w:tcPr>
          <w:p w:rsidR="00F3288F" w:rsidRPr="00AA0AC8" w:rsidRDefault="00F3288F" w:rsidP="00AA0AC8">
            <w:pPr>
              <w:tabs>
                <w:tab w:val="left" w:pos="162"/>
              </w:tabs>
              <w:autoSpaceDE w:val="0"/>
              <w:autoSpaceDN w:val="0"/>
              <w:adjustRightInd w:val="0"/>
              <w:ind w:left="34"/>
              <w:jc w:val="center"/>
              <w:rPr>
                <w:rFonts w:ascii="Times New Roman" w:hAnsi="Times New Roman" w:cs="Times New Roman"/>
                <w:color w:val="FF0000"/>
                <w:lang w:val="ro-RO"/>
              </w:rPr>
            </w:pPr>
          </w:p>
        </w:tc>
        <w:tc>
          <w:tcPr>
            <w:tcW w:w="1417" w:type="dxa"/>
            <w:vMerge/>
            <w:tcBorders>
              <w:bottom w:val="dotted" w:sz="4" w:space="0" w:color="auto"/>
            </w:tcBorders>
          </w:tcPr>
          <w:p w:rsidR="00F3288F" w:rsidRPr="00AA0AC8" w:rsidRDefault="00F3288F" w:rsidP="00AA0AC8">
            <w:pPr>
              <w:tabs>
                <w:tab w:val="left" w:pos="73"/>
                <w:tab w:val="left" w:pos="11520"/>
              </w:tabs>
              <w:jc w:val="center"/>
              <w:rPr>
                <w:rFonts w:ascii="Times New Roman" w:hAnsi="Times New Roman" w:cs="Times New Roman"/>
                <w:lang w:val="ro-RO"/>
              </w:rPr>
            </w:pPr>
          </w:p>
        </w:tc>
      </w:tr>
      <w:tr w:rsidR="00F3288F" w:rsidRPr="00AA0AC8" w:rsidTr="00F3288F">
        <w:trPr>
          <w:trHeight w:val="830"/>
        </w:trPr>
        <w:tc>
          <w:tcPr>
            <w:tcW w:w="567" w:type="dxa"/>
            <w:vMerge/>
          </w:tcPr>
          <w:p w:rsidR="00F3288F" w:rsidRPr="00AA0AC8" w:rsidRDefault="00F3288F" w:rsidP="00AA0AC8">
            <w:pPr>
              <w:ind w:left="-108" w:right="-142"/>
              <w:jc w:val="center"/>
              <w:rPr>
                <w:rFonts w:ascii="Times New Roman" w:hAnsi="Times New Roman" w:cs="Times New Roman"/>
                <w:b/>
                <w:lang w:val="ro-RO"/>
              </w:rPr>
            </w:pPr>
          </w:p>
        </w:tc>
        <w:tc>
          <w:tcPr>
            <w:tcW w:w="5530" w:type="dxa"/>
            <w:gridSpan w:val="3"/>
            <w:vMerge w:val="restart"/>
            <w:tcBorders>
              <w:top w:val="dotted" w:sz="4" w:space="0" w:color="auto"/>
            </w:tcBorders>
          </w:tcPr>
          <w:p w:rsidR="00F3288F" w:rsidRPr="00AA0AC8" w:rsidRDefault="00F3288F"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 xml:space="preserve">- </w:t>
            </w:r>
            <w:r w:rsidRPr="00AA0AC8">
              <w:rPr>
                <w:rFonts w:ascii="Times New Roman" w:hAnsi="Times New Roman" w:cs="Times New Roman"/>
                <w:b/>
                <w:lang w:val="ro-RO"/>
              </w:rPr>
              <w:t xml:space="preserve">A treisprezecea directivă a Consiliului din 17 noiembrie 1986 </w:t>
            </w:r>
            <w:r w:rsidRPr="00AA0AC8">
              <w:rPr>
                <w:rFonts w:ascii="Times New Roman" w:hAnsi="Times New Roman" w:cs="Times New Roman"/>
                <w:lang w:val="ro-RO"/>
              </w:rPr>
              <w:t>privind armonizarea legislaţiilor statelor membre referitoare la impozitele pe cifra de afaceri – Sisteme de restituire a taxei pe valoarea adăugată persoanelor impozabile care nu sunt stabilite pe teritoriul Comunităţii (86/560/CEE)</w:t>
            </w:r>
          </w:p>
        </w:tc>
        <w:tc>
          <w:tcPr>
            <w:tcW w:w="5244" w:type="dxa"/>
            <w:tcBorders>
              <w:top w:val="dotted" w:sz="4" w:space="0" w:color="auto"/>
              <w:bottom w:val="dotted" w:sz="4" w:space="0" w:color="auto"/>
            </w:tcBorders>
          </w:tcPr>
          <w:p w:rsidR="00F3288F" w:rsidRPr="00AA0AC8" w:rsidRDefault="00F3288F" w:rsidP="00AA0AC8">
            <w:pPr>
              <w:jc w:val="both"/>
              <w:rPr>
                <w:rFonts w:ascii="Times New Roman" w:hAnsi="Times New Roman" w:cs="Times New Roman"/>
                <w:lang w:val="ro-RO"/>
              </w:rPr>
            </w:pPr>
            <w:r w:rsidRPr="00AA0AC8">
              <w:rPr>
                <w:rFonts w:ascii="Times New Roman" w:hAnsi="Times New Roman" w:cs="Times New Roman"/>
                <w:lang w:val="ro-RO"/>
              </w:rPr>
              <w:t>1. Modificarea și completarea Codului fiscal nr.1163-XIII din 24 aprilie 1997.</w:t>
            </w:r>
          </w:p>
        </w:tc>
        <w:tc>
          <w:tcPr>
            <w:tcW w:w="1559" w:type="dxa"/>
            <w:gridSpan w:val="2"/>
            <w:vMerge w:val="restart"/>
            <w:tcBorders>
              <w:top w:val="dotted" w:sz="4" w:space="0" w:color="auto"/>
            </w:tcBorders>
          </w:tcPr>
          <w:p w:rsidR="00F3288F" w:rsidRPr="00AA0AC8" w:rsidRDefault="00F3288F" w:rsidP="00AA0AC8">
            <w:pPr>
              <w:tabs>
                <w:tab w:val="left" w:pos="162"/>
              </w:tabs>
              <w:autoSpaceDE w:val="0"/>
              <w:autoSpaceDN w:val="0"/>
              <w:adjustRightInd w:val="0"/>
              <w:jc w:val="both"/>
              <w:rPr>
                <w:rFonts w:ascii="Times New Roman" w:hAnsi="Times New Roman" w:cs="Times New Roman"/>
                <w:bCs/>
                <w:lang w:val="ro-RO"/>
              </w:rPr>
            </w:pPr>
          </w:p>
        </w:tc>
        <w:tc>
          <w:tcPr>
            <w:tcW w:w="1276" w:type="dxa"/>
            <w:gridSpan w:val="2"/>
            <w:vMerge w:val="restart"/>
            <w:tcBorders>
              <w:top w:val="dotted" w:sz="4" w:space="0" w:color="auto"/>
            </w:tcBorders>
          </w:tcPr>
          <w:p w:rsidR="00F3288F" w:rsidRPr="00AA0AC8" w:rsidRDefault="00F3288F" w:rsidP="00AA0AC8">
            <w:pPr>
              <w:tabs>
                <w:tab w:val="left" w:pos="-108"/>
              </w:tabs>
              <w:autoSpaceDE w:val="0"/>
              <w:autoSpaceDN w:val="0"/>
              <w:adjustRightInd w:val="0"/>
              <w:ind w:left="34" w:right="-108"/>
              <w:jc w:val="center"/>
              <w:rPr>
                <w:rFonts w:ascii="Times New Roman" w:hAnsi="Times New Roman" w:cs="Times New Roman"/>
                <w:lang w:val="ro-RO"/>
              </w:rPr>
            </w:pPr>
            <w:r w:rsidRPr="00AA0AC8">
              <w:rPr>
                <w:rFonts w:ascii="Times New Roman" w:hAnsi="Times New Roman" w:cs="Times New Roman"/>
                <w:lang w:val="ro-RO"/>
              </w:rPr>
              <w:t>2018 - pentru persoaneleimpozabile menţionate ca persoane juridice;</w:t>
            </w:r>
          </w:p>
          <w:p w:rsidR="00F3288F" w:rsidRPr="00AA0AC8" w:rsidRDefault="00F3288F" w:rsidP="00AA0AC8">
            <w:pPr>
              <w:tabs>
                <w:tab w:val="left" w:pos="-108"/>
              </w:tabs>
              <w:autoSpaceDE w:val="0"/>
              <w:autoSpaceDN w:val="0"/>
              <w:adjustRightInd w:val="0"/>
              <w:ind w:left="34" w:right="-108"/>
              <w:jc w:val="center"/>
              <w:rPr>
                <w:rFonts w:ascii="Times New Roman" w:hAnsi="Times New Roman" w:cs="Times New Roman"/>
                <w:i/>
                <w:lang w:val="ro-RO"/>
              </w:rPr>
            </w:pPr>
            <w:r w:rsidRPr="00AA0AC8">
              <w:rPr>
                <w:rFonts w:ascii="Times New Roman" w:hAnsi="Times New Roman" w:cs="Times New Roman"/>
                <w:lang w:val="ro-RO"/>
              </w:rPr>
              <w:t>2020 - pentru toate celelalte prevederi</w:t>
            </w:r>
            <w:r w:rsidRPr="00AA0AC8">
              <w:rPr>
                <w:rFonts w:ascii="Times New Roman" w:hAnsi="Times New Roman" w:cs="Times New Roman"/>
                <w:i/>
                <w:lang w:val="ro-RO"/>
              </w:rPr>
              <w:t xml:space="preserve"> (Termenul de armonizare –     2 ani)</w:t>
            </w:r>
          </w:p>
        </w:tc>
        <w:tc>
          <w:tcPr>
            <w:tcW w:w="1417" w:type="dxa"/>
            <w:vMerge w:val="restart"/>
            <w:tcBorders>
              <w:top w:val="dotted" w:sz="4" w:space="0" w:color="auto"/>
            </w:tcBorders>
          </w:tcPr>
          <w:p w:rsidR="00F3288F" w:rsidRPr="00AA0AC8" w:rsidRDefault="00F3288F"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w:t>
            </w:r>
          </w:p>
        </w:tc>
      </w:tr>
      <w:tr w:rsidR="00F3288F" w:rsidRPr="00AA0AC8" w:rsidTr="0040664A">
        <w:trPr>
          <w:trHeight w:val="3712"/>
        </w:trPr>
        <w:tc>
          <w:tcPr>
            <w:tcW w:w="567" w:type="dxa"/>
            <w:vMerge/>
          </w:tcPr>
          <w:p w:rsidR="00F3288F" w:rsidRPr="00AA0AC8" w:rsidRDefault="00F3288F" w:rsidP="00AA0AC8">
            <w:pPr>
              <w:ind w:left="-108" w:right="-142"/>
              <w:jc w:val="center"/>
              <w:rPr>
                <w:rFonts w:ascii="Times New Roman" w:hAnsi="Times New Roman" w:cs="Times New Roman"/>
                <w:b/>
                <w:lang w:val="ro-RO"/>
              </w:rPr>
            </w:pPr>
          </w:p>
        </w:tc>
        <w:tc>
          <w:tcPr>
            <w:tcW w:w="5530" w:type="dxa"/>
            <w:gridSpan w:val="3"/>
            <w:vMerge/>
          </w:tcPr>
          <w:p w:rsidR="00F3288F" w:rsidRPr="00AA0AC8" w:rsidRDefault="00F3288F" w:rsidP="00AA0AC8">
            <w:pPr>
              <w:autoSpaceDE w:val="0"/>
              <w:autoSpaceDN w:val="0"/>
              <w:adjustRightInd w:val="0"/>
              <w:jc w:val="both"/>
              <w:rPr>
                <w:rFonts w:ascii="Times New Roman" w:hAnsi="Times New Roman" w:cs="Times New Roman"/>
                <w:lang w:val="ro-RO"/>
              </w:rPr>
            </w:pPr>
          </w:p>
        </w:tc>
        <w:tc>
          <w:tcPr>
            <w:tcW w:w="5244" w:type="dxa"/>
            <w:tcBorders>
              <w:top w:val="dotted" w:sz="4" w:space="0" w:color="auto"/>
            </w:tcBorders>
          </w:tcPr>
          <w:p w:rsidR="00F3288F" w:rsidRPr="00AA0AC8" w:rsidRDefault="00F3288F" w:rsidP="00AA0AC8">
            <w:pPr>
              <w:tabs>
                <w:tab w:val="left" w:pos="73"/>
                <w:tab w:val="left" w:pos="11520"/>
              </w:tabs>
              <w:jc w:val="both"/>
              <w:rPr>
                <w:rFonts w:ascii="Times New Roman" w:hAnsi="Times New Roman" w:cs="Times New Roman"/>
                <w:lang w:val="ro-RO"/>
              </w:rPr>
            </w:pPr>
            <w:r w:rsidRPr="00AA0AC8">
              <w:rPr>
                <w:rFonts w:ascii="Times New Roman" w:hAnsi="Times New Roman" w:cs="Times New Roman"/>
                <w:lang w:val="ro-RO"/>
              </w:rPr>
              <w:t xml:space="preserve">2. Modificarea și completarea </w:t>
            </w:r>
            <w:r w:rsidRPr="00AA0AC8">
              <w:rPr>
                <w:rFonts w:ascii="Times New Roman" w:eastAsia="Times New Roman" w:hAnsi="Times New Roman" w:cs="Times New Roman"/>
                <w:lang w:val="ro-RO" w:eastAsia="ro-RO"/>
              </w:rPr>
              <w:t>Legii nr.1417-XIII din 17 decembrie 1997 pentru punerea în aplicare a titlului III al Codului fiscal.</w:t>
            </w:r>
          </w:p>
        </w:tc>
        <w:tc>
          <w:tcPr>
            <w:tcW w:w="1559" w:type="dxa"/>
            <w:gridSpan w:val="2"/>
            <w:vMerge/>
          </w:tcPr>
          <w:p w:rsidR="00F3288F" w:rsidRPr="00AA0AC8" w:rsidRDefault="00F3288F" w:rsidP="00AA0AC8">
            <w:pPr>
              <w:tabs>
                <w:tab w:val="left" w:pos="162"/>
              </w:tabs>
              <w:autoSpaceDE w:val="0"/>
              <w:autoSpaceDN w:val="0"/>
              <w:adjustRightInd w:val="0"/>
              <w:jc w:val="both"/>
              <w:rPr>
                <w:rFonts w:ascii="Times New Roman" w:hAnsi="Times New Roman" w:cs="Times New Roman"/>
                <w:bCs/>
                <w:lang w:val="ro-RO"/>
              </w:rPr>
            </w:pPr>
          </w:p>
        </w:tc>
        <w:tc>
          <w:tcPr>
            <w:tcW w:w="1276" w:type="dxa"/>
            <w:gridSpan w:val="2"/>
            <w:vMerge/>
          </w:tcPr>
          <w:p w:rsidR="00F3288F" w:rsidRPr="00AA0AC8" w:rsidRDefault="00F3288F" w:rsidP="00AA0AC8">
            <w:pPr>
              <w:tabs>
                <w:tab w:val="left" w:pos="-108"/>
              </w:tabs>
              <w:autoSpaceDE w:val="0"/>
              <w:autoSpaceDN w:val="0"/>
              <w:adjustRightInd w:val="0"/>
              <w:ind w:left="34" w:right="-108"/>
              <w:jc w:val="center"/>
              <w:rPr>
                <w:rFonts w:ascii="Times New Roman" w:hAnsi="Times New Roman" w:cs="Times New Roman"/>
                <w:lang w:val="ro-RO"/>
              </w:rPr>
            </w:pPr>
          </w:p>
        </w:tc>
        <w:tc>
          <w:tcPr>
            <w:tcW w:w="1417" w:type="dxa"/>
            <w:vMerge/>
          </w:tcPr>
          <w:p w:rsidR="00F3288F" w:rsidRPr="00AA0AC8" w:rsidRDefault="00F3288F" w:rsidP="00AA0AC8">
            <w:pPr>
              <w:tabs>
                <w:tab w:val="left" w:pos="73"/>
                <w:tab w:val="left" w:pos="11520"/>
              </w:tabs>
              <w:jc w:val="center"/>
              <w:rPr>
                <w:rFonts w:ascii="Times New Roman" w:hAnsi="Times New Roman" w:cs="Times New Roman"/>
                <w:lang w:val="ro-RO"/>
              </w:rPr>
            </w:pPr>
          </w:p>
        </w:tc>
      </w:tr>
      <w:tr w:rsidR="00F3288F" w:rsidRPr="00AA0AC8" w:rsidTr="00F3288F">
        <w:trPr>
          <w:trHeight w:val="768"/>
        </w:trPr>
        <w:tc>
          <w:tcPr>
            <w:tcW w:w="567" w:type="dxa"/>
            <w:vMerge w:val="restart"/>
          </w:tcPr>
          <w:p w:rsidR="00F3288F" w:rsidRPr="00AA0AC8" w:rsidRDefault="00F3288F" w:rsidP="00AA0AC8">
            <w:pPr>
              <w:ind w:left="-108" w:right="-142"/>
              <w:jc w:val="center"/>
              <w:rPr>
                <w:rFonts w:ascii="Times New Roman" w:hAnsi="Times New Roman" w:cs="Times New Roman"/>
                <w:b/>
                <w:lang w:val="ro-RO"/>
              </w:rPr>
            </w:pPr>
          </w:p>
        </w:tc>
        <w:tc>
          <w:tcPr>
            <w:tcW w:w="5530" w:type="dxa"/>
            <w:gridSpan w:val="3"/>
            <w:vMerge w:val="restart"/>
          </w:tcPr>
          <w:p w:rsidR="00F3288F" w:rsidRPr="00AA0AC8" w:rsidRDefault="00F3288F" w:rsidP="00AA0AC8">
            <w:pPr>
              <w:pStyle w:val="Default"/>
              <w:jc w:val="both"/>
              <w:rPr>
                <w:sz w:val="22"/>
                <w:szCs w:val="22"/>
                <w:lang w:val="ro-RO"/>
              </w:rPr>
            </w:pPr>
            <w:r w:rsidRPr="00AA0AC8">
              <w:rPr>
                <w:b/>
                <w:sz w:val="22"/>
                <w:szCs w:val="22"/>
                <w:lang w:val="ro-RO"/>
              </w:rPr>
              <w:t>Directiva 92/83/CEE</w:t>
            </w:r>
            <w:r w:rsidRPr="00AA0AC8">
              <w:rPr>
                <w:sz w:val="22"/>
                <w:szCs w:val="22"/>
                <w:lang w:val="ro-RO"/>
              </w:rPr>
              <w:t xml:space="preserve"> a Consiliului din 19 octombrie 1992 privind armonizarea structurilor accizelor la alcool și băuturi alcoolice.</w:t>
            </w:r>
          </w:p>
        </w:tc>
        <w:tc>
          <w:tcPr>
            <w:tcW w:w="5244" w:type="dxa"/>
            <w:tcBorders>
              <w:bottom w:val="dotted" w:sz="4" w:space="0" w:color="auto"/>
            </w:tcBorders>
          </w:tcPr>
          <w:p w:rsidR="00F3288F" w:rsidRPr="00AA0AC8" w:rsidRDefault="00F3288F" w:rsidP="00AA0AC8">
            <w:pPr>
              <w:jc w:val="both"/>
              <w:rPr>
                <w:rFonts w:ascii="Times New Roman" w:eastAsia="Times New Roman" w:hAnsi="Times New Roman" w:cs="Times New Roman"/>
                <w:lang w:val="ro-RO" w:eastAsia="ro-RO"/>
              </w:rPr>
            </w:pPr>
            <w:r w:rsidRPr="00AA0AC8">
              <w:rPr>
                <w:rFonts w:ascii="Times New Roman" w:hAnsi="Times New Roman" w:cs="Times New Roman"/>
                <w:lang w:val="ro-RO"/>
              </w:rPr>
              <w:t>1. Modificarea și completarea Codului fiscal nr.1163-XIII din 24 aprilie 1997.</w:t>
            </w:r>
          </w:p>
        </w:tc>
        <w:tc>
          <w:tcPr>
            <w:tcW w:w="1559" w:type="dxa"/>
            <w:gridSpan w:val="2"/>
            <w:vMerge w:val="restart"/>
          </w:tcPr>
          <w:p w:rsidR="00F3288F" w:rsidRPr="00AA0AC8" w:rsidRDefault="00F3288F" w:rsidP="00AA0AC8">
            <w:pPr>
              <w:tabs>
                <w:tab w:val="left" w:pos="73"/>
                <w:tab w:val="left" w:pos="11520"/>
              </w:tabs>
              <w:ind w:left="-102"/>
              <w:rPr>
                <w:rFonts w:ascii="Times New Roman" w:hAnsi="Times New Roman" w:cs="Times New Roman"/>
                <w:lang w:val="ro-RO"/>
              </w:rPr>
            </w:pPr>
            <w:r w:rsidRPr="00AA0AC8">
              <w:rPr>
                <w:rFonts w:ascii="Times New Roman" w:hAnsi="Times New Roman" w:cs="Times New Roman"/>
                <w:bCs/>
                <w:lang w:val="ro-RO"/>
              </w:rPr>
              <w:t>Ministerul Finanțelor</w:t>
            </w:r>
          </w:p>
        </w:tc>
        <w:tc>
          <w:tcPr>
            <w:tcW w:w="1276" w:type="dxa"/>
            <w:gridSpan w:val="2"/>
            <w:vMerge w:val="restart"/>
          </w:tcPr>
          <w:p w:rsidR="00F3288F" w:rsidRPr="00AA0AC8" w:rsidRDefault="00F3288F" w:rsidP="00AA0AC8">
            <w:pPr>
              <w:pStyle w:val="Default"/>
              <w:ind w:left="-108" w:right="-108"/>
              <w:jc w:val="center"/>
              <w:rPr>
                <w:i/>
                <w:color w:val="auto"/>
                <w:sz w:val="22"/>
                <w:szCs w:val="22"/>
                <w:lang w:val="ro-RO"/>
              </w:rPr>
            </w:pPr>
            <w:r w:rsidRPr="00AA0AC8">
              <w:rPr>
                <w:i/>
                <w:color w:val="auto"/>
                <w:sz w:val="22"/>
                <w:szCs w:val="22"/>
                <w:lang w:val="ro-RO"/>
              </w:rPr>
              <w:t>(Termenul de armonizare –     2 ani)</w:t>
            </w:r>
          </w:p>
          <w:p w:rsidR="00F3288F" w:rsidRPr="00AA0AC8" w:rsidRDefault="00F3288F" w:rsidP="00AA0AC8">
            <w:pPr>
              <w:pStyle w:val="Default"/>
              <w:ind w:left="34"/>
              <w:jc w:val="center"/>
              <w:rPr>
                <w:color w:val="auto"/>
                <w:sz w:val="22"/>
                <w:szCs w:val="22"/>
                <w:lang w:val="ro-RO"/>
              </w:rPr>
            </w:pPr>
            <w:r w:rsidRPr="00AA0AC8">
              <w:rPr>
                <w:color w:val="auto"/>
                <w:sz w:val="22"/>
                <w:szCs w:val="22"/>
                <w:lang w:val="ro-RO"/>
              </w:rPr>
              <w:t>2018</w:t>
            </w:r>
          </w:p>
        </w:tc>
        <w:tc>
          <w:tcPr>
            <w:tcW w:w="1417" w:type="dxa"/>
            <w:vMerge w:val="restart"/>
          </w:tcPr>
          <w:p w:rsidR="00F3288F" w:rsidRPr="00AA0AC8" w:rsidRDefault="00F3288F"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w:t>
            </w:r>
          </w:p>
        </w:tc>
      </w:tr>
      <w:tr w:rsidR="00F3288F" w:rsidRPr="00AA0AC8" w:rsidTr="00F3288F">
        <w:trPr>
          <w:trHeight w:val="1018"/>
        </w:trPr>
        <w:tc>
          <w:tcPr>
            <w:tcW w:w="567" w:type="dxa"/>
            <w:vMerge/>
          </w:tcPr>
          <w:p w:rsidR="00F3288F" w:rsidRPr="00AA0AC8" w:rsidRDefault="00F3288F" w:rsidP="00AA0AC8">
            <w:pPr>
              <w:ind w:left="-108" w:right="-142"/>
              <w:jc w:val="center"/>
              <w:rPr>
                <w:rFonts w:ascii="Times New Roman" w:hAnsi="Times New Roman" w:cs="Times New Roman"/>
                <w:b/>
                <w:lang w:val="ro-RO"/>
              </w:rPr>
            </w:pPr>
          </w:p>
        </w:tc>
        <w:tc>
          <w:tcPr>
            <w:tcW w:w="5530" w:type="dxa"/>
            <w:gridSpan w:val="3"/>
            <w:vMerge/>
          </w:tcPr>
          <w:p w:rsidR="00F3288F" w:rsidRPr="00AA0AC8" w:rsidRDefault="00F3288F" w:rsidP="00AA0AC8">
            <w:pPr>
              <w:pStyle w:val="Default"/>
              <w:jc w:val="both"/>
              <w:rPr>
                <w:b/>
                <w:sz w:val="22"/>
                <w:szCs w:val="22"/>
                <w:lang w:val="ro-RO"/>
              </w:rPr>
            </w:pPr>
          </w:p>
        </w:tc>
        <w:tc>
          <w:tcPr>
            <w:tcW w:w="5244" w:type="dxa"/>
            <w:tcBorders>
              <w:top w:val="dotted" w:sz="4" w:space="0" w:color="auto"/>
            </w:tcBorders>
          </w:tcPr>
          <w:p w:rsidR="00F3288F" w:rsidRPr="00AA0AC8" w:rsidRDefault="00F3288F" w:rsidP="00AA0AC8">
            <w:pPr>
              <w:jc w:val="both"/>
              <w:rPr>
                <w:rFonts w:ascii="Times New Roman" w:hAnsi="Times New Roman" w:cs="Times New Roman"/>
                <w:lang w:val="ro-RO"/>
              </w:rPr>
            </w:pPr>
            <w:r w:rsidRPr="00AA0AC8">
              <w:rPr>
                <w:rFonts w:ascii="Times New Roman" w:eastAsia="Times New Roman" w:hAnsi="Times New Roman" w:cs="Times New Roman"/>
                <w:lang w:val="ro-RO" w:eastAsia="ro-RO"/>
              </w:rPr>
              <w:t xml:space="preserve">2. </w:t>
            </w:r>
            <w:r w:rsidRPr="00AA0AC8">
              <w:rPr>
                <w:rFonts w:ascii="Times New Roman" w:hAnsi="Times New Roman" w:cs="Times New Roman"/>
                <w:lang w:val="ro-RO"/>
              </w:rPr>
              <w:t xml:space="preserve">Modificarea și completarea </w:t>
            </w:r>
            <w:r w:rsidRPr="00AA0AC8">
              <w:rPr>
                <w:rFonts w:ascii="Times New Roman" w:eastAsia="Times New Roman" w:hAnsi="Times New Roman" w:cs="Times New Roman"/>
                <w:lang w:val="ro-RO" w:eastAsia="ro-RO"/>
              </w:rPr>
              <w:t>Legii nr.1054-XIV din 16 iunie 2000 pentru punerea în aplicare a titlului IV din Codul fiscal.</w:t>
            </w:r>
          </w:p>
        </w:tc>
        <w:tc>
          <w:tcPr>
            <w:tcW w:w="1559" w:type="dxa"/>
            <w:gridSpan w:val="2"/>
            <w:vMerge/>
          </w:tcPr>
          <w:p w:rsidR="00F3288F" w:rsidRPr="00AA0AC8" w:rsidRDefault="00F3288F" w:rsidP="00AA0AC8">
            <w:pPr>
              <w:tabs>
                <w:tab w:val="left" w:pos="73"/>
                <w:tab w:val="left" w:pos="11520"/>
              </w:tabs>
              <w:ind w:left="-102"/>
              <w:rPr>
                <w:rFonts w:ascii="Times New Roman" w:hAnsi="Times New Roman" w:cs="Times New Roman"/>
                <w:b/>
                <w:bCs/>
                <w:lang w:val="ro-RO"/>
              </w:rPr>
            </w:pPr>
          </w:p>
        </w:tc>
        <w:tc>
          <w:tcPr>
            <w:tcW w:w="1276" w:type="dxa"/>
            <w:gridSpan w:val="2"/>
            <w:vMerge/>
          </w:tcPr>
          <w:p w:rsidR="00F3288F" w:rsidRPr="00AA0AC8" w:rsidRDefault="00F3288F" w:rsidP="00AA0AC8">
            <w:pPr>
              <w:pStyle w:val="Default"/>
              <w:ind w:left="-108" w:right="-108"/>
              <w:jc w:val="center"/>
              <w:rPr>
                <w:i/>
                <w:sz w:val="22"/>
                <w:szCs w:val="22"/>
                <w:lang w:val="ro-RO"/>
              </w:rPr>
            </w:pPr>
          </w:p>
        </w:tc>
        <w:tc>
          <w:tcPr>
            <w:tcW w:w="1417" w:type="dxa"/>
            <w:vMerge/>
          </w:tcPr>
          <w:p w:rsidR="00F3288F" w:rsidRPr="00AA0AC8" w:rsidRDefault="00F3288F" w:rsidP="00AA0AC8">
            <w:pPr>
              <w:tabs>
                <w:tab w:val="left" w:pos="73"/>
                <w:tab w:val="left" w:pos="11520"/>
              </w:tabs>
              <w:jc w:val="center"/>
              <w:rPr>
                <w:rFonts w:ascii="Times New Roman" w:hAnsi="Times New Roman" w:cs="Times New Roman"/>
                <w:lang w:val="ro-RO"/>
              </w:rPr>
            </w:pPr>
          </w:p>
        </w:tc>
      </w:tr>
      <w:tr w:rsidR="00FB5B6A" w:rsidRPr="00AA0AC8" w:rsidTr="00E33F37">
        <w:trPr>
          <w:trHeight w:val="565"/>
        </w:trPr>
        <w:tc>
          <w:tcPr>
            <w:tcW w:w="15593" w:type="dxa"/>
            <w:gridSpan w:val="10"/>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FB5B6A" w:rsidRPr="00AA0AC8" w:rsidRDefault="00FB5B6A" w:rsidP="00AA0AC8">
            <w:pPr>
              <w:pStyle w:val="Default"/>
              <w:ind w:left="602"/>
              <w:rPr>
                <w:sz w:val="22"/>
                <w:szCs w:val="22"/>
                <w:lang w:val="ro-RO"/>
              </w:rPr>
            </w:pPr>
            <w:r w:rsidRPr="00AA0AC8">
              <w:rPr>
                <w:b/>
                <w:bCs/>
                <w:sz w:val="22"/>
                <w:szCs w:val="22"/>
                <w:lang w:val="ro-RO"/>
              </w:rPr>
              <w:t>CAPITOLUL 9: SERVICIILE FINANCIARE</w:t>
            </w:r>
          </w:p>
        </w:tc>
      </w:tr>
      <w:tr w:rsidR="00FB5B6A" w:rsidRPr="00AA0AC8" w:rsidTr="0071115B">
        <w:trPr>
          <w:trHeight w:val="2941"/>
        </w:trPr>
        <w:tc>
          <w:tcPr>
            <w:tcW w:w="567" w:type="dxa"/>
            <w:vMerge w:val="restart"/>
            <w:tcBorders>
              <w:top w:val="single" w:sz="12" w:space="0" w:color="auto"/>
            </w:tcBorders>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val="restart"/>
            <w:tcBorders>
              <w:top w:val="single" w:sz="12" w:space="0" w:color="auto"/>
            </w:tcBorders>
          </w:tcPr>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Art. 58 Serviciile finan-ciare</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Recunoscând relevanța unui set efectiv de reguli și practici în domeniul serviciilor financiare pentru a stabili o economie de piață pe deplin funcțională și pentru a stimula schimburile comerciale între Părți, Părțile convin să coopereze în domeniul serviceilor financiare în confor-mitate cu următoarele obiective:</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b/>
                <w:lang w:val="ro-RO"/>
              </w:rPr>
              <w:t>(a)</w:t>
            </w:r>
            <w:r w:rsidRPr="00AA0AC8">
              <w:rPr>
                <w:rFonts w:ascii="Times New Roman" w:hAnsi="Times New Roman" w:cs="Times New Roman"/>
                <w:lang w:val="ro-RO"/>
              </w:rPr>
              <w:t xml:space="preserve"> Susţinerea procesului de adaptare a serviciilor financiare la necesităţile unei economii de piaţă </w:t>
            </w:r>
          </w:p>
        </w:tc>
        <w:tc>
          <w:tcPr>
            <w:tcW w:w="2836" w:type="dxa"/>
            <w:vMerge w:val="restart"/>
            <w:tcBorders>
              <w:top w:val="single" w:sz="12" w:space="0" w:color="auto"/>
            </w:tcBorders>
          </w:tcPr>
          <w:p w:rsidR="00FB5B6A" w:rsidRPr="00AA0AC8" w:rsidRDefault="00FB5B6A" w:rsidP="00AA0AC8">
            <w:pPr>
              <w:rPr>
                <w:rFonts w:ascii="Times New Roman" w:hAnsi="Times New Roman" w:cs="Times New Roman"/>
                <w:b/>
                <w:lang w:val="ro-RO"/>
              </w:rPr>
            </w:pPr>
            <w:r w:rsidRPr="00AA0AC8">
              <w:rPr>
                <w:rFonts w:ascii="Times New Roman" w:hAnsi="Times New Roman" w:cs="Times New Roman"/>
                <w:b/>
                <w:lang w:val="ro-RO"/>
              </w:rPr>
              <w:t>2.4 Cooperare economică</w:t>
            </w:r>
          </w:p>
          <w:p w:rsidR="00FB5B6A" w:rsidRPr="00AA0AC8" w:rsidRDefault="00FB5B6A" w:rsidP="00AA0AC8">
            <w:pPr>
              <w:pStyle w:val="ListParagraph"/>
              <w:tabs>
                <w:tab w:val="left" w:pos="314"/>
              </w:tabs>
              <w:ind w:left="0"/>
              <w:rPr>
                <w:rFonts w:ascii="Times New Roman" w:hAnsi="Times New Roman" w:cs="Times New Roman"/>
                <w:i/>
                <w:lang w:val="ro-RO"/>
              </w:rPr>
            </w:pPr>
            <w:r w:rsidRPr="00AA0AC8">
              <w:rPr>
                <w:rFonts w:ascii="Times New Roman" w:hAnsi="Times New Roman" w:cs="Times New Roman"/>
                <w:i/>
                <w:lang w:val="ro-RO"/>
              </w:rPr>
              <w:t>Servicii financiare</w:t>
            </w:r>
          </w:p>
          <w:p w:rsidR="00FB5B6A" w:rsidRPr="00AA0AC8" w:rsidRDefault="00FB5B6A" w:rsidP="00AA0AC8">
            <w:pPr>
              <w:pStyle w:val="ListParagraph"/>
              <w:tabs>
                <w:tab w:val="left" w:pos="314"/>
              </w:tabs>
              <w:ind w:left="0"/>
              <w:jc w:val="both"/>
              <w:rPr>
                <w:rFonts w:ascii="Times New Roman" w:hAnsi="Times New Roman" w:cs="Times New Roman"/>
                <w:lang w:val="ro-RO"/>
              </w:rPr>
            </w:pPr>
          </w:p>
          <w:p w:rsidR="00FB5B6A" w:rsidRPr="00AA0AC8" w:rsidRDefault="00FB5B6A" w:rsidP="00AA0AC8">
            <w:pPr>
              <w:pStyle w:val="ListParagraph"/>
              <w:tabs>
                <w:tab w:val="left" w:pos="314"/>
              </w:tabs>
              <w:ind w:left="0"/>
              <w:jc w:val="both"/>
              <w:rPr>
                <w:rFonts w:ascii="Times New Roman" w:hAnsi="Times New Roman" w:cs="Times New Roman"/>
                <w:i/>
                <w:lang w:val="ro-RO"/>
              </w:rPr>
            </w:pPr>
            <w:r w:rsidRPr="00AA0AC8">
              <w:rPr>
                <w:rFonts w:ascii="Times New Roman" w:hAnsi="Times New Roman" w:cs="Times New Roman"/>
                <w:lang w:val="ro-RO"/>
              </w:rPr>
              <w:t>Părțile vor coopera la pregătirea RM pentru implementarea acquis-ului UE enumerat în Anexa relevantă la Acordul de Asociere, inclusiv standardele internaționale stipulate la capitolul relevant DCFTA.</w:t>
            </w:r>
          </w:p>
        </w:tc>
        <w:tc>
          <w:tcPr>
            <w:tcW w:w="5244" w:type="dxa"/>
            <w:tcBorders>
              <w:top w:val="single" w:sz="12"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1. Lansarea proiectului TWINNING care va încuraja dezvoltarea şi consolidarea capacităţilor operaţionale şi instituţionale ale CNPF în domeniul reglementării şi supravegherii prudenţiale prin punerea în aplicare a Sistemului de Supraveghere bazat pe prevenirea Riscurilor pentru participanţii pieţei financiare nebancare, inclusiv a pieţei de capital, asigurări, fonduri de pensii şi microfinanţare. Totodată, proiectul are drept scop întreţinerea şi dezvoltarea unui cadru de reglementare şi supraveghere adecvat şi eficient, în conformitate cu Directivele UE şi cele mai bune practici.</w:t>
            </w:r>
          </w:p>
        </w:tc>
        <w:tc>
          <w:tcPr>
            <w:tcW w:w="1559" w:type="dxa"/>
            <w:gridSpan w:val="2"/>
            <w:tcBorders>
              <w:top w:val="single" w:sz="12"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CNPF</w:t>
            </w:r>
          </w:p>
          <w:p w:rsidR="00FB5B6A" w:rsidRPr="00AA0AC8" w:rsidRDefault="00FB5B6A" w:rsidP="00AA0AC8">
            <w:pPr>
              <w:rPr>
                <w:rFonts w:ascii="Times New Roman" w:hAnsi="Times New Roman" w:cs="Times New Roman"/>
                <w:lang w:val="ro-RO"/>
              </w:rPr>
            </w:pPr>
          </w:p>
        </w:tc>
        <w:tc>
          <w:tcPr>
            <w:tcW w:w="1276" w:type="dxa"/>
            <w:gridSpan w:val="2"/>
            <w:tcBorders>
              <w:top w:val="single" w:sz="12" w:space="0" w:color="auto"/>
              <w:bottom w:val="dotted" w:sz="4" w:space="0" w:color="auto"/>
            </w:tcBorders>
          </w:tcPr>
          <w:p w:rsidR="00FB5B6A" w:rsidRPr="00AA0AC8" w:rsidRDefault="00FB5B6A" w:rsidP="00AA0AC8">
            <w:pPr>
              <w:ind w:left="-109" w:right="-107"/>
              <w:jc w:val="center"/>
              <w:rPr>
                <w:rFonts w:ascii="Times New Roman" w:hAnsi="Times New Roman" w:cs="Times New Roman"/>
                <w:lang w:val="ro-RO"/>
              </w:rPr>
            </w:pPr>
            <w:r w:rsidRPr="00AA0AC8">
              <w:rPr>
                <w:rFonts w:ascii="Times New Roman" w:hAnsi="Times New Roman" w:cs="Times New Roman"/>
                <w:lang w:val="ro-RO"/>
              </w:rPr>
              <w:t>2015 - 2016</w:t>
            </w:r>
          </w:p>
        </w:tc>
        <w:tc>
          <w:tcPr>
            <w:tcW w:w="1417" w:type="dxa"/>
            <w:tcBorders>
              <w:top w:val="single" w:sz="12" w:space="0" w:color="auto"/>
              <w:bottom w:val="dotted" w:sz="4" w:space="0" w:color="auto"/>
            </w:tcBorders>
          </w:tcPr>
          <w:p w:rsidR="00FB5B6A" w:rsidRPr="00AA0AC8" w:rsidRDefault="00FB5B6A"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Proiect Twinning</w:t>
            </w:r>
          </w:p>
          <w:p w:rsidR="00FB5B6A" w:rsidRPr="00AA0AC8" w:rsidRDefault="00FB5B6A" w:rsidP="00AA0AC8">
            <w:pPr>
              <w:tabs>
                <w:tab w:val="left" w:pos="-108"/>
                <w:tab w:val="left" w:pos="11520"/>
              </w:tabs>
              <w:ind w:right="-108"/>
              <w:jc w:val="center"/>
              <w:rPr>
                <w:rFonts w:ascii="Times New Roman" w:hAnsi="Times New Roman" w:cs="Times New Roman"/>
                <w:lang w:val="ro-RO"/>
              </w:rPr>
            </w:pPr>
            <w:r w:rsidRPr="00AA0AC8">
              <w:rPr>
                <w:rFonts w:ascii="Times New Roman" w:hAnsi="Times New Roman" w:cs="Times New Roman"/>
                <w:lang w:val="ro-RO"/>
              </w:rPr>
              <w:t>„Dezvoltarea și consolidarea capacităților operaționale și instituționale ale CNPF în domeniul reglementării și supravegherii prudențiale”</w:t>
            </w:r>
          </w:p>
        </w:tc>
      </w:tr>
      <w:tr w:rsidR="00FB5B6A" w:rsidRPr="00AA0AC8" w:rsidTr="002F0B30">
        <w:trPr>
          <w:trHeight w:val="248"/>
        </w:trPr>
        <w:tc>
          <w:tcPr>
            <w:tcW w:w="567" w:type="dxa"/>
            <w:vMerge/>
            <w:tcBorders>
              <w:top w:val="single" w:sz="12" w:space="0" w:color="auto"/>
            </w:tcBorders>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jc w:val="both"/>
              <w:rPr>
                <w:rFonts w:ascii="Times New Roman" w:hAnsi="Times New Roman" w:cs="Times New Roman"/>
                <w:b/>
                <w:lang w:val="ro-RO"/>
              </w:rPr>
            </w:pPr>
          </w:p>
        </w:tc>
        <w:tc>
          <w:tcPr>
            <w:tcW w:w="2836" w:type="dxa"/>
            <w:vMerge/>
          </w:tcPr>
          <w:p w:rsidR="00FB5B6A" w:rsidRPr="00AA0AC8" w:rsidRDefault="00FB5B6A" w:rsidP="00AA0AC8">
            <w:pPr>
              <w:pStyle w:val="ListParagraph"/>
              <w:tabs>
                <w:tab w:val="left" w:pos="314"/>
              </w:tabs>
              <w:ind w:left="0"/>
              <w:jc w:val="both"/>
              <w:rPr>
                <w:rFonts w:ascii="Times New Roman" w:hAnsi="Times New Roman" w:cs="Times New Roman"/>
                <w:b/>
                <w:lang w:val="ro-RO"/>
              </w:rPr>
            </w:pPr>
          </w:p>
        </w:tc>
        <w:tc>
          <w:tcPr>
            <w:tcW w:w="5244" w:type="dxa"/>
            <w:tcBorders>
              <w:top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2. Lansarea proiectului TWINNING care va încuraja dezvoltarea şi consolidarea cerinţelor aferente guvernării şi gestionării riscului bancar, precum şi pentru supravegherea efecientă a gestionării riscului băncii</w:t>
            </w:r>
          </w:p>
        </w:tc>
        <w:tc>
          <w:tcPr>
            <w:tcW w:w="1559" w:type="dxa"/>
            <w:gridSpan w:val="2"/>
            <w:tcBorders>
              <w:top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BNM</w:t>
            </w:r>
          </w:p>
        </w:tc>
        <w:tc>
          <w:tcPr>
            <w:tcW w:w="1276" w:type="dxa"/>
            <w:gridSpan w:val="2"/>
            <w:tcBorders>
              <w:top w:val="dotted" w:sz="4" w:space="0" w:color="auto"/>
            </w:tcBorders>
          </w:tcPr>
          <w:p w:rsidR="00FB5B6A" w:rsidRPr="00AA0AC8" w:rsidRDefault="00FB5B6A" w:rsidP="00AA0AC8">
            <w:pPr>
              <w:ind w:left="-109" w:right="-107"/>
              <w:jc w:val="center"/>
              <w:rPr>
                <w:rFonts w:ascii="Times New Roman" w:hAnsi="Times New Roman" w:cs="Times New Roman"/>
                <w:lang w:val="ro-RO"/>
              </w:rPr>
            </w:pPr>
            <w:r w:rsidRPr="00AA0AC8">
              <w:rPr>
                <w:rFonts w:ascii="Times New Roman" w:hAnsi="Times New Roman" w:cs="Times New Roman"/>
                <w:lang w:val="ro-RO"/>
              </w:rPr>
              <w:t>2014-2017</w:t>
            </w:r>
          </w:p>
        </w:tc>
        <w:tc>
          <w:tcPr>
            <w:tcW w:w="1417" w:type="dxa"/>
            <w:tcBorders>
              <w:top w:val="dotted" w:sz="4" w:space="0" w:color="auto"/>
            </w:tcBorders>
          </w:tcPr>
          <w:p w:rsidR="00FB5B6A" w:rsidRPr="00AA0AC8" w:rsidRDefault="00FB5B6A"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Proiect Twinning</w:t>
            </w:r>
          </w:p>
          <w:p w:rsidR="00FB5B6A" w:rsidRPr="00AA0AC8" w:rsidRDefault="00FB5B6A"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„Consolidarea capacitații Băncii Naționale a Moldovei în domeniul reglementгrii și supravegherii bancare”</w:t>
            </w:r>
          </w:p>
        </w:tc>
      </w:tr>
      <w:tr w:rsidR="00FB5B6A" w:rsidRPr="00AA0AC8" w:rsidTr="00FC2060">
        <w:trPr>
          <w:trHeight w:val="129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val="restart"/>
            <w:tcBorders>
              <w:top w:val="single" w:sz="2"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b/>
                <w:lang w:val="ro-RO"/>
              </w:rPr>
              <w:t>(b)</w:t>
            </w:r>
            <w:r w:rsidRPr="00AA0AC8">
              <w:rPr>
                <w:rFonts w:ascii="Times New Roman" w:hAnsi="Times New Roman" w:cs="Times New Roman"/>
                <w:lang w:val="ro-RO"/>
              </w:rPr>
              <w:t xml:space="preserve"> Asigurarea protecţiei efective şi adecvate a investitorilor şi altor consumatori de servicii financiare</w:t>
            </w:r>
          </w:p>
        </w:tc>
        <w:tc>
          <w:tcPr>
            <w:tcW w:w="2836" w:type="dxa"/>
            <w:vMerge w:val="restart"/>
            <w:tcBorders>
              <w:top w:val="single" w:sz="4" w:space="0" w:color="auto"/>
            </w:tcBorders>
          </w:tcPr>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2.4 Cooperarea economică</w:t>
            </w:r>
          </w:p>
          <w:p w:rsidR="00FB5B6A" w:rsidRPr="00AA0AC8" w:rsidRDefault="00FB5B6A" w:rsidP="00AA0AC8">
            <w:pPr>
              <w:jc w:val="both"/>
              <w:rPr>
                <w:rFonts w:ascii="Times New Roman" w:hAnsi="Times New Roman" w:cs="Times New Roman"/>
                <w:i/>
                <w:lang w:val="ro-RO"/>
              </w:rPr>
            </w:pPr>
            <w:r w:rsidRPr="00AA0AC8">
              <w:rPr>
                <w:rFonts w:ascii="Times New Roman" w:hAnsi="Times New Roman" w:cs="Times New Roman"/>
                <w:i/>
                <w:lang w:val="ro-RO"/>
              </w:rPr>
              <w:t>Protecția consumatorului</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 xml:space="preserve">• Fortificarea capacităţii administrative de aplicare a protecției consumatorului în RM, în special prin instruirea oficialităților guvernamentale și altor reprezentanți ai intereselor consumatorului privind transpunerea legislației UE, precum și </w:t>
            </w:r>
            <w:r w:rsidRPr="00AA0AC8">
              <w:rPr>
                <w:rFonts w:ascii="Times New Roman" w:hAnsi="Times New Roman" w:cs="Times New Roman"/>
                <w:lang w:val="ro-RO"/>
              </w:rPr>
              <w:lastRenderedPageBreak/>
              <w:t>implementarea ulterioară și punerea în aplicare a acesteia.</w:t>
            </w:r>
          </w:p>
        </w:tc>
        <w:tc>
          <w:tcPr>
            <w:tcW w:w="5244" w:type="dxa"/>
            <w:tcBorders>
              <w:top w:val="single" w:sz="6"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lastRenderedPageBreak/>
              <w:t xml:space="preserve">1. Elaborarea și promovarea proiectului legii </w:t>
            </w:r>
            <w:r w:rsidRPr="00AA0AC8">
              <w:rPr>
                <w:rFonts w:ascii="Times New Roman" w:hAnsi="Times New Roman" w:cs="Times New Roman"/>
                <w:bCs/>
                <w:color w:val="000000"/>
                <w:lang w:val="ro-RO"/>
              </w:rPr>
              <w:t xml:space="preserve">de </w:t>
            </w:r>
            <w:r w:rsidRPr="00AA0AC8">
              <w:rPr>
                <w:rFonts w:ascii="Times New Roman" w:hAnsi="Times New Roman" w:cs="Times New Roman"/>
                <w:lang w:val="ro-RO"/>
              </w:rPr>
              <w:t xml:space="preserve"> modificare şi completare a  Legii </w:t>
            </w:r>
            <w:r w:rsidRPr="00AA0AC8">
              <w:rPr>
                <w:rFonts w:ascii="Times New Roman" w:hAnsi="Times New Roman" w:cs="Times New Roman"/>
                <w:bCs/>
                <w:color w:val="000000"/>
                <w:lang w:val="ro-RO"/>
              </w:rPr>
              <w:t>nr. 1134-XIII din 02.04.1997 „Privind societățile pe acțiuni” cu prevederi ce prevăd protecția drepturilor investitorilor.</w:t>
            </w:r>
          </w:p>
        </w:tc>
        <w:tc>
          <w:tcPr>
            <w:tcW w:w="1559" w:type="dxa"/>
            <w:gridSpan w:val="2"/>
            <w:tcBorders>
              <w:top w:val="single" w:sz="2"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CNPF</w:t>
            </w:r>
          </w:p>
          <w:p w:rsidR="00FB5B6A" w:rsidRPr="00AA0AC8" w:rsidRDefault="00FB5B6A" w:rsidP="00AA0AC8">
            <w:pPr>
              <w:rPr>
                <w:rFonts w:ascii="Times New Roman" w:hAnsi="Times New Roman" w:cs="Times New Roman"/>
                <w:lang w:val="ro-RO"/>
              </w:rPr>
            </w:pPr>
          </w:p>
        </w:tc>
        <w:tc>
          <w:tcPr>
            <w:tcW w:w="1276" w:type="dxa"/>
            <w:gridSpan w:val="2"/>
            <w:vMerge w:val="restart"/>
            <w:tcBorders>
              <w:top w:val="single" w:sz="2"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2014</w:t>
            </w:r>
          </w:p>
        </w:tc>
        <w:tc>
          <w:tcPr>
            <w:tcW w:w="1417" w:type="dxa"/>
            <w:vMerge w:val="restart"/>
            <w:tcBorders>
              <w:top w:val="single" w:sz="2" w:space="0" w:color="auto"/>
            </w:tcBorders>
          </w:tcPr>
          <w:p w:rsidR="00FB5B6A" w:rsidRPr="00AA0AC8" w:rsidRDefault="00FB5B6A" w:rsidP="00AA0AC8">
            <w:pPr>
              <w:jc w:val="center"/>
              <w:rPr>
                <w:rFonts w:ascii="Times New Roman" w:hAnsi="Times New Roman" w:cs="Times New Roman"/>
                <w:lang w:val="ro-RO" w:eastAsia="ro-RO"/>
              </w:rPr>
            </w:pPr>
            <w:r w:rsidRPr="00AA0AC8">
              <w:rPr>
                <w:rFonts w:ascii="Times New Roman" w:hAnsi="Times New Roman" w:cs="Times New Roman"/>
                <w:lang w:val="ro-RO" w:eastAsia="ro-RO"/>
              </w:rPr>
              <w:t>În limita resurselor bugetare</w:t>
            </w:r>
          </w:p>
        </w:tc>
      </w:tr>
      <w:tr w:rsidR="00FB5B6A" w:rsidRPr="00AA0AC8" w:rsidTr="00FC2060">
        <w:trPr>
          <w:trHeight w:val="1507"/>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rPr>
                <w:rFonts w:ascii="Times New Roman" w:hAnsi="Times New Roman" w:cs="Times New Roman"/>
                <w:b/>
                <w:lang w:val="ro-RO"/>
              </w:rPr>
            </w:pPr>
          </w:p>
        </w:tc>
        <w:tc>
          <w:tcPr>
            <w:tcW w:w="2836" w:type="dxa"/>
            <w:vMerge/>
          </w:tcPr>
          <w:p w:rsidR="00FB5B6A" w:rsidRPr="00AA0AC8" w:rsidRDefault="00FB5B6A" w:rsidP="00AA0AC8">
            <w:pP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 xml:space="preserve">2. Pct. 1.5 din Planul de acţiuni pentru implementarea Strategiei de dezvoltare a Pieţei Financiare nebancare „Elaborarea </w:t>
            </w:r>
            <w:r w:rsidRPr="00AA0AC8">
              <w:rPr>
                <w:rFonts w:ascii="Times New Roman" w:hAnsi="Times New Roman" w:cs="Times New Roman"/>
                <w:lang w:val="ro-RO" w:eastAsia="ro-RO"/>
              </w:rPr>
              <w:t>Ghidului practic privind depistarea de fraude, abuzuri, manipulări pe piaţa financiară nebancară</w:t>
            </w:r>
            <w:r w:rsidRPr="00AA0AC8">
              <w:rPr>
                <w:rFonts w:ascii="Times New Roman" w:hAnsi="Times New Roman" w:cs="Times New Roman"/>
                <w:lang w:val="ro-RO"/>
              </w:rPr>
              <w:t>”.</w:t>
            </w:r>
          </w:p>
        </w:tc>
        <w:tc>
          <w:tcPr>
            <w:tcW w:w="1559" w:type="dxa"/>
            <w:gridSpan w:val="2"/>
            <w:tcBorders>
              <w:top w:val="dotted" w:sz="4"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CNPF</w:t>
            </w:r>
          </w:p>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Biroul Naţional al Asiguratorilor de Automobile</w:t>
            </w:r>
          </w:p>
        </w:tc>
        <w:tc>
          <w:tcPr>
            <w:tcW w:w="1276" w:type="dxa"/>
            <w:gridSpan w:val="2"/>
            <w:vMerge/>
          </w:tcPr>
          <w:p w:rsidR="00FB5B6A" w:rsidRPr="00AA0AC8" w:rsidRDefault="00FB5B6A" w:rsidP="00AA0AC8">
            <w:pPr>
              <w:jc w:val="center"/>
              <w:rPr>
                <w:rFonts w:ascii="Times New Roman" w:hAnsi="Times New Roman" w:cs="Times New Roman"/>
                <w:lang w:val="ro-RO"/>
              </w:rPr>
            </w:pPr>
          </w:p>
        </w:tc>
        <w:tc>
          <w:tcPr>
            <w:tcW w:w="1417" w:type="dxa"/>
            <w:vMerge/>
          </w:tcPr>
          <w:p w:rsidR="00FB5B6A" w:rsidRPr="00AA0AC8" w:rsidRDefault="00FB5B6A" w:rsidP="00AA0AC8">
            <w:pPr>
              <w:rPr>
                <w:rFonts w:ascii="Times New Roman" w:hAnsi="Times New Roman" w:cs="Times New Roman"/>
                <w:lang w:val="ro-RO" w:eastAsia="ro-RO"/>
              </w:rPr>
            </w:pPr>
          </w:p>
        </w:tc>
      </w:tr>
      <w:tr w:rsidR="00FB5B6A" w:rsidRPr="00AA0AC8" w:rsidTr="00D62C31">
        <w:trPr>
          <w:trHeight w:val="1282"/>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rPr>
                <w:rFonts w:ascii="Times New Roman" w:hAnsi="Times New Roman" w:cs="Times New Roman"/>
                <w:b/>
                <w:lang w:val="ro-RO"/>
              </w:rPr>
            </w:pPr>
          </w:p>
        </w:tc>
        <w:tc>
          <w:tcPr>
            <w:tcW w:w="2836" w:type="dxa"/>
            <w:vMerge/>
          </w:tcPr>
          <w:p w:rsidR="00FB5B6A" w:rsidRPr="00AA0AC8" w:rsidRDefault="00FB5B6A" w:rsidP="00AA0AC8">
            <w:pP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3. Pct. 4.3 din Planul de acţiuni pentru implementarea Strategiei de dezvoltare a pieţei financiare nebancare „</w:t>
            </w:r>
            <w:r w:rsidRPr="00AA0AC8">
              <w:rPr>
                <w:rFonts w:ascii="Times New Roman" w:hAnsi="Times New Roman" w:cs="Times New Roman"/>
                <w:lang w:val="ro-RO" w:eastAsia="ro-RO"/>
              </w:rPr>
              <w:t>Dezvoltarea sistemului informaţional pentru asigurările obligatorii de răspundere civilă auto</w:t>
            </w:r>
            <w:r w:rsidRPr="00AA0AC8">
              <w:rPr>
                <w:rFonts w:ascii="Times New Roman" w:hAnsi="Times New Roman" w:cs="Times New Roman"/>
                <w:lang w:val="ro-RO"/>
              </w:rPr>
              <w:t>”.</w:t>
            </w:r>
          </w:p>
        </w:tc>
        <w:tc>
          <w:tcPr>
            <w:tcW w:w="1559" w:type="dxa"/>
            <w:gridSpan w:val="2"/>
            <w:vMerge w:val="restart"/>
            <w:tcBorders>
              <w:top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CNPF</w:t>
            </w:r>
          </w:p>
        </w:tc>
        <w:tc>
          <w:tcPr>
            <w:tcW w:w="1276" w:type="dxa"/>
            <w:gridSpan w:val="2"/>
            <w:vMerge/>
          </w:tcPr>
          <w:p w:rsidR="00FB5B6A" w:rsidRPr="00AA0AC8" w:rsidRDefault="00FB5B6A" w:rsidP="00AA0AC8">
            <w:pPr>
              <w:jc w:val="center"/>
              <w:rPr>
                <w:rFonts w:ascii="Times New Roman" w:hAnsi="Times New Roman" w:cs="Times New Roman"/>
                <w:lang w:val="ro-RO"/>
              </w:rPr>
            </w:pPr>
          </w:p>
        </w:tc>
        <w:tc>
          <w:tcPr>
            <w:tcW w:w="1417" w:type="dxa"/>
            <w:vMerge/>
          </w:tcPr>
          <w:p w:rsidR="00FB5B6A" w:rsidRPr="00AA0AC8" w:rsidRDefault="00FB5B6A" w:rsidP="00AA0AC8">
            <w:pPr>
              <w:rPr>
                <w:rFonts w:ascii="Times New Roman" w:hAnsi="Times New Roman" w:cs="Times New Roman"/>
                <w:lang w:val="ro-RO" w:eastAsia="ro-RO"/>
              </w:rPr>
            </w:pPr>
          </w:p>
        </w:tc>
      </w:tr>
      <w:tr w:rsidR="00FB5B6A" w:rsidRPr="00AA0AC8" w:rsidTr="00D62C31">
        <w:trPr>
          <w:trHeight w:val="1282"/>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rPr>
                <w:rFonts w:ascii="Times New Roman" w:hAnsi="Times New Roman" w:cs="Times New Roman"/>
                <w:b/>
                <w:lang w:val="ro-RO"/>
              </w:rPr>
            </w:pPr>
          </w:p>
        </w:tc>
        <w:tc>
          <w:tcPr>
            <w:tcW w:w="2836" w:type="dxa"/>
            <w:vMerge/>
          </w:tcPr>
          <w:p w:rsidR="00FB5B6A" w:rsidRPr="00AA0AC8" w:rsidRDefault="00FB5B6A" w:rsidP="00AA0AC8">
            <w:pP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 xml:space="preserve">4. Pct. 6.4 din Planul de acţiuni pentru implementarea Strategiei de dezvoltare a pieţei financiare nebancare „Elaborarea </w:t>
            </w:r>
            <w:r w:rsidRPr="00AA0AC8">
              <w:rPr>
                <w:rFonts w:ascii="Times New Roman" w:hAnsi="Times New Roman" w:cs="Times New Roman"/>
                <w:lang w:val="ro-RO" w:eastAsia="ro-RO"/>
              </w:rPr>
              <w:t>şi editarea: “Ghidului investitorului pe piaţa de capital”, “Ghidului investitorului în valori mobiliare de stat”, “Ghidului investitorului la bursa de valori”, “Ghidului participantului la fondul de pensii facultative”</w:t>
            </w:r>
            <w:r w:rsidRPr="00AA0AC8">
              <w:rPr>
                <w:rFonts w:ascii="Times New Roman" w:hAnsi="Times New Roman" w:cs="Times New Roman"/>
                <w:lang w:val="ro-RO"/>
              </w:rPr>
              <w:t>”</w:t>
            </w:r>
          </w:p>
        </w:tc>
        <w:tc>
          <w:tcPr>
            <w:tcW w:w="1559" w:type="dxa"/>
            <w:gridSpan w:val="2"/>
            <w:vMerge/>
            <w:tcBorders>
              <w:bottom w:val="dotted" w:sz="4" w:space="0" w:color="auto"/>
            </w:tcBorders>
          </w:tcPr>
          <w:p w:rsidR="00FB5B6A" w:rsidRPr="00AA0AC8" w:rsidRDefault="00FB5B6A" w:rsidP="00AA0AC8">
            <w:pPr>
              <w:rPr>
                <w:rFonts w:ascii="Times New Roman" w:hAnsi="Times New Roman" w:cs="Times New Roman"/>
                <w:lang w:val="ro-RO"/>
              </w:rPr>
            </w:pPr>
          </w:p>
        </w:tc>
        <w:tc>
          <w:tcPr>
            <w:tcW w:w="1276" w:type="dxa"/>
            <w:gridSpan w:val="2"/>
            <w:vMerge/>
          </w:tcPr>
          <w:p w:rsidR="00FB5B6A" w:rsidRPr="00AA0AC8" w:rsidRDefault="00FB5B6A" w:rsidP="00AA0AC8">
            <w:pPr>
              <w:jc w:val="center"/>
              <w:rPr>
                <w:rFonts w:ascii="Times New Roman" w:hAnsi="Times New Roman" w:cs="Times New Roman"/>
                <w:lang w:val="ro-RO"/>
              </w:rPr>
            </w:pPr>
          </w:p>
        </w:tc>
        <w:tc>
          <w:tcPr>
            <w:tcW w:w="1417" w:type="dxa"/>
            <w:vMerge/>
          </w:tcPr>
          <w:p w:rsidR="00FB5B6A" w:rsidRPr="00AA0AC8" w:rsidRDefault="00FB5B6A" w:rsidP="00AA0AC8">
            <w:pPr>
              <w:rPr>
                <w:rFonts w:ascii="Times New Roman" w:hAnsi="Times New Roman" w:cs="Times New Roman"/>
                <w:lang w:val="ro-RO" w:eastAsia="ro-RO"/>
              </w:rPr>
            </w:pPr>
          </w:p>
        </w:tc>
      </w:tr>
      <w:tr w:rsidR="00FB5B6A" w:rsidRPr="00AA0AC8" w:rsidTr="00F016B0">
        <w:trPr>
          <w:trHeight w:val="546"/>
        </w:trPr>
        <w:tc>
          <w:tcPr>
            <w:tcW w:w="567" w:type="dxa"/>
            <w:vMerge/>
            <w:tcBorders>
              <w:bottom w:val="single" w:sz="2" w:space="0" w:color="auto"/>
            </w:tcBorders>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Borders>
              <w:bottom w:val="single" w:sz="2" w:space="0" w:color="auto"/>
            </w:tcBorders>
          </w:tcPr>
          <w:p w:rsidR="00FB5B6A" w:rsidRPr="00AA0AC8" w:rsidRDefault="00FB5B6A" w:rsidP="00AA0AC8">
            <w:pPr>
              <w:rPr>
                <w:rFonts w:ascii="Times New Roman" w:hAnsi="Times New Roman" w:cs="Times New Roman"/>
                <w:b/>
                <w:lang w:val="ro-RO"/>
              </w:rPr>
            </w:pPr>
          </w:p>
        </w:tc>
        <w:tc>
          <w:tcPr>
            <w:tcW w:w="2836" w:type="dxa"/>
            <w:vMerge/>
            <w:tcBorders>
              <w:bottom w:val="single" w:sz="2" w:space="0" w:color="auto"/>
            </w:tcBorders>
          </w:tcPr>
          <w:p w:rsidR="00FB5B6A" w:rsidRPr="00AA0AC8" w:rsidRDefault="00FB5B6A" w:rsidP="00AA0AC8">
            <w:pPr>
              <w:rPr>
                <w:rFonts w:ascii="Times New Roman" w:hAnsi="Times New Roman" w:cs="Times New Roman"/>
                <w:lang w:val="ro-RO"/>
              </w:rPr>
            </w:pPr>
          </w:p>
        </w:tc>
        <w:tc>
          <w:tcPr>
            <w:tcW w:w="5244" w:type="dxa"/>
            <w:tcBorders>
              <w:top w:val="dotted" w:sz="4" w:space="0" w:color="auto"/>
              <w:bottom w:val="single" w:sz="6"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5. Elaborarea și emiterea, în cadrul proiectului Twinning, a proiectelor reglementărilor, îndrumarelor şi a cerinţelor pentru băncile comerciale în vederea publicării rapoartelor cu privire la suficienţa de capital şi managementul riscului în conformitate cu cerinţele Basel II (Pilonul 3).</w:t>
            </w:r>
          </w:p>
        </w:tc>
        <w:tc>
          <w:tcPr>
            <w:tcW w:w="1559" w:type="dxa"/>
            <w:gridSpan w:val="2"/>
            <w:tcBorders>
              <w:top w:val="dotted" w:sz="4" w:space="0" w:color="auto"/>
              <w:bottom w:val="single" w:sz="6"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BNM</w:t>
            </w:r>
          </w:p>
        </w:tc>
        <w:tc>
          <w:tcPr>
            <w:tcW w:w="1276" w:type="dxa"/>
            <w:gridSpan w:val="2"/>
            <w:tcBorders>
              <w:bottom w:val="single" w:sz="6"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2014-2017</w:t>
            </w:r>
          </w:p>
        </w:tc>
        <w:tc>
          <w:tcPr>
            <w:tcW w:w="1417" w:type="dxa"/>
            <w:tcBorders>
              <w:bottom w:val="single" w:sz="6" w:space="0" w:color="auto"/>
            </w:tcBorders>
          </w:tcPr>
          <w:p w:rsidR="00FB5B6A" w:rsidRPr="00AA0AC8" w:rsidRDefault="00FB5B6A"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Proiect Twinning</w:t>
            </w:r>
          </w:p>
          <w:p w:rsidR="00FB5B6A" w:rsidRPr="00AA0AC8" w:rsidRDefault="00FB5B6A"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„Consolidarea capacitații Băncii Naționale a Moldovei în domeniul reglementгrii și supravegherii bancare”</w:t>
            </w:r>
          </w:p>
        </w:tc>
      </w:tr>
      <w:tr w:rsidR="00FB5B6A" w:rsidRPr="00AA0AC8" w:rsidTr="00F016B0">
        <w:trPr>
          <w:trHeight w:val="1071"/>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val="restart"/>
            <w:tcBorders>
              <w:top w:val="single" w:sz="6" w:space="0" w:color="auto"/>
            </w:tcBorders>
          </w:tcPr>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(c)</w:t>
            </w:r>
            <w:r w:rsidRPr="00AA0AC8">
              <w:rPr>
                <w:rFonts w:ascii="Times New Roman" w:hAnsi="Times New Roman" w:cs="Times New Roman"/>
                <w:lang w:val="ro-RO"/>
              </w:rPr>
              <w:t xml:space="preserve"> Asigurarea stabilităţii şi integrităţii sistemului financiar al RM în totalitatea sa;</w:t>
            </w:r>
          </w:p>
        </w:tc>
        <w:tc>
          <w:tcPr>
            <w:tcW w:w="2836" w:type="dxa"/>
            <w:vMerge w:val="restart"/>
          </w:tcPr>
          <w:p w:rsidR="00FB5B6A" w:rsidRPr="00AA0AC8" w:rsidRDefault="00FB5B6A" w:rsidP="00AA0AC8">
            <w:pPr>
              <w:rPr>
                <w:rFonts w:ascii="Times New Roman" w:hAnsi="Times New Roman" w:cs="Times New Roman"/>
                <w:b/>
                <w:lang w:val="ro-RO"/>
              </w:rPr>
            </w:pPr>
            <w:r w:rsidRPr="00AA0AC8">
              <w:rPr>
                <w:rFonts w:ascii="Times New Roman" w:hAnsi="Times New Roman" w:cs="Times New Roman"/>
                <w:b/>
                <w:lang w:val="ro-RO"/>
              </w:rPr>
              <w:t>2.4 Cooperare economică</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 Consolidarea independenței Băncii Naționale a Moldovei, inclusiv prin revizuirea legislației cu privire la banca centrală în conformitate cu practica UE, inclusiv cu sprijinul experților din UE, dar și din BCE.</w:t>
            </w:r>
          </w:p>
        </w:tc>
        <w:tc>
          <w:tcPr>
            <w:tcW w:w="5244" w:type="dxa"/>
            <w:tcBorders>
              <w:top w:val="single" w:sz="6"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1. Evaluarea gradului de aliniere a legislaţiei privind banca centrală cu dreptul şi cele mai bune practici ale UE.</w:t>
            </w:r>
          </w:p>
        </w:tc>
        <w:tc>
          <w:tcPr>
            <w:tcW w:w="1559" w:type="dxa"/>
            <w:gridSpan w:val="2"/>
            <w:vMerge w:val="restart"/>
            <w:tcBorders>
              <w:top w:val="single" w:sz="6"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BNM</w:t>
            </w:r>
          </w:p>
        </w:tc>
        <w:tc>
          <w:tcPr>
            <w:tcW w:w="1276" w:type="dxa"/>
            <w:gridSpan w:val="2"/>
            <w:tcBorders>
              <w:top w:val="single" w:sz="6"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2014-2016</w:t>
            </w:r>
          </w:p>
        </w:tc>
        <w:tc>
          <w:tcPr>
            <w:tcW w:w="1417" w:type="dxa"/>
            <w:tcBorders>
              <w:top w:val="single" w:sz="6" w:space="0" w:color="auto"/>
              <w:bottom w:val="dotted" w:sz="4" w:space="0" w:color="auto"/>
            </w:tcBorders>
          </w:tcPr>
          <w:p w:rsidR="00FB5B6A" w:rsidRPr="00AA0AC8" w:rsidRDefault="00FB5B6A" w:rsidP="00AA0AC8">
            <w:pPr>
              <w:tabs>
                <w:tab w:val="left" w:pos="73"/>
                <w:tab w:val="left" w:pos="11520"/>
              </w:tabs>
              <w:ind w:left="33"/>
              <w:rPr>
                <w:rFonts w:ascii="Times New Roman" w:hAnsi="Times New Roman" w:cs="Times New Roman"/>
                <w:lang w:val="ro-RO"/>
              </w:rPr>
            </w:pPr>
            <w:r w:rsidRPr="00AA0AC8">
              <w:rPr>
                <w:rFonts w:ascii="Times New Roman" w:hAnsi="Times New Roman" w:cs="Times New Roman"/>
                <w:lang w:val="ro-RO"/>
              </w:rPr>
              <w:t>Asistenţa UE</w:t>
            </w:r>
          </w:p>
        </w:tc>
      </w:tr>
      <w:tr w:rsidR="00FB5B6A" w:rsidRPr="00AA0AC8" w:rsidTr="00F016B0">
        <w:trPr>
          <w:trHeight w:val="1071"/>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jc w:val="both"/>
              <w:rPr>
                <w:rFonts w:ascii="Times New Roman" w:hAnsi="Times New Roman" w:cs="Times New Roman"/>
                <w:b/>
                <w:lang w:val="ro-RO"/>
              </w:rPr>
            </w:pPr>
          </w:p>
        </w:tc>
        <w:tc>
          <w:tcPr>
            <w:tcW w:w="2836" w:type="dxa"/>
            <w:vMerge/>
          </w:tcPr>
          <w:p w:rsidR="00FB5B6A" w:rsidRPr="00AA0AC8" w:rsidRDefault="00FB5B6A" w:rsidP="00AA0AC8">
            <w:pPr>
              <w:rPr>
                <w:rFonts w:ascii="Times New Roman" w:hAnsi="Times New Roman" w:cs="Times New Roman"/>
                <w:b/>
                <w:lang w:val="ro-RO"/>
              </w:rPr>
            </w:pPr>
          </w:p>
        </w:tc>
        <w:tc>
          <w:tcPr>
            <w:tcW w:w="5244" w:type="dxa"/>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2. Evaluarea capacităţii organului de supraveghere bancară și consolidarea capacității acestuia ca urmare a implementării proiectului twinning ”Consolidarea capacitгții Băncii Naționale a Moldovei în domeniul reglementгrii și supravegherii bancare în contextul implementгrii cerințelor Acordului Basel II/III”.</w:t>
            </w:r>
          </w:p>
        </w:tc>
        <w:tc>
          <w:tcPr>
            <w:tcW w:w="1559" w:type="dxa"/>
            <w:gridSpan w:val="2"/>
            <w:vMerge/>
            <w:tcBorders>
              <w:top w:val="dotted" w:sz="4" w:space="0" w:color="auto"/>
              <w:bottom w:val="dotted" w:sz="4" w:space="0" w:color="auto"/>
            </w:tcBorders>
          </w:tcPr>
          <w:p w:rsidR="00FB5B6A" w:rsidRPr="00AA0AC8" w:rsidRDefault="00FB5B6A" w:rsidP="00AA0AC8">
            <w:pPr>
              <w:jc w:val="center"/>
              <w:rPr>
                <w:rFonts w:ascii="Times New Roman" w:hAnsi="Times New Roman" w:cs="Times New Roman"/>
                <w:lang w:val="ro-RO"/>
              </w:rPr>
            </w:pPr>
          </w:p>
        </w:tc>
        <w:tc>
          <w:tcPr>
            <w:tcW w:w="1276" w:type="dxa"/>
            <w:gridSpan w:val="2"/>
            <w:tcBorders>
              <w:top w:val="dotted" w:sz="4"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2014-2017</w:t>
            </w:r>
          </w:p>
        </w:tc>
        <w:tc>
          <w:tcPr>
            <w:tcW w:w="1417" w:type="dxa"/>
            <w:tcBorders>
              <w:top w:val="dotted" w:sz="4" w:space="0" w:color="auto"/>
              <w:bottom w:val="dotted" w:sz="4" w:space="0" w:color="auto"/>
            </w:tcBorders>
          </w:tcPr>
          <w:p w:rsidR="00FB5B6A" w:rsidRPr="00AA0AC8" w:rsidRDefault="00FB5B6A"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Proiect Twinning</w:t>
            </w:r>
          </w:p>
          <w:p w:rsidR="00FB5B6A" w:rsidRPr="00AA0AC8" w:rsidRDefault="00FB5B6A"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„Consolidarea capacitații Băncii Naționale a Moldovei în domeniul reglementгrii și supravegherii bancare”</w:t>
            </w:r>
          </w:p>
        </w:tc>
      </w:tr>
      <w:tr w:rsidR="00FB5B6A" w:rsidRPr="00AA0AC8" w:rsidTr="00F016B0">
        <w:trPr>
          <w:trHeight w:val="1071"/>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jc w:val="both"/>
              <w:rPr>
                <w:rFonts w:ascii="Times New Roman" w:hAnsi="Times New Roman" w:cs="Times New Roman"/>
                <w:b/>
                <w:lang w:val="ro-RO"/>
              </w:rPr>
            </w:pPr>
          </w:p>
        </w:tc>
        <w:tc>
          <w:tcPr>
            <w:tcW w:w="2836" w:type="dxa"/>
            <w:vMerge/>
          </w:tcPr>
          <w:p w:rsidR="00FB5B6A" w:rsidRPr="00AA0AC8" w:rsidRDefault="00FB5B6A" w:rsidP="00AA0AC8">
            <w:pPr>
              <w:rPr>
                <w:rFonts w:ascii="Times New Roman" w:hAnsi="Times New Roman" w:cs="Times New Roman"/>
                <w:b/>
                <w:lang w:val="ro-RO"/>
              </w:rPr>
            </w:pPr>
          </w:p>
        </w:tc>
        <w:tc>
          <w:tcPr>
            <w:tcW w:w="5244" w:type="dxa"/>
            <w:tcBorders>
              <w:top w:val="dotted" w:sz="4" w:space="0" w:color="auto"/>
              <w:bottom w:val="single" w:sz="6"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3. Operarea, la necesitate, a amendamentelor la legislatia in vigoare</w:t>
            </w:r>
          </w:p>
        </w:tc>
        <w:tc>
          <w:tcPr>
            <w:tcW w:w="1559" w:type="dxa"/>
            <w:gridSpan w:val="2"/>
            <w:vMerge/>
            <w:tcBorders>
              <w:top w:val="dotted" w:sz="4" w:space="0" w:color="auto"/>
              <w:bottom w:val="single" w:sz="6" w:space="0" w:color="auto"/>
            </w:tcBorders>
          </w:tcPr>
          <w:p w:rsidR="00FB5B6A" w:rsidRPr="00AA0AC8" w:rsidRDefault="00FB5B6A" w:rsidP="00AA0AC8">
            <w:pPr>
              <w:jc w:val="center"/>
              <w:rPr>
                <w:rFonts w:ascii="Times New Roman" w:hAnsi="Times New Roman" w:cs="Times New Roman"/>
                <w:lang w:val="ro-RO"/>
              </w:rPr>
            </w:pPr>
          </w:p>
        </w:tc>
        <w:tc>
          <w:tcPr>
            <w:tcW w:w="1276" w:type="dxa"/>
            <w:gridSpan w:val="2"/>
            <w:tcBorders>
              <w:top w:val="dotted" w:sz="4" w:space="0" w:color="auto"/>
              <w:bottom w:val="single" w:sz="6"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2014-2017</w:t>
            </w:r>
          </w:p>
        </w:tc>
        <w:tc>
          <w:tcPr>
            <w:tcW w:w="1417" w:type="dxa"/>
            <w:tcBorders>
              <w:top w:val="dotted" w:sz="4" w:space="0" w:color="auto"/>
              <w:bottom w:val="single" w:sz="6" w:space="0" w:color="auto"/>
            </w:tcBorders>
          </w:tcPr>
          <w:p w:rsidR="00FB5B6A" w:rsidRPr="00AA0AC8" w:rsidRDefault="00FB5B6A" w:rsidP="00AA0AC8">
            <w:pPr>
              <w:tabs>
                <w:tab w:val="left" w:pos="73"/>
                <w:tab w:val="left" w:pos="11520"/>
              </w:tabs>
              <w:ind w:left="33"/>
              <w:jc w:val="center"/>
              <w:rPr>
                <w:rFonts w:ascii="Times New Roman" w:hAnsi="Times New Roman" w:cs="Times New Roman"/>
                <w:lang w:val="ro-RO"/>
              </w:rPr>
            </w:pPr>
            <w:r w:rsidRPr="00AA0AC8">
              <w:rPr>
                <w:rFonts w:ascii="Times New Roman" w:hAnsi="Times New Roman" w:cs="Times New Roman"/>
                <w:lang w:val="ro-RO"/>
              </w:rPr>
              <w:t>-</w:t>
            </w:r>
          </w:p>
        </w:tc>
      </w:tr>
      <w:tr w:rsidR="00FB5B6A" w:rsidRPr="00AA0AC8" w:rsidTr="00F016B0">
        <w:trPr>
          <w:trHeight w:val="1071"/>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jc w:val="both"/>
              <w:rPr>
                <w:rFonts w:ascii="Times New Roman" w:hAnsi="Times New Roman" w:cs="Times New Roman"/>
                <w:lang w:val="ro-RO"/>
              </w:rPr>
            </w:pPr>
          </w:p>
        </w:tc>
        <w:tc>
          <w:tcPr>
            <w:tcW w:w="2836" w:type="dxa"/>
          </w:tcPr>
          <w:p w:rsidR="00FB5B6A" w:rsidRPr="00AA0AC8" w:rsidRDefault="00FB5B6A" w:rsidP="00AA0AC8">
            <w:pPr>
              <w:rPr>
                <w:rFonts w:ascii="Times New Roman" w:hAnsi="Times New Roman" w:cs="Times New Roman"/>
                <w:b/>
                <w:lang w:val="ro-RO"/>
              </w:rPr>
            </w:pPr>
            <w:r w:rsidRPr="00AA0AC8">
              <w:rPr>
                <w:rFonts w:ascii="Times New Roman" w:hAnsi="Times New Roman" w:cs="Times New Roman"/>
                <w:b/>
                <w:lang w:val="ro-RO"/>
              </w:rPr>
              <w:t>2.4 Cooperare economică</w:t>
            </w:r>
          </w:p>
          <w:p w:rsidR="00FB5B6A" w:rsidRPr="00AA0AC8" w:rsidRDefault="00FB5B6A" w:rsidP="00AA0AC8">
            <w:pPr>
              <w:rPr>
                <w:rFonts w:ascii="Times New Roman" w:hAnsi="Times New Roman" w:cs="Times New Roman"/>
                <w:i/>
                <w:lang w:val="ro-RO"/>
              </w:rPr>
            </w:pPr>
            <w:r w:rsidRPr="00AA0AC8">
              <w:rPr>
                <w:rFonts w:ascii="Times New Roman" w:hAnsi="Times New Roman" w:cs="Times New Roman"/>
                <w:i/>
                <w:lang w:val="ro-RO"/>
              </w:rPr>
              <w:t>Servicii financiare</w:t>
            </w:r>
          </w:p>
          <w:p w:rsidR="00FB5B6A" w:rsidRPr="00AA0AC8" w:rsidRDefault="00FB5B6A" w:rsidP="00AA0AC8">
            <w:pPr>
              <w:pStyle w:val="ListParagraph"/>
              <w:numPr>
                <w:ilvl w:val="0"/>
                <w:numId w:val="11"/>
              </w:numPr>
              <w:tabs>
                <w:tab w:val="left" w:pos="350"/>
              </w:tabs>
              <w:ind w:left="0" w:firstLine="0"/>
              <w:jc w:val="both"/>
              <w:rPr>
                <w:rFonts w:ascii="Times New Roman" w:hAnsi="Times New Roman" w:cs="Times New Roman"/>
                <w:lang w:val="ro-RO"/>
              </w:rPr>
            </w:pPr>
            <w:r w:rsidRPr="00AA0AC8">
              <w:rPr>
                <w:rFonts w:ascii="Times New Roman" w:hAnsi="Times New Roman" w:cs="Times New Roman"/>
                <w:lang w:val="ro-RO"/>
              </w:rPr>
              <w:t>Elaborarea legislației naționale cu privire la prevenirea și contracararea spălării de bani și finanțării terorismului, în particular prin implementarea legislației UE relevante împotriva spălării de bani și combaterii finanțării terorismului; intensificarea cooperării cu FATF, Consiliul Europei, MONEYVAL, precum și cu autoritățile relevante din statele membre ale UE și semnarea Memorandumului de Înțelegere dintre autoritățile financiare ale RM și ale statelor membre ale UE</w:t>
            </w:r>
          </w:p>
        </w:tc>
        <w:tc>
          <w:tcPr>
            <w:tcW w:w="5244" w:type="dxa"/>
            <w:tcBorders>
              <w:top w:val="single" w:sz="6" w:space="0" w:color="auto"/>
              <w:bottom w:val="single" w:sz="6"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Elaborarea și aprobarea recomandărilor cu privire la abordarea bazată pe risc a clienților de către participanții profesioniști la piața financiară nebancară în vederea prevenirii și combaterii spălării banilor și finanțării terorismului în temeiul art.10 alin.(1) lit. C), alin.(2)  din Legea nr.190-XVI din 26 iulie 2007 „Cu privire la prevenirea şi combaterea spălării banilor şi finanţării terorismului” și întru executarea prevederilor Legii nr. 130 din 06.06.2013 ”Pentru aprobarea Strategiei naţionale de prevenire şi combatere a spălării banilor şi finanţării terorismului pentru anii 2013-2017 şi a Planului de acţiuni pentru implementarea Strategiei naţionale de prevenire şi combatere a spălării banilor şi finanţării terorismului pentru anii 2013-2017”.</w:t>
            </w:r>
          </w:p>
        </w:tc>
        <w:tc>
          <w:tcPr>
            <w:tcW w:w="1559" w:type="dxa"/>
            <w:gridSpan w:val="2"/>
            <w:tcBorders>
              <w:top w:val="single" w:sz="6" w:space="0" w:color="auto"/>
              <w:bottom w:val="single" w:sz="6"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CNPF</w:t>
            </w:r>
          </w:p>
        </w:tc>
        <w:tc>
          <w:tcPr>
            <w:tcW w:w="1276" w:type="dxa"/>
            <w:gridSpan w:val="2"/>
            <w:tcBorders>
              <w:top w:val="single" w:sz="6" w:space="0" w:color="auto"/>
              <w:bottom w:val="single" w:sz="6"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2014</w:t>
            </w:r>
          </w:p>
        </w:tc>
        <w:tc>
          <w:tcPr>
            <w:tcW w:w="1417" w:type="dxa"/>
            <w:tcBorders>
              <w:top w:val="single" w:sz="6" w:space="0" w:color="auto"/>
              <w:bottom w:val="single" w:sz="6" w:space="0" w:color="auto"/>
            </w:tcBorders>
          </w:tcPr>
          <w:p w:rsidR="00FB5B6A" w:rsidRPr="00AA0AC8" w:rsidRDefault="00FB5B6A" w:rsidP="00AA0AC8">
            <w:pPr>
              <w:tabs>
                <w:tab w:val="left" w:pos="73"/>
                <w:tab w:val="left" w:pos="11520"/>
              </w:tabs>
              <w:ind w:left="33"/>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FB5B6A" w:rsidRPr="00AA0AC8" w:rsidTr="00C818CD">
        <w:trPr>
          <w:trHeight w:val="1071"/>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val="restart"/>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b/>
                <w:lang w:val="ro-RO"/>
              </w:rPr>
              <w:t>(d)</w:t>
            </w:r>
            <w:r w:rsidRPr="00AA0AC8">
              <w:rPr>
                <w:rFonts w:ascii="Times New Roman" w:hAnsi="Times New Roman" w:cs="Times New Roman"/>
                <w:lang w:val="ro-RO"/>
              </w:rPr>
              <w:t xml:space="preserve"> Promovarea cooperării dintre actorii sistemului financiar, inclusiv dintre autorităţile de re-glementare şi suprave-ghere;</w:t>
            </w:r>
          </w:p>
        </w:tc>
        <w:tc>
          <w:tcPr>
            <w:tcW w:w="2836" w:type="dxa"/>
            <w:vMerge w:val="restart"/>
          </w:tcPr>
          <w:p w:rsidR="00FB5B6A" w:rsidRPr="00AA0AC8" w:rsidRDefault="00FB5B6A" w:rsidP="00AA0AC8">
            <w:pPr>
              <w:rPr>
                <w:rFonts w:ascii="Times New Roman" w:hAnsi="Times New Roman" w:cs="Times New Roman"/>
                <w:b/>
                <w:lang w:val="ro-RO"/>
              </w:rPr>
            </w:pPr>
            <w:r w:rsidRPr="00AA0AC8">
              <w:rPr>
                <w:rFonts w:ascii="Times New Roman" w:hAnsi="Times New Roman" w:cs="Times New Roman"/>
                <w:b/>
                <w:lang w:val="ro-RO"/>
              </w:rPr>
              <w:t>2.4 Cooperare economică</w:t>
            </w:r>
          </w:p>
          <w:p w:rsidR="00FB5B6A" w:rsidRPr="00AA0AC8" w:rsidRDefault="00FB5B6A" w:rsidP="00AA0AC8">
            <w:pPr>
              <w:rPr>
                <w:rFonts w:ascii="Times New Roman" w:hAnsi="Times New Roman" w:cs="Times New Roman"/>
                <w:i/>
                <w:lang w:val="ro-RO"/>
              </w:rPr>
            </w:pPr>
            <w:r w:rsidRPr="00AA0AC8">
              <w:rPr>
                <w:rFonts w:ascii="Times New Roman" w:hAnsi="Times New Roman" w:cs="Times New Roman"/>
                <w:i/>
                <w:lang w:val="ro-RO"/>
              </w:rPr>
              <w:t>Servicii financiare</w:t>
            </w:r>
          </w:p>
          <w:p w:rsidR="00FB5B6A" w:rsidRPr="00AA0AC8" w:rsidRDefault="00FB5B6A" w:rsidP="00AA0AC8">
            <w:pPr>
              <w:pStyle w:val="ListParagraph"/>
              <w:numPr>
                <w:ilvl w:val="0"/>
                <w:numId w:val="11"/>
              </w:numPr>
              <w:tabs>
                <w:tab w:val="left" w:pos="299"/>
              </w:tabs>
              <w:ind w:left="0" w:firstLine="0"/>
              <w:jc w:val="both"/>
              <w:rPr>
                <w:rFonts w:ascii="Times New Roman" w:hAnsi="Times New Roman" w:cs="Times New Roman"/>
                <w:lang w:val="ro-RO"/>
              </w:rPr>
            </w:pPr>
            <w:r w:rsidRPr="00AA0AC8">
              <w:rPr>
                <w:rFonts w:ascii="Times New Roman" w:hAnsi="Times New Roman" w:cs="Times New Roman"/>
                <w:lang w:val="ro-RO"/>
              </w:rPr>
              <w:t>Stabilirea contactelor și schimbul de informație cu supraveghetorii financiari ai UE.</w:t>
            </w:r>
          </w:p>
        </w:tc>
        <w:tc>
          <w:tcPr>
            <w:tcW w:w="5244" w:type="dxa"/>
            <w:tcBorders>
              <w:top w:val="single" w:sz="6"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1. Negocierea și încheierea acordurilor de colaborare cu supraveghetorii financiari din ţările UE ale căror bănci au procurate cote substanţiale în capitalul băncilor autohtone sau au deschise sucursale pe teritoriul RM.</w:t>
            </w:r>
          </w:p>
        </w:tc>
        <w:tc>
          <w:tcPr>
            <w:tcW w:w="1559" w:type="dxa"/>
            <w:gridSpan w:val="2"/>
            <w:tcBorders>
              <w:top w:val="single" w:sz="6"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BNM</w:t>
            </w:r>
          </w:p>
        </w:tc>
        <w:tc>
          <w:tcPr>
            <w:tcW w:w="1276" w:type="dxa"/>
            <w:gridSpan w:val="2"/>
            <w:tcBorders>
              <w:top w:val="single" w:sz="6" w:space="0" w:color="auto"/>
              <w:bottom w:val="dotted" w:sz="4" w:space="0" w:color="auto"/>
            </w:tcBorders>
          </w:tcPr>
          <w:p w:rsidR="00FB5B6A" w:rsidRPr="00AA0AC8" w:rsidRDefault="00FB5B6A" w:rsidP="00AA0AC8">
            <w:pPr>
              <w:ind w:left="-109" w:right="-107"/>
              <w:jc w:val="center"/>
              <w:rPr>
                <w:rFonts w:ascii="Times New Roman" w:hAnsi="Times New Roman" w:cs="Times New Roman"/>
                <w:lang w:val="ro-RO"/>
              </w:rPr>
            </w:pPr>
            <w:r w:rsidRPr="00AA0AC8">
              <w:rPr>
                <w:rFonts w:ascii="Times New Roman" w:hAnsi="Times New Roman" w:cs="Times New Roman"/>
                <w:lang w:val="ro-RO"/>
              </w:rPr>
              <w:t>2014-2016</w:t>
            </w:r>
          </w:p>
        </w:tc>
        <w:tc>
          <w:tcPr>
            <w:tcW w:w="1417" w:type="dxa"/>
            <w:tcBorders>
              <w:top w:val="single" w:sz="6" w:space="0" w:color="auto"/>
              <w:bottom w:val="dotted" w:sz="4" w:space="0" w:color="auto"/>
            </w:tcBorders>
          </w:tcPr>
          <w:p w:rsidR="00FB5B6A" w:rsidRPr="00AA0AC8" w:rsidRDefault="00FB5B6A" w:rsidP="00AA0AC8">
            <w:pPr>
              <w:jc w:val="center"/>
              <w:rPr>
                <w:rFonts w:ascii="Times New Roman" w:hAnsi="Times New Roman" w:cs="Times New Roman"/>
                <w:lang w:val="ro-RO" w:eastAsia="ro-RO"/>
              </w:rPr>
            </w:pPr>
            <w:r w:rsidRPr="00AA0AC8">
              <w:rPr>
                <w:rFonts w:ascii="Times New Roman" w:hAnsi="Times New Roman" w:cs="Times New Roman"/>
                <w:lang w:val="ro-RO" w:eastAsia="ro-RO"/>
              </w:rPr>
              <w:t>-</w:t>
            </w:r>
          </w:p>
        </w:tc>
      </w:tr>
      <w:tr w:rsidR="00FB5B6A" w:rsidRPr="00AA0AC8" w:rsidTr="003F0568">
        <w:trPr>
          <w:trHeight w:val="405"/>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jc w:val="both"/>
              <w:rPr>
                <w:rFonts w:ascii="Times New Roman" w:hAnsi="Times New Roman" w:cs="Times New Roman"/>
                <w:b/>
                <w:lang w:val="ro-RO"/>
              </w:rPr>
            </w:pPr>
          </w:p>
        </w:tc>
        <w:tc>
          <w:tcPr>
            <w:tcW w:w="2836" w:type="dxa"/>
            <w:vMerge/>
          </w:tcPr>
          <w:p w:rsidR="00FB5B6A" w:rsidRPr="00AA0AC8" w:rsidRDefault="00FB5B6A" w:rsidP="00AA0AC8">
            <w:pPr>
              <w:rPr>
                <w:rFonts w:ascii="Times New Roman" w:hAnsi="Times New Roman" w:cs="Times New Roman"/>
                <w:b/>
                <w:lang w:val="ro-RO"/>
              </w:rPr>
            </w:pPr>
          </w:p>
        </w:tc>
        <w:tc>
          <w:tcPr>
            <w:tcW w:w="5244" w:type="dxa"/>
            <w:tcBorders>
              <w:top w:val="dotted" w:sz="4" w:space="0" w:color="auto"/>
              <w:bottom w:val="single" w:sz="6"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2. Pct. 1.2 din Planul de acţiuni pentru implementarea Strategiei de dezvoltare a Pieţei Financiare nebancare „</w:t>
            </w:r>
            <w:r w:rsidRPr="00AA0AC8">
              <w:rPr>
                <w:rFonts w:ascii="Times New Roman" w:hAnsi="Times New Roman" w:cs="Times New Roman"/>
                <w:lang w:val="ro-RO" w:eastAsia="ro-RO"/>
              </w:rPr>
              <w:t>Încheierea acordurilor de aderare a Comisiei Naţionale a Pieţei Financiare la organismele internaţionale de profil şi a acordurilor de colaborare cu autorităţi de reglementare a pieţei financiare nebancare din alte ţări</w:t>
            </w:r>
            <w:r w:rsidRPr="00AA0AC8">
              <w:rPr>
                <w:rFonts w:ascii="Times New Roman" w:hAnsi="Times New Roman" w:cs="Times New Roman"/>
                <w:lang w:val="ro-RO"/>
              </w:rPr>
              <w:t>”</w:t>
            </w:r>
          </w:p>
        </w:tc>
        <w:tc>
          <w:tcPr>
            <w:tcW w:w="1559" w:type="dxa"/>
            <w:gridSpan w:val="2"/>
            <w:tcBorders>
              <w:top w:val="dotted" w:sz="4" w:space="0" w:color="auto"/>
              <w:bottom w:val="single" w:sz="6"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CNPF</w:t>
            </w:r>
          </w:p>
        </w:tc>
        <w:tc>
          <w:tcPr>
            <w:tcW w:w="1276" w:type="dxa"/>
            <w:gridSpan w:val="2"/>
            <w:tcBorders>
              <w:top w:val="dotted" w:sz="4" w:space="0" w:color="auto"/>
              <w:bottom w:val="single" w:sz="6" w:space="0" w:color="auto"/>
            </w:tcBorders>
          </w:tcPr>
          <w:p w:rsidR="00FB5B6A" w:rsidRPr="00AA0AC8" w:rsidRDefault="00FB5B6A" w:rsidP="00AA0AC8">
            <w:pPr>
              <w:ind w:left="-109" w:right="-107"/>
              <w:jc w:val="center"/>
              <w:rPr>
                <w:rFonts w:ascii="Times New Roman" w:hAnsi="Times New Roman" w:cs="Times New Roman"/>
                <w:lang w:val="ro-RO"/>
              </w:rPr>
            </w:pPr>
            <w:r w:rsidRPr="00AA0AC8">
              <w:rPr>
                <w:rFonts w:ascii="Times New Roman" w:hAnsi="Times New Roman" w:cs="Times New Roman"/>
                <w:lang w:val="ro-RO"/>
              </w:rPr>
              <w:t>2014 - 2016</w:t>
            </w:r>
          </w:p>
        </w:tc>
        <w:tc>
          <w:tcPr>
            <w:tcW w:w="1417" w:type="dxa"/>
            <w:tcBorders>
              <w:top w:val="dotted" w:sz="4" w:space="0" w:color="auto"/>
              <w:bottom w:val="single" w:sz="6" w:space="0" w:color="auto"/>
            </w:tcBorders>
          </w:tcPr>
          <w:p w:rsidR="00FB5B6A" w:rsidRPr="00AA0AC8" w:rsidRDefault="00FB5B6A" w:rsidP="00AA0AC8">
            <w:pPr>
              <w:jc w:val="center"/>
              <w:rPr>
                <w:rFonts w:ascii="Times New Roman" w:hAnsi="Times New Roman" w:cs="Times New Roman"/>
                <w:lang w:val="ro-RO" w:eastAsia="ro-RO"/>
              </w:rPr>
            </w:pPr>
            <w:r w:rsidRPr="00AA0AC8">
              <w:rPr>
                <w:rFonts w:ascii="Times New Roman" w:hAnsi="Times New Roman" w:cs="Times New Roman"/>
                <w:lang w:val="ro-RO" w:eastAsia="ro-RO"/>
              </w:rPr>
              <w:t>În limita resurselor bugetare</w:t>
            </w:r>
          </w:p>
        </w:tc>
      </w:tr>
      <w:tr w:rsidR="00FB5B6A" w:rsidRPr="00AA0AC8" w:rsidTr="00C818CD">
        <w:trPr>
          <w:trHeight w:val="1071"/>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val="restart"/>
          </w:tcPr>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(e)</w:t>
            </w:r>
            <w:r w:rsidRPr="00AA0AC8">
              <w:rPr>
                <w:rFonts w:ascii="Times New Roman" w:hAnsi="Times New Roman" w:cs="Times New Roman"/>
                <w:lang w:val="ro-RO"/>
              </w:rPr>
              <w:t xml:space="preserve"> Asigurarea suprave-gherii independente şi efective.</w:t>
            </w:r>
          </w:p>
        </w:tc>
        <w:tc>
          <w:tcPr>
            <w:tcW w:w="2836" w:type="dxa"/>
            <w:vMerge w:val="restart"/>
          </w:tcPr>
          <w:p w:rsidR="00FB5B6A" w:rsidRPr="00AA0AC8" w:rsidRDefault="00FB5B6A" w:rsidP="00AA0AC8">
            <w:pPr>
              <w:rPr>
                <w:rFonts w:ascii="Times New Roman" w:hAnsi="Times New Roman" w:cs="Times New Roman"/>
                <w:b/>
                <w:lang w:val="ro-RO"/>
              </w:rPr>
            </w:pPr>
            <w:r w:rsidRPr="00AA0AC8">
              <w:rPr>
                <w:rFonts w:ascii="Times New Roman" w:hAnsi="Times New Roman" w:cs="Times New Roman"/>
                <w:b/>
                <w:lang w:val="ro-RO"/>
              </w:rPr>
              <w:t>2.4 Cooperare economică</w:t>
            </w:r>
          </w:p>
          <w:p w:rsidR="00FB5B6A" w:rsidRPr="00AA0AC8" w:rsidRDefault="00FB5B6A" w:rsidP="00AA0AC8">
            <w:pPr>
              <w:rPr>
                <w:rFonts w:ascii="Times New Roman" w:hAnsi="Times New Roman" w:cs="Times New Roman"/>
                <w:i/>
                <w:lang w:val="ro-RO"/>
              </w:rPr>
            </w:pPr>
            <w:r w:rsidRPr="00AA0AC8">
              <w:rPr>
                <w:rFonts w:ascii="Times New Roman" w:hAnsi="Times New Roman" w:cs="Times New Roman"/>
                <w:i/>
                <w:lang w:val="ro-RO"/>
              </w:rPr>
              <w:t>Servicii financiare</w:t>
            </w:r>
          </w:p>
          <w:p w:rsidR="00FB5B6A" w:rsidRPr="00AA0AC8" w:rsidRDefault="00FB5B6A" w:rsidP="00AA0AC8">
            <w:pPr>
              <w:pStyle w:val="ListParagraph"/>
              <w:widowControl w:val="0"/>
              <w:numPr>
                <w:ilvl w:val="0"/>
                <w:numId w:val="11"/>
              </w:numPr>
              <w:tabs>
                <w:tab w:val="left" w:pos="224"/>
              </w:tabs>
              <w:ind w:left="0" w:firstLine="0"/>
              <w:jc w:val="both"/>
              <w:rPr>
                <w:rFonts w:ascii="Times New Roman" w:hAnsi="Times New Roman" w:cs="Times New Roman"/>
                <w:b/>
                <w:lang w:val="ro-RO"/>
              </w:rPr>
            </w:pPr>
            <w:r w:rsidRPr="00AA0AC8">
              <w:rPr>
                <w:rFonts w:ascii="Times New Roman" w:hAnsi="Times New Roman" w:cs="Times New Roman"/>
                <w:lang w:val="ro-RO"/>
              </w:rPr>
              <w:t xml:space="preserve">Îmbunătățirea capacității administrative a autorităților de supraveghere în </w:t>
            </w:r>
            <w:r w:rsidRPr="00AA0AC8">
              <w:rPr>
                <w:rFonts w:ascii="Times New Roman" w:hAnsi="Times New Roman" w:cs="Times New Roman"/>
                <w:lang w:val="ro-RO"/>
              </w:rPr>
              <w:lastRenderedPageBreak/>
              <w:t xml:space="preserve">conformitate cu </w:t>
            </w:r>
            <w:r w:rsidRPr="00AA0AC8">
              <w:rPr>
                <w:rFonts w:ascii="Times New Roman" w:hAnsi="Times New Roman" w:cs="Times New Roman"/>
                <w:i/>
                <w:lang w:val="ro-RO"/>
              </w:rPr>
              <w:t>acquis-ul UE</w:t>
            </w:r>
            <w:r w:rsidRPr="00AA0AC8">
              <w:rPr>
                <w:rFonts w:ascii="Times New Roman" w:hAnsi="Times New Roman" w:cs="Times New Roman"/>
                <w:lang w:val="ro-RO"/>
              </w:rPr>
              <w:t xml:space="preserve"> relevant.</w:t>
            </w:r>
          </w:p>
        </w:tc>
        <w:tc>
          <w:tcPr>
            <w:tcW w:w="5244" w:type="dxa"/>
            <w:tcBorders>
              <w:top w:val="single" w:sz="6"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lastRenderedPageBreak/>
              <w:t>1. Îmbunătățirea și consolidarea capacității administrative a BNM ca urmare a implementării proiectului twinning ”Consolidarea capacității Băncii Naționale a Moldovei în domeniul reglementгrii și supravegherii bancare în contextul implementгrii cerințelor Acordului Basel II/III”</w:t>
            </w:r>
          </w:p>
        </w:tc>
        <w:tc>
          <w:tcPr>
            <w:tcW w:w="1559" w:type="dxa"/>
            <w:gridSpan w:val="2"/>
            <w:tcBorders>
              <w:top w:val="single" w:sz="6"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BNM</w:t>
            </w:r>
          </w:p>
        </w:tc>
        <w:tc>
          <w:tcPr>
            <w:tcW w:w="1276" w:type="dxa"/>
            <w:gridSpan w:val="2"/>
            <w:tcBorders>
              <w:top w:val="single" w:sz="6" w:space="0" w:color="auto"/>
              <w:bottom w:val="dotted" w:sz="4" w:space="0" w:color="auto"/>
            </w:tcBorders>
          </w:tcPr>
          <w:p w:rsidR="00FB5B6A" w:rsidRPr="00AA0AC8" w:rsidRDefault="00FB5B6A" w:rsidP="00AA0AC8">
            <w:pPr>
              <w:ind w:left="-109" w:right="-107"/>
              <w:jc w:val="center"/>
              <w:rPr>
                <w:rFonts w:ascii="Times New Roman" w:hAnsi="Times New Roman" w:cs="Times New Roman"/>
                <w:lang w:val="ro-RO"/>
              </w:rPr>
            </w:pPr>
            <w:r w:rsidRPr="00AA0AC8">
              <w:rPr>
                <w:rFonts w:ascii="Times New Roman" w:hAnsi="Times New Roman" w:cs="Times New Roman"/>
                <w:lang w:val="ro-RO"/>
              </w:rPr>
              <w:t>2014 – 2017</w:t>
            </w:r>
          </w:p>
          <w:p w:rsidR="00FB5B6A" w:rsidRPr="00AA0AC8" w:rsidRDefault="00FB5B6A" w:rsidP="00AA0AC8">
            <w:pPr>
              <w:ind w:right="-107"/>
              <w:rPr>
                <w:rFonts w:ascii="Times New Roman" w:hAnsi="Times New Roman" w:cs="Times New Roman"/>
                <w:b/>
                <w:color w:val="0000FF"/>
                <w:u w:val="single"/>
                <w:lang w:val="ro-RO"/>
              </w:rPr>
            </w:pPr>
          </w:p>
        </w:tc>
        <w:tc>
          <w:tcPr>
            <w:tcW w:w="1417" w:type="dxa"/>
            <w:tcBorders>
              <w:top w:val="single" w:sz="6" w:space="0" w:color="auto"/>
              <w:bottom w:val="dotted" w:sz="4" w:space="0" w:color="auto"/>
            </w:tcBorders>
          </w:tcPr>
          <w:p w:rsidR="00FB5B6A" w:rsidRPr="00AA0AC8" w:rsidRDefault="00FB5B6A"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Proiect twinning</w:t>
            </w:r>
          </w:p>
          <w:p w:rsidR="00FB5B6A" w:rsidRPr="00AA0AC8" w:rsidRDefault="00FB5B6A"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 xml:space="preserve">”Consolidarea capacității Băncii Naționale a </w:t>
            </w:r>
            <w:r w:rsidRPr="00AA0AC8">
              <w:rPr>
                <w:rFonts w:ascii="Times New Roman" w:hAnsi="Times New Roman" w:cs="Times New Roman"/>
                <w:lang w:val="ro-RO"/>
              </w:rPr>
              <w:lastRenderedPageBreak/>
              <w:t>Moldovei în domeniul reglementгrii și supravegherii bancare”</w:t>
            </w:r>
          </w:p>
        </w:tc>
      </w:tr>
      <w:tr w:rsidR="00FB5B6A" w:rsidRPr="00AA0AC8" w:rsidTr="005A4B4E">
        <w:trPr>
          <w:trHeight w:val="546"/>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jc w:val="both"/>
              <w:rPr>
                <w:rFonts w:ascii="Times New Roman" w:hAnsi="Times New Roman" w:cs="Times New Roman"/>
                <w:lang w:val="ro-RO"/>
              </w:rPr>
            </w:pPr>
          </w:p>
        </w:tc>
        <w:tc>
          <w:tcPr>
            <w:tcW w:w="2836" w:type="dxa"/>
            <w:vMerge/>
          </w:tcPr>
          <w:p w:rsidR="00FB5B6A" w:rsidRPr="00AA0AC8" w:rsidRDefault="00FB5B6A" w:rsidP="00AA0AC8">
            <w:pPr>
              <w:pStyle w:val="ListParagraph"/>
              <w:widowControl w:val="0"/>
              <w:numPr>
                <w:ilvl w:val="0"/>
                <w:numId w:val="11"/>
              </w:numPr>
              <w:tabs>
                <w:tab w:val="left" w:pos="224"/>
              </w:tabs>
              <w:ind w:left="0" w:firstLine="0"/>
              <w:jc w:val="both"/>
              <w:rPr>
                <w:rFonts w:ascii="Times New Roman" w:hAnsi="Times New Roman" w:cs="Times New Roman"/>
                <w:b/>
                <w:lang w:val="ro-RO"/>
              </w:rPr>
            </w:pPr>
          </w:p>
        </w:tc>
        <w:tc>
          <w:tcPr>
            <w:tcW w:w="5244" w:type="dxa"/>
            <w:tcBorders>
              <w:top w:val="dotted" w:sz="4" w:space="0" w:color="auto"/>
              <w:bottom w:val="single" w:sz="6" w:space="0" w:color="auto"/>
            </w:tcBorders>
          </w:tcPr>
          <w:p w:rsidR="00FB5B6A" w:rsidRPr="00AA0AC8" w:rsidRDefault="00FB5B6A" w:rsidP="00AA0AC8">
            <w:pPr>
              <w:tabs>
                <w:tab w:val="left" w:pos="287"/>
              </w:tabs>
              <w:jc w:val="both"/>
              <w:rPr>
                <w:rFonts w:ascii="Times New Roman" w:hAnsi="Times New Roman" w:cs="Times New Roman"/>
                <w:lang w:val="ro-RO"/>
              </w:rPr>
            </w:pPr>
            <w:r w:rsidRPr="00AA0AC8">
              <w:rPr>
                <w:rFonts w:ascii="Times New Roman" w:hAnsi="Times New Roman" w:cs="Times New Roman"/>
                <w:lang w:val="ro-RO"/>
              </w:rPr>
              <w:t>2. Organizarea activităţilor prin intermediul instrumentului de asistenţă tehnică TAIEX care asigură furnizarea asistenţei tehnice în privinţa transpunerii Directivelor UE în legislaţia Republicii Moldova. Astfel, TAIEX serveşte la colectarea şi transmiterea informaţiei privind cele mai bune practici, pentru acestea fiind constituite baze de date pentru monitorizarea progreselor înregistrate şi nevoile de asistenţă tehnică viitoare.</w:t>
            </w:r>
          </w:p>
        </w:tc>
        <w:tc>
          <w:tcPr>
            <w:tcW w:w="1559" w:type="dxa"/>
            <w:gridSpan w:val="2"/>
            <w:tcBorders>
              <w:top w:val="dotted" w:sz="4" w:space="0" w:color="auto"/>
              <w:bottom w:val="single" w:sz="6"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CNPF</w:t>
            </w:r>
          </w:p>
        </w:tc>
        <w:tc>
          <w:tcPr>
            <w:tcW w:w="1276" w:type="dxa"/>
            <w:gridSpan w:val="2"/>
            <w:tcBorders>
              <w:top w:val="dotted" w:sz="4" w:space="0" w:color="auto"/>
              <w:bottom w:val="single" w:sz="6"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Permanent</w:t>
            </w:r>
          </w:p>
        </w:tc>
        <w:tc>
          <w:tcPr>
            <w:tcW w:w="1417" w:type="dxa"/>
            <w:tcBorders>
              <w:top w:val="dotted" w:sz="4" w:space="0" w:color="auto"/>
              <w:bottom w:val="single" w:sz="6" w:space="0" w:color="auto"/>
            </w:tcBorders>
          </w:tcPr>
          <w:p w:rsidR="00FB5B6A" w:rsidRPr="00AA0AC8" w:rsidRDefault="00FB5B6A"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Asistenţă acordată de Comisia Europeană</w:t>
            </w:r>
          </w:p>
        </w:tc>
      </w:tr>
      <w:tr w:rsidR="00FB5B6A" w:rsidRPr="00AA0AC8" w:rsidTr="005A4B4E">
        <w:trPr>
          <w:trHeight w:val="1071"/>
        </w:trPr>
        <w:tc>
          <w:tcPr>
            <w:tcW w:w="567" w:type="dxa"/>
            <w:vMerge w:val="restart"/>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val="restart"/>
          </w:tcPr>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Art. 59 Serviciile finan-ciare</w:t>
            </w:r>
          </w:p>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 xml:space="preserve"> (1)</w:t>
            </w:r>
            <w:r w:rsidRPr="00AA0AC8">
              <w:rPr>
                <w:rFonts w:ascii="Times New Roman" w:hAnsi="Times New Roman" w:cs="Times New Roman"/>
                <w:lang w:val="ro-RO"/>
              </w:rPr>
              <w:t xml:space="preserve"> Cooperarea dintre autorităţile de reglemen-tare şi supraveghere relevante, inclusiv schim-bul de informaţie, schim-bul de expertiză cu privire la pieţele financi-are şi alte măsuri similare</w:t>
            </w:r>
          </w:p>
        </w:tc>
        <w:tc>
          <w:tcPr>
            <w:tcW w:w="2836" w:type="dxa"/>
            <w:vMerge w:val="restart"/>
          </w:tcPr>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2.4 Cooperare economică</w:t>
            </w:r>
          </w:p>
          <w:p w:rsidR="00FB5B6A" w:rsidRPr="00AA0AC8" w:rsidRDefault="00FB5B6A" w:rsidP="00AA0AC8">
            <w:pPr>
              <w:jc w:val="both"/>
              <w:rPr>
                <w:rFonts w:ascii="Times New Roman" w:hAnsi="Times New Roman" w:cs="Times New Roman"/>
                <w:i/>
                <w:lang w:val="ro-RO"/>
              </w:rPr>
            </w:pPr>
            <w:r w:rsidRPr="00AA0AC8">
              <w:rPr>
                <w:rFonts w:ascii="Times New Roman" w:hAnsi="Times New Roman" w:cs="Times New Roman"/>
                <w:i/>
                <w:lang w:val="ro-RO"/>
              </w:rPr>
              <w:t>Servicii financiare</w:t>
            </w:r>
          </w:p>
          <w:p w:rsidR="00FB5B6A" w:rsidRPr="00AA0AC8" w:rsidRDefault="00FB5B6A" w:rsidP="00AA0AC8">
            <w:pPr>
              <w:tabs>
                <w:tab w:val="left" w:pos="359"/>
              </w:tabs>
              <w:jc w:val="both"/>
              <w:rPr>
                <w:rFonts w:ascii="Times New Roman" w:hAnsi="Times New Roman" w:cs="Times New Roman"/>
                <w:b/>
                <w:lang w:val="ro-RO"/>
              </w:rPr>
            </w:pPr>
            <w:r w:rsidRPr="00AA0AC8">
              <w:rPr>
                <w:rFonts w:ascii="Times New Roman" w:hAnsi="Times New Roman" w:cs="Times New Roman"/>
                <w:lang w:val="ro-RO"/>
              </w:rPr>
              <w:t>• Stabilirea contactelor și schimbul de informație cu supraveghetorii financiari ai UE.</w:t>
            </w:r>
          </w:p>
        </w:tc>
        <w:tc>
          <w:tcPr>
            <w:tcW w:w="5244" w:type="dxa"/>
            <w:tcBorders>
              <w:top w:val="single" w:sz="6" w:space="0" w:color="auto"/>
              <w:bottom w:val="dotted" w:sz="4" w:space="0" w:color="auto"/>
            </w:tcBorders>
          </w:tcPr>
          <w:p w:rsidR="00FB5B6A" w:rsidRPr="00AA0AC8" w:rsidDel="00B14064" w:rsidRDefault="00FB5B6A" w:rsidP="00AA0AC8">
            <w:pPr>
              <w:jc w:val="both"/>
              <w:rPr>
                <w:rFonts w:ascii="Times New Roman" w:hAnsi="Times New Roman" w:cs="Times New Roman"/>
                <w:lang w:val="ro-RO"/>
              </w:rPr>
            </w:pPr>
            <w:r w:rsidRPr="00AA0AC8">
              <w:rPr>
                <w:rFonts w:ascii="Times New Roman" w:hAnsi="Times New Roman" w:cs="Times New Roman"/>
                <w:lang w:val="ro-RO"/>
              </w:rPr>
              <w:t>1. Negocierea și încheierea acordurilor de colaborare cu supraveghetorii financiari din ţările UE ale căror bănci au procurate cote substanţiale în capitalul băncilor autohtone sau au deschise sucursale pe teritoriul RM.</w:t>
            </w:r>
          </w:p>
        </w:tc>
        <w:tc>
          <w:tcPr>
            <w:tcW w:w="1559" w:type="dxa"/>
            <w:gridSpan w:val="2"/>
            <w:tcBorders>
              <w:top w:val="single" w:sz="6"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BNM</w:t>
            </w:r>
          </w:p>
        </w:tc>
        <w:tc>
          <w:tcPr>
            <w:tcW w:w="1276" w:type="dxa"/>
            <w:gridSpan w:val="2"/>
            <w:tcBorders>
              <w:top w:val="single" w:sz="6"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2014-2016</w:t>
            </w:r>
          </w:p>
        </w:tc>
        <w:tc>
          <w:tcPr>
            <w:tcW w:w="1417" w:type="dxa"/>
            <w:tcBorders>
              <w:top w:val="single" w:sz="6" w:space="0" w:color="auto"/>
              <w:bottom w:val="dotted" w:sz="4" w:space="0" w:color="auto"/>
            </w:tcBorders>
          </w:tcPr>
          <w:p w:rsidR="00FB5B6A" w:rsidRPr="00AA0AC8" w:rsidRDefault="00FB5B6A"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w:t>
            </w:r>
          </w:p>
        </w:tc>
      </w:tr>
      <w:tr w:rsidR="00FB5B6A" w:rsidRPr="00AA0AC8" w:rsidTr="005A4B4E">
        <w:trPr>
          <w:trHeight w:val="1071"/>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jc w:val="both"/>
              <w:rPr>
                <w:rFonts w:ascii="Times New Roman" w:hAnsi="Times New Roman" w:cs="Times New Roman"/>
                <w:lang w:val="ro-RO"/>
              </w:rPr>
            </w:pPr>
          </w:p>
        </w:tc>
        <w:tc>
          <w:tcPr>
            <w:tcW w:w="2836" w:type="dxa"/>
            <w:vMerge/>
          </w:tcPr>
          <w:p w:rsidR="00FB5B6A" w:rsidRPr="00AA0AC8" w:rsidRDefault="00FB5B6A" w:rsidP="00AA0AC8">
            <w:pPr>
              <w:tabs>
                <w:tab w:val="left" w:pos="359"/>
              </w:tabs>
              <w:jc w:val="both"/>
              <w:rPr>
                <w:rFonts w:ascii="Times New Roman" w:hAnsi="Times New Roman" w:cs="Times New Roman"/>
                <w:lang w:val="ro-RO"/>
              </w:rPr>
            </w:pPr>
          </w:p>
        </w:tc>
        <w:tc>
          <w:tcPr>
            <w:tcW w:w="5244" w:type="dxa"/>
            <w:tcBorders>
              <w:top w:val="dotted" w:sz="4" w:space="0" w:color="auto"/>
              <w:bottom w:val="single" w:sz="6"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 xml:space="preserve">2. Încheierea Memorandumurilor de colaborare bilaterală cu autorităţi similare care reprezintă în sine lărgirea vizorului de comunicare şi preluare a celor mai bune practici în domeniu, precum şi o platformă reuşită a schimbului de informaţii şi asistenţei reciproce.  </w:t>
            </w:r>
          </w:p>
        </w:tc>
        <w:tc>
          <w:tcPr>
            <w:tcW w:w="1559" w:type="dxa"/>
            <w:gridSpan w:val="2"/>
            <w:tcBorders>
              <w:top w:val="dotted" w:sz="4" w:space="0" w:color="auto"/>
              <w:bottom w:val="single" w:sz="6"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CNPF</w:t>
            </w:r>
          </w:p>
        </w:tc>
        <w:tc>
          <w:tcPr>
            <w:tcW w:w="1276" w:type="dxa"/>
            <w:gridSpan w:val="2"/>
            <w:tcBorders>
              <w:top w:val="dotted" w:sz="4" w:space="0" w:color="auto"/>
              <w:bottom w:val="single" w:sz="6"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Permanent</w:t>
            </w:r>
          </w:p>
        </w:tc>
        <w:tc>
          <w:tcPr>
            <w:tcW w:w="1417" w:type="dxa"/>
            <w:tcBorders>
              <w:top w:val="dotted" w:sz="4" w:space="0" w:color="auto"/>
              <w:bottom w:val="single" w:sz="6" w:space="0" w:color="auto"/>
            </w:tcBorders>
          </w:tcPr>
          <w:p w:rsidR="00FB5B6A" w:rsidRPr="00AA0AC8" w:rsidRDefault="00FB5B6A"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eastAsia="ro-RO"/>
              </w:rPr>
              <w:t>În limita resurselor bugetare</w:t>
            </w:r>
          </w:p>
        </w:tc>
      </w:tr>
      <w:tr w:rsidR="00FB5B6A" w:rsidRPr="00AA0AC8" w:rsidTr="001E6A58">
        <w:trPr>
          <w:trHeight w:val="424"/>
        </w:trPr>
        <w:tc>
          <w:tcPr>
            <w:tcW w:w="567" w:type="dxa"/>
            <w:vMerge w:val="restart"/>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val="restart"/>
          </w:tcPr>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Art. 59 Serviciile finan-ciare</w:t>
            </w:r>
          </w:p>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 xml:space="preserve">(2) </w:t>
            </w:r>
            <w:r w:rsidRPr="00AA0AC8">
              <w:rPr>
                <w:rFonts w:ascii="Times New Roman" w:hAnsi="Times New Roman" w:cs="Times New Roman"/>
                <w:lang w:val="ro-RO"/>
              </w:rPr>
              <w:t>Dezvoltarea capaci-tăţii administrative a autorităţilor respective, inclusiv prin schimbul de cadre şi instruiri comune</w:t>
            </w:r>
          </w:p>
        </w:tc>
        <w:tc>
          <w:tcPr>
            <w:tcW w:w="2836" w:type="dxa"/>
            <w:vMerge w:val="restart"/>
          </w:tcPr>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2.4 Cooperare economică</w:t>
            </w:r>
          </w:p>
          <w:p w:rsidR="00FB5B6A" w:rsidRPr="00AA0AC8" w:rsidRDefault="00FB5B6A" w:rsidP="00AA0AC8">
            <w:pPr>
              <w:jc w:val="both"/>
              <w:rPr>
                <w:rFonts w:ascii="Times New Roman" w:hAnsi="Times New Roman" w:cs="Times New Roman"/>
                <w:i/>
                <w:lang w:val="ro-RO"/>
              </w:rPr>
            </w:pPr>
            <w:r w:rsidRPr="00AA0AC8">
              <w:rPr>
                <w:rFonts w:ascii="Times New Roman" w:hAnsi="Times New Roman" w:cs="Times New Roman"/>
                <w:i/>
                <w:lang w:val="ro-RO"/>
              </w:rPr>
              <w:t>Servicii financiare</w:t>
            </w:r>
          </w:p>
          <w:p w:rsidR="00FB5B6A" w:rsidRPr="00AA0AC8" w:rsidRDefault="00FB5B6A" w:rsidP="00AA0AC8">
            <w:pPr>
              <w:pStyle w:val="ListParagraph"/>
              <w:numPr>
                <w:ilvl w:val="0"/>
                <w:numId w:val="11"/>
              </w:numPr>
              <w:tabs>
                <w:tab w:val="left" w:pos="299"/>
              </w:tabs>
              <w:ind w:left="66" w:firstLine="0"/>
              <w:jc w:val="both"/>
              <w:rPr>
                <w:rFonts w:ascii="Times New Roman" w:hAnsi="Times New Roman" w:cs="Times New Roman"/>
                <w:b/>
                <w:lang w:val="ro-RO"/>
              </w:rPr>
            </w:pPr>
            <w:r w:rsidRPr="00AA0AC8">
              <w:rPr>
                <w:rFonts w:ascii="Times New Roman" w:hAnsi="Times New Roman" w:cs="Times New Roman"/>
                <w:lang w:val="ro-RO"/>
              </w:rPr>
              <w:t xml:space="preserve">Identificarea domeniilor care necesită instruire şi dezvoltarea capacităţilor, precum şi asistenţă tehnică relevantă.  </w:t>
            </w:r>
          </w:p>
        </w:tc>
        <w:tc>
          <w:tcPr>
            <w:tcW w:w="5244" w:type="dxa"/>
            <w:tcBorders>
              <w:top w:val="single" w:sz="6"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Domeniu propus pentru instruire:</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1. Transpunerea şi implementarea legislaţiei UE din domeniul serviciilor financiare: experienţa statelor UE, cele mai bune modele şi practici, probleme de implementare.</w:t>
            </w:r>
          </w:p>
        </w:tc>
        <w:tc>
          <w:tcPr>
            <w:tcW w:w="1559" w:type="dxa"/>
            <w:gridSpan w:val="2"/>
            <w:tcBorders>
              <w:top w:val="single" w:sz="6"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 xml:space="preserve">Banca Naţională a Moldovei </w:t>
            </w:r>
          </w:p>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Alte instituții relevante</w:t>
            </w:r>
          </w:p>
        </w:tc>
        <w:tc>
          <w:tcPr>
            <w:tcW w:w="1276" w:type="dxa"/>
            <w:gridSpan w:val="2"/>
            <w:tcBorders>
              <w:top w:val="single" w:sz="6"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2014-2016</w:t>
            </w:r>
          </w:p>
        </w:tc>
        <w:tc>
          <w:tcPr>
            <w:tcW w:w="1417" w:type="dxa"/>
            <w:tcBorders>
              <w:top w:val="single" w:sz="6" w:space="0" w:color="auto"/>
              <w:bottom w:val="dotted" w:sz="4" w:space="0" w:color="auto"/>
            </w:tcBorders>
          </w:tcPr>
          <w:p w:rsidR="00FB5B6A" w:rsidRPr="00AA0AC8" w:rsidRDefault="00FB5B6A" w:rsidP="00AA0AC8">
            <w:pPr>
              <w:rPr>
                <w:rFonts w:ascii="Times New Roman" w:hAnsi="Times New Roman" w:cs="Times New Roman"/>
                <w:lang w:val="ro-RO" w:eastAsia="ro-RO"/>
              </w:rPr>
            </w:pPr>
            <w:r w:rsidRPr="00AA0AC8">
              <w:rPr>
                <w:rFonts w:ascii="Times New Roman" w:hAnsi="Times New Roman" w:cs="Times New Roman"/>
                <w:lang w:val="ro-RO" w:eastAsia="ro-RO"/>
              </w:rPr>
              <w:t>Asistenţa UE</w:t>
            </w:r>
          </w:p>
        </w:tc>
      </w:tr>
      <w:tr w:rsidR="00FB5B6A" w:rsidRPr="00AA0AC8" w:rsidTr="008A5403">
        <w:trPr>
          <w:trHeight w:val="424"/>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jc w:val="both"/>
              <w:rPr>
                <w:rFonts w:ascii="Times New Roman" w:hAnsi="Times New Roman" w:cs="Times New Roman"/>
                <w:b/>
                <w:lang w:val="ro-RO"/>
              </w:rPr>
            </w:pPr>
          </w:p>
        </w:tc>
        <w:tc>
          <w:tcPr>
            <w:tcW w:w="2836" w:type="dxa"/>
            <w:vMerge/>
          </w:tcPr>
          <w:p w:rsidR="00FB5B6A" w:rsidRPr="00AA0AC8" w:rsidRDefault="00FB5B6A" w:rsidP="00AA0AC8">
            <w:pPr>
              <w:jc w:val="both"/>
              <w:rPr>
                <w:rFonts w:ascii="Times New Roman" w:hAnsi="Times New Roman" w:cs="Times New Roman"/>
                <w:b/>
                <w:lang w:val="ro-RO"/>
              </w:rPr>
            </w:pPr>
          </w:p>
        </w:tc>
        <w:tc>
          <w:tcPr>
            <w:tcW w:w="5244" w:type="dxa"/>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 xml:space="preserve">2. Pct. 1.9 din Planul de acţiuni pentru implementarea Strategiei de dezvoltare a pieţei financiare nebancare „Elaborarea </w:t>
            </w:r>
            <w:r w:rsidRPr="00AA0AC8">
              <w:rPr>
                <w:rFonts w:ascii="Times New Roman" w:hAnsi="Times New Roman" w:cs="Times New Roman"/>
                <w:lang w:val="ro-RO" w:eastAsia="ro-RO"/>
              </w:rPr>
              <w:t>şi implementarea Programului de dezvoltare a resurselor umane</w:t>
            </w:r>
            <w:r w:rsidRPr="00AA0AC8">
              <w:rPr>
                <w:rFonts w:ascii="Times New Roman" w:hAnsi="Times New Roman" w:cs="Times New Roman"/>
                <w:lang w:val="ro-RO"/>
              </w:rPr>
              <w:t>”.</w:t>
            </w:r>
          </w:p>
        </w:tc>
        <w:tc>
          <w:tcPr>
            <w:tcW w:w="1559" w:type="dxa"/>
            <w:gridSpan w:val="2"/>
            <w:vMerge w:val="restart"/>
            <w:tcBorders>
              <w:top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CNPF</w:t>
            </w:r>
          </w:p>
        </w:tc>
        <w:tc>
          <w:tcPr>
            <w:tcW w:w="1276" w:type="dxa"/>
            <w:gridSpan w:val="2"/>
            <w:vMerge w:val="restart"/>
            <w:tcBorders>
              <w:top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2014</w:t>
            </w:r>
          </w:p>
        </w:tc>
        <w:tc>
          <w:tcPr>
            <w:tcW w:w="1417" w:type="dxa"/>
            <w:vMerge w:val="restart"/>
            <w:tcBorders>
              <w:top w:val="dotted" w:sz="4" w:space="0" w:color="auto"/>
            </w:tcBorders>
          </w:tcPr>
          <w:p w:rsidR="00FB5B6A" w:rsidRPr="00AA0AC8" w:rsidRDefault="00FB5B6A" w:rsidP="00AA0AC8">
            <w:pPr>
              <w:jc w:val="center"/>
              <w:rPr>
                <w:rFonts w:ascii="Times New Roman" w:hAnsi="Times New Roman" w:cs="Times New Roman"/>
                <w:lang w:val="ro-RO" w:eastAsia="ro-RO"/>
              </w:rPr>
            </w:pPr>
            <w:r w:rsidRPr="00AA0AC8">
              <w:rPr>
                <w:rFonts w:ascii="Times New Roman" w:hAnsi="Times New Roman" w:cs="Times New Roman"/>
                <w:lang w:val="ro-RO" w:eastAsia="ro-RO"/>
              </w:rPr>
              <w:t>În limita resurselor bugetare</w:t>
            </w:r>
          </w:p>
        </w:tc>
      </w:tr>
      <w:tr w:rsidR="00FB5B6A" w:rsidRPr="00AA0AC8" w:rsidTr="008A5403">
        <w:trPr>
          <w:trHeight w:val="424"/>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jc w:val="both"/>
              <w:rPr>
                <w:rFonts w:ascii="Times New Roman" w:hAnsi="Times New Roman" w:cs="Times New Roman"/>
                <w:b/>
                <w:lang w:val="ro-RO"/>
              </w:rPr>
            </w:pPr>
          </w:p>
        </w:tc>
        <w:tc>
          <w:tcPr>
            <w:tcW w:w="2836" w:type="dxa"/>
            <w:vMerge/>
          </w:tcPr>
          <w:p w:rsidR="00FB5B6A" w:rsidRPr="00AA0AC8" w:rsidRDefault="00FB5B6A" w:rsidP="00AA0AC8">
            <w:pPr>
              <w:jc w:val="both"/>
              <w:rPr>
                <w:rFonts w:ascii="Times New Roman" w:hAnsi="Times New Roman" w:cs="Times New Roman"/>
                <w:b/>
                <w:lang w:val="ro-RO"/>
              </w:rPr>
            </w:pPr>
          </w:p>
        </w:tc>
        <w:tc>
          <w:tcPr>
            <w:tcW w:w="5244" w:type="dxa"/>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 xml:space="preserve">3. Pct. 4.2 din Planul de acţiuni pentru implementarea Strategiei de dezvoltare a pieţei financiare nebancare „Elaborarea </w:t>
            </w:r>
            <w:r w:rsidRPr="00AA0AC8">
              <w:rPr>
                <w:rFonts w:ascii="Times New Roman" w:hAnsi="Times New Roman" w:cs="Times New Roman"/>
                <w:lang w:val="ro-RO" w:eastAsia="ro-RO"/>
              </w:rPr>
              <w:t>programelor şi organizarea procesului de instruire a specialiştilor în domeniul asigurărilor</w:t>
            </w:r>
            <w:r w:rsidRPr="00AA0AC8">
              <w:rPr>
                <w:rFonts w:ascii="Times New Roman" w:hAnsi="Times New Roman" w:cs="Times New Roman"/>
                <w:lang w:val="ro-RO"/>
              </w:rPr>
              <w:t>”.</w:t>
            </w:r>
          </w:p>
        </w:tc>
        <w:tc>
          <w:tcPr>
            <w:tcW w:w="1559" w:type="dxa"/>
            <w:gridSpan w:val="2"/>
            <w:vMerge/>
            <w:tcBorders>
              <w:top w:val="dotted" w:sz="4" w:space="0" w:color="auto"/>
            </w:tcBorders>
          </w:tcPr>
          <w:p w:rsidR="00FB5B6A" w:rsidRPr="00AA0AC8" w:rsidRDefault="00FB5B6A" w:rsidP="00AA0AC8">
            <w:pPr>
              <w:rPr>
                <w:rFonts w:ascii="Times New Roman" w:hAnsi="Times New Roman" w:cs="Times New Roman"/>
                <w:lang w:val="ro-RO"/>
              </w:rPr>
            </w:pPr>
          </w:p>
        </w:tc>
        <w:tc>
          <w:tcPr>
            <w:tcW w:w="1276" w:type="dxa"/>
            <w:gridSpan w:val="2"/>
            <w:vMerge/>
            <w:tcBorders>
              <w:top w:val="dotted" w:sz="4" w:space="0" w:color="auto"/>
            </w:tcBorders>
          </w:tcPr>
          <w:p w:rsidR="00FB5B6A" w:rsidRPr="00AA0AC8" w:rsidRDefault="00FB5B6A" w:rsidP="00AA0AC8">
            <w:pPr>
              <w:rPr>
                <w:rFonts w:ascii="Times New Roman" w:hAnsi="Times New Roman" w:cs="Times New Roman"/>
                <w:lang w:val="ro-RO"/>
              </w:rPr>
            </w:pPr>
          </w:p>
        </w:tc>
        <w:tc>
          <w:tcPr>
            <w:tcW w:w="1417" w:type="dxa"/>
            <w:vMerge/>
            <w:tcBorders>
              <w:top w:val="dotted" w:sz="4" w:space="0" w:color="auto"/>
            </w:tcBorders>
          </w:tcPr>
          <w:p w:rsidR="00FB5B6A" w:rsidRPr="00AA0AC8" w:rsidRDefault="00FB5B6A" w:rsidP="00AA0AC8">
            <w:pPr>
              <w:rPr>
                <w:rFonts w:ascii="Times New Roman" w:hAnsi="Times New Roman" w:cs="Times New Roman"/>
                <w:lang w:val="ro-RO" w:eastAsia="ro-RO"/>
              </w:rPr>
            </w:pPr>
          </w:p>
        </w:tc>
      </w:tr>
      <w:tr w:rsidR="00FB5B6A" w:rsidRPr="00AA0AC8" w:rsidTr="008A5403">
        <w:trPr>
          <w:trHeight w:val="424"/>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jc w:val="both"/>
              <w:rPr>
                <w:rFonts w:ascii="Times New Roman" w:hAnsi="Times New Roman" w:cs="Times New Roman"/>
                <w:b/>
                <w:lang w:val="ro-RO"/>
              </w:rPr>
            </w:pPr>
          </w:p>
        </w:tc>
        <w:tc>
          <w:tcPr>
            <w:tcW w:w="2836" w:type="dxa"/>
            <w:vMerge/>
          </w:tcPr>
          <w:p w:rsidR="00FB5B6A" w:rsidRPr="00AA0AC8" w:rsidRDefault="00FB5B6A" w:rsidP="00AA0AC8">
            <w:pPr>
              <w:jc w:val="both"/>
              <w:rPr>
                <w:rFonts w:ascii="Times New Roman" w:hAnsi="Times New Roman" w:cs="Times New Roman"/>
                <w:b/>
                <w:lang w:val="ro-RO"/>
              </w:rPr>
            </w:pPr>
          </w:p>
        </w:tc>
        <w:tc>
          <w:tcPr>
            <w:tcW w:w="5244" w:type="dxa"/>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4. Organizarea stagierilor şi vizitelor de studiu la autoritatea de reglementare şi supraveghere financiară din statul-membru UE în cadrul proiectului TWINNING.</w:t>
            </w:r>
          </w:p>
        </w:tc>
        <w:tc>
          <w:tcPr>
            <w:tcW w:w="1559" w:type="dxa"/>
            <w:gridSpan w:val="2"/>
            <w:vMerge/>
            <w:tcBorders>
              <w:top w:val="dotted" w:sz="4" w:space="0" w:color="auto"/>
            </w:tcBorders>
          </w:tcPr>
          <w:p w:rsidR="00FB5B6A" w:rsidRPr="00AA0AC8" w:rsidRDefault="00FB5B6A" w:rsidP="00AA0AC8">
            <w:pPr>
              <w:rPr>
                <w:rFonts w:ascii="Times New Roman" w:hAnsi="Times New Roman" w:cs="Times New Roman"/>
                <w:lang w:val="ro-RO"/>
              </w:rPr>
            </w:pPr>
          </w:p>
        </w:tc>
        <w:tc>
          <w:tcPr>
            <w:tcW w:w="1276" w:type="dxa"/>
            <w:gridSpan w:val="2"/>
            <w:vMerge/>
            <w:tcBorders>
              <w:top w:val="dotted" w:sz="4" w:space="0" w:color="auto"/>
            </w:tcBorders>
          </w:tcPr>
          <w:p w:rsidR="00FB5B6A" w:rsidRPr="00AA0AC8" w:rsidRDefault="00FB5B6A" w:rsidP="00AA0AC8">
            <w:pPr>
              <w:rPr>
                <w:rFonts w:ascii="Times New Roman" w:hAnsi="Times New Roman" w:cs="Times New Roman"/>
                <w:lang w:val="ro-RO"/>
              </w:rPr>
            </w:pPr>
          </w:p>
        </w:tc>
        <w:tc>
          <w:tcPr>
            <w:tcW w:w="1417" w:type="dxa"/>
            <w:vMerge/>
            <w:tcBorders>
              <w:top w:val="dotted" w:sz="4" w:space="0" w:color="auto"/>
            </w:tcBorders>
          </w:tcPr>
          <w:p w:rsidR="00FB5B6A" w:rsidRPr="00AA0AC8" w:rsidRDefault="00FB5B6A" w:rsidP="00AA0AC8">
            <w:pPr>
              <w:rPr>
                <w:rFonts w:ascii="Times New Roman" w:hAnsi="Times New Roman" w:cs="Times New Roman"/>
                <w:lang w:val="ro-RO" w:eastAsia="ro-RO"/>
              </w:rPr>
            </w:pPr>
          </w:p>
        </w:tc>
      </w:tr>
      <w:tr w:rsidR="00FB5B6A" w:rsidRPr="00AA0AC8" w:rsidTr="008A5403">
        <w:trPr>
          <w:trHeight w:val="424"/>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jc w:val="both"/>
              <w:rPr>
                <w:rFonts w:ascii="Times New Roman" w:hAnsi="Times New Roman" w:cs="Times New Roman"/>
                <w:lang w:val="ro-RO"/>
              </w:rPr>
            </w:pPr>
          </w:p>
        </w:tc>
        <w:tc>
          <w:tcPr>
            <w:tcW w:w="2836" w:type="dxa"/>
            <w:vMerge/>
          </w:tcPr>
          <w:p w:rsidR="00FB5B6A" w:rsidRPr="00AA0AC8" w:rsidRDefault="00FB5B6A" w:rsidP="00AA0AC8">
            <w:pPr>
              <w:pStyle w:val="ListParagraph"/>
              <w:numPr>
                <w:ilvl w:val="0"/>
                <w:numId w:val="11"/>
              </w:numPr>
              <w:tabs>
                <w:tab w:val="left" w:pos="299"/>
              </w:tabs>
              <w:ind w:left="66" w:firstLine="0"/>
              <w:jc w:val="both"/>
              <w:rPr>
                <w:rFonts w:ascii="Times New Roman" w:hAnsi="Times New Roman" w:cs="Times New Roman"/>
                <w:lang w:val="ro-RO"/>
              </w:rPr>
            </w:pPr>
          </w:p>
        </w:tc>
        <w:tc>
          <w:tcPr>
            <w:tcW w:w="5244" w:type="dxa"/>
            <w:tcBorders>
              <w:top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 xml:space="preserve">5. Participarea angajaţilor CNPF la seminare, instruiri şi conferinţe organizate în ţară şi la nivel internaţional, precum şi sesiuni interne de perfecţionare profesională. </w:t>
            </w:r>
          </w:p>
        </w:tc>
        <w:tc>
          <w:tcPr>
            <w:tcW w:w="1559" w:type="dxa"/>
            <w:gridSpan w:val="2"/>
            <w:vMerge/>
          </w:tcPr>
          <w:p w:rsidR="00FB5B6A" w:rsidRPr="00AA0AC8" w:rsidRDefault="00FB5B6A" w:rsidP="00AA0AC8">
            <w:pPr>
              <w:rPr>
                <w:rFonts w:ascii="Times New Roman" w:hAnsi="Times New Roman" w:cs="Times New Roman"/>
                <w:lang w:val="ro-RO"/>
              </w:rPr>
            </w:pPr>
          </w:p>
        </w:tc>
        <w:tc>
          <w:tcPr>
            <w:tcW w:w="1276" w:type="dxa"/>
            <w:gridSpan w:val="2"/>
            <w:vMerge/>
          </w:tcPr>
          <w:p w:rsidR="00FB5B6A" w:rsidRPr="00AA0AC8" w:rsidRDefault="00FB5B6A" w:rsidP="00AA0AC8">
            <w:pPr>
              <w:rPr>
                <w:rFonts w:ascii="Times New Roman" w:hAnsi="Times New Roman" w:cs="Times New Roman"/>
                <w:lang w:val="ro-RO"/>
              </w:rPr>
            </w:pPr>
          </w:p>
        </w:tc>
        <w:tc>
          <w:tcPr>
            <w:tcW w:w="1417" w:type="dxa"/>
            <w:vMerge/>
          </w:tcPr>
          <w:p w:rsidR="00FB5B6A" w:rsidRPr="00AA0AC8" w:rsidRDefault="00FB5B6A" w:rsidP="00AA0AC8">
            <w:pPr>
              <w:rPr>
                <w:rFonts w:ascii="Times New Roman" w:hAnsi="Times New Roman" w:cs="Times New Roman"/>
                <w:lang w:val="ro-RO" w:eastAsia="ro-RO"/>
              </w:rPr>
            </w:pPr>
          </w:p>
        </w:tc>
      </w:tr>
      <w:tr w:rsidR="00FB5B6A" w:rsidRPr="00AA0AC8" w:rsidTr="004F23CC">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b/>
                <w:lang w:val="ro-RO"/>
              </w:rPr>
              <w:t>Art. 60 Serviciile financiare</w:t>
            </w:r>
            <w:r w:rsidRPr="00AA0AC8">
              <w:rPr>
                <w:rFonts w:ascii="Times New Roman" w:hAnsi="Times New Roman" w:cs="Times New Roman"/>
                <w:lang w:val="ro-RO"/>
              </w:rPr>
              <w:t xml:space="preserve"> </w:t>
            </w:r>
          </w:p>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lang w:val="ro-RO"/>
              </w:rPr>
              <w:t>Un dialog permanent va avea loc pe marginea chestiunilor prevăzute în acest Capitol.</w:t>
            </w:r>
          </w:p>
        </w:tc>
        <w:tc>
          <w:tcPr>
            <w:tcW w:w="2836" w:type="dxa"/>
          </w:tcPr>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2.4 Cooperare economică</w:t>
            </w:r>
          </w:p>
          <w:p w:rsidR="00FB5B6A" w:rsidRPr="00AA0AC8" w:rsidRDefault="00FB5B6A" w:rsidP="00AA0AC8">
            <w:pPr>
              <w:jc w:val="both"/>
              <w:rPr>
                <w:rFonts w:ascii="Times New Roman" w:hAnsi="Times New Roman" w:cs="Times New Roman"/>
                <w:i/>
                <w:lang w:val="ro-RO"/>
              </w:rPr>
            </w:pPr>
            <w:r w:rsidRPr="00AA0AC8">
              <w:rPr>
                <w:rFonts w:ascii="Times New Roman" w:hAnsi="Times New Roman" w:cs="Times New Roman"/>
                <w:i/>
                <w:lang w:val="ro-RO"/>
              </w:rPr>
              <w:t>Servicii financiare</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 Oferirea în timp util a informației relevante și exacte despre starea de lucruri în legislația din RM și conformarea acesteia cu acquis-ul UE -  în formatul convenit între Părți în primii ani ai Agendei de Asociere–și prezentarea planului de acțiuni detaliat pentru implementarea acquis-ului UE în concordanță cu graficul convenit.</w:t>
            </w:r>
          </w:p>
        </w:tc>
        <w:tc>
          <w:tcPr>
            <w:tcW w:w="5244" w:type="dxa"/>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b/>
                <w:i/>
                <w:lang w:val="ro-RO"/>
              </w:rPr>
              <w:t>Notă:</w:t>
            </w:r>
            <w:r w:rsidRPr="00AA0AC8">
              <w:rPr>
                <w:rFonts w:ascii="Times New Roman" w:hAnsi="Times New Roman" w:cs="Times New Roman"/>
                <w:lang w:val="ro-RO"/>
              </w:rPr>
              <w:t xml:space="preserve"> BNM va elabora un plan intern de acțiuni pentru monitorizarea implementării angajamentelor asumate în cadrul AA, și va transmite în termenele agreațe  informația relevantă, în limita competenței, referitor la starea lucrurilor în ceea ce privește conformarea legislației existente a RM la acquis-ul UE în conformitate cu formatul convenit.</w:t>
            </w:r>
          </w:p>
        </w:tc>
        <w:tc>
          <w:tcPr>
            <w:tcW w:w="1559" w:type="dxa"/>
            <w:gridSpan w:val="2"/>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Banca Naţională a Moldovei</w:t>
            </w:r>
          </w:p>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CNPF</w:t>
            </w:r>
          </w:p>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MF</w:t>
            </w:r>
          </w:p>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CNA</w:t>
            </w:r>
          </w:p>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Etc.</w:t>
            </w:r>
          </w:p>
        </w:tc>
        <w:tc>
          <w:tcPr>
            <w:tcW w:w="1276" w:type="dxa"/>
            <w:gridSpan w:val="2"/>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2014-2016</w:t>
            </w:r>
          </w:p>
        </w:tc>
        <w:tc>
          <w:tcPr>
            <w:tcW w:w="1417" w:type="dxa"/>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234BB1">
        <w:trPr>
          <w:trHeight w:val="543"/>
        </w:trPr>
        <w:tc>
          <w:tcPr>
            <w:tcW w:w="567" w:type="dxa"/>
            <w:vMerge w:val="restart"/>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vMerge w:val="restart"/>
          </w:tcPr>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Art. 61 Serviciile financiare</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 xml:space="preserve">RM va armoniza legislația sa cu actele legislative ale UE și documentele internaționale la care se face referință în </w:t>
            </w:r>
            <w:r w:rsidRPr="00AA0AC8">
              <w:rPr>
                <w:rFonts w:ascii="Times New Roman" w:hAnsi="Times New Roman" w:cs="Times New Roman"/>
                <w:i/>
                <w:lang w:val="ro-RO"/>
              </w:rPr>
              <w:t>Anexa XXVIII-A</w:t>
            </w:r>
            <w:r w:rsidRPr="00AA0AC8">
              <w:rPr>
                <w:rFonts w:ascii="Times New Roman" w:hAnsi="Times New Roman" w:cs="Times New Roman"/>
                <w:lang w:val="ro-RO"/>
              </w:rPr>
              <w:t xml:space="preserve"> la prezentul Acord, în conformitate cu prevederile acestei Anexe.</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Anexa XXVIII-A:</w:t>
            </w:r>
          </w:p>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Directiva 2007/44/CE</w:t>
            </w:r>
            <w:r w:rsidRPr="00AA0AC8">
              <w:rPr>
                <w:rFonts w:ascii="Times New Roman" w:hAnsi="Times New Roman" w:cs="Times New Roman"/>
                <w:lang w:val="ro-RO"/>
              </w:rPr>
              <w:t xml:space="preserve"> a Parlamentului European şi a Consiliului din 5 sep</w:t>
            </w:r>
            <w:r w:rsidRPr="00AA0AC8">
              <w:rPr>
                <w:rFonts w:ascii="Times New Roman" w:hAnsi="Times New Roman" w:cs="Times New Roman"/>
                <w:lang w:val="ro-RO"/>
              </w:rPr>
              <w:softHyphen/>
              <w:t>tembrie 2007 de modifi</w:t>
            </w:r>
            <w:r w:rsidRPr="00AA0AC8">
              <w:rPr>
                <w:rFonts w:ascii="Times New Roman" w:hAnsi="Times New Roman" w:cs="Times New Roman"/>
                <w:lang w:val="ro-RO"/>
              </w:rPr>
              <w:softHyphen/>
              <w:t>care a Directi</w:t>
            </w:r>
            <w:r w:rsidRPr="00AA0AC8">
              <w:rPr>
                <w:rFonts w:ascii="Times New Roman" w:hAnsi="Times New Roman" w:cs="Times New Roman"/>
                <w:lang w:val="ro-RO"/>
              </w:rPr>
              <w:softHyphen/>
              <w:t>vei 92/49/CEE a Consiliului şi a Di</w:t>
            </w:r>
            <w:r w:rsidRPr="00AA0AC8">
              <w:rPr>
                <w:rFonts w:ascii="Times New Roman" w:hAnsi="Times New Roman" w:cs="Times New Roman"/>
                <w:lang w:val="ro-RO"/>
              </w:rPr>
              <w:softHyphen/>
              <w:t>rectivelor 2002/83/CE, 2004/39/CE, 2005/68/CE şi 2006/48/CE în ceea ce priveşte normele de pro</w:t>
            </w:r>
            <w:r w:rsidRPr="00AA0AC8">
              <w:rPr>
                <w:rFonts w:ascii="Times New Roman" w:hAnsi="Times New Roman" w:cs="Times New Roman"/>
                <w:lang w:val="ro-RO"/>
              </w:rPr>
              <w:softHyphen/>
              <w:t>cedură şi crite</w:t>
            </w:r>
            <w:r w:rsidRPr="00AA0AC8">
              <w:rPr>
                <w:rFonts w:ascii="Times New Roman" w:hAnsi="Times New Roman" w:cs="Times New Roman"/>
                <w:lang w:val="ro-RO"/>
              </w:rPr>
              <w:softHyphen/>
              <w:t>riile de evaluare aplicabile evaluării prudenţiale a achiziţiilor şi majorărilor de partici</w:t>
            </w:r>
            <w:r w:rsidRPr="00AA0AC8">
              <w:rPr>
                <w:rFonts w:ascii="Times New Roman" w:hAnsi="Times New Roman" w:cs="Times New Roman"/>
                <w:lang w:val="ro-RO"/>
              </w:rPr>
              <w:softHyphen/>
              <w:t>paţii în sectorul financiar</w:t>
            </w:r>
          </w:p>
        </w:tc>
        <w:tc>
          <w:tcPr>
            <w:tcW w:w="5244" w:type="dxa"/>
          </w:tcPr>
          <w:p w:rsidR="00FB5B6A" w:rsidRPr="00AA0AC8" w:rsidRDefault="00FB5B6A" w:rsidP="00AA0AC8">
            <w:pPr>
              <w:rPr>
                <w:rFonts w:ascii="Times New Roman" w:hAnsi="Times New Roman" w:cs="Times New Roman"/>
                <w:b/>
                <w:bCs/>
                <w:u w:val="single"/>
                <w:lang w:val="ro-RO"/>
              </w:rPr>
            </w:pPr>
            <w:r w:rsidRPr="00AA0AC8">
              <w:rPr>
                <w:rFonts w:ascii="Times New Roman" w:hAnsi="Times New Roman" w:cs="Times New Roman"/>
                <w:b/>
                <w:bCs/>
                <w:u w:val="single"/>
                <w:lang w:val="ro-RO"/>
              </w:rPr>
              <w:t>Implementat (pentru bănci)</w:t>
            </w:r>
          </w:p>
          <w:p w:rsidR="00FB5B6A" w:rsidRPr="00AA0AC8" w:rsidRDefault="00FB5B6A" w:rsidP="00AA0AC8">
            <w:pPr>
              <w:rPr>
                <w:rFonts w:ascii="Times New Roman" w:hAnsi="Times New Roman" w:cs="Times New Roman"/>
                <w:b/>
                <w:bCs/>
                <w:lang w:val="ro-RO"/>
              </w:rPr>
            </w:pPr>
            <w:r w:rsidRPr="00AA0AC8">
              <w:rPr>
                <w:rFonts w:ascii="Times New Roman" w:hAnsi="Times New Roman" w:cs="Times New Roman"/>
                <w:b/>
                <w:bCs/>
                <w:lang w:val="ro-RO"/>
              </w:rPr>
              <w:t>Comentariu:</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Legea instituţiilor financiare nr.550-XIII din 21 iulie 1995 a fost completată prin Legea nr.31 din 07.03.2013 (Monitorul Oficial al Republicii Moldova, 2013, nr.69-74, art.223, în vigoare la 5.04.2013) cu prevederi care transpun această Directivă.</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 xml:space="preserve">Întru realizarea noilor prevederi ale LIF Banca Naţională a elaborat Regulamentul cu privire la cotele de participare în capitalul social al băncii, </w:t>
            </w:r>
            <w:r w:rsidRPr="00AA0AC8">
              <w:rPr>
                <w:rFonts w:ascii="Times New Roman" w:hAnsi="Times New Roman" w:cs="Times New Roman"/>
                <w:bCs/>
                <w:lang w:val="ro-RO"/>
              </w:rPr>
              <w:t xml:space="preserve">Regulamentul </w:t>
            </w:r>
            <w:r w:rsidRPr="00AA0AC8">
              <w:rPr>
                <w:rFonts w:ascii="Times New Roman" w:hAnsi="Times New Roman" w:cs="Times New Roman"/>
                <w:lang w:val="ro-RO"/>
              </w:rPr>
              <w:t>cu privire la calculul drepturilor de vot şi înregistrarea transferului dreptului de proprietate asupra acţiunilor băncilor, precum şi prin Hotărîrea CA al BNM a stabilit lista jurisdicţiilor ce nu implementează standardele internaţionale de transparenţă.</w:t>
            </w:r>
          </w:p>
          <w:p w:rsidR="00FB5B6A" w:rsidRPr="00AA0AC8" w:rsidRDefault="00FB5B6A" w:rsidP="00AA0AC8">
            <w:pPr>
              <w:jc w:val="both"/>
              <w:rPr>
                <w:rFonts w:ascii="Times New Roman" w:hAnsi="Times New Roman" w:cs="Times New Roman"/>
                <w:i/>
                <w:lang w:val="ro-RO"/>
              </w:rPr>
            </w:pPr>
            <w:r w:rsidRPr="00AA0AC8">
              <w:rPr>
                <w:rFonts w:ascii="Times New Roman" w:hAnsi="Times New Roman" w:cs="Times New Roman"/>
                <w:i/>
                <w:iCs/>
                <w:lang w:val="ro-RO"/>
              </w:rPr>
              <w:t>În contextul celor relatate, în partea ce se referă la bănci, entități supravegheate de BNM,  Banca Naţională a armonizat actele sale cu documentul respectiv şi prin urmare nu trebuie să fie inclusă în coloana „Instituţii responsabile”.</w:t>
            </w:r>
          </w:p>
          <w:p w:rsidR="00FB5B6A" w:rsidRPr="00AA0AC8" w:rsidRDefault="00FB5B6A" w:rsidP="00AA0AC8">
            <w:pPr>
              <w:jc w:val="both"/>
              <w:rPr>
                <w:rFonts w:ascii="Times New Roman" w:hAnsi="Times New Roman" w:cs="Times New Roman"/>
                <w:b/>
                <w:i/>
                <w:lang w:val="ro-RO"/>
              </w:rPr>
            </w:pPr>
            <w:r w:rsidRPr="00AA0AC8">
              <w:rPr>
                <w:rFonts w:ascii="Times New Roman" w:hAnsi="Times New Roman" w:cs="Times New Roman"/>
                <w:lang w:val="ro-RO"/>
              </w:rPr>
              <w:t>Totodată, în cazul survenirii unor modificări în textul Directivei în perioada de 3 ani de la intrarea în vigoare a Acordului de Asociere (AA) se va iniţia un proiect de transpunere a modificărilor, după caz.</w:t>
            </w:r>
          </w:p>
        </w:tc>
        <w:tc>
          <w:tcPr>
            <w:tcW w:w="1559" w:type="dxa"/>
            <w:gridSpan w:val="2"/>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 xml:space="preserve">Banca Națională a Moldovei </w:t>
            </w:r>
          </w:p>
          <w:p w:rsidR="00FB5B6A" w:rsidRPr="00AA0AC8" w:rsidRDefault="00FB5B6A" w:rsidP="00AA0AC8">
            <w:pPr>
              <w:rPr>
                <w:rFonts w:ascii="Times New Roman" w:hAnsi="Times New Roman" w:cs="Times New Roman"/>
                <w:lang w:val="ro-RO"/>
              </w:rPr>
            </w:pPr>
          </w:p>
        </w:tc>
        <w:tc>
          <w:tcPr>
            <w:tcW w:w="1276" w:type="dxa"/>
            <w:gridSpan w:val="2"/>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59470A">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vMerge/>
          </w:tcPr>
          <w:p w:rsidR="00FB5B6A" w:rsidRPr="00AA0AC8" w:rsidRDefault="00FB5B6A" w:rsidP="00AA0AC8">
            <w:pPr>
              <w:jc w:val="both"/>
              <w:rPr>
                <w:rFonts w:ascii="Times New Roman" w:hAnsi="Times New Roman" w:cs="Times New Roman"/>
                <w:b/>
                <w:lang w:val="ro-RO"/>
              </w:rPr>
            </w:pPr>
          </w:p>
        </w:tc>
        <w:tc>
          <w:tcPr>
            <w:tcW w:w="5244" w:type="dxa"/>
            <w:tcBorders>
              <w:bottom w:val="single" w:sz="6" w:space="0" w:color="auto"/>
            </w:tcBorders>
          </w:tcPr>
          <w:p w:rsidR="00FB5B6A" w:rsidRPr="00AA0AC8" w:rsidRDefault="00FB5B6A" w:rsidP="00AA0AC8">
            <w:pPr>
              <w:rPr>
                <w:rFonts w:ascii="Times New Roman" w:hAnsi="Times New Roman" w:cs="Times New Roman"/>
                <w:b/>
                <w:bCs/>
                <w:u w:val="single"/>
                <w:lang w:val="ro-RO"/>
              </w:rPr>
            </w:pPr>
            <w:r w:rsidRPr="00AA0AC8">
              <w:rPr>
                <w:rFonts w:ascii="Times New Roman" w:hAnsi="Times New Roman" w:cs="Times New Roman"/>
                <w:b/>
                <w:bCs/>
                <w:u w:val="single"/>
                <w:lang w:val="ro-RO"/>
              </w:rPr>
              <w:t>Implementat (pentru instituții financiare nebancare)</w:t>
            </w:r>
          </w:p>
          <w:p w:rsidR="00FB5B6A" w:rsidRPr="00AA0AC8" w:rsidRDefault="00FB5B6A" w:rsidP="00AA0AC8">
            <w:pPr>
              <w:rPr>
                <w:rFonts w:ascii="Times New Roman" w:hAnsi="Times New Roman" w:cs="Times New Roman"/>
                <w:b/>
                <w:bCs/>
                <w:lang w:val="ro-RO"/>
              </w:rPr>
            </w:pPr>
            <w:r w:rsidRPr="00AA0AC8">
              <w:rPr>
                <w:rFonts w:ascii="Times New Roman" w:hAnsi="Times New Roman" w:cs="Times New Roman"/>
                <w:b/>
                <w:bCs/>
                <w:lang w:val="ro-RO"/>
              </w:rPr>
              <w:t>Comentariu:</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Art. 29, 32 din Legea nr. 407 – XVI din 21.12.2006 cu modificările și completările ulterioare conțin prevederi ce asigură transpunerea parțială a acestei Directive.</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 xml:space="preserve">În scopul punerii în aplicare a legii, prin Hotărîrea CNPF nr. 13/3 din 03.04.2008 a fost aprobat Regulamentul privind cerințele față de acționarii semnificativi ai asigurătorilor/reasigurătorilor și condițiile față de deținerea participațiilor calificate în capitalul social al  asigurătorului/reasigurătorului. Regulamentul stabileşte cerinţele, care urmează a fi satisfăcute de către acţionarii semnificativi ai asigurătorilor/ reasigurătorilor, procedura de avizare prealabilă a dobîndirii, majorării sau reducerii participaţiilor calificate în capitalul social al asigurătorului/ reasigurătorului, inclusiv informaţia despre identitatea acţionarilor semnificativi, modul şi termenul de prezentare a acesteia CNPF. </w:t>
            </w:r>
          </w:p>
          <w:p w:rsidR="00FB5B6A" w:rsidRPr="00AA0AC8" w:rsidRDefault="00FB5B6A" w:rsidP="00AA0AC8">
            <w:pPr>
              <w:jc w:val="both"/>
              <w:rPr>
                <w:rFonts w:ascii="Times New Roman" w:hAnsi="Times New Roman" w:cs="Times New Roman"/>
                <w:b/>
                <w:bCs/>
                <w:u w:val="single"/>
                <w:lang w:val="ro-RO"/>
              </w:rPr>
            </w:pPr>
            <w:r w:rsidRPr="00AA0AC8">
              <w:rPr>
                <w:rFonts w:ascii="Times New Roman" w:hAnsi="Times New Roman" w:cs="Times New Roman"/>
                <w:lang w:val="ro-RO"/>
              </w:rPr>
              <w:t>Prin Hotărîrea CNPF nr. 10/9 din 15.03.2013 a fost apriobat Regulamentul privind avizarea unor tranzacții de către asigurători (reasigurători) care s</w:t>
            </w:r>
            <w:r w:rsidRPr="00AA0AC8">
              <w:rPr>
                <w:rFonts w:ascii="Times New Roman" w:eastAsia="Times New Roman" w:hAnsi="Times New Roman" w:cs="Times New Roman"/>
                <w:lang w:val="ro-RO"/>
              </w:rPr>
              <w:t>tabileşte condiţiile, procedura şi modul de eliberare a avizului prealabil privind investirea a mai mult de 15% din capitalul propriu al asigurătorului (reasigurătorului) în capitalul social al unor societăţi comerciale, contractarea împrumuturilor ce depăşesc 10% din valoarea capitalului social, precum şi încheierea tranzacţiilor de proporţii, şi se aplică asigurătorilor (reasigurătorilor) care deţin licenţă pentru dreptul de a desfăşura activitate de asigurare (reasigurare).</w:t>
            </w:r>
          </w:p>
        </w:tc>
        <w:tc>
          <w:tcPr>
            <w:tcW w:w="1559" w:type="dxa"/>
            <w:gridSpan w:val="2"/>
            <w:tcBorders>
              <w:bottom w:val="single" w:sz="6"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CNPF</w:t>
            </w:r>
          </w:p>
        </w:tc>
        <w:tc>
          <w:tcPr>
            <w:tcW w:w="1276" w:type="dxa"/>
            <w:gridSpan w:val="2"/>
            <w:tcBorders>
              <w:bottom w:val="single" w:sz="6"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Borders>
              <w:bottom w:val="single" w:sz="6"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59470A">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Directiva 2002/87/CE</w:t>
            </w:r>
            <w:r w:rsidRPr="00AA0AC8">
              <w:rPr>
                <w:rFonts w:ascii="Times New Roman" w:hAnsi="Times New Roman" w:cs="Times New Roman"/>
                <w:lang w:val="ro-RO"/>
              </w:rPr>
              <w:t xml:space="preserve"> a Parlamentului European şi a Consiliului din 16 de</w:t>
            </w:r>
            <w:r w:rsidRPr="00AA0AC8">
              <w:rPr>
                <w:rFonts w:ascii="Times New Roman" w:hAnsi="Times New Roman" w:cs="Times New Roman"/>
                <w:lang w:val="ro-RO"/>
              </w:rPr>
              <w:softHyphen/>
              <w:t>cembrie 2002 privind supravegherea suplimentară a instituţiilor de cre</w:t>
            </w:r>
            <w:r w:rsidRPr="00AA0AC8">
              <w:rPr>
                <w:rFonts w:ascii="Times New Roman" w:hAnsi="Times New Roman" w:cs="Times New Roman"/>
                <w:lang w:val="ro-RO"/>
              </w:rPr>
              <w:softHyphen/>
              <w:t>dit, a întreprinderilor de asigurare şi a între</w:t>
            </w:r>
            <w:r w:rsidRPr="00AA0AC8">
              <w:rPr>
                <w:rFonts w:ascii="Times New Roman" w:hAnsi="Times New Roman" w:cs="Times New Roman"/>
                <w:lang w:val="ro-RO"/>
              </w:rPr>
              <w:softHyphen/>
              <w:t>prinde</w:t>
            </w:r>
            <w:r w:rsidRPr="00AA0AC8">
              <w:rPr>
                <w:rFonts w:ascii="Times New Roman" w:hAnsi="Times New Roman" w:cs="Times New Roman"/>
                <w:lang w:val="ro-RO"/>
              </w:rPr>
              <w:softHyphen/>
              <w:t>rilor de investiţii care aparţin unui conglomerat financiar şi de modi</w:t>
            </w:r>
            <w:r w:rsidRPr="00AA0AC8">
              <w:rPr>
                <w:rFonts w:ascii="Times New Roman" w:hAnsi="Times New Roman" w:cs="Times New Roman"/>
                <w:lang w:val="ro-RO"/>
              </w:rPr>
              <w:softHyphen/>
              <w:t>ficare a Directivelor 73/239/CEE, 79/267/CEE, 92/49/CEE, 92/96/CEE, 93/6/CEE şi 93/22/CEE ale Consili</w:t>
            </w:r>
            <w:r w:rsidRPr="00AA0AC8">
              <w:rPr>
                <w:rFonts w:ascii="Times New Roman" w:hAnsi="Times New Roman" w:cs="Times New Roman"/>
                <w:lang w:val="ro-RO"/>
              </w:rPr>
              <w:softHyphen/>
              <w:t>ului şi a Directivelor 98/78/CE şi 2000/12/CE ale Parlamentului Euro</w:t>
            </w:r>
            <w:r w:rsidRPr="00AA0AC8">
              <w:rPr>
                <w:rFonts w:ascii="Times New Roman" w:hAnsi="Times New Roman" w:cs="Times New Roman"/>
                <w:lang w:val="ro-RO"/>
              </w:rPr>
              <w:softHyphen/>
              <w:t>pean şi ale Consiliului.</w:t>
            </w:r>
          </w:p>
        </w:tc>
        <w:tc>
          <w:tcPr>
            <w:tcW w:w="5244" w:type="dxa"/>
            <w:tcBorders>
              <w:top w:val="single" w:sz="6" w:space="0" w:color="auto"/>
              <w:bottom w:val="dotted" w:sz="4" w:space="0" w:color="auto"/>
            </w:tcBorders>
          </w:tcPr>
          <w:p w:rsidR="00FB5B6A" w:rsidRPr="00AA0AC8" w:rsidRDefault="00FB5B6A" w:rsidP="00AA0AC8">
            <w:pPr>
              <w:jc w:val="both"/>
              <w:rPr>
                <w:rFonts w:ascii="Times New Roman" w:hAnsi="Times New Roman" w:cs="Times New Roman"/>
                <w:bCs/>
                <w:lang w:val="ro-RO"/>
              </w:rPr>
            </w:pPr>
            <w:r w:rsidRPr="00AA0AC8">
              <w:rPr>
                <w:rFonts w:ascii="Times New Roman" w:hAnsi="Times New Roman" w:cs="Times New Roman"/>
                <w:b/>
                <w:i/>
                <w:lang w:val="ro-RO"/>
              </w:rPr>
              <w:t>Notă:</w:t>
            </w:r>
            <w:r w:rsidRPr="00AA0AC8">
              <w:rPr>
                <w:rFonts w:ascii="Times New Roman" w:hAnsi="Times New Roman" w:cs="Times New Roman"/>
                <w:lang w:val="ro-RO"/>
              </w:rPr>
              <w:t xml:space="preserve"> Ţinînd cont de faptul că în prezent în RM nu există conglomerate financiare, propunem că măsurile pentru implementarea prevederilor directivei în cauză să fie planificate după anul 2016 (cu respectarea termenului din Acordul de Asociere – 3 ani de la intrarea în vigoare a acestuia). În acest context propunem </w:t>
            </w:r>
            <w:r w:rsidRPr="00AA0AC8">
              <w:rPr>
                <w:rFonts w:ascii="Times New Roman" w:hAnsi="Times New Roman" w:cs="Times New Roman"/>
                <w:bCs/>
                <w:lang w:val="ro-RO"/>
              </w:rPr>
              <w:t xml:space="preserve">ca directiva dată să nu fie inclusă în Planul de Acțiuni pentru Implementarea AA pentru 2014-2016. </w:t>
            </w:r>
          </w:p>
        </w:tc>
        <w:tc>
          <w:tcPr>
            <w:tcW w:w="1559" w:type="dxa"/>
            <w:gridSpan w:val="2"/>
            <w:tcBorders>
              <w:top w:val="single" w:sz="6"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 xml:space="preserve">Banca Națională a Moldovei </w:t>
            </w:r>
          </w:p>
          <w:p w:rsidR="00FB5B6A" w:rsidRPr="00AA0AC8" w:rsidRDefault="00FB5B6A" w:rsidP="00AA0AC8">
            <w:pPr>
              <w:jc w:val="both"/>
              <w:rPr>
                <w:rFonts w:ascii="Times New Roman" w:hAnsi="Times New Roman" w:cs="Times New Roman"/>
                <w:lang w:val="ro-RO"/>
              </w:rPr>
            </w:pPr>
          </w:p>
        </w:tc>
        <w:tc>
          <w:tcPr>
            <w:tcW w:w="1276" w:type="dxa"/>
            <w:gridSpan w:val="2"/>
            <w:tcBorders>
              <w:top w:val="single" w:sz="6" w:space="0" w:color="auto"/>
              <w:bottom w:val="dotted" w:sz="4" w:space="0" w:color="auto"/>
            </w:tcBorders>
          </w:tcPr>
          <w:p w:rsidR="00FB5B6A" w:rsidRPr="00AA0AC8" w:rsidRDefault="00854427" w:rsidP="00AA0AC8">
            <w:pPr>
              <w:ind w:left="-108" w:right="-108"/>
              <w:jc w:val="center"/>
              <w:rPr>
                <w:rFonts w:ascii="Times New Roman" w:hAnsi="Times New Roman" w:cs="Times New Roman"/>
                <w:lang w:val="ro-RO"/>
              </w:rPr>
            </w:pPr>
            <w:r w:rsidRPr="00AA0AC8">
              <w:rPr>
                <w:rFonts w:ascii="Times New Roman" w:hAnsi="Times New Roman" w:cs="Times New Roman"/>
                <w:i/>
                <w:lang w:val="ro-RO"/>
              </w:rPr>
              <w:t xml:space="preserve"> </w:t>
            </w:r>
            <w:r w:rsidR="00FB5B6A" w:rsidRPr="00AA0AC8">
              <w:rPr>
                <w:rFonts w:ascii="Times New Roman" w:hAnsi="Times New Roman" w:cs="Times New Roman"/>
                <w:i/>
                <w:lang w:val="ro-RO"/>
              </w:rPr>
              <w:t>(Termenul de armonizare –     3ani)</w:t>
            </w:r>
          </w:p>
        </w:tc>
        <w:tc>
          <w:tcPr>
            <w:tcW w:w="1417" w:type="dxa"/>
            <w:tcBorders>
              <w:top w:val="single" w:sz="6" w:space="0" w:color="auto"/>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643B78">
        <w:trPr>
          <w:trHeight w:val="263"/>
        </w:trPr>
        <w:tc>
          <w:tcPr>
            <w:tcW w:w="567" w:type="dxa"/>
            <w:vMerge w:val="restart"/>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vMerge w:val="restart"/>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b/>
                <w:lang w:val="ro-RO"/>
              </w:rPr>
              <w:t>Directiva 2006/48/CE</w:t>
            </w:r>
            <w:r w:rsidRPr="00AA0AC8">
              <w:rPr>
                <w:rFonts w:ascii="Times New Roman" w:hAnsi="Times New Roman" w:cs="Times New Roman"/>
                <w:lang w:val="ro-RO"/>
              </w:rPr>
              <w:t xml:space="preserve"> a Parlamentului European şi a Consiliului din 14 iunie 2006 privind iniţierea şi exercitarea activităţii instituţiilor de credit (re</w:t>
            </w:r>
            <w:r w:rsidRPr="00AA0AC8">
              <w:rPr>
                <w:rFonts w:ascii="Times New Roman" w:hAnsi="Times New Roman" w:cs="Times New Roman"/>
                <w:lang w:val="ro-RO"/>
              </w:rPr>
              <w:softHyphen/>
              <w:t>for</w:t>
            </w:r>
            <w:r w:rsidRPr="00AA0AC8">
              <w:rPr>
                <w:rFonts w:ascii="Times New Roman" w:hAnsi="Times New Roman" w:cs="Times New Roman"/>
                <w:lang w:val="ro-RO"/>
              </w:rPr>
              <w:softHyphen/>
              <w:t>mare).</w:t>
            </w:r>
          </w:p>
          <w:p w:rsidR="00FB5B6A" w:rsidRPr="00AA0AC8" w:rsidRDefault="00FB5B6A" w:rsidP="00AA0AC8">
            <w:pPr>
              <w:rPr>
                <w:rFonts w:ascii="Times New Roman" w:hAnsi="Times New Roman" w:cs="Times New Roman"/>
                <w:b/>
                <w:lang w:val="ro-RO"/>
              </w:rPr>
            </w:pPr>
            <w:r w:rsidRPr="00AA0AC8">
              <w:rPr>
                <w:rFonts w:ascii="Times New Roman" w:hAnsi="Times New Roman" w:cs="Times New Roman"/>
                <w:i/>
                <w:lang w:val="ro-RO"/>
              </w:rPr>
              <w:lastRenderedPageBreak/>
              <w:t>(Termenul de armonizare –     3ani)</w:t>
            </w:r>
          </w:p>
        </w:tc>
        <w:tc>
          <w:tcPr>
            <w:tcW w:w="5244" w:type="dxa"/>
            <w:tcBorders>
              <w:top w:val="single" w:sz="6" w:space="0" w:color="auto"/>
              <w:bottom w:val="dotted" w:sz="4" w:space="0" w:color="auto"/>
            </w:tcBorders>
          </w:tcPr>
          <w:p w:rsidR="00FB5B6A" w:rsidRPr="00AA0AC8" w:rsidRDefault="00FB5B6A" w:rsidP="00AA0AC8">
            <w:pPr>
              <w:rPr>
                <w:rFonts w:ascii="Times New Roman" w:hAnsi="Times New Roman" w:cs="Times New Roman"/>
                <w:b/>
                <w:bCs/>
                <w:u w:val="single"/>
                <w:lang w:val="ro-RO"/>
              </w:rPr>
            </w:pPr>
            <w:r w:rsidRPr="00AA0AC8">
              <w:rPr>
                <w:rFonts w:ascii="Times New Roman" w:hAnsi="Times New Roman" w:cs="Times New Roman"/>
                <w:b/>
                <w:bCs/>
                <w:u w:val="single"/>
                <w:lang w:val="ro-RO"/>
              </w:rPr>
              <w:lastRenderedPageBreak/>
              <w:t>Neimplementat</w:t>
            </w:r>
          </w:p>
          <w:p w:rsidR="00FB5B6A" w:rsidRPr="00AA0AC8" w:rsidRDefault="00FB5B6A" w:rsidP="00AA0AC8">
            <w:pPr>
              <w:jc w:val="both"/>
              <w:rPr>
                <w:rFonts w:ascii="Times New Roman" w:hAnsi="Times New Roman" w:cs="Times New Roman"/>
                <w:highlight w:val="cyan"/>
                <w:lang w:val="ro-RO"/>
              </w:rPr>
            </w:pPr>
            <w:r w:rsidRPr="00AA0AC8">
              <w:rPr>
                <w:rFonts w:ascii="Times New Roman" w:hAnsi="Times New Roman" w:cs="Times New Roman"/>
                <w:b/>
                <w:i/>
                <w:lang w:val="ro-RO"/>
              </w:rPr>
              <w:t>Notă:</w:t>
            </w:r>
            <w:r w:rsidRPr="00AA0AC8">
              <w:rPr>
                <w:rFonts w:ascii="Times New Roman" w:hAnsi="Times New Roman" w:cs="Times New Roman"/>
                <w:lang w:val="ro-RO"/>
              </w:rPr>
              <w:t xml:space="preserve"> Avînd în vedere că Directivele 2006/48/CE şi 2006/49/CE au fost abrogate de Direc</w:t>
            </w:r>
            <w:r w:rsidRPr="00AA0AC8">
              <w:rPr>
                <w:rFonts w:ascii="Times New Roman" w:hAnsi="Times New Roman" w:cs="Times New Roman"/>
                <w:lang w:val="ro-RO"/>
              </w:rPr>
              <w:softHyphen/>
              <w:t xml:space="preserve">tiva 2013/36/UE </w:t>
            </w:r>
            <w:r w:rsidRPr="00AA0AC8">
              <w:rPr>
                <w:rFonts w:ascii="Times New Roman" w:hAnsi="Times New Roman" w:cs="Times New Roman"/>
                <w:lang w:val="ro-RO"/>
              </w:rPr>
              <w:lastRenderedPageBreak/>
              <w:t>din 26 iunie 2013, cu efect de la 1 ianuarie 2014 se consideră oportun iniţierea unui proiect de transpunere a prevederilor Directivei 2013/36/UE din 26 iunie 2013. În acest context urmează a fi luate în considerare măsurile propuse pentru transpunerea Directivei 2013/36/UE din 26 iunie 2013 și a Regulamentului nr. 575/2013 al Par</w:t>
            </w:r>
            <w:r w:rsidRPr="00AA0AC8">
              <w:rPr>
                <w:rFonts w:ascii="Times New Roman" w:hAnsi="Times New Roman" w:cs="Times New Roman"/>
                <w:lang w:val="ro-RO"/>
              </w:rPr>
              <w:softHyphen/>
              <w:t>la</w:t>
            </w:r>
            <w:r w:rsidRPr="00AA0AC8">
              <w:rPr>
                <w:rFonts w:ascii="Times New Roman" w:hAnsi="Times New Roman" w:cs="Times New Roman"/>
                <w:lang w:val="ro-RO"/>
              </w:rPr>
              <w:softHyphen/>
              <w:t>mentului European.(a se vedea masurile listate mai jos)</w:t>
            </w:r>
          </w:p>
        </w:tc>
        <w:tc>
          <w:tcPr>
            <w:tcW w:w="1559" w:type="dxa"/>
            <w:gridSpan w:val="2"/>
            <w:tcBorders>
              <w:top w:val="single" w:sz="6"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lastRenderedPageBreak/>
              <w:t xml:space="preserve">Banca Națională a Moldovei </w:t>
            </w:r>
          </w:p>
          <w:p w:rsidR="00FB5B6A" w:rsidRPr="00AA0AC8" w:rsidRDefault="00FB5B6A" w:rsidP="00AA0AC8">
            <w:pPr>
              <w:rPr>
                <w:rFonts w:ascii="Times New Roman" w:hAnsi="Times New Roman" w:cs="Times New Roman"/>
                <w:lang w:val="ro-RO"/>
              </w:rPr>
            </w:pPr>
          </w:p>
        </w:tc>
        <w:tc>
          <w:tcPr>
            <w:tcW w:w="1276" w:type="dxa"/>
            <w:gridSpan w:val="2"/>
            <w:vMerge w:val="restart"/>
            <w:tcBorders>
              <w:top w:val="single" w:sz="6" w:space="0" w:color="auto"/>
            </w:tcBorders>
          </w:tcPr>
          <w:p w:rsidR="00FB5B6A" w:rsidRPr="00AA0AC8" w:rsidRDefault="00FB5B6A" w:rsidP="00AA0AC8">
            <w:pPr>
              <w:ind w:left="-108" w:right="-108"/>
              <w:jc w:val="center"/>
              <w:rPr>
                <w:rFonts w:ascii="Times New Roman" w:hAnsi="Times New Roman" w:cs="Times New Roman"/>
                <w:lang w:val="ro-RO"/>
              </w:rPr>
            </w:pPr>
          </w:p>
        </w:tc>
        <w:tc>
          <w:tcPr>
            <w:tcW w:w="1417" w:type="dxa"/>
            <w:tcBorders>
              <w:top w:val="single" w:sz="6" w:space="0" w:color="auto"/>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D62C31">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vMerge/>
          </w:tcPr>
          <w:p w:rsidR="00FB5B6A" w:rsidRPr="00AA0AC8" w:rsidRDefault="00FB5B6A" w:rsidP="00AA0AC8">
            <w:pPr>
              <w:jc w:val="both"/>
              <w:rPr>
                <w:rFonts w:ascii="Times New Roman" w:hAnsi="Times New Roman" w:cs="Times New Roman"/>
                <w:b/>
                <w:lang w:val="ro-RO"/>
              </w:rPr>
            </w:pPr>
          </w:p>
        </w:tc>
        <w:tc>
          <w:tcPr>
            <w:tcW w:w="5244" w:type="dxa"/>
            <w:tcBorders>
              <w:top w:val="dotted" w:sz="4" w:space="0" w:color="auto"/>
            </w:tcBorders>
          </w:tcPr>
          <w:p w:rsidR="00FB5B6A" w:rsidRPr="00AA0AC8" w:rsidRDefault="00FB5B6A" w:rsidP="00AA0AC8">
            <w:pPr>
              <w:rPr>
                <w:rFonts w:ascii="Times New Roman" w:hAnsi="Times New Roman" w:cs="Times New Roman"/>
                <w:b/>
                <w:bCs/>
                <w:u w:val="single"/>
                <w:lang w:val="ro-RO"/>
              </w:rPr>
            </w:pPr>
            <w:r w:rsidRPr="00AA0AC8">
              <w:rPr>
                <w:rFonts w:ascii="Times New Roman" w:hAnsi="Times New Roman" w:cs="Times New Roman"/>
                <w:b/>
                <w:bCs/>
                <w:u w:val="single"/>
                <w:lang w:val="ro-RO"/>
              </w:rPr>
              <w:t>Neimplementat</w:t>
            </w:r>
          </w:p>
          <w:p w:rsidR="00FB5B6A" w:rsidRPr="00AA0AC8" w:rsidRDefault="00FB5B6A" w:rsidP="00AA0AC8">
            <w:pPr>
              <w:jc w:val="both"/>
              <w:rPr>
                <w:rFonts w:ascii="Times New Roman" w:hAnsi="Times New Roman" w:cs="Times New Roman"/>
                <w:b/>
                <w:bCs/>
                <w:u w:val="single"/>
                <w:lang w:val="ro-RO"/>
              </w:rPr>
            </w:pPr>
            <w:r w:rsidRPr="00AA0AC8">
              <w:rPr>
                <w:rFonts w:ascii="Times New Roman" w:hAnsi="Times New Roman" w:cs="Times New Roman"/>
                <w:b/>
                <w:bCs/>
                <w:i/>
                <w:lang w:val="ro-RO"/>
              </w:rPr>
              <w:t>Notă</w:t>
            </w:r>
            <w:r w:rsidRPr="00AA0AC8">
              <w:rPr>
                <w:rFonts w:ascii="Times New Roman" w:hAnsi="Times New Roman" w:cs="Times New Roman"/>
                <w:bCs/>
                <w:i/>
                <w:lang w:val="ro-RO"/>
              </w:rPr>
              <w:t>:</w:t>
            </w:r>
            <w:r w:rsidRPr="00AA0AC8">
              <w:rPr>
                <w:rFonts w:ascii="Times New Roman" w:hAnsi="Times New Roman" w:cs="Times New Roman"/>
                <w:bCs/>
                <w:lang w:val="ro-RO"/>
              </w:rPr>
              <w:t xml:space="preserve"> În procesul negocierilor, Asociațiile de Economii și Împrumut au fost exceptate din scopul prezentei Directive</w:t>
            </w:r>
          </w:p>
        </w:tc>
        <w:tc>
          <w:tcPr>
            <w:tcW w:w="1559" w:type="dxa"/>
            <w:gridSpan w:val="2"/>
            <w:tcBorders>
              <w:top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CNPF</w:t>
            </w:r>
          </w:p>
          <w:p w:rsidR="00FB5B6A" w:rsidRPr="00AA0AC8" w:rsidRDefault="00FB5B6A" w:rsidP="00AA0AC8">
            <w:pPr>
              <w:rPr>
                <w:rFonts w:ascii="Times New Roman" w:hAnsi="Times New Roman" w:cs="Times New Roman"/>
                <w:lang w:val="ro-RO"/>
              </w:rPr>
            </w:pPr>
          </w:p>
        </w:tc>
        <w:tc>
          <w:tcPr>
            <w:tcW w:w="1276" w:type="dxa"/>
            <w:gridSpan w:val="2"/>
            <w:vMerge/>
          </w:tcPr>
          <w:p w:rsidR="00FB5B6A" w:rsidRPr="00AA0AC8" w:rsidRDefault="00FB5B6A" w:rsidP="00AA0AC8">
            <w:pPr>
              <w:jc w:val="center"/>
              <w:rPr>
                <w:rFonts w:ascii="Times New Roman" w:hAnsi="Times New Roman" w:cs="Times New Roman"/>
                <w:lang w:val="ro-RO"/>
              </w:rPr>
            </w:pPr>
          </w:p>
        </w:tc>
        <w:tc>
          <w:tcPr>
            <w:tcW w:w="1417" w:type="dxa"/>
            <w:tcBorders>
              <w:top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577082">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Directiva 2007/18/CE</w:t>
            </w:r>
            <w:r w:rsidRPr="00AA0AC8">
              <w:rPr>
                <w:rFonts w:ascii="Times New Roman" w:hAnsi="Times New Roman" w:cs="Times New Roman"/>
                <w:lang w:val="ro-RO"/>
              </w:rPr>
              <w:t xml:space="preserve"> a Comisiei din 27 martie 2007 de modificare a Direc</w:t>
            </w:r>
            <w:r w:rsidRPr="00AA0AC8">
              <w:rPr>
                <w:rFonts w:ascii="Times New Roman" w:hAnsi="Times New Roman" w:cs="Times New Roman"/>
                <w:lang w:val="ro-RO"/>
              </w:rPr>
              <w:softHyphen/>
              <w:t>tivei 2006/48/CE a Parlamentului Eu</w:t>
            </w:r>
            <w:r w:rsidRPr="00AA0AC8">
              <w:rPr>
                <w:rFonts w:ascii="Times New Roman" w:hAnsi="Times New Roman" w:cs="Times New Roman"/>
                <w:lang w:val="ro-RO"/>
              </w:rPr>
              <w:softHyphen/>
              <w:t>ropean şi a Consiliului privind exclude</w:t>
            </w:r>
            <w:r w:rsidRPr="00AA0AC8">
              <w:rPr>
                <w:rFonts w:ascii="Times New Roman" w:hAnsi="Times New Roman" w:cs="Times New Roman"/>
                <w:lang w:val="ro-RO"/>
              </w:rPr>
              <w:softHyphen/>
              <w:t>rea sau includerea anumitor instituţii din sfera de aplicare şi tratamentul ex</w:t>
            </w:r>
            <w:r w:rsidRPr="00AA0AC8">
              <w:rPr>
                <w:rFonts w:ascii="Times New Roman" w:hAnsi="Times New Roman" w:cs="Times New Roman"/>
                <w:lang w:val="ro-RO"/>
              </w:rPr>
              <w:softHyphen/>
              <w:t>punerilor faţă de băncile de dezvoltare multilaterală</w:t>
            </w:r>
          </w:p>
        </w:tc>
        <w:tc>
          <w:tcPr>
            <w:tcW w:w="5244" w:type="dxa"/>
            <w:tcBorders>
              <w:bottom w:val="single" w:sz="6" w:space="0" w:color="auto"/>
            </w:tcBorders>
          </w:tcPr>
          <w:p w:rsidR="00FB5B6A" w:rsidRPr="00AA0AC8" w:rsidRDefault="00FB5B6A" w:rsidP="00AA0AC8">
            <w:pPr>
              <w:rPr>
                <w:rFonts w:ascii="Times New Roman" w:hAnsi="Times New Roman" w:cs="Times New Roman"/>
                <w:b/>
                <w:bCs/>
                <w:u w:val="single"/>
                <w:lang w:val="ro-RO"/>
              </w:rPr>
            </w:pPr>
            <w:r w:rsidRPr="00AA0AC8">
              <w:rPr>
                <w:rFonts w:ascii="Times New Roman" w:hAnsi="Times New Roman" w:cs="Times New Roman"/>
                <w:b/>
                <w:bCs/>
                <w:u w:val="single"/>
                <w:lang w:val="ro-RO"/>
              </w:rPr>
              <w:t>Implementat</w:t>
            </w:r>
          </w:p>
          <w:p w:rsidR="00FB5B6A" w:rsidRPr="00AA0AC8" w:rsidRDefault="00FB5B6A" w:rsidP="00AA0AC8">
            <w:pPr>
              <w:rPr>
                <w:rFonts w:ascii="Times New Roman" w:hAnsi="Times New Roman" w:cs="Times New Roman"/>
                <w:b/>
                <w:bCs/>
                <w:lang w:val="ro-RO"/>
              </w:rPr>
            </w:pPr>
            <w:r w:rsidRPr="00AA0AC8">
              <w:rPr>
                <w:rFonts w:ascii="Times New Roman" w:hAnsi="Times New Roman" w:cs="Times New Roman"/>
                <w:b/>
                <w:bCs/>
                <w:lang w:val="ro-RO"/>
              </w:rPr>
              <w:t>Comentariu:</w:t>
            </w:r>
          </w:p>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Cs/>
                <w:lang w:val="ro-RO"/>
              </w:rPr>
              <w:t xml:space="preserve">Prevederile acestei directive au fost incluse în Regulamentul cu privire la expunerile „mari” (HCA al BNM nr.86 din 30.04.2010), prin urmare, propunem ca directiva dată să nu fie inclusă în Planul de Acțiuni pentru Implementarea AA pentru 2014-2016. </w:t>
            </w:r>
          </w:p>
        </w:tc>
        <w:tc>
          <w:tcPr>
            <w:tcW w:w="1559" w:type="dxa"/>
            <w:gridSpan w:val="2"/>
            <w:tcBorders>
              <w:bottom w:val="single" w:sz="6"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 xml:space="preserve">Banca Națională a Moldovei </w:t>
            </w:r>
          </w:p>
          <w:p w:rsidR="00FB5B6A" w:rsidRPr="00AA0AC8" w:rsidRDefault="00FB5B6A" w:rsidP="00AA0AC8">
            <w:pPr>
              <w:rPr>
                <w:rFonts w:ascii="Times New Roman" w:hAnsi="Times New Roman" w:cs="Times New Roman"/>
                <w:lang w:val="ro-RO"/>
              </w:rPr>
            </w:pPr>
          </w:p>
        </w:tc>
        <w:tc>
          <w:tcPr>
            <w:tcW w:w="1276" w:type="dxa"/>
            <w:gridSpan w:val="2"/>
            <w:tcBorders>
              <w:bottom w:val="single" w:sz="6"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Borders>
              <w:bottom w:val="single" w:sz="6"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D62C31">
        <w:trPr>
          <w:trHeight w:val="543"/>
        </w:trPr>
        <w:tc>
          <w:tcPr>
            <w:tcW w:w="567" w:type="dxa"/>
            <w:vMerge w:val="restart"/>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vMerge w:val="restart"/>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b/>
                <w:lang w:val="ro-RO"/>
              </w:rPr>
              <w:t>Directiva 2006/49/CE</w:t>
            </w:r>
            <w:r w:rsidRPr="00AA0AC8">
              <w:rPr>
                <w:rFonts w:ascii="Times New Roman" w:hAnsi="Times New Roman" w:cs="Times New Roman"/>
                <w:lang w:val="ro-RO"/>
              </w:rPr>
              <w:t xml:space="preserve"> a Parlamentului European şi a Consiliului din 14 iunie 2006 privind rata de adecvare a capitalului întreprinderilor de investiţii şi al instituţiilor de credit (reformare).</w:t>
            </w:r>
          </w:p>
          <w:p w:rsidR="00FB5B6A" w:rsidRPr="00AA0AC8" w:rsidRDefault="00FB5B6A" w:rsidP="00AA0AC8">
            <w:pPr>
              <w:rPr>
                <w:rFonts w:ascii="Times New Roman" w:hAnsi="Times New Roman" w:cs="Times New Roman"/>
                <w:b/>
                <w:lang w:val="ro-RO"/>
              </w:rPr>
            </w:pPr>
          </w:p>
        </w:tc>
        <w:tc>
          <w:tcPr>
            <w:tcW w:w="5244" w:type="dxa"/>
            <w:tcBorders>
              <w:top w:val="single" w:sz="6" w:space="0" w:color="auto"/>
              <w:bottom w:val="dotted" w:sz="4" w:space="0" w:color="auto"/>
            </w:tcBorders>
          </w:tcPr>
          <w:p w:rsidR="00FB5B6A" w:rsidRPr="00AA0AC8" w:rsidRDefault="00FB5B6A" w:rsidP="00AA0AC8">
            <w:pPr>
              <w:rPr>
                <w:rFonts w:ascii="Times New Roman" w:hAnsi="Times New Roman" w:cs="Times New Roman"/>
                <w:b/>
                <w:bCs/>
                <w:u w:val="single"/>
                <w:lang w:val="ro-RO"/>
              </w:rPr>
            </w:pPr>
            <w:r w:rsidRPr="00AA0AC8">
              <w:rPr>
                <w:rFonts w:ascii="Times New Roman" w:hAnsi="Times New Roman" w:cs="Times New Roman"/>
                <w:b/>
                <w:bCs/>
                <w:u w:val="single"/>
                <w:lang w:val="ro-RO"/>
              </w:rPr>
              <w:t>Neimplementat</w:t>
            </w:r>
          </w:p>
          <w:p w:rsidR="00FB5B6A" w:rsidRPr="00AA0AC8" w:rsidRDefault="00FB5B6A" w:rsidP="00AA0AC8">
            <w:pPr>
              <w:rPr>
                <w:rFonts w:ascii="Times New Roman" w:hAnsi="Times New Roman" w:cs="Times New Roman"/>
                <w:b/>
                <w:bCs/>
                <w:lang w:val="ro-RO"/>
              </w:rPr>
            </w:pPr>
            <w:r w:rsidRPr="00AA0AC8">
              <w:rPr>
                <w:rFonts w:ascii="Times New Roman" w:hAnsi="Times New Roman" w:cs="Times New Roman"/>
                <w:b/>
                <w:bCs/>
                <w:lang w:val="ro-RO"/>
              </w:rPr>
              <w:t>Comentariu:</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 xml:space="preserve"> Avînd în vedere că Directivele 2006/48/CE şi 2006/49/CE au fost abrogate de Direc</w:t>
            </w:r>
            <w:r w:rsidRPr="00AA0AC8">
              <w:rPr>
                <w:rFonts w:ascii="Times New Roman" w:hAnsi="Times New Roman" w:cs="Times New Roman"/>
                <w:lang w:val="ro-RO"/>
              </w:rPr>
              <w:softHyphen/>
              <w:t>tiva 2013/36/UE din 26 iunie 2013, cu efect de la 1 ianuarie 2014 se consideră oportun iniţierea unui proiect de transpunere a prevederilor Directivei 2013/36/UE din 26 iunie 2013. În acest context urmează a fi luate în considerare măsurile propuse pentru transpunerea Directivei 2013/36/UE din 26 iunie 2013 și a Regulamentului nr. 575/2013 al Par</w:t>
            </w:r>
            <w:r w:rsidRPr="00AA0AC8">
              <w:rPr>
                <w:rFonts w:ascii="Times New Roman" w:hAnsi="Times New Roman" w:cs="Times New Roman"/>
                <w:lang w:val="ro-RO"/>
              </w:rPr>
              <w:softHyphen/>
              <w:t>la</w:t>
            </w:r>
            <w:r w:rsidRPr="00AA0AC8">
              <w:rPr>
                <w:rFonts w:ascii="Times New Roman" w:hAnsi="Times New Roman" w:cs="Times New Roman"/>
                <w:lang w:val="ro-RO"/>
              </w:rPr>
              <w:softHyphen/>
              <w:t>mentului European.(a se vedea masurile listate mai jos)</w:t>
            </w:r>
          </w:p>
        </w:tc>
        <w:tc>
          <w:tcPr>
            <w:tcW w:w="1559" w:type="dxa"/>
            <w:gridSpan w:val="2"/>
            <w:tcBorders>
              <w:top w:val="single" w:sz="6"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 xml:space="preserve">Banca Națională a Moldovei </w:t>
            </w:r>
          </w:p>
          <w:p w:rsidR="00FB5B6A" w:rsidRPr="00AA0AC8" w:rsidRDefault="00FB5B6A" w:rsidP="00AA0AC8">
            <w:pPr>
              <w:rPr>
                <w:rFonts w:ascii="Times New Roman" w:hAnsi="Times New Roman" w:cs="Times New Roman"/>
                <w:lang w:val="ro-RO"/>
              </w:rPr>
            </w:pPr>
          </w:p>
        </w:tc>
        <w:tc>
          <w:tcPr>
            <w:tcW w:w="1276" w:type="dxa"/>
            <w:gridSpan w:val="2"/>
            <w:vMerge w:val="restart"/>
            <w:tcBorders>
              <w:top w:val="single" w:sz="6"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i/>
                <w:lang w:val="ro-RO"/>
              </w:rPr>
              <w:t xml:space="preserve"> -</w:t>
            </w:r>
          </w:p>
          <w:p w:rsidR="00FB5B6A" w:rsidRPr="00AA0AC8" w:rsidRDefault="00FB5B6A" w:rsidP="00AA0AC8">
            <w:pPr>
              <w:jc w:val="center"/>
              <w:rPr>
                <w:rFonts w:ascii="Times New Roman" w:hAnsi="Times New Roman" w:cs="Times New Roman"/>
                <w:lang w:val="ro-RO"/>
              </w:rPr>
            </w:pPr>
          </w:p>
        </w:tc>
        <w:tc>
          <w:tcPr>
            <w:tcW w:w="1417" w:type="dxa"/>
            <w:tcBorders>
              <w:top w:val="single" w:sz="6" w:space="0" w:color="auto"/>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D62C31">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vMerge/>
          </w:tcPr>
          <w:p w:rsidR="00FB5B6A" w:rsidRPr="00AA0AC8" w:rsidRDefault="00FB5B6A" w:rsidP="00AA0AC8">
            <w:pPr>
              <w:jc w:val="both"/>
              <w:rPr>
                <w:rFonts w:ascii="Times New Roman" w:hAnsi="Times New Roman" w:cs="Times New Roman"/>
                <w:b/>
                <w:lang w:val="ro-RO"/>
              </w:rPr>
            </w:pPr>
          </w:p>
        </w:tc>
        <w:tc>
          <w:tcPr>
            <w:tcW w:w="5244" w:type="dxa"/>
            <w:tcBorders>
              <w:top w:val="dotted" w:sz="4" w:space="0" w:color="auto"/>
            </w:tcBorders>
          </w:tcPr>
          <w:p w:rsidR="00FB5B6A" w:rsidRPr="00AA0AC8" w:rsidRDefault="00FB5B6A" w:rsidP="00AA0AC8">
            <w:pPr>
              <w:rPr>
                <w:rFonts w:ascii="Times New Roman" w:hAnsi="Times New Roman" w:cs="Times New Roman"/>
                <w:b/>
                <w:bCs/>
                <w:u w:val="single"/>
                <w:lang w:val="ro-RO"/>
              </w:rPr>
            </w:pPr>
            <w:r w:rsidRPr="00AA0AC8">
              <w:rPr>
                <w:rFonts w:ascii="Times New Roman" w:hAnsi="Times New Roman" w:cs="Times New Roman"/>
                <w:b/>
                <w:bCs/>
                <w:u w:val="single"/>
                <w:lang w:val="ro-RO"/>
              </w:rPr>
              <w:t>Implementat</w:t>
            </w:r>
          </w:p>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Comentariu:</w:t>
            </w:r>
          </w:p>
          <w:p w:rsidR="00FB5B6A" w:rsidRPr="00AA0AC8" w:rsidRDefault="00FB5B6A" w:rsidP="00AA0AC8">
            <w:pPr>
              <w:jc w:val="both"/>
              <w:rPr>
                <w:rFonts w:ascii="Times New Roman" w:hAnsi="Times New Roman" w:cs="Times New Roman"/>
                <w:b/>
                <w:bCs/>
                <w:u w:val="single"/>
                <w:lang w:val="ro-RO"/>
              </w:rPr>
            </w:pPr>
            <w:r w:rsidRPr="00AA0AC8">
              <w:rPr>
                <w:rFonts w:ascii="Times New Roman" w:hAnsi="Times New Roman" w:cs="Times New Roman"/>
                <w:bCs/>
                <w:lang w:val="ro-RO"/>
              </w:rPr>
              <w:t>Prevederile Directivei au fost transpuse în Legea nr.171 din 11.07.2012 privind piața de capital și urmează a fi detalizate în cadrul normativ care va asigura punerea în aplicare a legii.</w:t>
            </w:r>
          </w:p>
        </w:tc>
        <w:tc>
          <w:tcPr>
            <w:tcW w:w="1559" w:type="dxa"/>
            <w:gridSpan w:val="2"/>
            <w:tcBorders>
              <w:top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CNPF</w:t>
            </w:r>
          </w:p>
        </w:tc>
        <w:tc>
          <w:tcPr>
            <w:tcW w:w="1276" w:type="dxa"/>
            <w:gridSpan w:val="2"/>
            <w:vMerge/>
          </w:tcPr>
          <w:p w:rsidR="00FB5B6A" w:rsidRPr="00AA0AC8" w:rsidRDefault="00FB5B6A" w:rsidP="00AA0AC8">
            <w:pPr>
              <w:jc w:val="center"/>
              <w:rPr>
                <w:rFonts w:ascii="Times New Roman" w:hAnsi="Times New Roman" w:cs="Times New Roman"/>
                <w:lang w:val="ro-RO"/>
              </w:rPr>
            </w:pPr>
          </w:p>
        </w:tc>
        <w:tc>
          <w:tcPr>
            <w:tcW w:w="1417" w:type="dxa"/>
            <w:tcBorders>
              <w:top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234BB1">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Directiva 2009/110/CE</w:t>
            </w:r>
            <w:r w:rsidRPr="00AA0AC8">
              <w:rPr>
                <w:rFonts w:ascii="Times New Roman" w:hAnsi="Times New Roman" w:cs="Times New Roman"/>
                <w:lang w:val="ro-RO"/>
              </w:rPr>
              <w:t xml:space="preserve"> a Parlamentului European şi a Consiliului din 16 septembrie 2009 privind accesul la activitate, desfăşurarea şi supravegherea prudenţială a activităţii instituţiilor emitente de monedă electronică, de modificare a Directivelor 2005/60/CE şi 2006/48/CE şi de </w:t>
            </w:r>
            <w:r w:rsidRPr="00AA0AC8">
              <w:rPr>
                <w:rFonts w:ascii="Times New Roman" w:hAnsi="Times New Roman" w:cs="Times New Roman"/>
                <w:lang w:val="ro-RO"/>
              </w:rPr>
              <w:lastRenderedPageBreak/>
              <w:t>abrogare a Di</w:t>
            </w:r>
            <w:r w:rsidRPr="00AA0AC8">
              <w:rPr>
                <w:rFonts w:ascii="Times New Roman" w:hAnsi="Times New Roman" w:cs="Times New Roman"/>
                <w:lang w:val="ro-RO"/>
              </w:rPr>
              <w:softHyphen/>
              <w:t>recti</w:t>
            </w:r>
            <w:r w:rsidRPr="00AA0AC8">
              <w:rPr>
                <w:rFonts w:ascii="Times New Roman" w:hAnsi="Times New Roman" w:cs="Times New Roman"/>
                <w:lang w:val="ro-RO"/>
              </w:rPr>
              <w:softHyphen/>
              <w:t>vei 2000/46/CE</w:t>
            </w:r>
          </w:p>
        </w:tc>
        <w:tc>
          <w:tcPr>
            <w:tcW w:w="5244" w:type="dxa"/>
          </w:tcPr>
          <w:p w:rsidR="00FB5B6A" w:rsidRPr="00AA0AC8" w:rsidRDefault="00FB5B6A" w:rsidP="00AA0AC8">
            <w:pPr>
              <w:rPr>
                <w:rFonts w:ascii="Times New Roman" w:hAnsi="Times New Roman" w:cs="Times New Roman"/>
                <w:b/>
                <w:bCs/>
                <w:u w:val="single"/>
                <w:lang w:val="ro-RO"/>
              </w:rPr>
            </w:pPr>
            <w:r w:rsidRPr="00AA0AC8">
              <w:rPr>
                <w:rFonts w:ascii="Times New Roman" w:hAnsi="Times New Roman" w:cs="Times New Roman"/>
                <w:b/>
                <w:bCs/>
                <w:u w:val="single"/>
                <w:lang w:val="ro-RO"/>
              </w:rPr>
              <w:lastRenderedPageBreak/>
              <w:t>Implementat</w:t>
            </w:r>
          </w:p>
          <w:p w:rsidR="00FB5B6A" w:rsidRPr="00AA0AC8" w:rsidRDefault="00FB5B6A" w:rsidP="00AA0AC8">
            <w:pPr>
              <w:rPr>
                <w:rFonts w:ascii="Times New Roman" w:hAnsi="Times New Roman" w:cs="Times New Roman"/>
                <w:b/>
                <w:bCs/>
                <w:lang w:val="ro-RO"/>
              </w:rPr>
            </w:pPr>
            <w:r w:rsidRPr="00AA0AC8">
              <w:rPr>
                <w:rFonts w:ascii="Times New Roman" w:hAnsi="Times New Roman" w:cs="Times New Roman"/>
                <w:b/>
                <w:bCs/>
                <w:lang w:val="ro-RO"/>
              </w:rPr>
              <w:t>Comentariu:</w:t>
            </w:r>
          </w:p>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color w:val="0C0D0D"/>
                <w:lang w:val="ro-RO"/>
              </w:rPr>
              <w:t xml:space="preserve">Prevederile acestei directive au fost transpuse prin aprobarea Legii nr. 114 din 18.05.2012 cu privire la serviciile de plată și moneda electronică, prin urmare, </w:t>
            </w:r>
            <w:r w:rsidRPr="00AA0AC8">
              <w:rPr>
                <w:rFonts w:ascii="Times New Roman" w:hAnsi="Times New Roman" w:cs="Times New Roman"/>
                <w:bCs/>
                <w:lang w:val="ro-RO"/>
              </w:rPr>
              <w:lastRenderedPageBreak/>
              <w:t>propunem ca directiva dată să nu fie inclusă în Planul de Acțiuni pentru Implementarea AA pentru 2014-2016 .</w:t>
            </w:r>
          </w:p>
        </w:tc>
        <w:tc>
          <w:tcPr>
            <w:tcW w:w="1559" w:type="dxa"/>
            <w:gridSpan w:val="2"/>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lastRenderedPageBreak/>
              <w:t xml:space="preserve">Banca Națională a Moldovei </w:t>
            </w:r>
          </w:p>
          <w:p w:rsidR="00FB5B6A" w:rsidRPr="00AA0AC8" w:rsidRDefault="00FB5B6A" w:rsidP="00AA0AC8">
            <w:pPr>
              <w:rPr>
                <w:rFonts w:ascii="Times New Roman" w:hAnsi="Times New Roman" w:cs="Times New Roman"/>
                <w:lang w:val="ro-RO"/>
              </w:rPr>
            </w:pPr>
          </w:p>
        </w:tc>
        <w:tc>
          <w:tcPr>
            <w:tcW w:w="1276" w:type="dxa"/>
            <w:gridSpan w:val="2"/>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3411E3">
        <w:trPr>
          <w:trHeight w:val="543"/>
        </w:trPr>
        <w:tc>
          <w:tcPr>
            <w:tcW w:w="567" w:type="dxa"/>
            <w:vMerge w:val="restart"/>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vMerge w:val="restart"/>
          </w:tcPr>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Directiva Consiliului</w:t>
            </w:r>
            <w:r w:rsidRPr="00AA0AC8">
              <w:rPr>
                <w:rFonts w:ascii="Times New Roman" w:hAnsi="Times New Roman" w:cs="Times New Roman"/>
                <w:lang w:val="ro-RO"/>
              </w:rPr>
              <w:t xml:space="preserve"> </w:t>
            </w:r>
            <w:r w:rsidRPr="00AA0AC8">
              <w:rPr>
                <w:rFonts w:ascii="Times New Roman" w:hAnsi="Times New Roman" w:cs="Times New Roman"/>
                <w:b/>
                <w:lang w:val="ro-RO"/>
              </w:rPr>
              <w:t>86/635/CEE</w:t>
            </w:r>
            <w:r w:rsidRPr="00AA0AC8">
              <w:rPr>
                <w:rFonts w:ascii="Times New Roman" w:hAnsi="Times New Roman" w:cs="Times New Roman"/>
                <w:lang w:val="ro-RO"/>
              </w:rPr>
              <w:t xml:space="preserve"> din 8 decembrie 1986 privind conturile anuale şi conturile consolidate ale băncilor şi ale altor instituţii financiare </w:t>
            </w:r>
          </w:p>
        </w:tc>
        <w:tc>
          <w:tcPr>
            <w:tcW w:w="5244" w:type="dxa"/>
            <w:tcBorders>
              <w:top w:val="single" w:sz="6" w:space="0" w:color="auto"/>
              <w:bottom w:val="dotted" w:sz="4" w:space="0" w:color="auto"/>
            </w:tcBorders>
          </w:tcPr>
          <w:p w:rsidR="00FB5B6A" w:rsidRPr="00AA0AC8" w:rsidRDefault="00FB5B6A" w:rsidP="00AA0AC8">
            <w:pPr>
              <w:rPr>
                <w:rFonts w:ascii="Times New Roman" w:hAnsi="Times New Roman" w:cs="Times New Roman"/>
                <w:b/>
                <w:bCs/>
                <w:u w:val="single"/>
                <w:lang w:val="ro-RO"/>
              </w:rPr>
            </w:pPr>
            <w:r w:rsidRPr="00AA0AC8">
              <w:rPr>
                <w:rFonts w:ascii="Times New Roman" w:hAnsi="Times New Roman" w:cs="Times New Roman"/>
                <w:b/>
                <w:bCs/>
                <w:u w:val="single"/>
                <w:lang w:val="ro-RO"/>
              </w:rPr>
              <w:t>Implementat (pentru bănci)</w:t>
            </w:r>
          </w:p>
          <w:p w:rsidR="00FB5B6A" w:rsidRPr="00AA0AC8" w:rsidRDefault="00FB5B6A" w:rsidP="00AA0AC8">
            <w:pPr>
              <w:rPr>
                <w:rFonts w:ascii="Times New Roman" w:hAnsi="Times New Roman" w:cs="Times New Roman"/>
                <w:b/>
                <w:bCs/>
                <w:lang w:val="ro-RO"/>
              </w:rPr>
            </w:pPr>
            <w:r w:rsidRPr="00AA0AC8">
              <w:rPr>
                <w:rFonts w:ascii="Times New Roman" w:hAnsi="Times New Roman" w:cs="Times New Roman"/>
                <w:b/>
                <w:bCs/>
                <w:lang w:val="ro-RO"/>
              </w:rPr>
              <w:t>Comentariu:</w:t>
            </w:r>
          </w:p>
          <w:p w:rsidR="00FB5B6A" w:rsidRPr="00AA0AC8" w:rsidRDefault="00FB5B6A" w:rsidP="00AA0AC8">
            <w:pPr>
              <w:jc w:val="both"/>
              <w:rPr>
                <w:rFonts w:ascii="Times New Roman" w:hAnsi="Times New Roman" w:cs="Times New Roman"/>
                <w:b/>
                <w:bCs/>
                <w:lang w:val="ro-RO"/>
              </w:rPr>
            </w:pPr>
            <w:r w:rsidRPr="00AA0AC8">
              <w:rPr>
                <w:rFonts w:ascii="Times New Roman" w:hAnsi="Times New Roman" w:cs="Times New Roman"/>
                <w:lang w:val="ro-RO"/>
              </w:rPr>
              <w:t xml:space="preserve">Prevederile acestei directive se aplică tuturor societăților comunitare cotate la bursă. Totodată conform regulilor UE utilizarea Standardelor Internaționale de Raportare Financiară (SIRF) este obligatorie pentru toate societățile comunitare cotate la bursă. În acest context menționăm, că în Republica Moldova, toate băncile, entități licențiate și supravegheate de BNM, aplică SIRF începînd cu 1 ianuarie 2012. </w:t>
            </w:r>
          </w:p>
        </w:tc>
        <w:tc>
          <w:tcPr>
            <w:tcW w:w="1559" w:type="dxa"/>
            <w:gridSpan w:val="2"/>
            <w:tcBorders>
              <w:top w:val="single" w:sz="6"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Ministerul Finanțelor</w:t>
            </w:r>
          </w:p>
          <w:p w:rsidR="00FB5B6A" w:rsidRPr="00AA0AC8" w:rsidRDefault="00FB5B6A" w:rsidP="00AA0AC8">
            <w:pPr>
              <w:rPr>
                <w:rFonts w:ascii="Times New Roman" w:hAnsi="Times New Roman" w:cs="Times New Roman"/>
                <w:lang w:val="ro-RO"/>
              </w:rPr>
            </w:pPr>
          </w:p>
        </w:tc>
        <w:tc>
          <w:tcPr>
            <w:tcW w:w="1276" w:type="dxa"/>
            <w:gridSpan w:val="2"/>
            <w:tcBorders>
              <w:top w:val="single" w:sz="6"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Borders>
              <w:top w:val="single" w:sz="6" w:space="0" w:color="auto"/>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3D5E02">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vMerge/>
          </w:tcPr>
          <w:p w:rsidR="00FB5B6A" w:rsidRPr="00AA0AC8" w:rsidRDefault="00FB5B6A" w:rsidP="00AA0AC8">
            <w:pPr>
              <w:jc w:val="both"/>
              <w:rPr>
                <w:rFonts w:ascii="Times New Roman" w:hAnsi="Times New Roman" w:cs="Times New Roman"/>
                <w:lang w:val="ro-RO"/>
              </w:rPr>
            </w:pPr>
          </w:p>
        </w:tc>
        <w:tc>
          <w:tcPr>
            <w:tcW w:w="5244" w:type="dxa"/>
            <w:tcBorders>
              <w:top w:val="dotted" w:sz="4" w:space="0" w:color="auto"/>
              <w:bottom w:val="single" w:sz="6" w:space="0" w:color="auto"/>
            </w:tcBorders>
          </w:tcPr>
          <w:p w:rsidR="00FB5B6A" w:rsidRPr="00AA0AC8" w:rsidRDefault="00FB5B6A" w:rsidP="00AA0AC8">
            <w:pPr>
              <w:rPr>
                <w:rFonts w:ascii="Times New Roman" w:hAnsi="Times New Roman" w:cs="Times New Roman"/>
                <w:b/>
                <w:bCs/>
                <w:u w:val="single"/>
                <w:lang w:val="ro-RO"/>
              </w:rPr>
            </w:pPr>
            <w:r w:rsidRPr="00AA0AC8">
              <w:rPr>
                <w:rFonts w:ascii="Times New Roman" w:hAnsi="Times New Roman" w:cs="Times New Roman"/>
                <w:b/>
                <w:bCs/>
                <w:u w:val="single"/>
                <w:lang w:val="ro-RO"/>
              </w:rPr>
              <w:t>Implementat</w:t>
            </w:r>
          </w:p>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Comentariu:</w:t>
            </w:r>
          </w:p>
          <w:p w:rsidR="00FB5B6A" w:rsidRPr="00AA0AC8" w:rsidRDefault="00FB5B6A" w:rsidP="00AA0AC8">
            <w:pPr>
              <w:jc w:val="both"/>
              <w:rPr>
                <w:rFonts w:ascii="Times New Roman" w:hAnsi="Times New Roman" w:cs="Times New Roman"/>
                <w:b/>
                <w:bCs/>
                <w:u w:val="single"/>
                <w:lang w:val="ro-RO"/>
              </w:rPr>
            </w:pPr>
            <w:r w:rsidRPr="00AA0AC8">
              <w:rPr>
                <w:rFonts w:ascii="Times New Roman" w:hAnsi="Times New Roman" w:cs="Times New Roman"/>
                <w:lang w:val="ro-RO"/>
              </w:rPr>
              <w:t>În conformitate cu prevederile Legii contabilității nr.113-XVI din 27.04.2007 și Planului de dezvoltare a contabilității și auditului în sectorul corporativ pe anii 2009 – 2014, societățile de asigurare și entitățile cotate la Bursa de Valori aplică SIRF din 01.01.2012.</w:t>
            </w:r>
          </w:p>
        </w:tc>
        <w:tc>
          <w:tcPr>
            <w:tcW w:w="1559" w:type="dxa"/>
            <w:gridSpan w:val="2"/>
            <w:tcBorders>
              <w:top w:val="dotted" w:sz="4" w:space="0" w:color="auto"/>
              <w:bottom w:val="single" w:sz="6" w:space="0" w:color="auto"/>
            </w:tcBorders>
          </w:tcPr>
          <w:p w:rsidR="00FB5B6A" w:rsidRPr="00AA0AC8" w:rsidRDefault="00FB5B6A" w:rsidP="00AA0AC8">
            <w:pPr>
              <w:rPr>
                <w:rFonts w:ascii="Times New Roman" w:hAnsi="Times New Roman" w:cs="Times New Roman"/>
                <w:strike/>
                <w:lang w:val="ro-RO"/>
              </w:rPr>
            </w:pPr>
            <w:r w:rsidRPr="00AA0AC8">
              <w:rPr>
                <w:rFonts w:ascii="Times New Roman" w:hAnsi="Times New Roman" w:cs="Times New Roman"/>
                <w:lang w:val="ro-RO"/>
              </w:rPr>
              <w:t>CNPF</w:t>
            </w:r>
          </w:p>
        </w:tc>
        <w:tc>
          <w:tcPr>
            <w:tcW w:w="1276" w:type="dxa"/>
            <w:gridSpan w:val="2"/>
            <w:tcBorders>
              <w:top w:val="dotted" w:sz="4" w:space="0" w:color="auto"/>
              <w:bottom w:val="single" w:sz="6"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Borders>
              <w:top w:val="dotted" w:sz="4" w:space="0" w:color="auto"/>
              <w:bottom w:val="single" w:sz="6"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3D5E02">
        <w:trPr>
          <w:trHeight w:val="543"/>
        </w:trPr>
        <w:tc>
          <w:tcPr>
            <w:tcW w:w="567" w:type="dxa"/>
            <w:vMerge w:val="restart"/>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vMerge w:val="restart"/>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b/>
                <w:lang w:val="ro-RO"/>
              </w:rPr>
              <w:t>Directiva 2001/65/CE</w:t>
            </w:r>
            <w:r w:rsidRPr="00AA0AC8">
              <w:rPr>
                <w:rFonts w:ascii="Times New Roman" w:hAnsi="Times New Roman" w:cs="Times New Roman"/>
                <w:lang w:val="ro-RO"/>
              </w:rPr>
              <w:t xml:space="preserve"> a Parlamentului European şi a Consiliului din 27 septembrie 2001 de modifi</w:t>
            </w:r>
            <w:r w:rsidRPr="00AA0AC8">
              <w:rPr>
                <w:rFonts w:ascii="Times New Roman" w:hAnsi="Times New Roman" w:cs="Times New Roman"/>
                <w:lang w:val="ro-RO"/>
              </w:rPr>
              <w:softHyphen/>
              <w:t>care a Directivelor 78/660/CEE, 83/349/CEE şi 86/635/CEE în ceea ce priveşte normele de evalu</w:t>
            </w:r>
            <w:r w:rsidRPr="00AA0AC8">
              <w:rPr>
                <w:rFonts w:ascii="Times New Roman" w:hAnsi="Times New Roman" w:cs="Times New Roman"/>
                <w:lang w:val="ro-RO"/>
              </w:rPr>
              <w:softHyphen/>
              <w:t>are aplicabile conturilor anuale şi conturilor con</w:t>
            </w:r>
            <w:r w:rsidRPr="00AA0AC8">
              <w:rPr>
                <w:rFonts w:ascii="Times New Roman" w:hAnsi="Times New Roman" w:cs="Times New Roman"/>
                <w:lang w:val="ro-RO"/>
              </w:rPr>
              <w:softHyphen/>
              <w:t>solidate ale anumitor forme de societăţi comerci</w:t>
            </w:r>
            <w:r w:rsidRPr="00AA0AC8">
              <w:rPr>
                <w:rFonts w:ascii="Times New Roman" w:hAnsi="Times New Roman" w:cs="Times New Roman"/>
                <w:lang w:val="ro-RO"/>
              </w:rPr>
              <w:softHyphen/>
              <w:t>ale, precum şi ale băncilor şi ale altor instituţii financiare</w:t>
            </w:r>
          </w:p>
        </w:tc>
        <w:tc>
          <w:tcPr>
            <w:tcW w:w="5244" w:type="dxa"/>
            <w:tcBorders>
              <w:top w:val="single" w:sz="6" w:space="0" w:color="auto"/>
              <w:bottom w:val="dotted" w:sz="4" w:space="0" w:color="auto"/>
            </w:tcBorders>
          </w:tcPr>
          <w:p w:rsidR="00FB5B6A" w:rsidRPr="00AA0AC8" w:rsidRDefault="00FB5B6A" w:rsidP="00AA0AC8">
            <w:pPr>
              <w:rPr>
                <w:rFonts w:ascii="Times New Roman" w:hAnsi="Times New Roman" w:cs="Times New Roman"/>
                <w:b/>
                <w:bCs/>
                <w:u w:val="single"/>
                <w:lang w:val="ro-RO"/>
              </w:rPr>
            </w:pPr>
            <w:r w:rsidRPr="00AA0AC8">
              <w:rPr>
                <w:rFonts w:ascii="Times New Roman" w:hAnsi="Times New Roman" w:cs="Times New Roman"/>
                <w:b/>
                <w:bCs/>
                <w:u w:val="single"/>
                <w:lang w:val="ro-RO"/>
              </w:rPr>
              <w:t>Implementat (pentru bănci)</w:t>
            </w:r>
          </w:p>
          <w:p w:rsidR="00FB5B6A" w:rsidRPr="00AA0AC8" w:rsidRDefault="00FB5B6A" w:rsidP="00AA0AC8">
            <w:pPr>
              <w:rPr>
                <w:rFonts w:ascii="Times New Roman" w:hAnsi="Times New Roman" w:cs="Times New Roman"/>
                <w:b/>
                <w:bCs/>
                <w:lang w:val="ro-RO"/>
              </w:rPr>
            </w:pPr>
            <w:r w:rsidRPr="00AA0AC8">
              <w:rPr>
                <w:rFonts w:ascii="Times New Roman" w:hAnsi="Times New Roman" w:cs="Times New Roman"/>
                <w:b/>
                <w:bCs/>
                <w:lang w:val="ro-RO"/>
              </w:rPr>
              <w:t>Comentariu:</w:t>
            </w:r>
          </w:p>
          <w:p w:rsidR="00FB5B6A" w:rsidRPr="00AA0AC8" w:rsidRDefault="00FB5B6A" w:rsidP="00AA0AC8">
            <w:pPr>
              <w:jc w:val="both"/>
              <w:rPr>
                <w:rFonts w:ascii="Times New Roman" w:hAnsi="Times New Roman" w:cs="Times New Roman"/>
                <w:bCs/>
                <w:lang w:val="ro-RO"/>
              </w:rPr>
            </w:pPr>
            <w:r w:rsidRPr="00AA0AC8">
              <w:rPr>
                <w:rFonts w:ascii="Times New Roman" w:hAnsi="Times New Roman" w:cs="Times New Roman"/>
                <w:bCs/>
                <w:lang w:val="ro-RO"/>
              </w:rPr>
              <w:t xml:space="preserve">Prevederile acestei directive se aplică tuturor societăților comunitare cotate la bursă. Totodată conform regulilor UE utilizarea Standardelor Internaționale de Raportare Financiară (SIRF) este obligatorie pentru toate societățile comunitare cotate la bursă. În acest context menționăm, că în Republica Moldova, toate băncile, entități licențiate și supravegheate de BNM, aplică SIRF începînd cu 1 ianuarie 2012. </w:t>
            </w:r>
          </w:p>
        </w:tc>
        <w:tc>
          <w:tcPr>
            <w:tcW w:w="1559" w:type="dxa"/>
            <w:gridSpan w:val="2"/>
            <w:tcBorders>
              <w:top w:val="single" w:sz="6"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Ministerul Finanțelor</w:t>
            </w:r>
          </w:p>
          <w:p w:rsidR="00FB5B6A" w:rsidRPr="00AA0AC8" w:rsidRDefault="00FB5B6A" w:rsidP="00AA0AC8">
            <w:pPr>
              <w:rPr>
                <w:rFonts w:ascii="Times New Roman" w:hAnsi="Times New Roman" w:cs="Times New Roman"/>
                <w:lang w:val="ro-RO"/>
              </w:rPr>
            </w:pPr>
          </w:p>
        </w:tc>
        <w:tc>
          <w:tcPr>
            <w:tcW w:w="1276" w:type="dxa"/>
            <w:gridSpan w:val="2"/>
            <w:tcBorders>
              <w:top w:val="single" w:sz="6"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Borders>
              <w:top w:val="single" w:sz="6" w:space="0" w:color="auto"/>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3D5E02">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vMerge/>
          </w:tcPr>
          <w:p w:rsidR="00FB5B6A" w:rsidRPr="00AA0AC8" w:rsidRDefault="00FB5B6A" w:rsidP="00AA0AC8">
            <w:pPr>
              <w:jc w:val="both"/>
              <w:rPr>
                <w:rFonts w:ascii="Times New Roman" w:hAnsi="Times New Roman" w:cs="Times New Roman"/>
                <w:b/>
                <w:lang w:val="ro-RO"/>
              </w:rPr>
            </w:pPr>
          </w:p>
        </w:tc>
        <w:tc>
          <w:tcPr>
            <w:tcW w:w="5244" w:type="dxa"/>
            <w:tcBorders>
              <w:top w:val="dotted" w:sz="4" w:space="0" w:color="auto"/>
              <w:bottom w:val="single" w:sz="6" w:space="0" w:color="auto"/>
            </w:tcBorders>
          </w:tcPr>
          <w:p w:rsidR="00FB5B6A" w:rsidRPr="00AA0AC8" w:rsidRDefault="00FB5B6A" w:rsidP="00AA0AC8">
            <w:pPr>
              <w:rPr>
                <w:rFonts w:ascii="Times New Roman" w:hAnsi="Times New Roman" w:cs="Times New Roman"/>
                <w:b/>
                <w:bCs/>
                <w:u w:val="single"/>
                <w:lang w:val="ro-RO"/>
              </w:rPr>
            </w:pPr>
            <w:r w:rsidRPr="00AA0AC8">
              <w:rPr>
                <w:rFonts w:ascii="Times New Roman" w:hAnsi="Times New Roman" w:cs="Times New Roman"/>
                <w:b/>
                <w:bCs/>
                <w:u w:val="single"/>
                <w:lang w:val="ro-RO"/>
              </w:rPr>
              <w:t>Implementat</w:t>
            </w:r>
          </w:p>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Comentariu:</w:t>
            </w:r>
          </w:p>
          <w:p w:rsidR="00FB5B6A" w:rsidRPr="00AA0AC8" w:rsidRDefault="00FB5B6A" w:rsidP="00AA0AC8">
            <w:pPr>
              <w:jc w:val="both"/>
              <w:rPr>
                <w:rFonts w:ascii="Times New Roman" w:hAnsi="Times New Roman" w:cs="Times New Roman"/>
                <w:b/>
                <w:bCs/>
                <w:u w:val="single"/>
                <w:lang w:val="ro-RO"/>
              </w:rPr>
            </w:pPr>
            <w:r w:rsidRPr="00AA0AC8">
              <w:rPr>
                <w:rFonts w:ascii="Times New Roman" w:hAnsi="Times New Roman" w:cs="Times New Roman"/>
                <w:lang w:val="ro-RO"/>
              </w:rPr>
              <w:t>În conformitate cu prevederile Legii contabilității nr.113-XVI din 27.04.2007 și Planului de dezvoltare a contabilității și auditului în sectorul corporativ pe anii 2009 – 2014, societățile de asigurare și entitățile cotate la Bursa de Valori aplică SIRF din 01.01.2012.</w:t>
            </w:r>
          </w:p>
        </w:tc>
        <w:tc>
          <w:tcPr>
            <w:tcW w:w="1559" w:type="dxa"/>
            <w:gridSpan w:val="2"/>
            <w:tcBorders>
              <w:top w:val="dotted" w:sz="4" w:space="0" w:color="auto"/>
              <w:bottom w:val="single" w:sz="6" w:space="0" w:color="auto"/>
            </w:tcBorders>
          </w:tcPr>
          <w:p w:rsidR="00FB5B6A" w:rsidRPr="00AA0AC8" w:rsidRDefault="00FB5B6A" w:rsidP="00AA0AC8">
            <w:pPr>
              <w:rPr>
                <w:rFonts w:ascii="Times New Roman" w:hAnsi="Times New Roman" w:cs="Times New Roman"/>
                <w:strike/>
                <w:lang w:val="ro-RO"/>
              </w:rPr>
            </w:pPr>
            <w:r w:rsidRPr="00AA0AC8">
              <w:rPr>
                <w:rFonts w:ascii="Times New Roman" w:hAnsi="Times New Roman" w:cs="Times New Roman"/>
                <w:lang w:val="ro-RO"/>
              </w:rPr>
              <w:t>CNPF</w:t>
            </w:r>
          </w:p>
        </w:tc>
        <w:tc>
          <w:tcPr>
            <w:tcW w:w="1276" w:type="dxa"/>
            <w:gridSpan w:val="2"/>
            <w:tcBorders>
              <w:top w:val="dotted" w:sz="4" w:space="0" w:color="auto"/>
              <w:bottom w:val="single" w:sz="6"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Borders>
              <w:top w:val="dotted" w:sz="4" w:space="0" w:color="auto"/>
              <w:bottom w:val="single" w:sz="6"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3D5E02">
        <w:trPr>
          <w:trHeight w:val="543"/>
        </w:trPr>
        <w:tc>
          <w:tcPr>
            <w:tcW w:w="567" w:type="dxa"/>
            <w:vMerge w:val="restart"/>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vMerge w:val="restart"/>
          </w:tcPr>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Directiva 2003/51/CE</w:t>
            </w:r>
            <w:r w:rsidRPr="00AA0AC8">
              <w:rPr>
                <w:rFonts w:ascii="Times New Roman" w:hAnsi="Times New Roman" w:cs="Times New Roman"/>
                <w:lang w:val="ro-RO"/>
              </w:rPr>
              <w:t xml:space="preserve"> a Parlamentului European şi a Consiliului din 18 iunie 2003 de modificare a Directivelor 78/660/CEE, 83/349/CEE, 86/635/CEE şi 91/674/CEE ale Consiliului pri</w:t>
            </w:r>
            <w:r w:rsidRPr="00AA0AC8">
              <w:rPr>
                <w:rFonts w:ascii="Times New Roman" w:hAnsi="Times New Roman" w:cs="Times New Roman"/>
                <w:lang w:val="ro-RO"/>
              </w:rPr>
              <w:softHyphen/>
              <w:t>vind conturile anuale şi conturile consolidate ale anumitor forme de societăţi, ale băncilor şi ale altor instituţii financiare şi ale întreprinderilor de asigurare.</w:t>
            </w:r>
          </w:p>
        </w:tc>
        <w:tc>
          <w:tcPr>
            <w:tcW w:w="5244" w:type="dxa"/>
            <w:tcBorders>
              <w:top w:val="single" w:sz="6" w:space="0" w:color="auto"/>
              <w:bottom w:val="dotted" w:sz="4" w:space="0" w:color="auto"/>
            </w:tcBorders>
          </w:tcPr>
          <w:p w:rsidR="00FB5B6A" w:rsidRPr="00AA0AC8" w:rsidRDefault="00FB5B6A" w:rsidP="00AA0AC8">
            <w:pPr>
              <w:rPr>
                <w:rFonts w:ascii="Times New Roman" w:hAnsi="Times New Roman" w:cs="Times New Roman"/>
                <w:b/>
                <w:bCs/>
                <w:u w:val="single"/>
                <w:lang w:val="ro-RO"/>
              </w:rPr>
            </w:pPr>
            <w:r w:rsidRPr="00AA0AC8">
              <w:rPr>
                <w:rFonts w:ascii="Times New Roman" w:hAnsi="Times New Roman" w:cs="Times New Roman"/>
                <w:b/>
                <w:bCs/>
                <w:u w:val="single"/>
                <w:lang w:val="ro-RO"/>
              </w:rPr>
              <w:t>Implementat (pentru bănci)</w:t>
            </w:r>
          </w:p>
          <w:p w:rsidR="00FB5B6A" w:rsidRPr="00AA0AC8" w:rsidRDefault="00FB5B6A" w:rsidP="00AA0AC8">
            <w:pPr>
              <w:rPr>
                <w:rFonts w:ascii="Times New Roman" w:hAnsi="Times New Roman" w:cs="Times New Roman"/>
                <w:b/>
                <w:bCs/>
                <w:lang w:val="ro-RO"/>
              </w:rPr>
            </w:pPr>
            <w:r w:rsidRPr="00AA0AC8">
              <w:rPr>
                <w:rFonts w:ascii="Times New Roman" w:hAnsi="Times New Roman" w:cs="Times New Roman"/>
                <w:b/>
                <w:bCs/>
                <w:lang w:val="ro-RO"/>
              </w:rPr>
              <w:t>Comentariu:</w:t>
            </w:r>
          </w:p>
          <w:p w:rsidR="00FB5B6A" w:rsidRPr="00AA0AC8" w:rsidRDefault="00FB5B6A" w:rsidP="00AA0AC8">
            <w:pPr>
              <w:jc w:val="both"/>
              <w:rPr>
                <w:rFonts w:ascii="Times New Roman" w:hAnsi="Times New Roman" w:cs="Times New Roman"/>
                <w:b/>
                <w:bCs/>
                <w:lang w:val="ro-RO"/>
              </w:rPr>
            </w:pPr>
            <w:r w:rsidRPr="00AA0AC8">
              <w:rPr>
                <w:rFonts w:ascii="Times New Roman" w:hAnsi="Times New Roman" w:cs="Times New Roman"/>
                <w:lang w:val="ro-RO"/>
              </w:rPr>
              <w:t xml:space="preserve">Prevederile acestei directive se aplică tuturor societăților comunitare cotate la bursă. Totodată conform regulilor UE utilizarea Standardelor Internaționale de Raportare Financiară (SIRF) este obligatorie pentru toate </w:t>
            </w:r>
            <w:r w:rsidRPr="00AA0AC8">
              <w:rPr>
                <w:rFonts w:ascii="Times New Roman" w:hAnsi="Times New Roman" w:cs="Times New Roman"/>
                <w:lang w:val="ro-RO"/>
              </w:rPr>
              <w:lastRenderedPageBreak/>
              <w:t xml:space="preserve">societățile comunitare cotate la bursă. În acest context menționăm, că în Republica Moldova, toate băncile, entități licențiate și supravegheate de BNM, aplică SIRF începînd cu 1 ianuarie 2012. </w:t>
            </w:r>
          </w:p>
        </w:tc>
        <w:tc>
          <w:tcPr>
            <w:tcW w:w="1559" w:type="dxa"/>
            <w:gridSpan w:val="2"/>
            <w:tcBorders>
              <w:top w:val="single" w:sz="6"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lastRenderedPageBreak/>
              <w:t>Ministerul Finanțelor</w:t>
            </w:r>
          </w:p>
          <w:p w:rsidR="00FB5B6A" w:rsidRPr="00AA0AC8" w:rsidRDefault="00FB5B6A" w:rsidP="00AA0AC8">
            <w:pPr>
              <w:rPr>
                <w:rFonts w:ascii="Times New Roman" w:hAnsi="Times New Roman" w:cs="Times New Roman"/>
                <w:lang w:val="ro-RO"/>
              </w:rPr>
            </w:pPr>
          </w:p>
        </w:tc>
        <w:tc>
          <w:tcPr>
            <w:tcW w:w="1276" w:type="dxa"/>
            <w:gridSpan w:val="2"/>
            <w:tcBorders>
              <w:top w:val="single" w:sz="6"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Borders>
              <w:top w:val="single" w:sz="6" w:space="0" w:color="auto"/>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0312F5">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vMerge/>
          </w:tcPr>
          <w:p w:rsidR="00FB5B6A" w:rsidRPr="00AA0AC8" w:rsidRDefault="00FB5B6A" w:rsidP="00AA0AC8">
            <w:pPr>
              <w:jc w:val="both"/>
              <w:rPr>
                <w:rFonts w:ascii="Times New Roman" w:hAnsi="Times New Roman" w:cs="Times New Roman"/>
                <w:b/>
                <w:lang w:val="ro-RO"/>
              </w:rPr>
            </w:pPr>
          </w:p>
        </w:tc>
        <w:tc>
          <w:tcPr>
            <w:tcW w:w="5244" w:type="dxa"/>
            <w:tcBorders>
              <w:top w:val="dotted" w:sz="4" w:space="0" w:color="auto"/>
              <w:bottom w:val="single" w:sz="6" w:space="0" w:color="auto"/>
            </w:tcBorders>
          </w:tcPr>
          <w:p w:rsidR="00FB5B6A" w:rsidRPr="00AA0AC8" w:rsidRDefault="00FB5B6A" w:rsidP="00AA0AC8">
            <w:pPr>
              <w:rPr>
                <w:rFonts w:ascii="Times New Roman" w:hAnsi="Times New Roman" w:cs="Times New Roman"/>
                <w:b/>
                <w:bCs/>
                <w:u w:val="single"/>
                <w:lang w:val="ro-RO"/>
              </w:rPr>
            </w:pPr>
            <w:r w:rsidRPr="00AA0AC8">
              <w:rPr>
                <w:rFonts w:ascii="Times New Roman" w:hAnsi="Times New Roman" w:cs="Times New Roman"/>
                <w:b/>
                <w:bCs/>
                <w:u w:val="single"/>
                <w:lang w:val="ro-RO"/>
              </w:rPr>
              <w:t>Implementat</w:t>
            </w:r>
          </w:p>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Comentariu:</w:t>
            </w:r>
          </w:p>
          <w:p w:rsidR="00FB5B6A" w:rsidRPr="00AA0AC8" w:rsidRDefault="00FB5B6A" w:rsidP="00AA0AC8">
            <w:pPr>
              <w:jc w:val="both"/>
              <w:rPr>
                <w:rFonts w:ascii="Times New Roman" w:hAnsi="Times New Roman" w:cs="Times New Roman"/>
                <w:b/>
                <w:bCs/>
                <w:u w:val="single"/>
                <w:lang w:val="ro-RO"/>
              </w:rPr>
            </w:pPr>
            <w:r w:rsidRPr="00AA0AC8">
              <w:rPr>
                <w:rFonts w:ascii="Times New Roman" w:hAnsi="Times New Roman" w:cs="Times New Roman"/>
                <w:lang w:val="ro-RO"/>
              </w:rPr>
              <w:t>În conformitate cu prevederile Legii contabilității nr.113-XVI din 27.04.2007 și Planului de dezvoltare a contabilității și auditului în sectorul corporativ pe anii 2009 – 2014, societățile de asigurare și entitățile cotate la Bursa de Valori aplică SIRF din 01.01.2012.</w:t>
            </w:r>
          </w:p>
        </w:tc>
        <w:tc>
          <w:tcPr>
            <w:tcW w:w="1559" w:type="dxa"/>
            <w:gridSpan w:val="2"/>
            <w:tcBorders>
              <w:top w:val="dotted" w:sz="4" w:space="0" w:color="auto"/>
              <w:bottom w:val="single" w:sz="6" w:space="0" w:color="auto"/>
            </w:tcBorders>
          </w:tcPr>
          <w:p w:rsidR="00FB5B6A" w:rsidRPr="00AA0AC8" w:rsidRDefault="00FB5B6A" w:rsidP="00AA0AC8">
            <w:pPr>
              <w:rPr>
                <w:rFonts w:ascii="Times New Roman" w:hAnsi="Times New Roman" w:cs="Times New Roman"/>
                <w:strike/>
                <w:lang w:val="ro-RO"/>
              </w:rPr>
            </w:pPr>
            <w:r w:rsidRPr="00AA0AC8">
              <w:rPr>
                <w:rFonts w:ascii="Times New Roman" w:hAnsi="Times New Roman" w:cs="Times New Roman"/>
                <w:lang w:val="ro-RO"/>
              </w:rPr>
              <w:t>CNPF</w:t>
            </w:r>
          </w:p>
        </w:tc>
        <w:tc>
          <w:tcPr>
            <w:tcW w:w="1276" w:type="dxa"/>
            <w:gridSpan w:val="2"/>
            <w:tcBorders>
              <w:top w:val="dotted" w:sz="4" w:space="0" w:color="auto"/>
              <w:bottom w:val="single" w:sz="6"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Borders>
              <w:top w:val="dotted" w:sz="4" w:space="0" w:color="auto"/>
              <w:bottom w:val="single" w:sz="6"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0312F5">
        <w:trPr>
          <w:trHeight w:val="543"/>
        </w:trPr>
        <w:tc>
          <w:tcPr>
            <w:tcW w:w="567" w:type="dxa"/>
            <w:vMerge w:val="restart"/>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vMerge w:val="restart"/>
          </w:tcPr>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Directiva 2006/46/CE</w:t>
            </w:r>
            <w:r w:rsidRPr="00AA0AC8">
              <w:rPr>
                <w:rFonts w:ascii="Times New Roman" w:hAnsi="Times New Roman" w:cs="Times New Roman"/>
                <w:lang w:val="ro-RO"/>
              </w:rPr>
              <w:t xml:space="preserve"> a Parlamentului European şi a Consiliului din 14 iunie 2006 de modificare a Directivei 78/660/CEE a Consiliului privind con</w:t>
            </w:r>
            <w:r w:rsidRPr="00AA0AC8">
              <w:rPr>
                <w:rFonts w:ascii="Times New Roman" w:hAnsi="Times New Roman" w:cs="Times New Roman"/>
                <w:lang w:val="ro-RO"/>
              </w:rPr>
              <w:softHyphen/>
              <w:t>turile anuale ale anumitor forme de societăţi co</w:t>
            </w:r>
            <w:r w:rsidRPr="00AA0AC8">
              <w:rPr>
                <w:rFonts w:ascii="Times New Roman" w:hAnsi="Times New Roman" w:cs="Times New Roman"/>
                <w:lang w:val="ro-RO"/>
              </w:rPr>
              <w:softHyphen/>
              <w:t>merciale, a Directivei 83/349/CEE a Consiliului privind conturile consolidate, a Directivei 86/635/CEE a Consiliului privind conturile anuale şi conturile consolidate ale băncilor şi ale altor instituţii financiare şi a Directivei 91/674/CEE a Consiliului privind situaţiile financiare anuale şi situaţiile financiare consolidate ale întreprinderilor de asigurare</w:t>
            </w:r>
          </w:p>
        </w:tc>
        <w:tc>
          <w:tcPr>
            <w:tcW w:w="5244" w:type="dxa"/>
            <w:tcBorders>
              <w:top w:val="single" w:sz="6" w:space="0" w:color="auto"/>
              <w:bottom w:val="dotted" w:sz="4" w:space="0" w:color="auto"/>
            </w:tcBorders>
          </w:tcPr>
          <w:p w:rsidR="00FB5B6A" w:rsidRPr="00AA0AC8" w:rsidRDefault="00FB5B6A" w:rsidP="00AA0AC8">
            <w:pPr>
              <w:rPr>
                <w:rFonts w:ascii="Times New Roman" w:hAnsi="Times New Roman" w:cs="Times New Roman"/>
                <w:b/>
                <w:bCs/>
                <w:u w:val="single"/>
                <w:lang w:val="ro-RO"/>
              </w:rPr>
            </w:pPr>
            <w:r w:rsidRPr="00AA0AC8">
              <w:rPr>
                <w:rFonts w:ascii="Times New Roman" w:hAnsi="Times New Roman" w:cs="Times New Roman"/>
                <w:b/>
                <w:bCs/>
                <w:u w:val="single"/>
                <w:lang w:val="ro-RO"/>
              </w:rPr>
              <w:t>Implementat (pentru bănci)</w:t>
            </w:r>
          </w:p>
          <w:p w:rsidR="00FB5B6A" w:rsidRPr="00AA0AC8" w:rsidRDefault="00FB5B6A" w:rsidP="00AA0AC8">
            <w:pPr>
              <w:rPr>
                <w:rFonts w:ascii="Times New Roman" w:hAnsi="Times New Roman" w:cs="Times New Roman"/>
                <w:b/>
                <w:bCs/>
                <w:lang w:val="ro-RO"/>
              </w:rPr>
            </w:pPr>
            <w:r w:rsidRPr="00AA0AC8">
              <w:rPr>
                <w:rFonts w:ascii="Times New Roman" w:hAnsi="Times New Roman" w:cs="Times New Roman"/>
                <w:b/>
                <w:bCs/>
                <w:lang w:val="ro-RO"/>
              </w:rPr>
              <w:t>Comentariu:</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 xml:space="preserve">Prevederile acestei directive se aplică tuturor societăților comunitare cotate la bursă. Totodată conform regulilor UE utilizarea Standardelor Internaționale de Raportare Financiară (SIRF) este obligatorie pentru toate societățile comunitare cotate la bursă. În acest context menționăm, că în Republica Moldova, toate băncile, entități licențiate și supravegheate de BNM, aplică SIRF începînd cu 1 ianuarie 2012. </w:t>
            </w:r>
          </w:p>
        </w:tc>
        <w:tc>
          <w:tcPr>
            <w:tcW w:w="1559" w:type="dxa"/>
            <w:gridSpan w:val="2"/>
            <w:tcBorders>
              <w:top w:val="single" w:sz="6"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Ministerul Finanțelor</w:t>
            </w:r>
          </w:p>
        </w:tc>
        <w:tc>
          <w:tcPr>
            <w:tcW w:w="1276" w:type="dxa"/>
            <w:gridSpan w:val="2"/>
            <w:tcBorders>
              <w:top w:val="single" w:sz="6"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Borders>
              <w:top w:val="single" w:sz="6" w:space="0" w:color="auto"/>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0312F5">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vMerge/>
          </w:tcPr>
          <w:p w:rsidR="00FB5B6A" w:rsidRPr="00AA0AC8" w:rsidRDefault="00FB5B6A" w:rsidP="00AA0AC8">
            <w:pPr>
              <w:jc w:val="both"/>
              <w:rPr>
                <w:rFonts w:ascii="Times New Roman" w:hAnsi="Times New Roman" w:cs="Times New Roman"/>
                <w:b/>
                <w:lang w:val="ro-RO"/>
              </w:rPr>
            </w:pPr>
          </w:p>
        </w:tc>
        <w:tc>
          <w:tcPr>
            <w:tcW w:w="5244" w:type="dxa"/>
            <w:tcBorders>
              <w:top w:val="dotted" w:sz="4" w:space="0" w:color="auto"/>
            </w:tcBorders>
          </w:tcPr>
          <w:p w:rsidR="00FB5B6A" w:rsidRPr="00AA0AC8" w:rsidRDefault="00FB5B6A" w:rsidP="00AA0AC8">
            <w:pPr>
              <w:rPr>
                <w:rFonts w:ascii="Times New Roman" w:hAnsi="Times New Roman" w:cs="Times New Roman"/>
                <w:b/>
                <w:bCs/>
                <w:u w:val="single"/>
                <w:lang w:val="ro-RO"/>
              </w:rPr>
            </w:pPr>
            <w:r w:rsidRPr="00AA0AC8">
              <w:rPr>
                <w:rFonts w:ascii="Times New Roman" w:hAnsi="Times New Roman" w:cs="Times New Roman"/>
                <w:b/>
                <w:bCs/>
                <w:u w:val="single"/>
                <w:lang w:val="ro-RO"/>
              </w:rPr>
              <w:t>Implementat</w:t>
            </w:r>
          </w:p>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Comentariu:</w:t>
            </w:r>
          </w:p>
          <w:p w:rsidR="00FB5B6A" w:rsidRPr="00AA0AC8" w:rsidRDefault="00FB5B6A" w:rsidP="00AA0AC8">
            <w:pPr>
              <w:jc w:val="both"/>
              <w:rPr>
                <w:rFonts w:ascii="Times New Roman" w:hAnsi="Times New Roman" w:cs="Times New Roman"/>
                <w:b/>
                <w:bCs/>
                <w:u w:val="single"/>
                <w:lang w:val="ro-RO"/>
              </w:rPr>
            </w:pPr>
            <w:r w:rsidRPr="00AA0AC8">
              <w:rPr>
                <w:rFonts w:ascii="Times New Roman" w:hAnsi="Times New Roman" w:cs="Times New Roman"/>
                <w:lang w:val="ro-RO"/>
              </w:rPr>
              <w:t>În conformitate cu prevederile Legii contabilității nr.113-XVI din 27.04.2007 și Planului de dezvoltare a contabilității și auditului în sectorul corporativ pe anii 2009 – 2014, societățile de asigurare și entitățile cotate la Bursa de Valori aplică SIRF din 01.01.2012.</w:t>
            </w:r>
          </w:p>
        </w:tc>
        <w:tc>
          <w:tcPr>
            <w:tcW w:w="1559" w:type="dxa"/>
            <w:gridSpan w:val="2"/>
            <w:tcBorders>
              <w:top w:val="dotted" w:sz="4" w:space="0" w:color="auto"/>
            </w:tcBorders>
          </w:tcPr>
          <w:p w:rsidR="00FB5B6A" w:rsidRPr="00AA0AC8" w:rsidRDefault="00FB5B6A" w:rsidP="00AA0AC8">
            <w:pPr>
              <w:rPr>
                <w:rFonts w:ascii="Times New Roman" w:hAnsi="Times New Roman" w:cs="Times New Roman"/>
                <w:strike/>
                <w:lang w:val="ro-RO"/>
              </w:rPr>
            </w:pPr>
            <w:r w:rsidRPr="00AA0AC8">
              <w:rPr>
                <w:rFonts w:ascii="Times New Roman" w:hAnsi="Times New Roman" w:cs="Times New Roman"/>
                <w:lang w:val="ro-RO"/>
              </w:rPr>
              <w:t>CNPF</w:t>
            </w:r>
          </w:p>
        </w:tc>
        <w:tc>
          <w:tcPr>
            <w:tcW w:w="1276" w:type="dxa"/>
            <w:gridSpan w:val="2"/>
            <w:tcBorders>
              <w:top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Borders>
              <w:top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234BB1">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Directiva 2001/24/CE</w:t>
            </w:r>
            <w:r w:rsidRPr="00AA0AC8">
              <w:rPr>
                <w:rFonts w:ascii="Times New Roman" w:hAnsi="Times New Roman" w:cs="Times New Roman"/>
                <w:lang w:val="ro-RO"/>
              </w:rPr>
              <w:t xml:space="preserve"> a Parlamentului European şi a Consiliului din 4 aprilie 2001 privind reorganizarea şi lichidarea instituţiilor de credit</w:t>
            </w:r>
          </w:p>
        </w:tc>
        <w:tc>
          <w:tcPr>
            <w:tcW w:w="5244" w:type="dxa"/>
          </w:tcPr>
          <w:p w:rsidR="00FB5B6A" w:rsidRPr="00AA0AC8" w:rsidRDefault="00FB5B6A" w:rsidP="00AA0AC8">
            <w:pPr>
              <w:rPr>
                <w:rFonts w:ascii="Times New Roman" w:hAnsi="Times New Roman" w:cs="Times New Roman"/>
                <w:b/>
                <w:bCs/>
                <w:u w:val="single"/>
                <w:lang w:val="ro-RO"/>
              </w:rPr>
            </w:pPr>
            <w:r w:rsidRPr="00AA0AC8">
              <w:rPr>
                <w:rFonts w:ascii="Times New Roman" w:hAnsi="Times New Roman" w:cs="Times New Roman"/>
                <w:b/>
                <w:bCs/>
                <w:u w:val="single"/>
                <w:lang w:val="ro-RO"/>
              </w:rPr>
              <w:t xml:space="preserve">Parțial implementat </w:t>
            </w:r>
          </w:p>
          <w:p w:rsidR="00FB5B6A" w:rsidRPr="00AA0AC8" w:rsidRDefault="00FB5B6A" w:rsidP="00AA0AC8">
            <w:pPr>
              <w:rPr>
                <w:rFonts w:ascii="Times New Roman" w:hAnsi="Times New Roman" w:cs="Times New Roman"/>
                <w:b/>
                <w:bCs/>
                <w:lang w:val="ro-RO"/>
              </w:rPr>
            </w:pPr>
            <w:r w:rsidRPr="00AA0AC8">
              <w:rPr>
                <w:rFonts w:ascii="Times New Roman" w:hAnsi="Times New Roman" w:cs="Times New Roman"/>
                <w:b/>
                <w:bCs/>
                <w:lang w:val="ro-RO"/>
              </w:rPr>
              <w:t>Comentariu:</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 xml:space="preserve">Această Directivă este parţial transpusă în legislaţia naţională (Codul civil, Legea instituţiilor financiare). Transpunerea parţială se datorează faptului ca Directiva, în mare parte, instituie obligaţii ce pot fi aduse la îndeplinire doar de către un stat membru al UE. În acest context </w:t>
            </w:r>
            <w:r w:rsidRPr="00AA0AC8">
              <w:rPr>
                <w:rFonts w:ascii="Times New Roman" w:hAnsi="Times New Roman" w:cs="Times New Roman"/>
                <w:bCs/>
                <w:lang w:val="ro-RO"/>
              </w:rPr>
              <w:t>propunem ca directiva dată să nu fie inclusă în Planul de Acțiuni pentru Implementarea AA pentru 2014-2016.</w:t>
            </w:r>
          </w:p>
        </w:tc>
        <w:tc>
          <w:tcPr>
            <w:tcW w:w="1559" w:type="dxa"/>
            <w:gridSpan w:val="2"/>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 xml:space="preserve">Banca Națională a Moldovei </w:t>
            </w:r>
          </w:p>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Ministerul Justiţiei</w:t>
            </w:r>
          </w:p>
          <w:p w:rsidR="00FB5B6A" w:rsidRPr="00AA0AC8" w:rsidRDefault="00FB5B6A" w:rsidP="00AA0AC8">
            <w:pPr>
              <w:rPr>
                <w:rFonts w:ascii="Times New Roman" w:hAnsi="Times New Roman" w:cs="Times New Roman"/>
                <w:lang w:val="ro-RO"/>
              </w:rPr>
            </w:pPr>
          </w:p>
        </w:tc>
        <w:tc>
          <w:tcPr>
            <w:tcW w:w="1276" w:type="dxa"/>
            <w:gridSpan w:val="2"/>
          </w:tcPr>
          <w:p w:rsidR="00FB5B6A" w:rsidRPr="00AA0AC8" w:rsidRDefault="00FB5B6A" w:rsidP="00AA0AC8">
            <w:pPr>
              <w:jc w:val="center"/>
              <w:rPr>
                <w:rFonts w:ascii="Times New Roman" w:hAnsi="Times New Roman" w:cs="Times New Roman"/>
                <w:color w:val="FF0000"/>
                <w:lang w:val="ro-RO"/>
              </w:rPr>
            </w:pPr>
            <w:r w:rsidRPr="00AA0AC8">
              <w:rPr>
                <w:rFonts w:ascii="Times New Roman" w:hAnsi="Times New Roman" w:cs="Times New Roman"/>
                <w:i/>
                <w:lang w:val="ro-RO"/>
              </w:rPr>
              <w:t>(Termenul de armonizare –  de la data intrării în vigoare)</w:t>
            </w:r>
          </w:p>
          <w:p w:rsidR="00FB5B6A" w:rsidRPr="00AA0AC8" w:rsidRDefault="00FB5B6A" w:rsidP="00AA0AC8">
            <w:pPr>
              <w:jc w:val="center"/>
              <w:rPr>
                <w:rFonts w:ascii="Times New Roman" w:hAnsi="Times New Roman" w:cs="Times New Roman"/>
                <w:color w:val="FF0000"/>
                <w:lang w:val="ro-RO"/>
              </w:rPr>
            </w:pPr>
          </w:p>
        </w:tc>
        <w:tc>
          <w:tcPr>
            <w:tcW w:w="1417" w:type="dxa"/>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234BB1">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b/>
                <w:lang w:val="ro-RO"/>
              </w:rPr>
              <w:t>Directiva 2009/138/CE</w:t>
            </w:r>
            <w:r w:rsidRPr="00AA0AC8">
              <w:rPr>
                <w:rFonts w:ascii="Times New Roman" w:hAnsi="Times New Roman" w:cs="Times New Roman"/>
                <w:lang w:val="ro-RO"/>
              </w:rPr>
              <w:t xml:space="preserve"> a Parlamentului European și a Consiliului din 25 noiembrie2009 privind inițierea și exercitarea activității de asigurare</w:t>
            </w:r>
          </w:p>
        </w:tc>
        <w:tc>
          <w:tcPr>
            <w:tcW w:w="5244" w:type="dxa"/>
          </w:tcPr>
          <w:p w:rsidR="00FB5B6A" w:rsidRPr="00AA0AC8" w:rsidRDefault="00FB5B6A" w:rsidP="00AA0AC8">
            <w:pPr>
              <w:rPr>
                <w:rFonts w:ascii="Times New Roman" w:hAnsi="Times New Roman" w:cs="Times New Roman"/>
                <w:b/>
                <w:bCs/>
                <w:u w:val="single"/>
                <w:lang w:val="ro-RO"/>
              </w:rPr>
            </w:pPr>
            <w:r w:rsidRPr="00AA0AC8">
              <w:rPr>
                <w:rFonts w:ascii="Times New Roman" w:hAnsi="Times New Roman" w:cs="Times New Roman"/>
                <w:b/>
                <w:bCs/>
                <w:u w:val="single"/>
                <w:lang w:val="ro-RO"/>
              </w:rPr>
              <w:t>Parțial implementat</w:t>
            </w:r>
          </w:p>
          <w:p w:rsidR="00FB5B6A" w:rsidRPr="00AA0AC8" w:rsidRDefault="00FB5B6A" w:rsidP="00AA0AC8">
            <w:pPr>
              <w:rPr>
                <w:rFonts w:ascii="Times New Roman" w:hAnsi="Times New Roman" w:cs="Times New Roman"/>
                <w:b/>
                <w:bCs/>
                <w:lang w:val="ro-RO"/>
              </w:rPr>
            </w:pPr>
            <w:r w:rsidRPr="00AA0AC8">
              <w:rPr>
                <w:rFonts w:ascii="Times New Roman" w:hAnsi="Times New Roman" w:cs="Times New Roman"/>
                <w:b/>
                <w:bCs/>
                <w:lang w:val="ro-RO"/>
              </w:rPr>
              <w:t>Comentariu:</w:t>
            </w:r>
          </w:p>
          <w:p w:rsidR="00FB5B6A" w:rsidRPr="00AA0AC8" w:rsidRDefault="00FB5B6A" w:rsidP="00AA0AC8">
            <w:pPr>
              <w:jc w:val="both"/>
              <w:rPr>
                <w:rFonts w:ascii="Times New Roman" w:hAnsi="Times New Roman" w:cs="Times New Roman"/>
                <w:bCs/>
                <w:u w:val="single"/>
                <w:lang w:val="ro-RO"/>
              </w:rPr>
            </w:pPr>
            <w:r w:rsidRPr="00AA0AC8">
              <w:rPr>
                <w:rFonts w:ascii="Times New Roman" w:hAnsi="Times New Roman" w:cs="Times New Roman"/>
                <w:bCs/>
                <w:lang w:val="ro-RO"/>
              </w:rPr>
              <w:t>Ţinînd cont de faptul că transpunerea şi aplicarea acestei Directive a fost amînată prin</w:t>
            </w:r>
            <w:r w:rsidRPr="00AA0AC8">
              <w:rPr>
                <w:rFonts w:ascii="Times New Roman" w:hAnsi="Times New Roman" w:cs="Times New Roman"/>
                <w:lang w:val="ro-RO"/>
              </w:rPr>
              <w:t xml:space="preserve"> </w:t>
            </w:r>
            <w:hyperlink r:id="rId11" w:tgtFrame="_blank" w:history="1">
              <w:r w:rsidRPr="00AA0AC8">
                <w:rPr>
                  <w:rStyle w:val="Hyperlink"/>
                  <w:rFonts w:ascii="Times New Roman" w:hAnsi="Times New Roman" w:cs="Times New Roman"/>
                  <w:color w:val="auto"/>
                  <w:u w:val="none"/>
                  <w:lang w:val="ro-RO"/>
                </w:rPr>
                <w:t>Directiva 2013/58/UE</w:t>
              </w:r>
            </w:hyperlink>
            <w:r w:rsidRPr="00AA0AC8">
              <w:rPr>
                <w:rFonts w:ascii="Times New Roman" w:hAnsi="Times New Roman" w:cs="Times New Roman"/>
                <w:lang w:val="ro-RO"/>
              </w:rPr>
              <w:t xml:space="preserve">, din </w:t>
            </w:r>
            <w:r w:rsidRPr="00AA0AC8">
              <w:rPr>
                <w:rFonts w:ascii="Times New Roman" w:hAnsi="Times New Roman" w:cs="Times New Roman"/>
                <w:lang w:val="ro-RO"/>
              </w:rPr>
              <w:lastRenderedPageBreak/>
              <w:t>11 decembrie 2013, de modificare a Directivei 2009/138/CE (Solvabilitate II) pînă la 1 ianuarie 2016, propunem ca măsurile pentru implementarea prevederilor directivei în cauză să fie planificate după anul 2016.</w:t>
            </w:r>
          </w:p>
        </w:tc>
        <w:tc>
          <w:tcPr>
            <w:tcW w:w="1559" w:type="dxa"/>
            <w:gridSpan w:val="2"/>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lastRenderedPageBreak/>
              <w:t>CNPF</w:t>
            </w:r>
          </w:p>
        </w:tc>
        <w:tc>
          <w:tcPr>
            <w:tcW w:w="1276" w:type="dxa"/>
            <w:gridSpan w:val="2"/>
          </w:tcPr>
          <w:p w:rsidR="00FB5B6A" w:rsidRPr="00AA0AC8" w:rsidRDefault="00FB5B6A" w:rsidP="00AA0AC8">
            <w:pPr>
              <w:ind w:left="-108" w:right="-108"/>
              <w:jc w:val="center"/>
              <w:rPr>
                <w:rFonts w:ascii="Times New Roman" w:hAnsi="Times New Roman" w:cs="Times New Roman"/>
                <w:color w:val="FF0000"/>
                <w:lang w:val="ro-RO"/>
              </w:rPr>
            </w:pPr>
            <w:r w:rsidRPr="00AA0AC8">
              <w:rPr>
                <w:rFonts w:ascii="Times New Roman" w:hAnsi="Times New Roman" w:cs="Times New Roman"/>
                <w:i/>
                <w:lang w:val="ro-RO"/>
              </w:rPr>
              <w:t>(Termenul de armonizare –     7 ani)</w:t>
            </w:r>
          </w:p>
        </w:tc>
        <w:tc>
          <w:tcPr>
            <w:tcW w:w="1417" w:type="dxa"/>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234BB1">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autoSpaceDE w:val="0"/>
              <w:autoSpaceDN w:val="0"/>
              <w:adjustRightInd w:val="0"/>
              <w:rPr>
                <w:rFonts w:ascii="Times New Roman" w:hAnsi="Times New Roman" w:cs="Times New Roman"/>
                <w:lang w:val="ro-RO"/>
              </w:rPr>
            </w:pPr>
            <w:r w:rsidRPr="00AA0AC8">
              <w:rPr>
                <w:rFonts w:ascii="Times New Roman" w:hAnsi="Times New Roman" w:cs="Times New Roman"/>
                <w:b/>
                <w:lang w:val="ro-RO"/>
              </w:rPr>
              <w:t>Directiva 91/674/CEE</w:t>
            </w:r>
            <w:r w:rsidRPr="00AA0AC8">
              <w:rPr>
                <w:rFonts w:ascii="Times New Roman" w:hAnsi="Times New Roman" w:cs="Times New Roman"/>
                <w:lang w:val="ro-RO"/>
              </w:rPr>
              <w:t xml:space="preserve"> a Consiliului din 19 decembrie 1991 privind conturile anuale și conturile consolidate ale întreprinderilor de asigurare</w:t>
            </w:r>
          </w:p>
        </w:tc>
        <w:tc>
          <w:tcPr>
            <w:tcW w:w="5244" w:type="dxa"/>
          </w:tcPr>
          <w:p w:rsidR="00FB5B6A" w:rsidRPr="00AA0AC8" w:rsidRDefault="00FB5B6A" w:rsidP="00AA0AC8">
            <w:pPr>
              <w:jc w:val="both"/>
              <w:rPr>
                <w:rFonts w:ascii="Times New Roman" w:hAnsi="Times New Roman" w:cs="Times New Roman"/>
                <w:b/>
                <w:u w:val="single"/>
                <w:lang w:val="ro-RO"/>
              </w:rPr>
            </w:pPr>
            <w:r w:rsidRPr="00AA0AC8">
              <w:rPr>
                <w:rFonts w:ascii="Times New Roman" w:hAnsi="Times New Roman" w:cs="Times New Roman"/>
                <w:b/>
                <w:u w:val="single"/>
                <w:lang w:val="ro-RO"/>
              </w:rPr>
              <w:t>Implementat</w:t>
            </w:r>
          </w:p>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Comentariu:</w:t>
            </w:r>
          </w:p>
          <w:p w:rsidR="00FB5B6A" w:rsidRPr="00AA0AC8" w:rsidRDefault="00FB5B6A" w:rsidP="00AA0AC8">
            <w:pPr>
              <w:jc w:val="both"/>
              <w:rPr>
                <w:rFonts w:ascii="Times New Roman" w:hAnsi="Times New Roman" w:cs="Times New Roman"/>
                <w:b/>
                <w:bCs/>
                <w:u w:val="single"/>
                <w:lang w:val="ro-RO"/>
              </w:rPr>
            </w:pPr>
            <w:r w:rsidRPr="00AA0AC8">
              <w:rPr>
                <w:rFonts w:ascii="Times New Roman" w:hAnsi="Times New Roman" w:cs="Times New Roman"/>
                <w:lang w:val="ro-RO"/>
              </w:rPr>
              <w:t>În conformitate cu prevederile Legii contabilității nr.113-XVI din 27.04.2007 și Planului de dezvoltare a contabilității și auditului în sectorul corporativ pe anii 2009 – 2014, societățile de asigurare și entitățile cotate la Bursa de Valori aplică SIRF din 01.01.2012.</w:t>
            </w:r>
          </w:p>
        </w:tc>
        <w:tc>
          <w:tcPr>
            <w:tcW w:w="1559" w:type="dxa"/>
            <w:gridSpan w:val="2"/>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CNPF</w:t>
            </w:r>
          </w:p>
        </w:tc>
        <w:tc>
          <w:tcPr>
            <w:tcW w:w="1276" w:type="dxa"/>
            <w:gridSpan w:val="2"/>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234BB1">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b/>
                <w:lang w:val="ro-RO"/>
              </w:rPr>
              <w:t>Directiva 2002/92/CE</w:t>
            </w:r>
            <w:r w:rsidRPr="00AA0AC8">
              <w:rPr>
                <w:rFonts w:ascii="Times New Roman" w:hAnsi="Times New Roman" w:cs="Times New Roman"/>
                <w:lang w:val="ro-RO"/>
              </w:rPr>
              <w:t xml:space="preserve"> a Parlamentului European și a Consiliului din 9 decembrie 2002 privind intermedie-rea de asigurări</w:t>
            </w:r>
          </w:p>
        </w:tc>
        <w:tc>
          <w:tcPr>
            <w:tcW w:w="5244" w:type="dxa"/>
          </w:tcPr>
          <w:p w:rsidR="00FB5B6A" w:rsidRPr="00AA0AC8" w:rsidRDefault="00FB5B6A" w:rsidP="00AA0AC8">
            <w:pPr>
              <w:jc w:val="both"/>
              <w:rPr>
                <w:rFonts w:ascii="Times New Roman" w:hAnsi="Times New Roman" w:cs="Times New Roman"/>
                <w:b/>
                <w:bCs/>
                <w:u w:val="single"/>
                <w:lang w:val="ro-RO"/>
              </w:rPr>
            </w:pPr>
            <w:r w:rsidRPr="00AA0AC8">
              <w:rPr>
                <w:rFonts w:ascii="Times New Roman" w:hAnsi="Times New Roman" w:cs="Times New Roman"/>
                <w:b/>
                <w:bCs/>
                <w:u w:val="single"/>
                <w:lang w:val="ro-RO"/>
              </w:rPr>
              <w:t>Implementat</w:t>
            </w:r>
          </w:p>
          <w:p w:rsidR="00FB5B6A" w:rsidRPr="00AA0AC8" w:rsidRDefault="00FB5B6A" w:rsidP="00AA0AC8">
            <w:pPr>
              <w:jc w:val="both"/>
              <w:rPr>
                <w:rFonts w:ascii="Times New Roman" w:hAnsi="Times New Roman" w:cs="Times New Roman"/>
                <w:b/>
                <w:bCs/>
                <w:lang w:val="ro-RO"/>
              </w:rPr>
            </w:pPr>
            <w:r w:rsidRPr="00AA0AC8">
              <w:rPr>
                <w:rFonts w:ascii="Times New Roman" w:hAnsi="Times New Roman" w:cs="Times New Roman"/>
                <w:b/>
                <w:bCs/>
                <w:lang w:val="ro-RO"/>
              </w:rPr>
              <w:t>Comentariu:</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 xml:space="preserve">Legea nr. 94 din 26.04.2012 pentru modificarea și completarea </w:t>
            </w:r>
            <w:r w:rsidRPr="00AA0AC8">
              <w:rPr>
                <w:rFonts w:ascii="Times New Roman" w:hAnsi="Times New Roman" w:cs="Times New Roman"/>
                <w:bCs/>
                <w:lang w:val="ro-RO"/>
              </w:rPr>
              <w:t xml:space="preserve">Legii nr.414-XVI din 22 decembrie 2006 ”Cu privire la asigurarea obligatorie de răspundere civilă pentru pagube produse de autovehicule” asigură </w:t>
            </w:r>
            <w:r w:rsidRPr="00AA0AC8">
              <w:rPr>
                <w:rFonts w:ascii="Times New Roman" w:hAnsi="Times New Roman" w:cs="Times New Roman"/>
                <w:lang w:val="ro-RO"/>
              </w:rPr>
              <w:t xml:space="preserve">transpunerea parțială a prevederilor Directivei 2002/92/CE privind intermedierea în asigurări. </w:t>
            </w:r>
          </w:p>
          <w:p w:rsidR="00FB5B6A" w:rsidRPr="00AA0AC8" w:rsidRDefault="00FB5B6A" w:rsidP="00AA0AC8">
            <w:pPr>
              <w:jc w:val="both"/>
              <w:rPr>
                <w:rFonts w:ascii="Times New Roman" w:hAnsi="Times New Roman" w:cs="Times New Roman"/>
                <w:b/>
                <w:bCs/>
                <w:u w:val="single"/>
                <w:lang w:val="ro-RO"/>
              </w:rPr>
            </w:pPr>
            <w:r w:rsidRPr="00AA0AC8">
              <w:rPr>
                <w:rFonts w:ascii="Times New Roman" w:hAnsi="Times New Roman" w:cs="Times New Roman"/>
                <w:lang w:val="ro-RO"/>
              </w:rPr>
              <w:t>CNPF a elaborat proiectul Regulamentului cu privire la cerințele față de persoanele investite cu atribuții de distribuție în asigurări care asigură transpunerea prevederilor Directivei privind intermedierea în asigurări şi a Principiilor IAIS nr.18 „Intermediarii” şi nr.19 „Conduita de piaţă” . Proiectul urmează a fi aprobat de Consiliul de Administrație al CNPF.</w:t>
            </w:r>
          </w:p>
        </w:tc>
        <w:tc>
          <w:tcPr>
            <w:tcW w:w="1559" w:type="dxa"/>
            <w:gridSpan w:val="2"/>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CNPF</w:t>
            </w:r>
          </w:p>
        </w:tc>
        <w:tc>
          <w:tcPr>
            <w:tcW w:w="1276" w:type="dxa"/>
            <w:gridSpan w:val="2"/>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892EAB">
        <w:trPr>
          <w:trHeight w:val="411"/>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autoSpaceDE w:val="0"/>
              <w:autoSpaceDN w:val="0"/>
              <w:adjustRightInd w:val="0"/>
              <w:jc w:val="both"/>
              <w:rPr>
                <w:rFonts w:ascii="Times New Roman" w:hAnsi="Times New Roman" w:cs="Times New Roman"/>
                <w:b/>
                <w:lang w:val="ro-RO"/>
              </w:rPr>
            </w:pPr>
            <w:r w:rsidRPr="00AA0AC8">
              <w:rPr>
                <w:rFonts w:ascii="Times New Roman" w:hAnsi="Times New Roman" w:cs="Times New Roman"/>
                <w:b/>
                <w:lang w:val="ro-RO"/>
              </w:rPr>
              <w:t>Directiva 2009/103/CE</w:t>
            </w:r>
            <w:r w:rsidRPr="00AA0AC8">
              <w:rPr>
                <w:rFonts w:ascii="Times New Roman" w:hAnsi="Times New Roman" w:cs="Times New Roman"/>
                <w:lang w:val="ro-RO"/>
              </w:rPr>
              <w:t xml:space="preserve"> a Parlamentului European și a Consiliului din 16 septembrie 2009 privind asigurarea de răspundere civilă pentru pagubele produse de autovehicule și controlul obligației de asigurare a acestei răspunderi </w:t>
            </w:r>
          </w:p>
        </w:tc>
        <w:tc>
          <w:tcPr>
            <w:tcW w:w="5244" w:type="dxa"/>
          </w:tcPr>
          <w:p w:rsidR="00FB5B6A" w:rsidRPr="00AA0AC8" w:rsidRDefault="00FB5B6A" w:rsidP="00AA0AC8">
            <w:pPr>
              <w:rPr>
                <w:rFonts w:ascii="Times New Roman" w:hAnsi="Times New Roman" w:cs="Times New Roman"/>
                <w:b/>
                <w:bCs/>
                <w:u w:val="single"/>
                <w:lang w:val="ro-RO"/>
              </w:rPr>
            </w:pPr>
            <w:r w:rsidRPr="00AA0AC8">
              <w:rPr>
                <w:rFonts w:ascii="Times New Roman" w:hAnsi="Times New Roman" w:cs="Times New Roman"/>
                <w:b/>
                <w:bCs/>
                <w:u w:val="single"/>
                <w:lang w:val="ro-RO"/>
              </w:rPr>
              <w:t>Parțial implementat</w:t>
            </w:r>
          </w:p>
          <w:p w:rsidR="00FB5B6A" w:rsidRPr="00AA0AC8" w:rsidRDefault="00FB5B6A" w:rsidP="00AA0AC8">
            <w:pPr>
              <w:rPr>
                <w:rFonts w:ascii="Times New Roman" w:hAnsi="Times New Roman" w:cs="Times New Roman"/>
                <w:b/>
                <w:bCs/>
                <w:lang w:val="ro-RO"/>
              </w:rPr>
            </w:pPr>
            <w:r w:rsidRPr="00AA0AC8">
              <w:rPr>
                <w:rFonts w:ascii="Times New Roman" w:hAnsi="Times New Roman" w:cs="Times New Roman"/>
                <w:b/>
                <w:bCs/>
                <w:lang w:val="ro-RO"/>
              </w:rPr>
              <w:t>Comentariu:</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 xml:space="preserve">Legea nr. 94 din 26.04.2012 pentru modificarea și completarea </w:t>
            </w:r>
            <w:r w:rsidRPr="00AA0AC8">
              <w:rPr>
                <w:rFonts w:ascii="Times New Roman" w:hAnsi="Times New Roman" w:cs="Times New Roman"/>
                <w:bCs/>
                <w:lang w:val="ro-RO"/>
              </w:rPr>
              <w:t xml:space="preserve">Legii nr.414-XVI din 22 decembrie 2006 ”Cu privire la asigurarea obligatorie de răspundere civilă pentru pagube produse de autovehicule” asigură </w:t>
            </w:r>
            <w:r w:rsidRPr="00AA0AC8">
              <w:rPr>
                <w:rFonts w:ascii="Times New Roman" w:hAnsi="Times New Roman" w:cs="Times New Roman"/>
                <w:lang w:val="ro-RO"/>
              </w:rPr>
              <w:t>transpunerea selectivă a prevederilor Directivei 2009/103/CE privind asigurarea de răspundere civilă pentru pagubele produse de autovehicule și controlul obligației de asigurare a acestei răspunderi.</w:t>
            </w:r>
          </w:p>
        </w:tc>
        <w:tc>
          <w:tcPr>
            <w:tcW w:w="1559" w:type="dxa"/>
            <w:gridSpan w:val="2"/>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CNPF</w:t>
            </w:r>
          </w:p>
        </w:tc>
        <w:tc>
          <w:tcPr>
            <w:tcW w:w="1276" w:type="dxa"/>
            <w:gridSpan w:val="2"/>
          </w:tcPr>
          <w:p w:rsidR="00FB5B6A" w:rsidRPr="00AA0AC8" w:rsidRDefault="00FB5B6A" w:rsidP="00AA0AC8">
            <w:pPr>
              <w:ind w:left="-108" w:right="-108"/>
              <w:jc w:val="center"/>
              <w:rPr>
                <w:rFonts w:ascii="Times New Roman" w:hAnsi="Times New Roman" w:cs="Times New Roman"/>
                <w:lang w:val="ro-RO"/>
              </w:rPr>
            </w:pPr>
            <w:r w:rsidRPr="00AA0AC8">
              <w:rPr>
                <w:rFonts w:ascii="Times New Roman" w:hAnsi="Times New Roman" w:cs="Times New Roman"/>
                <w:lang w:val="ro-RO"/>
              </w:rPr>
              <w:t>Trimestrul II, 2017</w:t>
            </w:r>
          </w:p>
          <w:p w:rsidR="00FB5B6A" w:rsidRPr="00AA0AC8" w:rsidRDefault="00FB5B6A" w:rsidP="00AA0AC8">
            <w:pPr>
              <w:ind w:left="-108" w:right="-108"/>
              <w:jc w:val="center"/>
              <w:rPr>
                <w:rFonts w:ascii="Times New Roman" w:hAnsi="Times New Roman" w:cs="Times New Roman"/>
                <w:color w:val="FF0000"/>
                <w:lang w:val="ro-RO"/>
              </w:rPr>
            </w:pPr>
            <w:r w:rsidRPr="00AA0AC8">
              <w:rPr>
                <w:rFonts w:ascii="Times New Roman" w:hAnsi="Times New Roman" w:cs="Times New Roman"/>
                <w:i/>
                <w:lang w:val="ro-RO"/>
              </w:rPr>
              <w:t>(Termenul de armonizare –     3 ani)</w:t>
            </w:r>
          </w:p>
        </w:tc>
        <w:tc>
          <w:tcPr>
            <w:tcW w:w="1417" w:type="dxa"/>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234BB1">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autoSpaceDE w:val="0"/>
              <w:autoSpaceDN w:val="0"/>
              <w:adjustRightInd w:val="0"/>
              <w:rPr>
                <w:rFonts w:ascii="Times New Roman" w:hAnsi="Times New Roman" w:cs="Times New Roman"/>
                <w:lang w:val="ro-RO"/>
              </w:rPr>
            </w:pPr>
            <w:r w:rsidRPr="00AA0AC8">
              <w:rPr>
                <w:rFonts w:ascii="Times New Roman" w:hAnsi="Times New Roman" w:cs="Times New Roman"/>
                <w:b/>
                <w:lang w:val="ro-RO"/>
              </w:rPr>
              <w:t>Directiva 2003/41/CE</w:t>
            </w:r>
            <w:r w:rsidRPr="00AA0AC8">
              <w:rPr>
                <w:rFonts w:ascii="Times New Roman" w:hAnsi="Times New Roman" w:cs="Times New Roman"/>
                <w:lang w:val="ro-RO"/>
              </w:rPr>
              <w:t xml:space="preserve"> a Parlamentului European și a Consiliului din 3 iunie 2003 privind activitățile și supravegherea instituțiilor pentru furnizarea de pensii</w:t>
            </w:r>
          </w:p>
          <w:p w:rsidR="00FB5B6A" w:rsidRPr="00AA0AC8" w:rsidRDefault="00FB5B6A"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ocupaționale</w:t>
            </w:r>
          </w:p>
        </w:tc>
        <w:tc>
          <w:tcPr>
            <w:tcW w:w="5244" w:type="dxa"/>
          </w:tcPr>
          <w:p w:rsidR="00FB5B6A" w:rsidRPr="00AA0AC8" w:rsidRDefault="00FB5B6A" w:rsidP="00AA0AC8">
            <w:pPr>
              <w:rPr>
                <w:rFonts w:ascii="Times New Roman" w:hAnsi="Times New Roman" w:cs="Times New Roman"/>
                <w:b/>
                <w:bCs/>
                <w:u w:val="single"/>
                <w:lang w:val="ro-RO"/>
              </w:rPr>
            </w:pPr>
            <w:r w:rsidRPr="00AA0AC8">
              <w:rPr>
                <w:rFonts w:ascii="Times New Roman" w:hAnsi="Times New Roman" w:cs="Times New Roman"/>
                <w:b/>
                <w:bCs/>
                <w:u w:val="single"/>
                <w:lang w:val="ro-RO"/>
              </w:rPr>
              <w:t>Implementat</w:t>
            </w:r>
          </w:p>
          <w:p w:rsidR="00FB5B6A" w:rsidRPr="00AA0AC8" w:rsidRDefault="00FB5B6A" w:rsidP="00AA0AC8">
            <w:pPr>
              <w:rPr>
                <w:rFonts w:ascii="Times New Roman" w:hAnsi="Times New Roman" w:cs="Times New Roman"/>
                <w:b/>
                <w:bCs/>
                <w:lang w:val="ro-RO"/>
              </w:rPr>
            </w:pPr>
            <w:r w:rsidRPr="00AA0AC8">
              <w:rPr>
                <w:rFonts w:ascii="Times New Roman" w:hAnsi="Times New Roman" w:cs="Times New Roman"/>
                <w:b/>
                <w:bCs/>
                <w:lang w:val="ro-RO"/>
              </w:rPr>
              <w:t>Comentariu:</w:t>
            </w:r>
          </w:p>
          <w:p w:rsidR="00FB5B6A" w:rsidRPr="00AA0AC8" w:rsidRDefault="00FB5B6A" w:rsidP="00AA0AC8">
            <w:pPr>
              <w:jc w:val="both"/>
              <w:rPr>
                <w:rFonts w:ascii="Times New Roman" w:hAnsi="Times New Roman" w:cs="Times New Roman"/>
                <w:bCs/>
                <w:u w:val="single"/>
                <w:lang w:val="ro-RO"/>
              </w:rPr>
            </w:pPr>
            <w:r w:rsidRPr="00AA0AC8">
              <w:rPr>
                <w:rFonts w:ascii="Times New Roman" w:hAnsi="Times New Roman" w:cs="Times New Roman"/>
                <w:lang w:val="ro-RO"/>
              </w:rPr>
              <w:t>CNPF a elaborat proiectul Legii cu privire la fondurile de pensii facultative, obiectivele căreia includ conformarea</w:t>
            </w:r>
            <w:r w:rsidRPr="00AA0AC8">
              <w:rPr>
                <w:rFonts w:ascii="Times New Roman" w:hAnsi="Times New Roman" w:cs="Times New Roman"/>
                <w:shd w:val="clear" w:color="auto" w:fill="FFFFFF"/>
                <w:lang w:val="ro-RO"/>
              </w:rPr>
              <w:t xml:space="preserve"> cu reglementările UE şi cele mai bune </w:t>
            </w:r>
            <w:r w:rsidRPr="00AA0AC8">
              <w:rPr>
                <w:rFonts w:ascii="Times New Roman" w:hAnsi="Times New Roman" w:cs="Times New Roman"/>
                <w:shd w:val="clear" w:color="auto" w:fill="FFFFFF"/>
                <w:lang w:val="ro-RO"/>
              </w:rPr>
              <w:lastRenderedPageBreak/>
              <w:t>practici internaţionale în domeniu, impulsionarea dezvoltării sectorului fondurilor de pensii facultative și</w:t>
            </w:r>
            <w:r w:rsidRPr="00AA0AC8">
              <w:rPr>
                <w:rFonts w:ascii="Times New Roman" w:hAnsi="Times New Roman" w:cs="Times New Roman"/>
                <w:color w:val="000000"/>
                <w:lang w:val="ro-RO"/>
              </w:rPr>
              <w:t xml:space="preserve"> </w:t>
            </w:r>
            <w:r w:rsidRPr="00AA0AC8">
              <w:rPr>
                <w:rFonts w:ascii="Times New Roman" w:hAnsi="Times New Roman" w:cs="Times New Roman"/>
                <w:lang w:val="ro-RO"/>
              </w:rPr>
              <w:t>promovarea încrederii publicului în aceste instituții. Proiectul legii a fost aprobat în primă lectură în cadrul șroiectul legii a fost aprobat în pri.</w:t>
            </w:r>
          </w:p>
        </w:tc>
        <w:tc>
          <w:tcPr>
            <w:tcW w:w="1559" w:type="dxa"/>
            <w:gridSpan w:val="2"/>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lastRenderedPageBreak/>
              <w:t>CNPF</w:t>
            </w:r>
          </w:p>
        </w:tc>
        <w:tc>
          <w:tcPr>
            <w:tcW w:w="1276" w:type="dxa"/>
            <w:gridSpan w:val="2"/>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234BB1">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b/>
                <w:lang w:val="ro-RO"/>
              </w:rPr>
              <w:t>Directiva 2004/39/CE</w:t>
            </w:r>
            <w:r w:rsidRPr="00AA0AC8">
              <w:rPr>
                <w:rFonts w:ascii="Times New Roman" w:hAnsi="Times New Roman" w:cs="Times New Roman"/>
                <w:lang w:val="ro-RO"/>
              </w:rPr>
              <w:t xml:space="preserve"> a Parlamentului European și a Consiliului din 21 aprilie 2004 privind piețele instrumentelor financiare, de modificare a Directive-lor 85/611/CEE și 93/6/CEE ale Consiliului și a Directivei 2000/12/CE a Parlamentului European și a</w:t>
            </w:r>
          </w:p>
          <w:p w:rsidR="00FB5B6A" w:rsidRPr="00AA0AC8" w:rsidRDefault="00FB5B6A" w:rsidP="00AA0AC8">
            <w:pPr>
              <w:autoSpaceDE w:val="0"/>
              <w:autoSpaceDN w:val="0"/>
              <w:adjustRightInd w:val="0"/>
              <w:rPr>
                <w:rFonts w:ascii="Times New Roman" w:hAnsi="Times New Roman" w:cs="Times New Roman"/>
                <w:lang w:val="ro-RO"/>
              </w:rPr>
            </w:pPr>
            <w:r w:rsidRPr="00AA0AC8">
              <w:rPr>
                <w:rFonts w:ascii="Times New Roman" w:hAnsi="Times New Roman" w:cs="Times New Roman"/>
                <w:lang w:val="ro-RO"/>
              </w:rPr>
              <w:t>Consiliului și de abrogare a Directivei 93/22/CEE a Consiliului</w:t>
            </w:r>
          </w:p>
        </w:tc>
        <w:tc>
          <w:tcPr>
            <w:tcW w:w="5244" w:type="dxa"/>
          </w:tcPr>
          <w:p w:rsidR="00FB5B6A" w:rsidRPr="00AA0AC8" w:rsidRDefault="00FB5B6A" w:rsidP="00AA0AC8">
            <w:pPr>
              <w:jc w:val="both"/>
              <w:rPr>
                <w:rFonts w:ascii="Times New Roman" w:hAnsi="Times New Roman" w:cs="Times New Roman"/>
                <w:b/>
                <w:u w:val="single"/>
                <w:lang w:val="ro-RO"/>
              </w:rPr>
            </w:pPr>
            <w:r w:rsidRPr="00AA0AC8">
              <w:rPr>
                <w:rFonts w:ascii="Times New Roman" w:hAnsi="Times New Roman" w:cs="Times New Roman"/>
                <w:b/>
                <w:u w:val="single"/>
                <w:lang w:val="ro-RO"/>
              </w:rPr>
              <w:t>Implementat</w:t>
            </w:r>
          </w:p>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Comentariu:</w:t>
            </w:r>
          </w:p>
          <w:p w:rsidR="00FB5B6A" w:rsidRPr="00AA0AC8" w:rsidRDefault="00FB5B6A" w:rsidP="00AA0AC8">
            <w:pPr>
              <w:jc w:val="both"/>
              <w:rPr>
                <w:rFonts w:ascii="Times New Roman" w:hAnsi="Times New Roman" w:cs="Times New Roman"/>
                <w:bCs/>
                <w:u w:val="single"/>
                <w:lang w:val="ro-RO"/>
              </w:rPr>
            </w:pPr>
            <w:r w:rsidRPr="00AA0AC8">
              <w:rPr>
                <w:rFonts w:ascii="Times New Roman" w:hAnsi="Times New Roman" w:cs="Times New Roman"/>
                <w:bCs/>
                <w:lang w:val="ro-RO"/>
              </w:rPr>
              <w:t>Prevederile Directivei au fost transpuse în Legea nr.171 din 11.07.2012 privind piața de capital și urmează a fi detalizate în cadrul normativ care va asigura punerea în aplicare a legii.</w:t>
            </w:r>
          </w:p>
        </w:tc>
        <w:tc>
          <w:tcPr>
            <w:tcW w:w="1559" w:type="dxa"/>
            <w:gridSpan w:val="2"/>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CNPF</w:t>
            </w:r>
          </w:p>
        </w:tc>
        <w:tc>
          <w:tcPr>
            <w:tcW w:w="1276" w:type="dxa"/>
            <w:gridSpan w:val="2"/>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234BB1">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autoSpaceDE w:val="0"/>
              <w:autoSpaceDN w:val="0"/>
              <w:adjustRightInd w:val="0"/>
              <w:jc w:val="both"/>
              <w:rPr>
                <w:rFonts w:ascii="Times New Roman" w:hAnsi="Times New Roman" w:cs="Times New Roman"/>
                <w:b/>
                <w:lang w:val="ro-RO"/>
              </w:rPr>
            </w:pPr>
            <w:r w:rsidRPr="00AA0AC8">
              <w:rPr>
                <w:rFonts w:ascii="Times New Roman" w:hAnsi="Times New Roman" w:cs="Times New Roman"/>
                <w:b/>
                <w:lang w:val="ro-RO"/>
              </w:rPr>
              <w:t>Directiva Comisiei 2006/73/CE</w:t>
            </w:r>
            <w:r w:rsidRPr="00AA0AC8">
              <w:rPr>
                <w:rFonts w:ascii="Times New Roman" w:hAnsi="Times New Roman" w:cs="Times New Roman"/>
                <w:lang w:val="ro-RO"/>
              </w:rPr>
              <w:t xml:space="preserve"> din 10 august 2006 de punere în aplicare a Directivei 2004/39/CE a Parlamentului European și a Consiliului privind cerințele organizatorice și condițiile de funcționare ale întreprinderilor de investiții și termenii definiți în sensul directivei menționate</w:t>
            </w:r>
          </w:p>
        </w:tc>
        <w:tc>
          <w:tcPr>
            <w:tcW w:w="5244" w:type="dxa"/>
          </w:tcPr>
          <w:p w:rsidR="00FB5B6A" w:rsidRPr="00AA0AC8" w:rsidRDefault="00FB5B6A" w:rsidP="00AA0AC8">
            <w:pPr>
              <w:jc w:val="both"/>
              <w:rPr>
                <w:rFonts w:ascii="Times New Roman" w:hAnsi="Times New Roman" w:cs="Times New Roman"/>
                <w:b/>
                <w:u w:val="single"/>
                <w:lang w:val="ro-RO"/>
              </w:rPr>
            </w:pPr>
            <w:r w:rsidRPr="00AA0AC8">
              <w:rPr>
                <w:rFonts w:ascii="Times New Roman" w:hAnsi="Times New Roman" w:cs="Times New Roman"/>
                <w:b/>
                <w:u w:val="single"/>
                <w:lang w:val="ro-RO"/>
              </w:rPr>
              <w:t>Implementat</w:t>
            </w:r>
          </w:p>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Comentariu:</w:t>
            </w:r>
          </w:p>
          <w:p w:rsidR="00FB5B6A" w:rsidRPr="00AA0AC8" w:rsidRDefault="00FB5B6A" w:rsidP="00AA0AC8">
            <w:pPr>
              <w:jc w:val="both"/>
              <w:rPr>
                <w:rFonts w:ascii="Times New Roman" w:hAnsi="Times New Roman" w:cs="Times New Roman"/>
                <w:b/>
                <w:bCs/>
                <w:u w:val="single"/>
                <w:lang w:val="ro-RO"/>
              </w:rPr>
            </w:pPr>
            <w:r w:rsidRPr="00AA0AC8">
              <w:rPr>
                <w:rFonts w:ascii="Times New Roman" w:hAnsi="Times New Roman" w:cs="Times New Roman"/>
                <w:bCs/>
                <w:lang w:val="ro-RO"/>
              </w:rPr>
              <w:t>Prevederile Directivei au fost transpuse în Legea nr.171 din 11.07.2012 privind piața de capital și urmează a fi detalizate în cadrul normativ care va asigura punerea în aplicare a legii.</w:t>
            </w:r>
          </w:p>
        </w:tc>
        <w:tc>
          <w:tcPr>
            <w:tcW w:w="1559" w:type="dxa"/>
            <w:gridSpan w:val="2"/>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CNPF</w:t>
            </w:r>
          </w:p>
        </w:tc>
        <w:tc>
          <w:tcPr>
            <w:tcW w:w="1276" w:type="dxa"/>
            <w:gridSpan w:val="2"/>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234BB1">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b/>
                <w:lang w:val="ro-RO"/>
              </w:rPr>
              <w:t>Regulamentul (CE) nr 1287/2006</w:t>
            </w:r>
            <w:r w:rsidRPr="00AA0AC8">
              <w:rPr>
                <w:rFonts w:ascii="Times New Roman" w:hAnsi="Times New Roman" w:cs="Times New Roman"/>
                <w:lang w:val="ro-RO"/>
              </w:rPr>
              <w:t xml:space="preserve"> din 10 august 2006 de punere în aplicare a Directivei 2004/39/CE a Parlamentului European și a Consiliului privind obligațiile întreprinderilor de investiții de păstrare a evidenței și înregistrărilor, raportarea tranzacțiilor, transparența pieței, admiterea de instrumente financiare în tranzacții și definiția termenilor în sensul directivei în cauză</w:t>
            </w:r>
          </w:p>
        </w:tc>
        <w:tc>
          <w:tcPr>
            <w:tcW w:w="5244" w:type="dxa"/>
          </w:tcPr>
          <w:p w:rsidR="00FB5B6A" w:rsidRPr="00AA0AC8" w:rsidRDefault="00FB5B6A" w:rsidP="00AA0AC8">
            <w:pPr>
              <w:jc w:val="both"/>
              <w:rPr>
                <w:rFonts w:ascii="Times New Roman" w:hAnsi="Times New Roman" w:cs="Times New Roman"/>
                <w:b/>
                <w:u w:val="single"/>
                <w:lang w:val="ro-RO"/>
              </w:rPr>
            </w:pPr>
            <w:r w:rsidRPr="00AA0AC8">
              <w:rPr>
                <w:rFonts w:ascii="Times New Roman" w:hAnsi="Times New Roman" w:cs="Times New Roman"/>
                <w:b/>
                <w:u w:val="single"/>
                <w:lang w:val="ro-RO"/>
              </w:rPr>
              <w:t>Neimplementat</w:t>
            </w:r>
          </w:p>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Comentariu:</w:t>
            </w:r>
          </w:p>
          <w:p w:rsidR="00FB5B6A" w:rsidRPr="00AA0AC8" w:rsidRDefault="00FB5B6A" w:rsidP="00AA0AC8">
            <w:pPr>
              <w:jc w:val="both"/>
              <w:rPr>
                <w:rFonts w:ascii="Times New Roman" w:hAnsi="Times New Roman" w:cs="Times New Roman"/>
                <w:b/>
                <w:bCs/>
                <w:u w:val="single"/>
                <w:lang w:val="ro-RO"/>
              </w:rPr>
            </w:pPr>
            <w:r w:rsidRPr="00AA0AC8">
              <w:rPr>
                <w:rFonts w:ascii="Times New Roman" w:hAnsi="Times New Roman" w:cs="Times New Roman"/>
                <w:bCs/>
                <w:lang w:val="ro-RO"/>
              </w:rPr>
              <w:t>Prevederile urmează a fi detalizate în cadrul normativ care va asigura punerea în aplicare a legii.</w:t>
            </w:r>
          </w:p>
        </w:tc>
        <w:tc>
          <w:tcPr>
            <w:tcW w:w="1559" w:type="dxa"/>
            <w:gridSpan w:val="2"/>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CNPF</w:t>
            </w:r>
          </w:p>
        </w:tc>
        <w:tc>
          <w:tcPr>
            <w:tcW w:w="1276" w:type="dxa"/>
            <w:gridSpan w:val="2"/>
          </w:tcPr>
          <w:p w:rsidR="00FB5B6A" w:rsidRPr="00AA0AC8" w:rsidRDefault="00FB5B6A" w:rsidP="00AA0AC8">
            <w:pPr>
              <w:ind w:left="-108" w:right="-108"/>
              <w:jc w:val="center"/>
              <w:rPr>
                <w:rFonts w:ascii="Times New Roman" w:hAnsi="Times New Roman" w:cs="Times New Roman"/>
                <w:color w:val="FF0000"/>
                <w:lang w:val="ro-RO"/>
              </w:rPr>
            </w:pPr>
            <w:r w:rsidRPr="00AA0AC8">
              <w:rPr>
                <w:rFonts w:ascii="Times New Roman" w:hAnsi="Times New Roman" w:cs="Times New Roman"/>
                <w:lang w:val="ro-RO"/>
              </w:rPr>
              <w:t>Trimestrul II 2016</w:t>
            </w:r>
          </w:p>
        </w:tc>
        <w:tc>
          <w:tcPr>
            <w:tcW w:w="1417" w:type="dxa"/>
          </w:tcPr>
          <w:p w:rsidR="00FB5B6A" w:rsidRPr="00AA0AC8" w:rsidRDefault="00FB5B6A" w:rsidP="00AA0AC8">
            <w:pPr>
              <w:tabs>
                <w:tab w:val="left" w:pos="73"/>
                <w:tab w:val="left" w:pos="11520"/>
              </w:tabs>
              <w:ind w:left="-108" w:right="-108"/>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FB5B6A" w:rsidRPr="00AA0AC8" w:rsidTr="00234BB1">
        <w:trPr>
          <w:trHeight w:val="424"/>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b/>
                <w:lang w:val="ro-RO"/>
              </w:rPr>
              <w:t>Directiva 2003/71/CE</w:t>
            </w:r>
            <w:r w:rsidRPr="00AA0AC8">
              <w:rPr>
                <w:rFonts w:ascii="Times New Roman" w:hAnsi="Times New Roman" w:cs="Times New Roman"/>
                <w:lang w:val="ro-RO"/>
              </w:rPr>
              <w:t xml:space="preserve"> a Parlamentului European și a Consiliului din 4 noiembrie 2003 privind prospectul care trebuie publicat în cazul unei oferte publice de valori mobiliare sau pentru admiterea valorilor mobiliare la tranzacționare și de modificare a Directivei 2001/34/CE</w:t>
            </w:r>
          </w:p>
        </w:tc>
        <w:tc>
          <w:tcPr>
            <w:tcW w:w="5244" w:type="dxa"/>
          </w:tcPr>
          <w:p w:rsidR="00FB5B6A" w:rsidRPr="00AA0AC8" w:rsidRDefault="00FB5B6A" w:rsidP="00AA0AC8">
            <w:pPr>
              <w:jc w:val="both"/>
              <w:rPr>
                <w:rFonts w:ascii="Times New Roman" w:hAnsi="Times New Roman" w:cs="Times New Roman"/>
                <w:b/>
                <w:u w:val="single"/>
                <w:lang w:val="ro-RO"/>
              </w:rPr>
            </w:pPr>
            <w:r w:rsidRPr="00AA0AC8">
              <w:rPr>
                <w:rFonts w:ascii="Times New Roman" w:hAnsi="Times New Roman" w:cs="Times New Roman"/>
                <w:b/>
                <w:u w:val="single"/>
                <w:lang w:val="ro-RO"/>
              </w:rPr>
              <w:t>Implementat</w:t>
            </w:r>
          </w:p>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Comentariu:</w:t>
            </w:r>
          </w:p>
          <w:p w:rsidR="00FB5B6A" w:rsidRPr="00AA0AC8" w:rsidRDefault="00FB5B6A" w:rsidP="00AA0AC8">
            <w:pPr>
              <w:jc w:val="both"/>
              <w:rPr>
                <w:rFonts w:ascii="Times New Roman" w:hAnsi="Times New Roman" w:cs="Times New Roman"/>
                <w:b/>
                <w:bCs/>
                <w:u w:val="single"/>
                <w:lang w:val="ro-RO"/>
              </w:rPr>
            </w:pPr>
            <w:r w:rsidRPr="00AA0AC8">
              <w:rPr>
                <w:rFonts w:ascii="Times New Roman" w:hAnsi="Times New Roman" w:cs="Times New Roman"/>
                <w:bCs/>
                <w:lang w:val="ro-RO"/>
              </w:rPr>
              <w:t>Prevederile Directivei au fost transpuse în Legea nr.171 din 11.07.2012 privind piața de capital și urmează a fi detalizate în cadrul normativ care va asigura punerea în aplicare a legii.</w:t>
            </w:r>
          </w:p>
        </w:tc>
        <w:tc>
          <w:tcPr>
            <w:tcW w:w="1559" w:type="dxa"/>
            <w:gridSpan w:val="2"/>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CNPF</w:t>
            </w:r>
          </w:p>
        </w:tc>
        <w:tc>
          <w:tcPr>
            <w:tcW w:w="1276" w:type="dxa"/>
            <w:gridSpan w:val="2"/>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234BB1">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b/>
                <w:lang w:val="ro-RO"/>
              </w:rPr>
              <w:t>Regulamentul (CE) nr 809/2004</w:t>
            </w:r>
            <w:r w:rsidRPr="00AA0AC8">
              <w:rPr>
                <w:rFonts w:ascii="Times New Roman" w:hAnsi="Times New Roman" w:cs="Times New Roman"/>
                <w:lang w:val="ro-RO"/>
              </w:rPr>
              <w:t xml:space="preserve"> al Comisiei din 29 aprilie 2004 de punere în aplicare a Directivei 2003/71/CE a Parlamentului European și a Consiliu-lui în ceea ce privește informațiile conținute în prospectele, structura prospectelor, includerea de informații prin trimiteri, publicarea prospectelor și difuzarea comunicatelor cu caracter publicitar</w:t>
            </w:r>
          </w:p>
        </w:tc>
        <w:tc>
          <w:tcPr>
            <w:tcW w:w="5244" w:type="dxa"/>
          </w:tcPr>
          <w:p w:rsidR="00FB5B6A" w:rsidRPr="00AA0AC8" w:rsidRDefault="00FB5B6A" w:rsidP="00AA0AC8">
            <w:pPr>
              <w:jc w:val="both"/>
              <w:rPr>
                <w:rFonts w:ascii="Times New Roman" w:hAnsi="Times New Roman" w:cs="Times New Roman"/>
                <w:b/>
                <w:u w:val="single"/>
                <w:lang w:val="ro-RO"/>
              </w:rPr>
            </w:pPr>
            <w:r w:rsidRPr="00AA0AC8">
              <w:rPr>
                <w:rFonts w:ascii="Times New Roman" w:hAnsi="Times New Roman" w:cs="Times New Roman"/>
                <w:b/>
                <w:u w:val="single"/>
                <w:lang w:val="ro-RO"/>
              </w:rPr>
              <w:t>Neimplementat</w:t>
            </w:r>
          </w:p>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Comentariu:</w:t>
            </w:r>
          </w:p>
          <w:p w:rsidR="00FB5B6A" w:rsidRPr="00AA0AC8" w:rsidRDefault="00FB5B6A" w:rsidP="00AA0AC8">
            <w:pPr>
              <w:jc w:val="both"/>
              <w:rPr>
                <w:rFonts w:ascii="Times New Roman" w:hAnsi="Times New Roman" w:cs="Times New Roman"/>
                <w:b/>
                <w:bCs/>
                <w:u w:val="single"/>
                <w:lang w:val="ro-RO"/>
              </w:rPr>
            </w:pPr>
            <w:r w:rsidRPr="00AA0AC8">
              <w:rPr>
                <w:rFonts w:ascii="Times New Roman" w:hAnsi="Times New Roman" w:cs="Times New Roman"/>
                <w:bCs/>
                <w:lang w:val="ro-RO"/>
              </w:rPr>
              <w:t>Prevederile Directivei urmează a fi detalizate în cadrul normativ care va asigura punerea în aplicare a Legii privind piața de capital.</w:t>
            </w:r>
          </w:p>
        </w:tc>
        <w:tc>
          <w:tcPr>
            <w:tcW w:w="1559" w:type="dxa"/>
            <w:gridSpan w:val="2"/>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CNPF</w:t>
            </w:r>
          </w:p>
        </w:tc>
        <w:tc>
          <w:tcPr>
            <w:tcW w:w="1276" w:type="dxa"/>
            <w:gridSpan w:val="2"/>
          </w:tcPr>
          <w:p w:rsidR="00FB5B6A" w:rsidRPr="00AA0AC8" w:rsidRDefault="00FB5B6A" w:rsidP="00AA0AC8">
            <w:pPr>
              <w:jc w:val="center"/>
              <w:rPr>
                <w:rFonts w:ascii="Times New Roman" w:hAnsi="Times New Roman" w:cs="Times New Roman"/>
                <w:color w:val="FF0000"/>
                <w:lang w:val="ro-RO"/>
              </w:rPr>
            </w:pPr>
            <w:r w:rsidRPr="00AA0AC8">
              <w:rPr>
                <w:rFonts w:ascii="Times New Roman" w:hAnsi="Times New Roman" w:cs="Times New Roman"/>
                <w:lang w:val="ro-RO"/>
              </w:rPr>
              <w:t>Trimestrul II 2016</w:t>
            </w:r>
          </w:p>
        </w:tc>
        <w:tc>
          <w:tcPr>
            <w:tcW w:w="1417" w:type="dxa"/>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FB5B6A" w:rsidRPr="00AA0AC8" w:rsidTr="00234BB1">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b/>
                <w:lang w:val="ro-RO"/>
              </w:rPr>
              <w:t>Directiva 2004/109/CE</w:t>
            </w:r>
            <w:r w:rsidRPr="00AA0AC8">
              <w:rPr>
                <w:rFonts w:ascii="Times New Roman" w:hAnsi="Times New Roman" w:cs="Times New Roman"/>
                <w:lang w:val="ro-RO"/>
              </w:rPr>
              <w:t xml:space="preserve"> a Parlamentului European și a Consiliului din 15 decembrie 2004 privind armonizarea obligațiilor de transparență în ceea ce privește informația referitoare la emitenții ale căror valori mobiliare sunt </w:t>
            </w:r>
            <w:r w:rsidRPr="00AA0AC8">
              <w:rPr>
                <w:rFonts w:ascii="Times New Roman" w:hAnsi="Times New Roman" w:cs="Times New Roman"/>
                <w:lang w:val="ro-RO"/>
              </w:rPr>
              <w:lastRenderedPageBreak/>
              <w:t>admise la tranzacționare pe o</w:t>
            </w:r>
          </w:p>
          <w:p w:rsidR="00FB5B6A" w:rsidRPr="00AA0AC8" w:rsidRDefault="00FB5B6A"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piață reglementată și de modificare a Directivei 2001/34/CE</w:t>
            </w:r>
          </w:p>
        </w:tc>
        <w:tc>
          <w:tcPr>
            <w:tcW w:w="5244" w:type="dxa"/>
          </w:tcPr>
          <w:p w:rsidR="00FB5B6A" w:rsidRPr="00AA0AC8" w:rsidRDefault="00FB5B6A" w:rsidP="00AA0AC8">
            <w:pPr>
              <w:jc w:val="both"/>
              <w:rPr>
                <w:rFonts w:ascii="Times New Roman" w:hAnsi="Times New Roman" w:cs="Times New Roman"/>
                <w:b/>
                <w:u w:val="single"/>
                <w:lang w:val="ro-RO"/>
              </w:rPr>
            </w:pPr>
            <w:r w:rsidRPr="00AA0AC8">
              <w:rPr>
                <w:rFonts w:ascii="Times New Roman" w:hAnsi="Times New Roman" w:cs="Times New Roman"/>
                <w:b/>
                <w:u w:val="single"/>
                <w:lang w:val="ro-RO"/>
              </w:rPr>
              <w:lastRenderedPageBreak/>
              <w:t>Implementat</w:t>
            </w:r>
          </w:p>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Comentariu:</w:t>
            </w:r>
          </w:p>
          <w:p w:rsidR="00FB5B6A" w:rsidRPr="00AA0AC8" w:rsidRDefault="00FB5B6A" w:rsidP="00AA0AC8">
            <w:pPr>
              <w:jc w:val="both"/>
              <w:rPr>
                <w:rFonts w:ascii="Times New Roman" w:hAnsi="Times New Roman" w:cs="Times New Roman"/>
                <w:b/>
                <w:bCs/>
                <w:u w:val="single"/>
                <w:lang w:val="ro-RO"/>
              </w:rPr>
            </w:pPr>
            <w:r w:rsidRPr="00AA0AC8">
              <w:rPr>
                <w:rFonts w:ascii="Times New Roman" w:hAnsi="Times New Roman" w:cs="Times New Roman"/>
                <w:bCs/>
                <w:lang w:val="ro-RO"/>
              </w:rPr>
              <w:t xml:space="preserve">Prevederile Directivei au fost transpuse în Legea nr.171 din 11.07.2012 privind piața de capital și urmează a fi </w:t>
            </w:r>
            <w:r w:rsidRPr="00AA0AC8">
              <w:rPr>
                <w:rFonts w:ascii="Times New Roman" w:hAnsi="Times New Roman" w:cs="Times New Roman"/>
                <w:bCs/>
                <w:lang w:val="ro-RO"/>
              </w:rPr>
              <w:lastRenderedPageBreak/>
              <w:t>detalizate în cadrul normativ care va asigura punerea în aplicare a legii.</w:t>
            </w:r>
          </w:p>
        </w:tc>
        <w:tc>
          <w:tcPr>
            <w:tcW w:w="1559" w:type="dxa"/>
            <w:gridSpan w:val="2"/>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lastRenderedPageBreak/>
              <w:t>CNPF</w:t>
            </w:r>
          </w:p>
        </w:tc>
        <w:tc>
          <w:tcPr>
            <w:tcW w:w="1276" w:type="dxa"/>
            <w:gridSpan w:val="2"/>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234BB1">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b/>
                <w:lang w:val="ro-RO"/>
              </w:rPr>
              <w:t>Directiva Comisiei 2007/14/CE</w:t>
            </w:r>
            <w:r w:rsidRPr="00AA0AC8">
              <w:rPr>
                <w:rFonts w:ascii="Times New Roman" w:hAnsi="Times New Roman" w:cs="Times New Roman"/>
                <w:lang w:val="ro-RO"/>
              </w:rPr>
              <w:t xml:space="preserve"> din 8 martie 2007 de stabilire a normelor de aplicare a anumitor dispoziții ale Directivei 2004/109/CE privind armonizarea obligațiilor de transparență în ceea ce privește informația referitoare la emitenții ale căror valori mobiliare sunt admise la tranzacționare pe o piață reglementată</w:t>
            </w:r>
          </w:p>
        </w:tc>
        <w:tc>
          <w:tcPr>
            <w:tcW w:w="5244" w:type="dxa"/>
          </w:tcPr>
          <w:p w:rsidR="00FB5B6A" w:rsidRPr="00AA0AC8" w:rsidRDefault="00FB5B6A" w:rsidP="00AA0AC8">
            <w:pPr>
              <w:jc w:val="both"/>
              <w:rPr>
                <w:rFonts w:ascii="Times New Roman" w:hAnsi="Times New Roman" w:cs="Times New Roman"/>
                <w:b/>
                <w:u w:val="single"/>
                <w:lang w:val="ro-RO"/>
              </w:rPr>
            </w:pPr>
            <w:r w:rsidRPr="00AA0AC8">
              <w:rPr>
                <w:rFonts w:ascii="Times New Roman" w:hAnsi="Times New Roman" w:cs="Times New Roman"/>
                <w:b/>
                <w:u w:val="single"/>
                <w:lang w:val="ro-RO"/>
              </w:rPr>
              <w:t>Neimplementat</w:t>
            </w:r>
          </w:p>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Comentariu:</w:t>
            </w:r>
          </w:p>
          <w:p w:rsidR="00FB5B6A" w:rsidRPr="00AA0AC8" w:rsidRDefault="00FB5B6A" w:rsidP="00AA0AC8">
            <w:pPr>
              <w:jc w:val="both"/>
              <w:rPr>
                <w:rFonts w:ascii="Times New Roman" w:hAnsi="Times New Roman" w:cs="Times New Roman"/>
                <w:b/>
                <w:bCs/>
                <w:u w:val="single"/>
                <w:lang w:val="ro-RO"/>
              </w:rPr>
            </w:pPr>
            <w:r w:rsidRPr="00AA0AC8">
              <w:rPr>
                <w:rFonts w:ascii="Times New Roman" w:hAnsi="Times New Roman" w:cs="Times New Roman"/>
                <w:bCs/>
                <w:lang w:val="ro-RO"/>
              </w:rPr>
              <w:t>Luînd în considerație aprobarea Legii privind piața de capital, prevederile Directivei urmează a fi detalizate în cadrul normativ care va asigura punerea în aplicare a legii.</w:t>
            </w:r>
          </w:p>
        </w:tc>
        <w:tc>
          <w:tcPr>
            <w:tcW w:w="1559" w:type="dxa"/>
            <w:gridSpan w:val="2"/>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CNPF</w:t>
            </w:r>
          </w:p>
        </w:tc>
        <w:tc>
          <w:tcPr>
            <w:tcW w:w="1276" w:type="dxa"/>
            <w:gridSpan w:val="2"/>
          </w:tcPr>
          <w:p w:rsidR="00FB5B6A" w:rsidRPr="00AA0AC8" w:rsidRDefault="00FB5B6A" w:rsidP="00AA0AC8">
            <w:pPr>
              <w:jc w:val="center"/>
              <w:rPr>
                <w:rFonts w:ascii="Times New Roman" w:hAnsi="Times New Roman" w:cs="Times New Roman"/>
                <w:color w:val="FF0000"/>
                <w:lang w:val="ro-RO"/>
              </w:rPr>
            </w:pPr>
            <w:r w:rsidRPr="00AA0AC8">
              <w:rPr>
                <w:rFonts w:ascii="Times New Roman" w:hAnsi="Times New Roman" w:cs="Times New Roman"/>
                <w:lang w:val="ro-RO"/>
              </w:rPr>
              <w:t>Trimestrul II 2016</w:t>
            </w:r>
          </w:p>
        </w:tc>
        <w:tc>
          <w:tcPr>
            <w:tcW w:w="1417" w:type="dxa"/>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FB5B6A" w:rsidRPr="00AA0AC8" w:rsidTr="00234BB1">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b/>
                <w:lang w:val="ro-RO"/>
              </w:rPr>
              <w:t>Directiva 97/9/CE</w:t>
            </w:r>
            <w:r w:rsidRPr="00AA0AC8">
              <w:rPr>
                <w:rFonts w:ascii="Times New Roman" w:hAnsi="Times New Roman" w:cs="Times New Roman"/>
                <w:lang w:val="ro-RO"/>
              </w:rPr>
              <w:t xml:space="preserve"> a Parlamentului European și a Consiliului din 3 martie 1997 privind sistemele de compensare pentru investitori</w:t>
            </w:r>
          </w:p>
        </w:tc>
        <w:tc>
          <w:tcPr>
            <w:tcW w:w="5244" w:type="dxa"/>
          </w:tcPr>
          <w:p w:rsidR="00FB5B6A" w:rsidRPr="00AA0AC8" w:rsidRDefault="00FB5B6A" w:rsidP="00AA0AC8">
            <w:pPr>
              <w:jc w:val="both"/>
              <w:rPr>
                <w:rFonts w:ascii="Times New Roman" w:hAnsi="Times New Roman" w:cs="Times New Roman"/>
                <w:b/>
                <w:u w:val="single"/>
                <w:lang w:val="ro-RO"/>
              </w:rPr>
            </w:pPr>
            <w:r w:rsidRPr="00AA0AC8">
              <w:rPr>
                <w:rFonts w:ascii="Times New Roman" w:hAnsi="Times New Roman" w:cs="Times New Roman"/>
                <w:b/>
                <w:u w:val="single"/>
                <w:lang w:val="ro-RO"/>
              </w:rPr>
              <w:t>Implementat</w:t>
            </w:r>
          </w:p>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Comentariu:</w:t>
            </w:r>
          </w:p>
          <w:p w:rsidR="00FB5B6A" w:rsidRPr="00AA0AC8" w:rsidRDefault="00FB5B6A" w:rsidP="00AA0AC8">
            <w:pPr>
              <w:jc w:val="both"/>
              <w:rPr>
                <w:rFonts w:ascii="Times New Roman" w:hAnsi="Times New Roman" w:cs="Times New Roman"/>
                <w:b/>
                <w:bCs/>
                <w:u w:val="single"/>
                <w:lang w:val="ro-RO"/>
              </w:rPr>
            </w:pPr>
            <w:r w:rsidRPr="00AA0AC8">
              <w:rPr>
                <w:rFonts w:ascii="Times New Roman" w:hAnsi="Times New Roman" w:cs="Times New Roman"/>
                <w:bCs/>
                <w:lang w:val="ro-RO"/>
              </w:rPr>
              <w:t>Prevederile Directivei au fost transpuse în Legea nr.171 din 11.07.2012 privind piața de capital și urmează a fi detalizate în cadrul normativ care va asigura punerea în aplicare a legii.</w:t>
            </w:r>
          </w:p>
        </w:tc>
        <w:tc>
          <w:tcPr>
            <w:tcW w:w="1559" w:type="dxa"/>
            <w:gridSpan w:val="2"/>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CNPF</w:t>
            </w:r>
          </w:p>
        </w:tc>
        <w:tc>
          <w:tcPr>
            <w:tcW w:w="1276" w:type="dxa"/>
            <w:gridSpan w:val="2"/>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234BB1">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b/>
                <w:lang w:val="ro-RO"/>
              </w:rPr>
              <w:t>Directiva 2003/6/CE</w:t>
            </w:r>
            <w:r w:rsidRPr="00AA0AC8">
              <w:rPr>
                <w:rFonts w:ascii="Times New Roman" w:hAnsi="Times New Roman" w:cs="Times New Roman"/>
                <w:lang w:val="ro-RO"/>
              </w:rPr>
              <w:t xml:space="preserve"> a Parlamentului European și a Consiliului din 28 ianuarie 2003 privind utilizările abuzive ale informațiilor confidențiale și manipulă-rile pieței (abuzul de piață)</w:t>
            </w:r>
          </w:p>
        </w:tc>
        <w:tc>
          <w:tcPr>
            <w:tcW w:w="5244" w:type="dxa"/>
          </w:tcPr>
          <w:p w:rsidR="00FB5B6A" w:rsidRPr="00AA0AC8" w:rsidRDefault="00FB5B6A" w:rsidP="00AA0AC8">
            <w:pPr>
              <w:jc w:val="both"/>
              <w:rPr>
                <w:rFonts w:ascii="Times New Roman" w:hAnsi="Times New Roman" w:cs="Times New Roman"/>
                <w:b/>
                <w:u w:val="single"/>
                <w:lang w:val="ro-RO"/>
              </w:rPr>
            </w:pPr>
            <w:r w:rsidRPr="00AA0AC8">
              <w:rPr>
                <w:rFonts w:ascii="Times New Roman" w:hAnsi="Times New Roman" w:cs="Times New Roman"/>
                <w:b/>
                <w:u w:val="single"/>
                <w:lang w:val="ro-RO"/>
              </w:rPr>
              <w:t>Implementat</w:t>
            </w:r>
          </w:p>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Comentariu:</w:t>
            </w:r>
          </w:p>
          <w:p w:rsidR="00FB5B6A" w:rsidRPr="00AA0AC8" w:rsidRDefault="00FB5B6A" w:rsidP="00AA0AC8">
            <w:pPr>
              <w:jc w:val="both"/>
              <w:rPr>
                <w:rFonts w:ascii="Times New Roman" w:hAnsi="Times New Roman" w:cs="Times New Roman"/>
                <w:b/>
                <w:bCs/>
                <w:u w:val="single"/>
                <w:lang w:val="ro-RO"/>
              </w:rPr>
            </w:pPr>
            <w:r w:rsidRPr="00AA0AC8">
              <w:rPr>
                <w:rFonts w:ascii="Times New Roman" w:hAnsi="Times New Roman" w:cs="Times New Roman"/>
                <w:bCs/>
                <w:lang w:val="ro-RO"/>
              </w:rPr>
              <w:t>Prevederile Directivei au fost transpuse în Legea nr.171 din 11.07.2012 privind piața de capital și urmează a fi detalizate în cadrul normativ care va asigura punerea în aplicare a legii.</w:t>
            </w:r>
          </w:p>
        </w:tc>
        <w:tc>
          <w:tcPr>
            <w:tcW w:w="1559" w:type="dxa"/>
            <w:gridSpan w:val="2"/>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CNPF</w:t>
            </w:r>
          </w:p>
        </w:tc>
        <w:tc>
          <w:tcPr>
            <w:tcW w:w="1276" w:type="dxa"/>
            <w:gridSpan w:val="2"/>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234BB1">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b/>
                <w:lang w:val="ro-RO"/>
              </w:rPr>
              <w:t>Directiva 2004/72/CE</w:t>
            </w:r>
            <w:r w:rsidRPr="00AA0AC8">
              <w:rPr>
                <w:rFonts w:ascii="Times New Roman" w:hAnsi="Times New Roman" w:cs="Times New Roman"/>
                <w:lang w:val="ro-RO"/>
              </w:rPr>
              <w:t xml:space="preserve"> a Comisiei din 29 aprilie 2004privind normele de aplicare a Directivei 2003/6/CE a Parlamentului European și a Consiliului în ceea ce privește practicile comerciale admise, definirea informației confidențiale pentru instrumentele financiare derivate din produsele de bază, stabilirea listelor de persoane care au acces la informații confidențiale, declararea operațiunilor efectuate de persoanele care exercită responsabilități de conducere și notificarea operațiunilor suspecte</w:t>
            </w:r>
          </w:p>
        </w:tc>
        <w:tc>
          <w:tcPr>
            <w:tcW w:w="5244" w:type="dxa"/>
          </w:tcPr>
          <w:p w:rsidR="00FB5B6A" w:rsidRPr="00AA0AC8" w:rsidRDefault="00FB5B6A" w:rsidP="00AA0AC8">
            <w:pPr>
              <w:jc w:val="both"/>
              <w:rPr>
                <w:rFonts w:ascii="Times New Roman" w:hAnsi="Times New Roman" w:cs="Times New Roman"/>
                <w:b/>
                <w:u w:val="single"/>
                <w:lang w:val="ro-RO"/>
              </w:rPr>
            </w:pPr>
            <w:r w:rsidRPr="00AA0AC8">
              <w:rPr>
                <w:rFonts w:ascii="Times New Roman" w:hAnsi="Times New Roman" w:cs="Times New Roman"/>
                <w:b/>
                <w:u w:val="single"/>
                <w:lang w:val="ro-RO"/>
              </w:rPr>
              <w:t>Neimplementat</w:t>
            </w:r>
          </w:p>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Comentariu:</w:t>
            </w:r>
          </w:p>
          <w:p w:rsidR="00FB5B6A" w:rsidRPr="00AA0AC8" w:rsidRDefault="00FB5B6A" w:rsidP="00AA0AC8">
            <w:pPr>
              <w:jc w:val="both"/>
              <w:rPr>
                <w:rFonts w:ascii="Times New Roman" w:hAnsi="Times New Roman" w:cs="Times New Roman"/>
                <w:b/>
                <w:bCs/>
                <w:u w:val="single"/>
                <w:lang w:val="ro-RO"/>
              </w:rPr>
            </w:pPr>
            <w:r w:rsidRPr="00AA0AC8">
              <w:rPr>
                <w:rFonts w:ascii="Times New Roman" w:hAnsi="Times New Roman" w:cs="Times New Roman"/>
                <w:bCs/>
                <w:lang w:val="ro-RO"/>
              </w:rPr>
              <w:t>Prevederile Directivei urmează a fi detalizate în cadrul normativ care va asigura punerea în aplicare a Legii privind piața de capital.</w:t>
            </w:r>
          </w:p>
        </w:tc>
        <w:tc>
          <w:tcPr>
            <w:tcW w:w="1559" w:type="dxa"/>
            <w:gridSpan w:val="2"/>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CNPF</w:t>
            </w:r>
          </w:p>
        </w:tc>
        <w:tc>
          <w:tcPr>
            <w:tcW w:w="1276" w:type="dxa"/>
            <w:gridSpan w:val="2"/>
          </w:tcPr>
          <w:p w:rsidR="00FB5B6A" w:rsidRPr="00AA0AC8" w:rsidRDefault="00FB5B6A" w:rsidP="00AA0AC8">
            <w:pPr>
              <w:ind w:left="-108" w:right="-108"/>
              <w:jc w:val="center"/>
              <w:rPr>
                <w:rFonts w:ascii="Times New Roman" w:hAnsi="Times New Roman" w:cs="Times New Roman"/>
                <w:color w:val="FF0000"/>
                <w:lang w:val="ro-RO"/>
              </w:rPr>
            </w:pPr>
            <w:r w:rsidRPr="00AA0AC8">
              <w:rPr>
                <w:rFonts w:ascii="Times New Roman" w:hAnsi="Times New Roman" w:cs="Times New Roman"/>
                <w:lang w:val="ro-RO"/>
              </w:rPr>
              <w:t>Trimestrul II 2016</w:t>
            </w:r>
          </w:p>
        </w:tc>
        <w:tc>
          <w:tcPr>
            <w:tcW w:w="1417" w:type="dxa"/>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surselor bugetare</w:t>
            </w:r>
          </w:p>
        </w:tc>
      </w:tr>
      <w:tr w:rsidR="00FB5B6A" w:rsidRPr="00AA0AC8" w:rsidTr="00346761">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b/>
                <w:lang w:val="ro-RO"/>
              </w:rPr>
              <w:t>Directiva 2003/124/CE</w:t>
            </w:r>
            <w:r w:rsidRPr="00AA0AC8">
              <w:rPr>
                <w:rFonts w:ascii="Times New Roman" w:hAnsi="Times New Roman" w:cs="Times New Roman"/>
                <w:lang w:val="ro-RO"/>
              </w:rPr>
              <w:t xml:space="preserve"> a Comisiei din 22 decembrie 2003de aplicare a Directivei 2003/6/CE a Parlamentului European și a Consiliului privind definiția și publicarea informațiilor confidențiale și definiția manipulărilor pieței</w:t>
            </w:r>
          </w:p>
        </w:tc>
        <w:tc>
          <w:tcPr>
            <w:tcW w:w="5244" w:type="dxa"/>
            <w:tcBorders>
              <w:bottom w:val="single" w:sz="6" w:space="0" w:color="auto"/>
            </w:tcBorders>
          </w:tcPr>
          <w:p w:rsidR="00FB5B6A" w:rsidRPr="00AA0AC8" w:rsidRDefault="00FB5B6A" w:rsidP="00AA0AC8">
            <w:pPr>
              <w:jc w:val="both"/>
              <w:rPr>
                <w:rFonts w:ascii="Times New Roman" w:hAnsi="Times New Roman" w:cs="Times New Roman"/>
                <w:b/>
                <w:u w:val="single"/>
                <w:lang w:val="ro-RO"/>
              </w:rPr>
            </w:pPr>
            <w:r w:rsidRPr="00AA0AC8">
              <w:rPr>
                <w:rFonts w:ascii="Times New Roman" w:hAnsi="Times New Roman" w:cs="Times New Roman"/>
                <w:b/>
                <w:u w:val="single"/>
                <w:lang w:val="ro-RO"/>
              </w:rPr>
              <w:t>Neimplementat</w:t>
            </w:r>
          </w:p>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Comentariu:</w:t>
            </w:r>
          </w:p>
          <w:p w:rsidR="00FB5B6A" w:rsidRPr="00AA0AC8" w:rsidRDefault="00FB5B6A" w:rsidP="00AA0AC8">
            <w:pPr>
              <w:jc w:val="both"/>
              <w:rPr>
                <w:rFonts w:ascii="Times New Roman" w:hAnsi="Times New Roman" w:cs="Times New Roman"/>
                <w:b/>
                <w:bCs/>
                <w:u w:val="single"/>
                <w:lang w:val="ro-RO"/>
              </w:rPr>
            </w:pPr>
            <w:r w:rsidRPr="00AA0AC8">
              <w:rPr>
                <w:rFonts w:ascii="Times New Roman" w:hAnsi="Times New Roman" w:cs="Times New Roman"/>
                <w:bCs/>
                <w:lang w:val="ro-RO"/>
              </w:rPr>
              <w:t>Prevederile Directivei urmează a fi detalizate în cadrul normativ care va asigura punerea în aplicare a Legii privind piața de capital.</w:t>
            </w:r>
          </w:p>
        </w:tc>
        <w:tc>
          <w:tcPr>
            <w:tcW w:w="1559" w:type="dxa"/>
            <w:gridSpan w:val="2"/>
            <w:tcBorders>
              <w:bottom w:val="single" w:sz="6"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CNPF</w:t>
            </w:r>
          </w:p>
        </w:tc>
        <w:tc>
          <w:tcPr>
            <w:tcW w:w="1276" w:type="dxa"/>
            <w:gridSpan w:val="2"/>
            <w:tcBorders>
              <w:bottom w:val="single" w:sz="6" w:space="0" w:color="auto"/>
            </w:tcBorders>
          </w:tcPr>
          <w:p w:rsidR="00FB5B6A" w:rsidRPr="00AA0AC8" w:rsidRDefault="00FB5B6A" w:rsidP="00AA0AC8">
            <w:pPr>
              <w:ind w:left="-108" w:right="-108"/>
              <w:jc w:val="center"/>
              <w:rPr>
                <w:rFonts w:ascii="Times New Roman" w:hAnsi="Times New Roman" w:cs="Times New Roman"/>
                <w:color w:val="FF0000"/>
                <w:lang w:val="ro-RO"/>
              </w:rPr>
            </w:pPr>
            <w:r w:rsidRPr="00AA0AC8">
              <w:rPr>
                <w:rFonts w:ascii="Times New Roman" w:hAnsi="Times New Roman" w:cs="Times New Roman"/>
                <w:lang w:val="ro-RO"/>
              </w:rPr>
              <w:t>Trimestrul II 2016</w:t>
            </w:r>
          </w:p>
        </w:tc>
        <w:tc>
          <w:tcPr>
            <w:tcW w:w="1417" w:type="dxa"/>
            <w:tcBorders>
              <w:bottom w:val="single" w:sz="6"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surselor bugetare</w:t>
            </w:r>
          </w:p>
        </w:tc>
      </w:tr>
      <w:tr w:rsidR="00FB5B6A" w:rsidRPr="00AA0AC8" w:rsidTr="00346761">
        <w:trPr>
          <w:trHeight w:val="543"/>
        </w:trPr>
        <w:tc>
          <w:tcPr>
            <w:tcW w:w="567" w:type="dxa"/>
            <w:vMerge w:val="restart"/>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vMerge w:val="restart"/>
          </w:tcPr>
          <w:p w:rsidR="00FB5B6A" w:rsidRPr="00AA0AC8" w:rsidRDefault="00FB5B6A"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b/>
                <w:lang w:val="ro-RO"/>
              </w:rPr>
              <w:t>Directiva 2003/125/CE</w:t>
            </w:r>
            <w:r w:rsidRPr="00AA0AC8">
              <w:rPr>
                <w:rFonts w:ascii="Times New Roman" w:hAnsi="Times New Roman" w:cs="Times New Roman"/>
                <w:lang w:val="ro-RO"/>
              </w:rPr>
              <w:t xml:space="preserve"> a Comisiei din 22 decembrie 2003 de aplicare a Directivei 2003/6/CE a Parlamentului European și a Consiliului în ceea ce privește prezentarea echitabilă a recomandărilor de investiții și menționarea conflictelor de interese</w:t>
            </w:r>
          </w:p>
        </w:tc>
        <w:tc>
          <w:tcPr>
            <w:tcW w:w="5244" w:type="dxa"/>
            <w:tcBorders>
              <w:top w:val="single" w:sz="6" w:space="0" w:color="auto"/>
              <w:bottom w:val="dotted" w:sz="4" w:space="0" w:color="auto"/>
            </w:tcBorders>
          </w:tcPr>
          <w:p w:rsidR="00FB5B6A" w:rsidRPr="00AA0AC8" w:rsidRDefault="00FB5B6A" w:rsidP="00AA0AC8">
            <w:pPr>
              <w:jc w:val="both"/>
              <w:rPr>
                <w:rFonts w:ascii="Times New Roman" w:hAnsi="Times New Roman" w:cs="Times New Roman"/>
                <w:b/>
                <w:u w:val="single"/>
                <w:lang w:val="ro-RO"/>
              </w:rPr>
            </w:pPr>
            <w:r w:rsidRPr="00AA0AC8">
              <w:rPr>
                <w:rFonts w:ascii="Times New Roman" w:hAnsi="Times New Roman" w:cs="Times New Roman"/>
                <w:b/>
                <w:u w:val="single"/>
                <w:lang w:val="ro-RO"/>
              </w:rPr>
              <w:t>Neimplementat</w:t>
            </w:r>
          </w:p>
          <w:p w:rsidR="00FB5B6A" w:rsidRPr="00AA0AC8" w:rsidRDefault="00FB5B6A" w:rsidP="00AA0AC8">
            <w:pPr>
              <w:jc w:val="both"/>
              <w:rPr>
                <w:rFonts w:ascii="Times New Roman" w:hAnsi="Times New Roman" w:cs="Times New Roman"/>
                <w:b/>
                <w:bCs/>
                <w:u w:val="single"/>
                <w:lang w:val="ro-RO"/>
              </w:rPr>
            </w:pPr>
            <w:r w:rsidRPr="00AA0AC8">
              <w:rPr>
                <w:rFonts w:ascii="Times New Roman" w:hAnsi="Times New Roman" w:cs="Times New Roman"/>
                <w:lang w:val="ro-RO"/>
              </w:rPr>
              <w:t>Iniţierea unui proiect de transpunere a prevederilor Directivei 2003/125/CE a Comisiei din 22 decembrie 2003 în vederea asigurării unor reglementări clare la nivel național privind respectarea cadrului juridic al conflictelor de interese de către persoanele care elaborează/prezintă recomandarea/strategia de investiții</w:t>
            </w:r>
          </w:p>
        </w:tc>
        <w:tc>
          <w:tcPr>
            <w:tcW w:w="1559" w:type="dxa"/>
            <w:gridSpan w:val="2"/>
            <w:tcBorders>
              <w:top w:val="single" w:sz="6"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Comisia Naţională de Integritate</w:t>
            </w:r>
          </w:p>
          <w:p w:rsidR="00FB5B6A" w:rsidRPr="00AA0AC8" w:rsidRDefault="00FB5B6A" w:rsidP="00AA0AC8">
            <w:pPr>
              <w:ind w:right="-108"/>
              <w:rPr>
                <w:rFonts w:ascii="Times New Roman" w:hAnsi="Times New Roman" w:cs="Times New Roman"/>
                <w:lang w:val="ro-RO"/>
              </w:rPr>
            </w:pPr>
            <w:r w:rsidRPr="00AA0AC8">
              <w:rPr>
                <w:rFonts w:ascii="Times New Roman" w:hAnsi="Times New Roman" w:cs="Times New Roman"/>
                <w:lang w:val="ro-RO"/>
              </w:rPr>
              <w:t>Min.Economiei</w:t>
            </w:r>
          </w:p>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Banca Națională</w:t>
            </w:r>
          </w:p>
        </w:tc>
        <w:tc>
          <w:tcPr>
            <w:tcW w:w="1276" w:type="dxa"/>
            <w:gridSpan w:val="2"/>
            <w:tcBorders>
              <w:top w:val="single" w:sz="6"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2014-2016</w:t>
            </w:r>
          </w:p>
          <w:p w:rsidR="00FB5B6A" w:rsidRPr="00AA0AC8" w:rsidRDefault="00FB5B6A" w:rsidP="00AA0AC8">
            <w:pPr>
              <w:ind w:left="-108" w:right="-108"/>
              <w:jc w:val="center"/>
              <w:rPr>
                <w:rFonts w:ascii="Times New Roman" w:hAnsi="Times New Roman" w:cs="Times New Roman"/>
                <w:lang w:val="ro-RO"/>
              </w:rPr>
            </w:pPr>
            <w:r w:rsidRPr="00AA0AC8">
              <w:rPr>
                <w:rFonts w:ascii="Times New Roman" w:hAnsi="Times New Roman" w:cs="Times New Roman"/>
                <w:i/>
                <w:lang w:val="ro-RO"/>
              </w:rPr>
              <w:t>(Termenul de armonizare –     3 ani)</w:t>
            </w:r>
          </w:p>
        </w:tc>
        <w:tc>
          <w:tcPr>
            <w:tcW w:w="1417" w:type="dxa"/>
            <w:tcBorders>
              <w:top w:val="single" w:sz="6" w:space="0" w:color="auto"/>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lang w:val="ro-RO"/>
              </w:rPr>
              <w:t>Asistenţă acordată de Comisia Europeană</w:t>
            </w:r>
          </w:p>
        </w:tc>
      </w:tr>
      <w:tr w:rsidR="00FB5B6A" w:rsidRPr="00AA0AC8" w:rsidTr="00346761">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vMerge/>
          </w:tcPr>
          <w:p w:rsidR="00FB5B6A" w:rsidRPr="00AA0AC8" w:rsidRDefault="00FB5B6A" w:rsidP="00AA0AC8">
            <w:pPr>
              <w:autoSpaceDE w:val="0"/>
              <w:autoSpaceDN w:val="0"/>
              <w:adjustRightInd w:val="0"/>
              <w:jc w:val="both"/>
              <w:rPr>
                <w:rFonts w:ascii="Times New Roman" w:hAnsi="Times New Roman" w:cs="Times New Roman"/>
                <w:b/>
                <w:lang w:val="ro-RO"/>
              </w:rPr>
            </w:pPr>
          </w:p>
        </w:tc>
        <w:tc>
          <w:tcPr>
            <w:tcW w:w="5244" w:type="dxa"/>
            <w:tcBorders>
              <w:top w:val="dotted" w:sz="4" w:space="0" w:color="auto"/>
            </w:tcBorders>
          </w:tcPr>
          <w:p w:rsidR="00FB5B6A" w:rsidRPr="00AA0AC8" w:rsidRDefault="00FB5B6A" w:rsidP="00AA0AC8">
            <w:pPr>
              <w:jc w:val="both"/>
              <w:rPr>
                <w:rFonts w:ascii="Times New Roman" w:hAnsi="Times New Roman" w:cs="Times New Roman"/>
                <w:b/>
                <w:u w:val="single"/>
                <w:lang w:val="ro-RO"/>
              </w:rPr>
            </w:pPr>
            <w:r w:rsidRPr="00AA0AC8">
              <w:rPr>
                <w:rFonts w:ascii="Times New Roman" w:hAnsi="Times New Roman" w:cs="Times New Roman"/>
                <w:b/>
                <w:u w:val="single"/>
                <w:lang w:val="ro-RO"/>
              </w:rPr>
              <w:t>Neimplementat</w:t>
            </w:r>
          </w:p>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Comentariu:</w:t>
            </w:r>
          </w:p>
          <w:p w:rsidR="00FB5B6A" w:rsidRPr="00AA0AC8" w:rsidRDefault="00FB5B6A" w:rsidP="00AA0AC8">
            <w:pPr>
              <w:jc w:val="both"/>
              <w:rPr>
                <w:rFonts w:ascii="Times New Roman" w:hAnsi="Times New Roman" w:cs="Times New Roman"/>
                <w:b/>
                <w:bCs/>
                <w:u w:val="single"/>
                <w:lang w:val="ro-RO"/>
              </w:rPr>
            </w:pPr>
            <w:r w:rsidRPr="00AA0AC8">
              <w:rPr>
                <w:rFonts w:ascii="Times New Roman" w:hAnsi="Times New Roman" w:cs="Times New Roman"/>
                <w:bCs/>
                <w:lang w:val="ro-RO"/>
              </w:rPr>
              <w:t>Prevederile Directivei urmează a fi detalizate în cadrul normativ care va asigura punerea în aplicare a Legii privind piața de capital.</w:t>
            </w:r>
          </w:p>
        </w:tc>
        <w:tc>
          <w:tcPr>
            <w:tcW w:w="1559" w:type="dxa"/>
            <w:gridSpan w:val="2"/>
            <w:tcBorders>
              <w:top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CNPF</w:t>
            </w:r>
          </w:p>
        </w:tc>
        <w:tc>
          <w:tcPr>
            <w:tcW w:w="1276" w:type="dxa"/>
            <w:gridSpan w:val="2"/>
            <w:tcBorders>
              <w:top w:val="dotted" w:sz="4" w:space="0" w:color="auto"/>
            </w:tcBorders>
          </w:tcPr>
          <w:p w:rsidR="00FB5B6A" w:rsidRPr="00AA0AC8" w:rsidRDefault="00FB5B6A" w:rsidP="00AA0AC8">
            <w:pPr>
              <w:ind w:left="-108" w:right="-108"/>
              <w:jc w:val="center"/>
              <w:rPr>
                <w:rFonts w:ascii="Times New Roman" w:hAnsi="Times New Roman" w:cs="Times New Roman"/>
                <w:color w:val="FF0000"/>
                <w:lang w:val="ro-RO"/>
              </w:rPr>
            </w:pPr>
            <w:r w:rsidRPr="00AA0AC8">
              <w:rPr>
                <w:rFonts w:ascii="Times New Roman" w:hAnsi="Times New Roman" w:cs="Times New Roman"/>
                <w:lang w:val="ro-RO"/>
              </w:rPr>
              <w:t>Trimestrul II 2016</w:t>
            </w:r>
          </w:p>
        </w:tc>
        <w:tc>
          <w:tcPr>
            <w:tcW w:w="1417" w:type="dxa"/>
            <w:tcBorders>
              <w:top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surselor bugetare</w:t>
            </w:r>
          </w:p>
        </w:tc>
      </w:tr>
      <w:tr w:rsidR="00FB5B6A" w:rsidRPr="00AA0AC8" w:rsidTr="00234BB1">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b/>
                <w:lang w:val="ro-RO"/>
              </w:rPr>
              <w:t>Regulamentul (CE) nr 2273/2003</w:t>
            </w:r>
            <w:r w:rsidRPr="00AA0AC8">
              <w:rPr>
                <w:rFonts w:ascii="Times New Roman" w:hAnsi="Times New Roman" w:cs="Times New Roman"/>
                <w:lang w:val="ro-RO"/>
              </w:rPr>
              <w:t xml:space="preserve"> din 22 decembrie 2003 de aplicare a Directivei 2003/6/CE a Parlamen-tului European și a Consiliului privind derogările prevăzute pentru programele de răscumpărare și stabilizarea instrumentelor financiare.</w:t>
            </w:r>
          </w:p>
        </w:tc>
        <w:tc>
          <w:tcPr>
            <w:tcW w:w="5244" w:type="dxa"/>
          </w:tcPr>
          <w:p w:rsidR="00FB5B6A" w:rsidRPr="00AA0AC8" w:rsidRDefault="00FB5B6A" w:rsidP="00AA0AC8">
            <w:pPr>
              <w:jc w:val="both"/>
              <w:rPr>
                <w:rFonts w:ascii="Times New Roman" w:hAnsi="Times New Roman" w:cs="Times New Roman"/>
                <w:b/>
                <w:u w:val="single"/>
                <w:lang w:val="ro-RO"/>
              </w:rPr>
            </w:pPr>
            <w:r w:rsidRPr="00AA0AC8">
              <w:rPr>
                <w:rFonts w:ascii="Times New Roman" w:hAnsi="Times New Roman" w:cs="Times New Roman"/>
                <w:b/>
                <w:u w:val="single"/>
                <w:lang w:val="ro-RO"/>
              </w:rPr>
              <w:t>Neimplementat</w:t>
            </w:r>
          </w:p>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Comentariu:</w:t>
            </w:r>
          </w:p>
          <w:p w:rsidR="00FB5B6A" w:rsidRPr="00AA0AC8" w:rsidRDefault="00FB5B6A" w:rsidP="00AA0AC8">
            <w:pPr>
              <w:jc w:val="both"/>
              <w:rPr>
                <w:rFonts w:ascii="Times New Roman" w:hAnsi="Times New Roman" w:cs="Times New Roman"/>
                <w:b/>
                <w:bCs/>
                <w:u w:val="single"/>
                <w:lang w:val="ro-RO"/>
              </w:rPr>
            </w:pPr>
            <w:r w:rsidRPr="00AA0AC8">
              <w:rPr>
                <w:rFonts w:ascii="Times New Roman" w:hAnsi="Times New Roman" w:cs="Times New Roman"/>
                <w:bCs/>
                <w:lang w:val="ro-RO"/>
              </w:rPr>
              <w:t>Prevederile Directivei urmează a fi detalizate în cadrul normativ care va asigura punerea în aplicare a Legii privind piața de capital.</w:t>
            </w:r>
          </w:p>
        </w:tc>
        <w:tc>
          <w:tcPr>
            <w:tcW w:w="1559" w:type="dxa"/>
            <w:gridSpan w:val="2"/>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CNPF</w:t>
            </w:r>
          </w:p>
        </w:tc>
        <w:tc>
          <w:tcPr>
            <w:tcW w:w="1276" w:type="dxa"/>
            <w:gridSpan w:val="2"/>
          </w:tcPr>
          <w:p w:rsidR="00FB5B6A" w:rsidRPr="00AA0AC8" w:rsidRDefault="00FB5B6A" w:rsidP="00AA0AC8">
            <w:pPr>
              <w:ind w:left="-108" w:right="-108"/>
              <w:jc w:val="center"/>
              <w:rPr>
                <w:rFonts w:ascii="Times New Roman" w:hAnsi="Times New Roman" w:cs="Times New Roman"/>
                <w:color w:val="FF0000"/>
                <w:lang w:val="ro-RO"/>
              </w:rPr>
            </w:pPr>
            <w:r w:rsidRPr="00AA0AC8">
              <w:rPr>
                <w:rFonts w:ascii="Times New Roman" w:hAnsi="Times New Roman" w:cs="Times New Roman"/>
                <w:lang w:val="ro-RO"/>
              </w:rPr>
              <w:t>Trimestrul II 2016</w:t>
            </w:r>
          </w:p>
        </w:tc>
        <w:tc>
          <w:tcPr>
            <w:tcW w:w="1417" w:type="dxa"/>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surselor bugetare</w:t>
            </w:r>
          </w:p>
        </w:tc>
      </w:tr>
      <w:tr w:rsidR="00FB5B6A" w:rsidRPr="00AA0AC8" w:rsidTr="00234BB1">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autoSpaceDE w:val="0"/>
              <w:autoSpaceDN w:val="0"/>
              <w:adjustRightInd w:val="0"/>
              <w:jc w:val="both"/>
              <w:rPr>
                <w:rFonts w:ascii="Times New Roman" w:hAnsi="Times New Roman" w:cs="Times New Roman"/>
                <w:strike/>
                <w:lang w:val="ro-RO"/>
              </w:rPr>
            </w:pPr>
            <w:r w:rsidRPr="00AA0AC8">
              <w:rPr>
                <w:rFonts w:ascii="Times New Roman" w:hAnsi="Times New Roman" w:cs="Times New Roman"/>
                <w:b/>
                <w:strike/>
                <w:lang w:val="ro-RO"/>
              </w:rPr>
              <w:t>Regulamentul (CE) nr 1060/2009</w:t>
            </w:r>
            <w:r w:rsidRPr="00AA0AC8">
              <w:rPr>
                <w:rFonts w:ascii="Times New Roman" w:hAnsi="Times New Roman" w:cs="Times New Roman"/>
                <w:strike/>
                <w:lang w:val="ro-RO"/>
              </w:rPr>
              <w:t xml:space="preserve"> al Parlamentului European și al Consiliului din 16 septembrie 2009 privind agențiile de rating de credit.</w:t>
            </w:r>
          </w:p>
        </w:tc>
        <w:tc>
          <w:tcPr>
            <w:tcW w:w="5244" w:type="dxa"/>
          </w:tcPr>
          <w:p w:rsidR="00FB5B6A" w:rsidRPr="00AA0AC8" w:rsidRDefault="00FB5B6A" w:rsidP="00AA0AC8">
            <w:pPr>
              <w:jc w:val="center"/>
              <w:rPr>
                <w:rFonts w:ascii="Times New Roman" w:hAnsi="Times New Roman" w:cs="Times New Roman"/>
                <w:b/>
                <w:bCs/>
                <w:strike/>
                <w:lang w:val="ro-RO"/>
              </w:rPr>
            </w:pPr>
            <w:r w:rsidRPr="00AA0AC8">
              <w:rPr>
                <w:rFonts w:ascii="Times New Roman" w:hAnsi="Times New Roman" w:cs="Times New Roman"/>
                <w:b/>
                <w:bCs/>
                <w:strike/>
                <w:lang w:val="ro-RO"/>
              </w:rPr>
              <w:t>-</w:t>
            </w:r>
          </w:p>
        </w:tc>
        <w:tc>
          <w:tcPr>
            <w:tcW w:w="1559" w:type="dxa"/>
            <w:gridSpan w:val="2"/>
          </w:tcPr>
          <w:p w:rsidR="00FB5B6A" w:rsidRPr="00AA0AC8" w:rsidRDefault="00FB5B6A" w:rsidP="00AA0AC8">
            <w:pPr>
              <w:rPr>
                <w:rFonts w:ascii="Times New Roman" w:hAnsi="Times New Roman" w:cs="Times New Roman"/>
                <w:strike/>
                <w:lang w:val="ro-RO"/>
              </w:rPr>
            </w:pPr>
            <w:r w:rsidRPr="00AA0AC8">
              <w:rPr>
                <w:rFonts w:ascii="Times New Roman" w:hAnsi="Times New Roman" w:cs="Times New Roman"/>
                <w:strike/>
                <w:lang w:val="ro-RO"/>
              </w:rPr>
              <w:t>CNPF</w:t>
            </w:r>
          </w:p>
          <w:p w:rsidR="00FB5B6A" w:rsidRPr="00AA0AC8" w:rsidRDefault="00FB5B6A" w:rsidP="00AA0AC8">
            <w:pPr>
              <w:rPr>
                <w:rFonts w:ascii="Times New Roman" w:hAnsi="Times New Roman" w:cs="Times New Roman"/>
                <w:strike/>
                <w:lang w:val="ro-RO"/>
              </w:rPr>
            </w:pPr>
            <w:r w:rsidRPr="00AA0AC8">
              <w:rPr>
                <w:rFonts w:ascii="Times New Roman" w:hAnsi="Times New Roman" w:cs="Times New Roman"/>
                <w:strike/>
                <w:lang w:val="ro-RO"/>
              </w:rPr>
              <w:t>BNM</w:t>
            </w:r>
          </w:p>
        </w:tc>
        <w:tc>
          <w:tcPr>
            <w:tcW w:w="1276" w:type="dxa"/>
            <w:gridSpan w:val="2"/>
          </w:tcPr>
          <w:p w:rsidR="00FB5B6A" w:rsidRPr="00AA0AC8" w:rsidRDefault="00FB5B6A" w:rsidP="00AA0AC8">
            <w:pPr>
              <w:ind w:left="-108" w:right="-108"/>
              <w:jc w:val="center"/>
              <w:rPr>
                <w:rFonts w:ascii="Times New Roman" w:hAnsi="Times New Roman" w:cs="Times New Roman"/>
                <w:strike/>
                <w:color w:val="FF0000"/>
                <w:lang w:val="ro-RO"/>
              </w:rPr>
            </w:pPr>
            <w:r w:rsidRPr="00AA0AC8">
              <w:rPr>
                <w:rFonts w:ascii="Times New Roman" w:hAnsi="Times New Roman" w:cs="Times New Roman"/>
                <w:i/>
                <w:strike/>
                <w:lang w:val="ro-RO"/>
              </w:rPr>
              <w:t>(Termenul de armonizare –     5 ani)</w:t>
            </w:r>
          </w:p>
        </w:tc>
        <w:tc>
          <w:tcPr>
            <w:tcW w:w="1417" w:type="dxa"/>
          </w:tcPr>
          <w:p w:rsidR="00FB5B6A" w:rsidRPr="00AA0AC8" w:rsidRDefault="00FB5B6A" w:rsidP="00AA0AC8">
            <w:pPr>
              <w:tabs>
                <w:tab w:val="left" w:pos="73"/>
                <w:tab w:val="left" w:pos="11520"/>
              </w:tabs>
              <w:ind w:left="-102"/>
              <w:jc w:val="center"/>
              <w:rPr>
                <w:rFonts w:ascii="Times New Roman" w:hAnsi="Times New Roman" w:cs="Times New Roman"/>
                <w:bCs/>
                <w:strike/>
                <w:lang w:val="ro-RO"/>
              </w:rPr>
            </w:pPr>
            <w:r w:rsidRPr="00AA0AC8">
              <w:rPr>
                <w:rFonts w:ascii="Times New Roman" w:hAnsi="Times New Roman" w:cs="Times New Roman"/>
                <w:bCs/>
                <w:strike/>
                <w:lang w:val="ro-RO"/>
              </w:rPr>
              <w:t>-</w:t>
            </w:r>
          </w:p>
        </w:tc>
      </w:tr>
      <w:tr w:rsidR="00FB5B6A" w:rsidRPr="00AA0AC8" w:rsidTr="00155407">
        <w:trPr>
          <w:trHeight w:val="26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b/>
                <w:lang w:val="ro-RO"/>
              </w:rPr>
              <w:t>Directiva 2009/65/CE</w:t>
            </w:r>
            <w:r w:rsidRPr="00AA0AC8">
              <w:rPr>
                <w:rFonts w:ascii="Times New Roman" w:hAnsi="Times New Roman" w:cs="Times New Roman"/>
                <w:lang w:val="ro-RO"/>
              </w:rPr>
              <w:t xml:space="preserve"> a Parlamentului European și a Consiliului de coordonare a actelor cu putere de lege și a actelor administrative privind organismele de plasament colectiv în valori mobiliare (OPCVM).</w:t>
            </w:r>
          </w:p>
        </w:tc>
        <w:tc>
          <w:tcPr>
            <w:tcW w:w="5244" w:type="dxa"/>
          </w:tcPr>
          <w:p w:rsidR="00FB5B6A" w:rsidRPr="00AA0AC8" w:rsidRDefault="00FB5B6A" w:rsidP="00AA0AC8">
            <w:pPr>
              <w:jc w:val="both"/>
              <w:rPr>
                <w:rFonts w:ascii="Times New Roman" w:hAnsi="Times New Roman" w:cs="Times New Roman"/>
                <w:b/>
                <w:u w:val="single"/>
                <w:lang w:val="ro-RO"/>
              </w:rPr>
            </w:pPr>
            <w:r w:rsidRPr="00AA0AC8">
              <w:rPr>
                <w:rFonts w:ascii="Times New Roman" w:hAnsi="Times New Roman" w:cs="Times New Roman"/>
                <w:b/>
                <w:u w:val="single"/>
                <w:lang w:val="ro-RO"/>
              </w:rPr>
              <w:t>Implementat:</w:t>
            </w:r>
          </w:p>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Comentariu:</w:t>
            </w:r>
          </w:p>
          <w:p w:rsidR="00FB5B6A" w:rsidRPr="00AA0AC8" w:rsidRDefault="00FB5B6A" w:rsidP="00AA0AC8">
            <w:pPr>
              <w:jc w:val="both"/>
              <w:rPr>
                <w:rFonts w:ascii="Times New Roman" w:hAnsi="Times New Roman" w:cs="Times New Roman"/>
                <w:b/>
                <w:bCs/>
                <w:u w:val="single"/>
                <w:lang w:val="ro-RO"/>
              </w:rPr>
            </w:pPr>
            <w:r w:rsidRPr="00AA0AC8">
              <w:rPr>
                <w:rFonts w:ascii="Times New Roman" w:hAnsi="Times New Roman" w:cs="Times New Roman"/>
                <w:bCs/>
                <w:lang w:val="ro-RO"/>
              </w:rPr>
              <w:t>Prevederile Directivei au fost transpuse în Legea nr.171 din 11.07.2012 privind piața de capital și urmează a fi detalizate în cadrul normativ care va asigura punerea în aplicare a legii.</w:t>
            </w:r>
          </w:p>
        </w:tc>
        <w:tc>
          <w:tcPr>
            <w:tcW w:w="1559" w:type="dxa"/>
            <w:gridSpan w:val="2"/>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CNPF</w:t>
            </w:r>
          </w:p>
        </w:tc>
        <w:tc>
          <w:tcPr>
            <w:tcW w:w="1276" w:type="dxa"/>
            <w:gridSpan w:val="2"/>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DF2962">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b/>
                <w:lang w:val="ro-RO"/>
              </w:rPr>
              <w:t>Directiva 2007/16/CE</w:t>
            </w:r>
            <w:r w:rsidRPr="00AA0AC8">
              <w:rPr>
                <w:rFonts w:ascii="Times New Roman" w:hAnsi="Times New Roman" w:cs="Times New Roman"/>
                <w:lang w:val="ro-RO"/>
              </w:rPr>
              <w:t xml:space="preserve"> a Comisiei din 19 martie 2007 de punere în aplicare Directiva 85/611/CEE a Consiliului de coordonare a actelor cu putere de lege și a actelor administrative privind organismele de plasament colectiv în valori mobiliare (OPCVM), în ceea ce privește clarificarea anumitor definiții.</w:t>
            </w:r>
          </w:p>
        </w:tc>
        <w:tc>
          <w:tcPr>
            <w:tcW w:w="5244" w:type="dxa"/>
            <w:tcBorders>
              <w:bottom w:val="single" w:sz="6" w:space="0" w:color="auto"/>
            </w:tcBorders>
          </w:tcPr>
          <w:p w:rsidR="00FB5B6A" w:rsidRPr="00AA0AC8" w:rsidRDefault="00FB5B6A" w:rsidP="00AA0AC8">
            <w:pPr>
              <w:jc w:val="both"/>
              <w:rPr>
                <w:rFonts w:ascii="Times New Roman" w:hAnsi="Times New Roman" w:cs="Times New Roman"/>
                <w:b/>
                <w:u w:val="single"/>
                <w:lang w:val="ro-RO"/>
              </w:rPr>
            </w:pPr>
            <w:r w:rsidRPr="00AA0AC8">
              <w:rPr>
                <w:rFonts w:ascii="Times New Roman" w:hAnsi="Times New Roman" w:cs="Times New Roman"/>
                <w:b/>
                <w:u w:val="single"/>
                <w:lang w:val="ro-RO"/>
              </w:rPr>
              <w:t>Implementat:</w:t>
            </w:r>
          </w:p>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Comentariu:</w:t>
            </w:r>
          </w:p>
          <w:p w:rsidR="00FB5B6A" w:rsidRPr="00AA0AC8" w:rsidRDefault="00FB5B6A" w:rsidP="00AA0AC8">
            <w:pPr>
              <w:jc w:val="both"/>
              <w:rPr>
                <w:rFonts w:ascii="Times New Roman" w:hAnsi="Times New Roman" w:cs="Times New Roman"/>
                <w:b/>
                <w:bCs/>
                <w:u w:val="single"/>
                <w:lang w:val="ro-RO"/>
              </w:rPr>
            </w:pPr>
            <w:r w:rsidRPr="00AA0AC8">
              <w:rPr>
                <w:rFonts w:ascii="Times New Roman" w:hAnsi="Times New Roman" w:cs="Times New Roman"/>
                <w:bCs/>
                <w:lang w:val="ro-RO"/>
              </w:rPr>
              <w:t>Prevederile Directivei au fost transpuse în Legea nr.171 din 11.07.2012 privind piața de capital și urmează a fi detalizate în cadrul normativ care va asigura punerea în aplicare a legii.</w:t>
            </w:r>
          </w:p>
        </w:tc>
        <w:tc>
          <w:tcPr>
            <w:tcW w:w="1559" w:type="dxa"/>
            <w:gridSpan w:val="2"/>
            <w:tcBorders>
              <w:bottom w:val="single" w:sz="6"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CNPF</w:t>
            </w:r>
          </w:p>
        </w:tc>
        <w:tc>
          <w:tcPr>
            <w:tcW w:w="1276" w:type="dxa"/>
            <w:gridSpan w:val="2"/>
            <w:tcBorders>
              <w:bottom w:val="single" w:sz="6"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Borders>
              <w:bottom w:val="single" w:sz="6"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DF2962">
        <w:trPr>
          <w:trHeight w:val="543"/>
        </w:trPr>
        <w:tc>
          <w:tcPr>
            <w:tcW w:w="567" w:type="dxa"/>
            <w:vMerge w:val="restart"/>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vMerge w:val="restart"/>
          </w:tcPr>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Directiva 2002/47/CE</w:t>
            </w:r>
            <w:r w:rsidRPr="00AA0AC8">
              <w:rPr>
                <w:rFonts w:ascii="Times New Roman" w:hAnsi="Times New Roman" w:cs="Times New Roman"/>
                <w:lang w:val="ro-RO"/>
              </w:rPr>
              <w:t xml:space="preserve"> a Parlamentului European şi a Consiliului din 6 iunie 2002 privind contrac</w:t>
            </w:r>
            <w:r w:rsidRPr="00AA0AC8">
              <w:rPr>
                <w:rFonts w:ascii="Times New Roman" w:hAnsi="Times New Roman" w:cs="Times New Roman"/>
                <w:lang w:val="ro-RO"/>
              </w:rPr>
              <w:softHyphen/>
              <w:t>tele de garanţie financiară.</w:t>
            </w:r>
          </w:p>
        </w:tc>
        <w:tc>
          <w:tcPr>
            <w:tcW w:w="5244" w:type="dxa"/>
            <w:tcBorders>
              <w:top w:val="single" w:sz="6" w:space="0" w:color="auto"/>
              <w:bottom w:val="dotted" w:sz="4" w:space="0" w:color="auto"/>
            </w:tcBorders>
          </w:tcPr>
          <w:p w:rsidR="00FB5B6A" w:rsidRPr="00AA0AC8" w:rsidRDefault="00FB5B6A" w:rsidP="00AA0AC8">
            <w:pPr>
              <w:jc w:val="both"/>
              <w:rPr>
                <w:rFonts w:ascii="Times New Roman" w:hAnsi="Times New Roman" w:cs="Times New Roman"/>
                <w:b/>
                <w:bCs/>
                <w:u w:val="single"/>
                <w:lang w:val="ro-RO"/>
              </w:rPr>
            </w:pPr>
            <w:r w:rsidRPr="00AA0AC8">
              <w:rPr>
                <w:rFonts w:ascii="Times New Roman" w:hAnsi="Times New Roman" w:cs="Times New Roman"/>
                <w:b/>
                <w:bCs/>
                <w:u w:val="single"/>
                <w:lang w:val="ro-RO"/>
              </w:rPr>
              <w:t>În proces de implementare:</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1. Elaborarea proiectului de Lege cu privire la contractele de garanție financiară, în conformitate cu Planul național de armonizare a legislației pentru anul 2014, aprobat prin Hotărîrea Guvernului nr.28 din 22.01.2014.</w:t>
            </w:r>
          </w:p>
          <w:p w:rsidR="00FB5B6A" w:rsidRPr="00AA0AC8" w:rsidRDefault="00FB5B6A" w:rsidP="00AA0AC8">
            <w:pPr>
              <w:jc w:val="both"/>
              <w:rPr>
                <w:rFonts w:ascii="Times New Roman" w:hAnsi="Times New Roman" w:cs="Times New Roman"/>
                <w:b/>
                <w:i/>
                <w:lang w:val="ro-RO"/>
              </w:rPr>
            </w:pPr>
          </w:p>
        </w:tc>
        <w:tc>
          <w:tcPr>
            <w:tcW w:w="1559" w:type="dxa"/>
            <w:gridSpan w:val="2"/>
            <w:tcBorders>
              <w:top w:val="single" w:sz="6"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BNM,</w:t>
            </w:r>
          </w:p>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Comisia Națională a Pieței Financiare</w:t>
            </w:r>
          </w:p>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Ministerul Economiei</w:t>
            </w:r>
          </w:p>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Ministerul Finanțelor</w:t>
            </w:r>
          </w:p>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Ministerul Justiției</w:t>
            </w:r>
          </w:p>
        </w:tc>
        <w:tc>
          <w:tcPr>
            <w:tcW w:w="1276" w:type="dxa"/>
            <w:gridSpan w:val="2"/>
            <w:tcBorders>
              <w:top w:val="single" w:sz="6" w:space="0" w:color="auto"/>
              <w:bottom w:val="dotted" w:sz="4" w:space="0" w:color="auto"/>
            </w:tcBorders>
          </w:tcPr>
          <w:p w:rsidR="00FB5B6A" w:rsidRPr="00AA0AC8" w:rsidRDefault="00FB5B6A" w:rsidP="00AA0AC8">
            <w:pPr>
              <w:jc w:val="center"/>
              <w:rPr>
                <w:rFonts w:ascii="Times New Roman" w:hAnsi="Times New Roman" w:cs="Times New Roman"/>
                <w:b/>
                <w:lang w:val="ro-RO"/>
              </w:rPr>
            </w:pPr>
            <w:r w:rsidRPr="00AA0AC8">
              <w:rPr>
                <w:rFonts w:ascii="Times New Roman" w:hAnsi="Times New Roman" w:cs="Times New Roman"/>
                <w:lang w:val="ro-RO"/>
              </w:rPr>
              <w:t>Termenul preconizat pentru prezentarea proiectului în adresa Guvernului trimestrul IV 2014</w:t>
            </w:r>
          </w:p>
        </w:tc>
        <w:tc>
          <w:tcPr>
            <w:tcW w:w="1417" w:type="dxa"/>
            <w:tcBorders>
              <w:top w:val="single" w:sz="6" w:space="0" w:color="auto"/>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DF2962">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vMerge/>
          </w:tcPr>
          <w:p w:rsidR="00FB5B6A" w:rsidRPr="00AA0AC8" w:rsidRDefault="00FB5B6A" w:rsidP="00AA0AC8">
            <w:pPr>
              <w:jc w:val="both"/>
              <w:rPr>
                <w:rFonts w:ascii="Times New Roman" w:hAnsi="Times New Roman" w:cs="Times New Roman"/>
                <w:b/>
                <w:lang w:val="ro-RO"/>
              </w:rPr>
            </w:pPr>
          </w:p>
        </w:tc>
        <w:tc>
          <w:tcPr>
            <w:tcW w:w="5244" w:type="dxa"/>
            <w:tcBorders>
              <w:top w:val="dotted" w:sz="4" w:space="0" w:color="auto"/>
              <w:bottom w:val="dotted" w:sz="4" w:space="0" w:color="auto"/>
            </w:tcBorders>
          </w:tcPr>
          <w:p w:rsidR="00FB5B6A" w:rsidRPr="00AA0AC8" w:rsidRDefault="00FB5B6A" w:rsidP="00AA0AC8">
            <w:pPr>
              <w:tabs>
                <w:tab w:val="num" w:pos="720"/>
              </w:tabs>
              <w:jc w:val="both"/>
              <w:rPr>
                <w:rFonts w:ascii="Times New Roman" w:hAnsi="Times New Roman" w:cs="Times New Roman"/>
                <w:lang w:val="ro-RO"/>
              </w:rPr>
            </w:pPr>
            <w:r w:rsidRPr="00AA0AC8">
              <w:rPr>
                <w:rFonts w:ascii="Times New Roman" w:hAnsi="Times New Roman" w:cs="Times New Roman"/>
                <w:lang w:val="ro-RO"/>
              </w:rPr>
              <w:t>2. Ajustarea, la necesitate, a legislației în vigoare cu prevederile Legii cu privire la contractele de garanție financiară după intrarea acesteia în vigoare.</w:t>
            </w:r>
          </w:p>
          <w:p w:rsidR="00FB5B6A" w:rsidRPr="00AA0AC8" w:rsidRDefault="00FB5B6A" w:rsidP="00AA0AC8">
            <w:pPr>
              <w:jc w:val="both"/>
              <w:rPr>
                <w:rFonts w:ascii="Times New Roman" w:hAnsi="Times New Roman" w:cs="Times New Roman"/>
                <w:bCs/>
                <w:lang w:val="ro-RO"/>
              </w:rPr>
            </w:pPr>
          </w:p>
        </w:tc>
        <w:tc>
          <w:tcPr>
            <w:tcW w:w="1559" w:type="dxa"/>
            <w:gridSpan w:val="2"/>
            <w:tcBorders>
              <w:top w:val="dotted" w:sz="4"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BNM,</w:t>
            </w:r>
          </w:p>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Comisia Națională a Pieței Financiare,</w:t>
            </w:r>
          </w:p>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 xml:space="preserve">Ministerul </w:t>
            </w:r>
            <w:r w:rsidRPr="00AA0AC8">
              <w:rPr>
                <w:rFonts w:ascii="Times New Roman" w:hAnsi="Times New Roman" w:cs="Times New Roman"/>
                <w:lang w:val="ro-RO"/>
              </w:rPr>
              <w:lastRenderedPageBreak/>
              <w:t>Economiei,</w:t>
            </w:r>
          </w:p>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Ministerul Finanțelor,</w:t>
            </w:r>
          </w:p>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Ministerul Justiției</w:t>
            </w:r>
          </w:p>
        </w:tc>
        <w:tc>
          <w:tcPr>
            <w:tcW w:w="1276" w:type="dxa"/>
            <w:gridSpan w:val="2"/>
            <w:tcBorders>
              <w:top w:val="dotted" w:sz="4"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lastRenderedPageBreak/>
              <w:t>2015-2016</w:t>
            </w:r>
          </w:p>
          <w:p w:rsidR="00FB5B6A" w:rsidRPr="00AA0AC8" w:rsidRDefault="00FB5B6A" w:rsidP="00AA0AC8">
            <w:pPr>
              <w:jc w:val="center"/>
              <w:rPr>
                <w:rFonts w:ascii="Times New Roman" w:hAnsi="Times New Roman" w:cs="Times New Roman"/>
                <w:lang w:val="ro-RO"/>
              </w:rPr>
            </w:pPr>
          </w:p>
        </w:tc>
        <w:tc>
          <w:tcPr>
            <w:tcW w:w="1417" w:type="dxa"/>
            <w:tcBorders>
              <w:top w:val="dotted" w:sz="4" w:space="0" w:color="auto"/>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8B526E">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vMerge/>
          </w:tcPr>
          <w:p w:rsidR="00FB5B6A" w:rsidRPr="00AA0AC8" w:rsidRDefault="00FB5B6A" w:rsidP="00AA0AC8">
            <w:pPr>
              <w:jc w:val="both"/>
              <w:rPr>
                <w:rFonts w:ascii="Times New Roman" w:hAnsi="Times New Roman" w:cs="Times New Roman"/>
                <w:b/>
                <w:lang w:val="ro-RO"/>
              </w:rPr>
            </w:pPr>
          </w:p>
        </w:tc>
        <w:tc>
          <w:tcPr>
            <w:tcW w:w="5244" w:type="dxa"/>
            <w:tcBorders>
              <w:top w:val="dotted" w:sz="4" w:space="0" w:color="auto"/>
              <w:bottom w:val="single" w:sz="6" w:space="0" w:color="auto"/>
            </w:tcBorders>
          </w:tcPr>
          <w:p w:rsidR="00FB5B6A" w:rsidRPr="00AA0AC8" w:rsidRDefault="00FB5B6A" w:rsidP="00AA0AC8">
            <w:pPr>
              <w:tabs>
                <w:tab w:val="num" w:pos="720"/>
              </w:tabs>
              <w:jc w:val="both"/>
              <w:rPr>
                <w:rFonts w:ascii="Times New Roman" w:hAnsi="Times New Roman" w:cs="Times New Roman"/>
                <w:i/>
                <w:lang w:val="ro-RO"/>
              </w:rPr>
            </w:pPr>
            <w:r w:rsidRPr="00AA0AC8">
              <w:rPr>
                <w:rFonts w:ascii="Times New Roman" w:hAnsi="Times New Roman" w:cs="Times New Roman"/>
                <w:lang w:val="ro-RO"/>
              </w:rPr>
              <w:t>3. Elaborarea, aprobarea și/sau modificarea/completarea, la necesitate, a cadrului normativ secundar în vederea implementării Legii cu privire la contractele de garanție financiară</w:t>
            </w:r>
          </w:p>
          <w:p w:rsidR="00FB5B6A" w:rsidRPr="00AA0AC8" w:rsidRDefault="00FB5B6A" w:rsidP="00AA0AC8">
            <w:pPr>
              <w:jc w:val="both"/>
              <w:rPr>
                <w:rFonts w:ascii="Times New Roman" w:hAnsi="Times New Roman" w:cs="Times New Roman"/>
                <w:bCs/>
                <w:lang w:val="ro-RO"/>
              </w:rPr>
            </w:pPr>
          </w:p>
        </w:tc>
        <w:tc>
          <w:tcPr>
            <w:tcW w:w="1559" w:type="dxa"/>
            <w:gridSpan w:val="2"/>
            <w:tcBorders>
              <w:top w:val="dotted" w:sz="4" w:space="0" w:color="auto"/>
              <w:bottom w:val="single" w:sz="6"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BNM</w:t>
            </w:r>
          </w:p>
          <w:p w:rsidR="00FB5B6A" w:rsidRPr="00AA0AC8" w:rsidRDefault="00FB5B6A" w:rsidP="00AA0AC8">
            <w:pPr>
              <w:rPr>
                <w:rFonts w:ascii="Times New Roman" w:hAnsi="Times New Roman" w:cs="Times New Roman"/>
                <w:lang w:val="ro-RO"/>
              </w:rPr>
            </w:pPr>
          </w:p>
        </w:tc>
        <w:tc>
          <w:tcPr>
            <w:tcW w:w="1276" w:type="dxa"/>
            <w:gridSpan w:val="2"/>
            <w:tcBorders>
              <w:top w:val="dotted" w:sz="4" w:space="0" w:color="auto"/>
              <w:bottom w:val="single" w:sz="6"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2015-2016</w:t>
            </w:r>
          </w:p>
          <w:p w:rsidR="00FB5B6A" w:rsidRPr="00AA0AC8" w:rsidRDefault="00FB5B6A" w:rsidP="00AA0AC8">
            <w:pPr>
              <w:rPr>
                <w:rFonts w:ascii="Times New Roman" w:hAnsi="Times New Roman" w:cs="Times New Roman"/>
                <w:lang w:val="ro-RO"/>
              </w:rPr>
            </w:pPr>
          </w:p>
        </w:tc>
        <w:tc>
          <w:tcPr>
            <w:tcW w:w="1417" w:type="dxa"/>
            <w:tcBorders>
              <w:top w:val="dotted" w:sz="4" w:space="0" w:color="auto"/>
              <w:bottom w:val="single" w:sz="6"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8B526E">
        <w:trPr>
          <w:trHeight w:val="543"/>
        </w:trPr>
        <w:tc>
          <w:tcPr>
            <w:tcW w:w="567" w:type="dxa"/>
            <w:vMerge w:val="restart"/>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vMerge w:val="restart"/>
          </w:tcPr>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Directiva nr. 98/26/CE</w:t>
            </w:r>
            <w:r w:rsidRPr="00AA0AC8">
              <w:rPr>
                <w:rFonts w:ascii="Times New Roman" w:hAnsi="Times New Roman" w:cs="Times New Roman"/>
                <w:lang w:val="ro-RO"/>
              </w:rPr>
              <w:t xml:space="preserve"> a Parlamentu</w:t>
            </w:r>
            <w:r w:rsidRPr="00AA0AC8">
              <w:rPr>
                <w:rFonts w:ascii="Times New Roman" w:hAnsi="Times New Roman" w:cs="Times New Roman"/>
                <w:lang w:val="ro-RO"/>
              </w:rPr>
              <w:softHyphen/>
              <w:t>lui European şi a Consiliului din 19 mai 1998 privind caracterul definitiv al de</w:t>
            </w:r>
            <w:r w:rsidRPr="00AA0AC8">
              <w:rPr>
                <w:rFonts w:ascii="Times New Roman" w:hAnsi="Times New Roman" w:cs="Times New Roman"/>
                <w:lang w:val="ro-RO"/>
              </w:rPr>
              <w:softHyphen/>
              <w:t>contării în sistemele de plăţi şi de de</w:t>
            </w:r>
            <w:r w:rsidRPr="00AA0AC8">
              <w:rPr>
                <w:rFonts w:ascii="Times New Roman" w:hAnsi="Times New Roman" w:cs="Times New Roman"/>
                <w:lang w:val="ro-RO"/>
              </w:rPr>
              <w:softHyphen/>
              <w:t>contare a titlurilor de valoare.</w:t>
            </w:r>
          </w:p>
        </w:tc>
        <w:tc>
          <w:tcPr>
            <w:tcW w:w="5244" w:type="dxa"/>
            <w:tcBorders>
              <w:top w:val="single" w:sz="6" w:space="0" w:color="auto"/>
              <w:bottom w:val="dotted" w:sz="4" w:space="0" w:color="auto"/>
            </w:tcBorders>
          </w:tcPr>
          <w:p w:rsidR="00FB5B6A" w:rsidRPr="00AA0AC8" w:rsidRDefault="00FB5B6A" w:rsidP="00AA0AC8">
            <w:pPr>
              <w:jc w:val="both"/>
              <w:rPr>
                <w:rFonts w:ascii="Times New Roman" w:hAnsi="Times New Roman" w:cs="Times New Roman"/>
                <w:b/>
                <w:bCs/>
                <w:u w:val="single"/>
                <w:lang w:val="ro-RO"/>
              </w:rPr>
            </w:pPr>
            <w:r w:rsidRPr="00AA0AC8">
              <w:rPr>
                <w:rFonts w:ascii="Times New Roman" w:hAnsi="Times New Roman" w:cs="Times New Roman"/>
                <w:b/>
                <w:bCs/>
                <w:u w:val="single"/>
                <w:lang w:val="ro-RO"/>
              </w:rPr>
              <w:t>În proces de implementare:</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1. Elaborarea proiectului de Lege cu privire la caracterul definitiv al decontării în sistemele de plăți și de decontare a operațiunilor cu instrumente financiare, în conformitate cu Planul național de armonizare a legislației pentru anul 2014, aprobat prin Hotărîrea Guvernului nr.28 din 22.01.2014.</w:t>
            </w:r>
          </w:p>
        </w:tc>
        <w:tc>
          <w:tcPr>
            <w:tcW w:w="1559" w:type="dxa"/>
            <w:gridSpan w:val="2"/>
            <w:tcBorders>
              <w:top w:val="single" w:sz="6"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BNM</w:t>
            </w:r>
          </w:p>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Comisia Națională a Pieței Financiare</w:t>
            </w:r>
          </w:p>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Min Economiei</w:t>
            </w:r>
          </w:p>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Min Finanțelor</w:t>
            </w:r>
          </w:p>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Mini Justiției</w:t>
            </w:r>
          </w:p>
        </w:tc>
        <w:tc>
          <w:tcPr>
            <w:tcW w:w="1276" w:type="dxa"/>
            <w:gridSpan w:val="2"/>
            <w:tcBorders>
              <w:top w:val="single" w:sz="6"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Trimestrul IV 2014</w:t>
            </w:r>
          </w:p>
        </w:tc>
        <w:tc>
          <w:tcPr>
            <w:tcW w:w="1417" w:type="dxa"/>
            <w:tcBorders>
              <w:top w:val="single" w:sz="6" w:space="0" w:color="auto"/>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8B526E">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vMerge/>
          </w:tcPr>
          <w:p w:rsidR="00FB5B6A" w:rsidRPr="00AA0AC8" w:rsidRDefault="00FB5B6A" w:rsidP="00AA0AC8">
            <w:pPr>
              <w:jc w:val="both"/>
              <w:rPr>
                <w:rFonts w:ascii="Times New Roman" w:hAnsi="Times New Roman" w:cs="Times New Roman"/>
                <w:b/>
                <w:lang w:val="ro-RO"/>
              </w:rPr>
            </w:pPr>
          </w:p>
        </w:tc>
        <w:tc>
          <w:tcPr>
            <w:tcW w:w="5244" w:type="dxa"/>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2. Ajustarea, la necesitate, a legislației în vigoare cu prevederile Legii cu privire la caracterul definitiv al decontării în sistemele de plăți și de decontare a operațiunilor cu instrumente financiare, după intrarea acesteia în vigoare.</w:t>
            </w:r>
          </w:p>
          <w:p w:rsidR="00FB5B6A" w:rsidRPr="00AA0AC8" w:rsidRDefault="00FB5B6A" w:rsidP="00AA0AC8">
            <w:pPr>
              <w:jc w:val="both"/>
              <w:rPr>
                <w:rFonts w:ascii="Times New Roman" w:hAnsi="Times New Roman" w:cs="Times New Roman"/>
                <w:lang w:val="ro-RO"/>
              </w:rPr>
            </w:pPr>
          </w:p>
        </w:tc>
        <w:tc>
          <w:tcPr>
            <w:tcW w:w="1559" w:type="dxa"/>
            <w:gridSpan w:val="2"/>
            <w:tcBorders>
              <w:top w:val="dotted" w:sz="4" w:space="0" w:color="auto"/>
              <w:bottom w:val="dotted" w:sz="4" w:space="0" w:color="auto"/>
            </w:tcBorders>
          </w:tcPr>
          <w:p w:rsidR="00FB5B6A" w:rsidRPr="00AA0AC8" w:rsidRDefault="00FB5B6A" w:rsidP="00AA0AC8">
            <w:pPr>
              <w:ind w:left="72"/>
              <w:jc w:val="both"/>
              <w:rPr>
                <w:rFonts w:ascii="Times New Roman" w:hAnsi="Times New Roman" w:cs="Times New Roman"/>
                <w:lang w:val="ro-RO"/>
              </w:rPr>
            </w:pPr>
            <w:r w:rsidRPr="00AA0AC8">
              <w:rPr>
                <w:rFonts w:ascii="Times New Roman" w:hAnsi="Times New Roman" w:cs="Times New Roman"/>
                <w:lang w:val="ro-RO"/>
              </w:rPr>
              <w:t>BNM</w:t>
            </w:r>
          </w:p>
          <w:p w:rsidR="00FB5B6A" w:rsidRPr="00AA0AC8" w:rsidRDefault="00FB5B6A" w:rsidP="00AA0AC8">
            <w:pPr>
              <w:ind w:left="72"/>
              <w:rPr>
                <w:rFonts w:ascii="Times New Roman" w:hAnsi="Times New Roman" w:cs="Times New Roman"/>
                <w:lang w:val="ro-RO"/>
              </w:rPr>
            </w:pPr>
            <w:r w:rsidRPr="00AA0AC8">
              <w:rPr>
                <w:rFonts w:ascii="Times New Roman" w:hAnsi="Times New Roman" w:cs="Times New Roman"/>
                <w:lang w:val="ro-RO"/>
              </w:rPr>
              <w:t>Comisia Națională a Pieței Financiare</w:t>
            </w:r>
          </w:p>
          <w:p w:rsidR="00FB5B6A" w:rsidRPr="00AA0AC8" w:rsidRDefault="00FB5B6A" w:rsidP="00AA0AC8">
            <w:pPr>
              <w:ind w:left="72"/>
              <w:jc w:val="both"/>
              <w:rPr>
                <w:rFonts w:ascii="Times New Roman" w:hAnsi="Times New Roman" w:cs="Times New Roman"/>
                <w:lang w:val="ro-RO"/>
              </w:rPr>
            </w:pPr>
            <w:r w:rsidRPr="00AA0AC8">
              <w:rPr>
                <w:rFonts w:ascii="Times New Roman" w:hAnsi="Times New Roman" w:cs="Times New Roman"/>
                <w:lang w:val="ro-RO"/>
              </w:rPr>
              <w:t>Min Economiei</w:t>
            </w:r>
          </w:p>
          <w:p w:rsidR="00FB5B6A" w:rsidRPr="00AA0AC8" w:rsidRDefault="00FB5B6A" w:rsidP="00AA0AC8">
            <w:pPr>
              <w:ind w:left="72"/>
              <w:jc w:val="both"/>
              <w:rPr>
                <w:rFonts w:ascii="Times New Roman" w:hAnsi="Times New Roman" w:cs="Times New Roman"/>
                <w:lang w:val="ro-RO"/>
              </w:rPr>
            </w:pPr>
            <w:r w:rsidRPr="00AA0AC8">
              <w:rPr>
                <w:rFonts w:ascii="Times New Roman" w:hAnsi="Times New Roman" w:cs="Times New Roman"/>
                <w:lang w:val="ro-RO"/>
              </w:rPr>
              <w:t>Min Finanțelor</w:t>
            </w:r>
          </w:p>
          <w:p w:rsidR="00FB5B6A" w:rsidRPr="00AA0AC8" w:rsidRDefault="00FB5B6A" w:rsidP="00AA0AC8">
            <w:pPr>
              <w:ind w:left="72"/>
              <w:jc w:val="both"/>
              <w:rPr>
                <w:rFonts w:ascii="Times New Roman" w:hAnsi="Times New Roman" w:cs="Times New Roman"/>
                <w:lang w:val="ro-RO"/>
              </w:rPr>
            </w:pPr>
            <w:r w:rsidRPr="00AA0AC8">
              <w:rPr>
                <w:rFonts w:ascii="Times New Roman" w:hAnsi="Times New Roman" w:cs="Times New Roman"/>
                <w:lang w:val="ro-RO"/>
              </w:rPr>
              <w:t>Mini Justiției</w:t>
            </w:r>
          </w:p>
        </w:tc>
        <w:tc>
          <w:tcPr>
            <w:tcW w:w="1276" w:type="dxa"/>
            <w:gridSpan w:val="2"/>
            <w:tcBorders>
              <w:top w:val="dotted" w:sz="4"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2015-2016</w:t>
            </w:r>
          </w:p>
          <w:p w:rsidR="00FB5B6A" w:rsidRPr="00AA0AC8" w:rsidRDefault="00FB5B6A" w:rsidP="00AA0AC8">
            <w:pPr>
              <w:rPr>
                <w:rFonts w:ascii="Times New Roman" w:hAnsi="Times New Roman" w:cs="Times New Roman"/>
                <w:lang w:val="ro-RO"/>
              </w:rPr>
            </w:pPr>
          </w:p>
        </w:tc>
        <w:tc>
          <w:tcPr>
            <w:tcW w:w="1417" w:type="dxa"/>
            <w:tcBorders>
              <w:top w:val="dotted" w:sz="4" w:space="0" w:color="auto"/>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807FB3">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vMerge/>
          </w:tcPr>
          <w:p w:rsidR="00FB5B6A" w:rsidRPr="00AA0AC8" w:rsidRDefault="00FB5B6A" w:rsidP="00AA0AC8">
            <w:pPr>
              <w:jc w:val="both"/>
              <w:rPr>
                <w:rFonts w:ascii="Times New Roman" w:hAnsi="Times New Roman" w:cs="Times New Roman"/>
                <w:b/>
                <w:lang w:val="ro-RO"/>
              </w:rPr>
            </w:pPr>
          </w:p>
        </w:tc>
        <w:tc>
          <w:tcPr>
            <w:tcW w:w="5244" w:type="dxa"/>
            <w:tcBorders>
              <w:top w:val="dotted" w:sz="4" w:space="0" w:color="auto"/>
              <w:bottom w:val="single" w:sz="6" w:space="0" w:color="auto"/>
            </w:tcBorders>
          </w:tcPr>
          <w:p w:rsidR="00FB5B6A" w:rsidRPr="00AA0AC8" w:rsidRDefault="00FB5B6A" w:rsidP="00AA0AC8">
            <w:pPr>
              <w:tabs>
                <w:tab w:val="left" w:pos="252"/>
              </w:tabs>
              <w:jc w:val="both"/>
              <w:rPr>
                <w:rFonts w:ascii="Times New Roman" w:hAnsi="Times New Roman" w:cs="Times New Roman"/>
                <w:bCs/>
                <w:lang w:val="ro-RO"/>
              </w:rPr>
            </w:pPr>
            <w:r w:rsidRPr="00AA0AC8">
              <w:rPr>
                <w:rFonts w:ascii="Times New Roman" w:hAnsi="Times New Roman" w:cs="Times New Roman"/>
                <w:lang w:val="ro-RO"/>
              </w:rPr>
              <w:t>3. Elaborarea, aprobarea și/sau modificarea/completarea, la necesitate, a cadrului normativ secundar în vederea implementării Legii cu privire la caracterul definitiv al decontării în sistemele de plăți și de decontare a operațiunilor cu instrumente financiare.</w:t>
            </w:r>
          </w:p>
        </w:tc>
        <w:tc>
          <w:tcPr>
            <w:tcW w:w="1559" w:type="dxa"/>
            <w:gridSpan w:val="2"/>
            <w:tcBorders>
              <w:top w:val="dotted" w:sz="4" w:space="0" w:color="auto"/>
              <w:bottom w:val="single" w:sz="6" w:space="0" w:color="auto"/>
            </w:tcBorders>
          </w:tcPr>
          <w:p w:rsidR="00FB5B6A" w:rsidRPr="00AA0AC8" w:rsidRDefault="00FB5B6A" w:rsidP="00AA0AC8">
            <w:pPr>
              <w:ind w:left="72"/>
              <w:jc w:val="both"/>
              <w:rPr>
                <w:rFonts w:ascii="Times New Roman" w:hAnsi="Times New Roman" w:cs="Times New Roman"/>
                <w:lang w:val="ro-RO"/>
              </w:rPr>
            </w:pPr>
            <w:r w:rsidRPr="00AA0AC8">
              <w:rPr>
                <w:rFonts w:ascii="Times New Roman" w:hAnsi="Times New Roman" w:cs="Times New Roman"/>
                <w:lang w:val="ro-RO"/>
              </w:rPr>
              <w:t>BNM</w:t>
            </w:r>
          </w:p>
          <w:p w:rsidR="00FB5B6A" w:rsidRPr="00AA0AC8" w:rsidRDefault="00FB5B6A" w:rsidP="00AA0AC8">
            <w:pPr>
              <w:rPr>
                <w:rFonts w:ascii="Times New Roman" w:hAnsi="Times New Roman" w:cs="Times New Roman"/>
                <w:lang w:val="ro-RO"/>
              </w:rPr>
            </w:pPr>
          </w:p>
        </w:tc>
        <w:tc>
          <w:tcPr>
            <w:tcW w:w="1276" w:type="dxa"/>
            <w:gridSpan w:val="2"/>
            <w:tcBorders>
              <w:top w:val="dotted" w:sz="4" w:space="0" w:color="auto"/>
              <w:bottom w:val="single" w:sz="6"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2015-2016</w:t>
            </w:r>
          </w:p>
          <w:p w:rsidR="00FB5B6A" w:rsidRPr="00AA0AC8" w:rsidRDefault="00FB5B6A" w:rsidP="00AA0AC8">
            <w:pPr>
              <w:rPr>
                <w:rFonts w:ascii="Times New Roman" w:hAnsi="Times New Roman" w:cs="Times New Roman"/>
                <w:lang w:val="ro-RO"/>
              </w:rPr>
            </w:pPr>
          </w:p>
        </w:tc>
        <w:tc>
          <w:tcPr>
            <w:tcW w:w="1417" w:type="dxa"/>
            <w:tcBorders>
              <w:top w:val="dotted" w:sz="4" w:space="0" w:color="auto"/>
              <w:bottom w:val="single" w:sz="6"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807FB3">
        <w:trPr>
          <w:trHeight w:val="543"/>
        </w:trPr>
        <w:tc>
          <w:tcPr>
            <w:tcW w:w="567" w:type="dxa"/>
            <w:vMerge w:val="restart"/>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vMerge w:val="restart"/>
          </w:tcPr>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Directiva 2009/44/CE</w:t>
            </w:r>
            <w:r w:rsidRPr="00AA0AC8">
              <w:rPr>
                <w:rFonts w:ascii="Times New Roman" w:hAnsi="Times New Roman" w:cs="Times New Roman"/>
                <w:lang w:val="ro-RO"/>
              </w:rPr>
              <w:t xml:space="preserve"> a Parlamentului European şi a Consiliului din 6 mai 2009 de modificare a Directivei 98/26/CE privind caracterul definitiv al decontării în sistemele de plăţi şi de decontare a titlurilor de valoare şi a Directivei 2002/47/CE privind con</w:t>
            </w:r>
            <w:r w:rsidRPr="00AA0AC8">
              <w:rPr>
                <w:rFonts w:ascii="Times New Roman" w:hAnsi="Times New Roman" w:cs="Times New Roman"/>
                <w:lang w:val="ro-RO"/>
              </w:rPr>
              <w:softHyphen/>
              <w:t>tractele de garanţie financiară în ceea ce priveşte sistemele legate şi creanţele private.</w:t>
            </w:r>
          </w:p>
        </w:tc>
        <w:tc>
          <w:tcPr>
            <w:tcW w:w="5244" w:type="dxa"/>
            <w:tcBorders>
              <w:top w:val="single" w:sz="6"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b/>
                <w:bCs/>
                <w:u w:val="single"/>
                <w:lang w:val="ro-RO"/>
              </w:rPr>
              <w:t>În proces de implementare</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1. Elaborarea proiectului de Lege cu privire la caracterul definitiv al decontării în sistemele de plăți și de decontare a operațiunilor cu instrumente financiare, în conformitate cu Planul național de armonizare a legislației pentru anul 2014, aprobat prin Hotărîrea Guvernului nr.28 din 22.01.2014</w:t>
            </w:r>
          </w:p>
          <w:p w:rsidR="00FB5B6A" w:rsidRPr="00AA0AC8" w:rsidRDefault="00FB5B6A" w:rsidP="00AA0AC8">
            <w:pPr>
              <w:jc w:val="both"/>
              <w:rPr>
                <w:rFonts w:ascii="Times New Roman" w:hAnsi="Times New Roman" w:cs="Times New Roman"/>
                <w:b/>
                <w:i/>
                <w:lang w:val="ro-RO"/>
              </w:rPr>
            </w:pPr>
          </w:p>
        </w:tc>
        <w:tc>
          <w:tcPr>
            <w:tcW w:w="1559" w:type="dxa"/>
            <w:gridSpan w:val="2"/>
            <w:tcBorders>
              <w:top w:val="single" w:sz="6"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BNM</w:t>
            </w:r>
          </w:p>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Comisia Națională a Pieței Financiare</w:t>
            </w:r>
          </w:p>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Ministerul Economiei</w:t>
            </w:r>
          </w:p>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 xml:space="preserve">Ministerul </w:t>
            </w:r>
            <w:r w:rsidRPr="00AA0AC8">
              <w:rPr>
                <w:rFonts w:ascii="Times New Roman" w:hAnsi="Times New Roman" w:cs="Times New Roman"/>
                <w:lang w:val="ro-RO"/>
              </w:rPr>
              <w:lastRenderedPageBreak/>
              <w:t>Finanțelor</w:t>
            </w:r>
          </w:p>
        </w:tc>
        <w:tc>
          <w:tcPr>
            <w:tcW w:w="1276" w:type="dxa"/>
            <w:gridSpan w:val="2"/>
            <w:tcBorders>
              <w:top w:val="single" w:sz="6"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lastRenderedPageBreak/>
              <w:t>Trimestrul IV 2014</w:t>
            </w:r>
          </w:p>
        </w:tc>
        <w:tc>
          <w:tcPr>
            <w:tcW w:w="1417" w:type="dxa"/>
            <w:tcBorders>
              <w:top w:val="single" w:sz="6" w:space="0" w:color="auto"/>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E879AF">
        <w:trPr>
          <w:trHeight w:val="26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vMerge/>
          </w:tcPr>
          <w:p w:rsidR="00FB5B6A" w:rsidRPr="00AA0AC8" w:rsidRDefault="00FB5B6A" w:rsidP="00AA0AC8">
            <w:pPr>
              <w:jc w:val="both"/>
              <w:rPr>
                <w:rFonts w:ascii="Times New Roman" w:hAnsi="Times New Roman" w:cs="Times New Roman"/>
                <w:b/>
                <w:lang w:val="ro-RO"/>
              </w:rPr>
            </w:pPr>
          </w:p>
        </w:tc>
        <w:tc>
          <w:tcPr>
            <w:tcW w:w="5244" w:type="dxa"/>
            <w:tcBorders>
              <w:top w:val="dotted" w:sz="4" w:space="0" w:color="auto"/>
              <w:bottom w:val="dotted" w:sz="4" w:space="0" w:color="auto"/>
            </w:tcBorders>
          </w:tcPr>
          <w:p w:rsidR="00FB5B6A" w:rsidRPr="00AA0AC8" w:rsidRDefault="00FB5B6A" w:rsidP="00AA0AC8">
            <w:pPr>
              <w:jc w:val="both"/>
              <w:rPr>
                <w:rFonts w:ascii="Times New Roman" w:hAnsi="Times New Roman" w:cs="Times New Roman"/>
                <w:b/>
                <w:bCs/>
                <w:u w:val="single"/>
                <w:lang w:val="ro-RO"/>
              </w:rPr>
            </w:pPr>
            <w:r w:rsidRPr="00AA0AC8">
              <w:rPr>
                <w:rFonts w:ascii="Times New Roman" w:hAnsi="Times New Roman" w:cs="Times New Roman"/>
                <w:bCs/>
                <w:lang w:val="ro-RO"/>
              </w:rPr>
              <w:t>2.</w:t>
            </w:r>
            <w:r w:rsidRPr="00AA0AC8">
              <w:rPr>
                <w:rFonts w:ascii="Times New Roman" w:hAnsi="Times New Roman" w:cs="Times New Roman"/>
                <w:b/>
                <w:bCs/>
                <w:lang w:val="ro-RO"/>
              </w:rPr>
              <w:t xml:space="preserve"> </w:t>
            </w:r>
            <w:r w:rsidRPr="00AA0AC8">
              <w:rPr>
                <w:rFonts w:ascii="Times New Roman" w:hAnsi="Times New Roman" w:cs="Times New Roman"/>
                <w:bCs/>
                <w:lang w:val="ro-RO"/>
              </w:rPr>
              <w:t>Ajustarea, la necesitate, a legislației în vigoare cu prevederile Legii cu privire la caracterul definitiv al decontării în sistemele de plăți și de decontare a operațiunilor cu instrumente financiare, după intrarea acesteia în vigoare</w:t>
            </w:r>
          </w:p>
        </w:tc>
        <w:tc>
          <w:tcPr>
            <w:tcW w:w="1559" w:type="dxa"/>
            <w:gridSpan w:val="2"/>
            <w:tcBorders>
              <w:top w:val="dotted" w:sz="4" w:space="0" w:color="auto"/>
              <w:bottom w:val="dotted" w:sz="4" w:space="0" w:color="auto"/>
            </w:tcBorders>
          </w:tcPr>
          <w:p w:rsidR="00FB5B6A" w:rsidRPr="00AA0AC8" w:rsidRDefault="00FB5B6A" w:rsidP="00AA0AC8">
            <w:pPr>
              <w:ind w:left="72"/>
              <w:jc w:val="both"/>
              <w:rPr>
                <w:rFonts w:ascii="Times New Roman" w:hAnsi="Times New Roman" w:cs="Times New Roman"/>
                <w:lang w:val="ro-RO"/>
              </w:rPr>
            </w:pPr>
            <w:r w:rsidRPr="00AA0AC8">
              <w:rPr>
                <w:rFonts w:ascii="Times New Roman" w:hAnsi="Times New Roman" w:cs="Times New Roman"/>
                <w:lang w:val="ro-RO"/>
              </w:rPr>
              <w:t>BNM</w:t>
            </w:r>
          </w:p>
          <w:p w:rsidR="00FB5B6A" w:rsidRPr="00AA0AC8" w:rsidRDefault="00FB5B6A" w:rsidP="00AA0AC8">
            <w:pPr>
              <w:ind w:left="72"/>
              <w:rPr>
                <w:rFonts w:ascii="Times New Roman" w:hAnsi="Times New Roman" w:cs="Times New Roman"/>
                <w:lang w:val="ro-RO"/>
              </w:rPr>
            </w:pPr>
            <w:r w:rsidRPr="00AA0AC8">
              <w:rPr>
                <w:rFonts w:ascii="Times New Roman" w:hAnsi="Times New Roman" w:cs="Times New Roman"/>
                <w:lang w:val="ro-RO"/>
              </w:rPr>
              <w:t>Comisia Națională a Pieței Financiare</w:t>
            </w:r>
          </w:p>
          <w:p w:rsidR="00FB5B6A" w:rsidRPr="00AA0AC8" w:rsidRDefault="00FB5B6A" w:rsidP="00AA0AC8">
            <w:pPr>
              <w:ind w:left="72"/>
              <w:jc w:val="both"/>
              <w:rPr>
                <w:rFonts w:ascii="Times New Roman" w:hAnsi="Times New Roman" w:cs="Times New Roman"/>
                <w:lang w:val="ro-RO"/>
              </w:rPr>
            </w:pPr>
            <w:r w:rsidRPr="00AA0AC8">
              <w:rPr>
                <w:rFonts w:ascii="Times New Roman" w:hAnsi="Times New Roman" w:cs="Times New Roman"/>
                <w:lang w:val="ro-RO"/>
              </w:rPr>
              <w:t>Ministerul Economiei</w:t>
            </w:r>
          </w:p>
          <w:p w:rsidR="00FB5B6A" w:rsidRPr="00AA0AC8" w:rsidRDefault="00FB5B6A" w:rsidP="00AA0AC8">
            <w:pPr>
              <w:ind w:left="72"/>
              <w:jc w:val="both"/>
              <w:rPr>
                <w:rFonts w:ascii="Times New Roman" w:hAnsi="Times New Roman" w:cs="Times New Roman"/>
                <w:lang w:val="ro-RO"/>
              </w:rPr>
            </w:pPr>
            <w:r w:rsidRPr="00AA0AC8">
              <w:rPr>
                <w:rFonts w:ascii="Times New Roman" w:hAnsi="Times New Roman" w:cs="Times New Roman"/>
                <w:lang w:val="ro-RO"/>
              </w:rPr>
              <w:t>Ministerul Finanțelor</w:t>
            </w:r>
          </w:p>
        </w:tc>
        <w:tc>
          <w:tcPr>
            <w:tcW w:w="1276" w:type="dxa"/>
            <w:gridSpan w:val="2"/>
            <w:tcBorders>
              <w:top w:val="dotted" w:sz="4" w:space="0" w:color="auto"/>
              <w:bottom w:val="dotted" w:sz="4" w:space="0" w:color="auto"/>
            </w:tcBorders>
          </w:tcPr>
          <w:p w:rsidR="00FB5B6A" w:rsidRPr="00AA0AC8" w:rsidRDefault="00FB5B6A" w:rsidP="00AA0AC8">
            <w:pPr>
              <w:ind w:left="72"/>
              <w:jc w:val="both"/>
              <w:rPr>
                <w:rFonts w:ascii="Times New Roman" w:hAnsi="Times New Roman" w:cs="Times New Roman"/>
                <w:lang w:val="ro-RO"/>
              </w:rPr>
            </w:pPr>
            <w:r w:rsidRPr="00AA0AC8">
              <w:rPr>
                <w:rFonts w:ascii="Times New Roman" w:hAnsi="Times New Roman" w:cs="Times New Roman"/>
                <w:lang w:val="ro-RO"/>
              </w:rPr>
              <w:t>2015-2016</w:t>
            </w:r>
          </w:p>
          <w:p w:rsidR="00FB5B6A" w:rsidRPr="00AA0AC8" w:rsidRDefault="00FB5B6A" w:rsidP="00AA0AC8">
            <w:pPr>
              <w:rPr>
                <w:rFonts w:ascii="Times New Roman" w:hAnsi="Times New Roman" w:cs="Times New Roman"/>
                <w:lang w:val="ro-RO"/>
              </w:rPr>
            </w:pPr>
          </w:p>
        </w:tc>
        <w:tc>
          <w:tcPr>
            <w:tcW w:w="1417" w:type="dxa"/>
            <w:tcBorders>
              <w:top w:val="dotted" w:sz="4" w:space="0" w:color="auto"/>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807FB3">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vMerge/>
          </w:tcPr>
          <w:p w:rsidR="00FB5B6A" w:rsidRPr="00AA0AC8" w:rsidRDefault="00FB5B6A" w:rsidP="00AA0AC8">
            <w:pPr>
              <w:jc w:val="both"/>
              <w:rPr>
                <w:rFonts w:ascii="Times New Roman" w:hAnsi="Times New Roman" w:cs="Times New Roman"/>
                <w:b/>
                <w:lang w:val="ro-RO"/>
              </w:rPr>
            </w:pPr>
          </w:p>
        </w:tc>
        <w:tc>
          <w:tcPr>
            <w:tcW w:w="5244" w:type="dxa"/>
            <w:tcBorders>
              <w:top w:val="dotted" w:sz="4" w:space="0" w:color="auto"/>
            </w:tcBorders>
          </w:tcPr>
          <w:p w:rsidR="00FB5B6A" w:rsidRPr="00AA0AC8" w:rsidRDefault="00FB5B6A" w:rsidP="00AA0AC8">
            <w:pPr>
              <w:jc w:val="both"/>
              <w:rPr>
                <w:rFonts w:ascii="Times New Roman" w:hAnsi="Times New Roman" w:cs="Times New Roman"/>
                <w:bCs/>
                <w:lang w:val="ro-RO"/>
              </w:rPr>
            </w:pPr>
            <w:r w:rsidRPr="00AA0AC8">
              <w:rPr>
                <w:rFonts w:ascii="Times New Roman" w:hAnsi="Times New Roman" w:cs="Times New Roman"/>
                <w:lang w:val="ro-RO"/>
              </w:rPr>
              <w:t>3. Elaborarea, aprobarea și/sau modificarea/completarea, la necesitate, a cadrului normativ secundar în vederea implementării Legii cu privire la caracterul definitiv al decontării în sistemele de plăți și de decontare a operațiunilor cu instrumente financiare</w:t>
            </w:r>
          </w:p>
        </w:tc>
        <w:tc>
          <w:tcPr>
            <w:tcW w:w="1559" w:type="dxa"/>
            <w:gridSpan w:val="2"/>
            <w:tcBorders>
              <w:top w:val="dotted" w:sz="4" w:space="0" w:color="auto"/>
            </w:tcBorders>
          </w:tcPr>
          <w:p w:rsidR="00FB5B6A" w:rsidRPr="00AA0AC8" w:rsidRDefault="00FB5B6A" w:rsidP="00AA0AC8">
            <w:pPr>
              <w:ind w:left="72"/>
              <w:jc w:val="both"/>
              <w:rPr>
                <w:rFonts w:ascii="Times New Roman" w:hAnsi="Times New Roman" w:cs="Times New Roman"/>
                <w:lang w:val="ro-RO"/>
              </w:rPr>
            </w:pPr>
            <w:r w:rsidRPr="00AA0AC8">
              <w:rPr>
                <w:rFonts w:ascii="Times New Roman" w:hAnsi="Times New Roman" w:cs="Times New Roman"/>
                <w:lang w:val="ro-RO"/>
              </w:rPr>
              <w:t>BNM</w:t>
            </w:r>
          </w:p>
          <w:p w:rsidR="00FB5B6A" w:rsidRPr="00AA0AC8" w:rsidRDefault="00FB5B6A" w:rsidP="00AA0AC8">
            <w:pPr>
              <w:rPr>
                <w:rFonts w:ascii="Times New Roman" w:hAnsi="Times New Roman" w:cs="Times New Roman"/>
                <w:lang w:val="ro-RO"/>
              </w:rPr>
            </w:pPr>
          </w:p>
        </w:tc>
        <w:tc>
          <w:tcPr>
            <w:tcW w:w="1276" w:type="dxa"/>
            <w:gridSpan w:val="2"/>
            <w:tcBorders>
              <w:top w:val="dotted" w:sz="4" w:space="0" w:color="auto"/>
            </w:tcBorders>
          </w:tcPr>
          <w:p w:rsidR="00FB5B6A" w:rsidRPr="00AA0AC8" w:rsidRDefault="00FB5B6A" w:rsidP="00AA0AC8">
            <w:pPr>
              <w:ind w:left="72"/>
              <w:jc w:val="both"/>
              <w:rPr>
                <w:rFonts w:ascii="Times New Roman" w:hAnsi="Times New Roman" w:cs="Times New Roman"/>
                <w:lang w:val="ro-RO"/>
              </w:rPr>
            </w:pPr>
            <w:r w:rsidRPr="00AA0AC8">
              <w:rPr>
                <w:rFonts w:ascii="Times New Roman" w:hAnsi="Times New Roman" w:cs="Times New Roman"/>
                <w:lang w:val="ro-RO"/>
              </w:rPr>
              <w:t>2015-2016</w:t>
            </w:r>
          </w:p>
          <w:p w:rsidR="00FB5B6A" w:rsidRPr="00AA0AC8" w:rsidRDefault="00FB5B6A" w:rsidP="00AA0AC8">
            <w:pPr>
              <w:rPr>
                <w:rFonts w:ascii="Times New Roman" w:hAnsi="Times New Roman" w:cs="Times New Roman"/>
                <w:lang w:val="ro-RO"/>
              </w:rPr>
            </w:pPr>
          </w:p>
        </w:tc>
        <w:tc>
          <w:tcPr>
            <w:tcW w:w="1417" w:type="dxa"/>
            <w:tcBorders>
              <w:top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234BB1">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Directiva 2007/64/CE</w:t>
            </w:r>
            <w:r w:rsidRPr="00AA0AC8">
              <w:rPr>
                <w:rFonts w:ascii="Times New Roman" w:hAnsi="Times New Roman" w:cs="Times New Roman"/>
                <w:lang w:val="ro-RO"/>
              </w:rPr>
              <w:t xml:space="preserve"> a Parlamentului European şi a Consiliului din 13 no</w:t>
            </w:r>
            <w:r w:rsidRPr="00AA0AC8">
              <w:rPr>
                <w:rFonts w:ascii="Times New Roman" w:hAnsi="Times New Roman" w:cs="Times New Roman"/>
                <w:lang w:val="ro-RO"/>
              </w:rPr>
              <w:softHyphen/>
              <w:t>iembrie 2007 privind ser</w:t>
            </w:r>
            <w:r w:rsidRPr="00AA0AC8">
              <w:rPr>
                <w:rFonts w:ascii="Times New Roman" w:hAnsi="Times New Roman" w:cs="Times New Roman"/>
                <w:lang w:val="ro-RO"/>
              </w:rPr>
              <w:softHyphen/>
              <w:t>viciile de plată în cadrul pieţei interne, de mo</w:t>
            </w:r>
            <w:r w:rsidRPr="00AA0AC8">
              <w:rPr>
                <w:rFonts w:ascii="Times New Roman" w:hAnsi="Times New Roman" w:cs="Times New Roman"/>
                <w:lang w:val="ro-RO"/>
              </w:rPr>
              <w:softHyphen/>
              <w:t>difi</w:t>
            </w:r>
            <w:r w:rsidRPr="00AA0AC8">
              <w:rPr>
                <w:rFonts w:ascii="Times New Roman" w:hAnsi="Times New Roman" w:cs="Times New Roman"/>
                <w:lang w:val="ro-RO"/>
              </w:rPr>
              <w:softHyphen/>
              <w:t>care a Directivelor 97/7/CE, 2002/65/CE, 2005/60/CE şi 2006/48/CE şi de abro</w:t>
            </w:r>
            <w:r w:rsidRPr="00AA0AC8">
              <w:rPr>
                <w:rFonts w:ascii="Times New Roman" w:hAnsi="Times New Roman" w:cs="Times New Roman"/>
                <w:lang w:val="ro-RO"/>
              </w:rPr>
              <w:softHyphen/>
              <w:t>gare a Di</w:t>
            </w:r>
            <w:r w:rsidRPr="00AA0AC8">
              <w:rPr>
                <w:rFonts w:ascii="Times New Roman" w:hAnsi="Times New Roman" w:cs="Times New Roman"/>
                <w:lang w:val="ro-RO"/>
              </w:rPr>
              <w:softHyphen/>
              <w:t>rectivei 97/5/CE</w:t>
            </w:r>
          </w:p>
        </w:tc>
        <w:tc>
          <w:tcPr>
            <w:tcW w:w="5244" w:type="dxa"/>
          </w:tcPr>
          <w:p w:rsidR="00FB5B6A" w:rsidRPr="00AA0AC8" w:rsidRDefault="00FB5B6A" w:rsidP="00AA0AC8">
            <w:pPr>
              <w:jc w:val="both"/>
              <w:rPr>
                <w:rFonts w:ascii="Times New Roman" w:hAnsi="Times New Roman" w:cs="Times New Roman"/>
                <w:b/>
                <w:bCs/>
                <w:u w:val="single"/>
                <w:lang w:val="ro-RO"/>
              </w:rPr>
            </w:pPr>
            <w:r w:rsidRPr="00AA0AC8">
              <w:rPr>
                <w:rFonts w:ascii="Times New Roman" w:hAnsi="Times New Roman" w:cs="Times New Roman"/>
                <w:b/>
                <w:bCs/>
                <w:u w:val="single"/>
                <w:lang w:val="ro-RO"/>
              </w:rPr>
              <w:t>Implementat</w:t>
            </w:r>
          </w:p>
          <w:p w:rsidR="00FB5B6A" w:rsidRPr="00AA0AC8" w:rsidRDefault="00FB5B6A" w:rsidP="00AA0AC8">
            <w:pPr>
              <w:jc w:val="both"/>
              <w:rPr>
                <w:rFonts w:ascii="Times New Roman" w:hAnsi="Times New Roman" w:cs="Times New Roman"/>
                <w:b/>
                <w:bCs/>
                <w:lang w:val="ro-RO"/>
              </w:rPr>
            </w:pPr>
            <w:r w:rsidRPr="00AA0AC8">
              <w:rPr>
                <w:rFonts w:ascii="Times New Roman" w:hAnsi="Times New Roman" w:cs="Times New Roman"/>
                <w:b/>
                <w:bCs/>
                <w:lang w:val="ro-RO"/>
              </w:rPr>
              <w:t>Comentariu:</w:t>
            </w:r>
          </w:p>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color w:val="0C0D0D"/>
                <w:lang w:val="ro-RO"/>
              </w:rPr>
              <w:t xml:space="preserve">Prevederile acestei directive au fost transpuse prin aprobarea Legii nr. 114 din 18.05.2012 cu privire la serviciile de plată și moneda electronică, prin urmare, </w:t>
            </w:r>
            <w:r w:rsidRPr="00AA0AC8">
              <w:rPr>
                <w:rFonts w:ascii="Times New Roman" w:hAnsi="Times New Roman" w:cs="Times New Roman"/>
                <w:bCs/>
                <w:lang w:val="ro-RO"/>
              </w:rPr>
              <w:t>propunem ca directiva dată să nu fie inclusă în Planul de Acțiuni pentru Implementarea AA.</w:t>
            </w:r>
          </w:p>
        </w:tc>
        <w:tc>
          <w:tcPr>
            <w:tcW w:w="1559" w:type="dxa"/>
            <w:gridSpan w:val="2"/>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276" w:type="dxa"/>
            <w:gridSpan w:val="2"/>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234BB1">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Directiva 2005/60/CE</w:t>
            </w:r>
            <w:r w:rsidRPr="00AA0AC8">
              <w:rPr>
                <w:rFonts w:ascii="Times New Roman" w:hAnsi="Times New Roman" w:cs="Times New Roman"/>
                <w:lang w:val="ro-RO"/>
              </w:rPr>
              <w:t xml:space="preserve"> a Parlamentului European şi a Consiliului din 26 oc</w:t>
            </w:r>
            <w:r w:rsidRPr="00AA0AC8">
              <w:rPr>
                <w:rFonts w:ascii="Times New Roman" w:hAnsi="Times New Roman" w:cs="Times New Roman"/>
                <w:lang w:val="ro-RO"/>
              </w:rPr>
              <w:softHyphen/>
              <w:t>tombrie 2005 privind prevenirea utili</w:t>
            </w:r>
            <w:r w:rsidRPr="00AA0AC8">
              <w:rPr>
                <w:rFonts w:ascii="Times New Roman" w:hAnsi="Times New Roman" w:cs="Times New Roman"/>
                <w:lang w:val="ro-RO"/>
              </w:rPr>
              <w:softHyphen/>
              <w:t>zării sistemului financiar în scopul spălării banilor şi finanţării terorismu</w:t>
            </w:r>
            <w:r w:rsidRPr="00AA0AC8">
              <w:rPr>
                <w:rFonts w:ascii="Times New Roman" w:hAnsi="Times New Roman" w:cs="Times New Roman"/>
                <w:lang w:val="ro-RO"/>
              </w:rPr>
              <w:softHyphen/>
              <w:t>lui</w:t>
            </w:r>
          </w:p>
        </w:tc>
        <w:tc>
          <w:tcPr>
            <w:tcW w:w="5244" w:type="dxa"/>
          </w:tcPr>
          <w:p w:rsidR="00FB5B6A" w:rsidRPr="00AA0AC8" w:rsidRDefault="00FB5B6A" w:rsidP="00AA0AC8">
            <w:pPr>
              <w:jc w:val="both"/>
              <w:rPr>
                <w:rFonts w:ascii="Times New Roman" w:hAnsi="Times New Roman" w:cs="Times New Roman"/>
                <w:b/>
                <w:color w:val="FF0000"/>
                <w:lang w:val="ro-RO"/>
              </w:rPr>
            </w:pPr>
            <w:r w:rsidRPr="00AA0AC8">
              <w:rPr>
                <w:rFonts w:ascii="Times New Roman" w:hAnsi="Times New Roman" w:cs="Times New Roman"/>
                <w:bCs/>
                <w:lang w:val="ro-RO"/>
              </w:rPr>
              <w:t>Evaluarea de către toate autorităţile specializate a cadrului legal naţional privind prevenirea  utilizării sistemului financiar în scopul spălării banilor şi finanţării terorismului, si elaborarea/aprobarea proiectelor de acte normative privind completarea/ modificarea cadrului legal existent în vederea ajustării acestuia la prevederile Directivei.</w:t>
            </w:r>
          </w:p>
        </w:tc>
        <w:tc>
          <w:tcPr>
            <w:tcW w:w="1559" w:type="dxa"/>
            <w:gridSpan w:val="2"/>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Centrul Național  Anticorupție</w:t>
            </w:r>
          </w:p>
          <w:p w:rsidR="00FB5B6A" w:rsidRPr="00AA0AC8" w:rsidRDefault="00FB5B6A" w:rsidP="00AA0AC8">
            <w:pPr>
              <w:rPr>
                <w:rFonts w:ascii="Times New Roman" w:hAnsi="Times New Roman" w:cs="Times New Roman"/>
                <w:lang w:val="ro-RO"/>
              </w:rPr>
            </w:pPr>
            <w:r w:rsidRPr="00AA0AC8">
              <w:rPr>
                <w:rFonts w:ascii="Times New Roman" w:hAnsi="Times New Roman" w:cs="Times New Roman"/>
                <w:bCs/>
                <w:lang w:val="ro-RO"/>
              </w:rPr>
              <w:t>Executor:</w:t>
            </w:r>
          </w:p>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SPCSB din cadrul CNA</w:t>
            </w:r>
          </w:p>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Coexecutori: BNM</w:t>
            </w:r>
          </w:p>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Comisia Naţională a Pieţei Financiare, MJ, MTIC, MF, MEc. (Camera de Licenţiere)</w:t>
            </w:r>
          </w:p>
        </w:tc>
        <w:tc>
          <w:tcPr>
            <w:tcW w:w="1276" w:type="dxa"/>
            <w:gridSpan w:val="2"/>
          </w:tcPr>
          <w:p w:rsidR="00FB5B6A" w:rsidRPr="00AA0AC8" w:rsidRDefault="00FB5B6A" w:rsidP="00AA0AC8">
            <w:pPr>
              <w:jc w:val="center"/>
              <w:rPr>
                <w:rFonts w:ascii="Times New Roman" w:hAnsi="Times New Roman" w:cs="Times New Roman"/>
                <w:color w:val="FF0000"/>
                <w:lang w:val="ro-RO"/>
              </w:rPr>
            </w:pPr>
            <w:r w:rsidRPr="00AA0AC8">
              <w:rPr>
                <w:rFonts w:ascii="Times New Roman" w:hAnsi="Times New Roman" w:cs="Times New Roman"/>
                <w:color w:val="0C0D0D"/>
                <w:lang w:val="ro-RO"/>
              </w:rPr>
              <w:t>Semestrul II 2015</w:t>
            </w:r>
            <w:r w:rsidRPr="00AA0AC8">
              <w:rPr>
                <w:rFonts w:ascii="Times New Roman" w:hAnsi="Times New Roman" w:cs="Times New Roman"/>
                <w:i/>
                <w:lang w:val="ro-RO"/>
              </w:rPr>
              <w:t xml:space="preserve"> (Termenul de armonizare –     3 ani)</w:t>
            </w:r>
          </w:p>
        </w:tc>
        <w:tc>
          <w:tcPr>
            <w:tcW w:w="1417" w:type="dxa"/>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234BB1">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Directiva 2006/70/CE</w:t>
            </w:r>
            <w:r w:rsidRPr="00AA0AC8">
              <w:rPr>
                <w:rFonts w:ascii="Times New Roman" w:hAnsi="Times New Roman" w:cs="Times New Roman"/>
                <w:lang w:val="ro-RO"/>
              </w:rPr>
              <w:t xml:space="preserve"> a Comisiei din 1 august 2006 de stabilire a măsurilor de punere în aplicare a Directivei 2005/60/CE a Parlamentului European şi a Consiliului în </w:t>
            </w:r>
            <w:r w:rsidRPr="00AA0AC8">
              <w:rPr>
                <w:rFonts w:ascii="Times New Roman" w:hAnsi="Times New Roman" w:cs="Times New Roman"/>
                <w:lang w:val="ro-RO"/>
              </w:rPr>
              <w:lastRenderedPageBreak/>
              <w:t>ceea ce priveşte definiţia „persoanelor expuse politic” şi criteriile tehnice de aplicare a procedurilor simplificate de precauţie privind clientela, precum şi de exonerare pe moti</w:t>
            </w:r>
            <w:r w:rsidRPr="00AA0AC8">
              <w:rPr>
                <w:rFonts w:ascii="Times New Roman" w:hAnsi="Times New Roman" w:cs="Times New Roman"/>
                <w:lang w:val="ro-RO"/>
              </w:rPr>
              <w:softHyphen/>
              <w:t>vul unei activităţi financiare desfăşurate în mod ocazional sau la scară foarte limitată.</w:t>
            </w:r>
          </w:p>
        </w:tc>
        <w:tc>
          <w:tcPr>
            <w:tcW w:w="5244" w:type="dxa"/>
          </w:tcPr>
          <w:p w:rsidR="00FB5B6A" w:rsidRPr="00AA0AC8" w:rsidRDefault="00FB5B6A" w:rsidP="00AA0AC8">
            <w:pPr>
              <w:jc w:val="both"/>
              <w:rPr>
                <w:rFonts w:ascii="Times New Roman" w:hAnsi="Times New Roman" w:cs="Times New Roman"/>
                <w:color w:val="FF0000"/>
                <w:lang w:val="ro-RO"/>
              </w:rPr>
            </w:pPr>
            <w:r w:rsidRPr="00AA0AC8">
              <w:rPr>
                <w:rFonts w:ascii="Times New Roman" w:hAnsi="Times New Roman" w:cs="Times New Roman"/>
                <w:lang w:val="ro-RO"/>
              </w:rPr>
              <w:lastRenderedPageBreak/>
              <w:t xml:space="preserve">Evaluarea de către toate autorităţile specializate a cadrului legal naţional privind prevenirea  utilizării sistemului financiar în scopul spălării banilor şi </w:t>
            </w:r>
            <w:r w:rsidRPr="00AA0AC8">
              <w:rPr>
                <w:rFonts w:ascii="Times New Roman" w:hAnsi="Times New Roman" w:cs="Times New Roman"/>
                <w:lang w:val="ro-RO"/>
              </w:rPr>
              <w:lastRenderedPageBreak/>
              <w:t>finanţării terorismului, si elaborarea/aprobarea proiectelor de acte normative privind completarea/ modificarea cadrului legal existent în vederea ajustării acestuia la prevederile Directivei</w:t>
            </w:r>
          </w:p>
        </w:tc>
        <w:tc>
          <w:tcPr>
            <w:tcW w:w="1559" w:type="dxa"/>
            <w:gridSpan w:val="2"/>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lastRenderedPageBreak/>
              <w:t>Centrul Național  Anticorupție</w:t>
            </w:r>
          </w:p>
          <w:p w:rsidR="00FB5B6A" w:rsidRPr="00AA0AC8" w:rsidRDefault="00FB5B6A" w:rsidP="00AA0AC8">
            <w:pPr>
              <w:rPr>
                <w:rFonts w:ascii="Times New Roman" w:hAnsi="Times New Roman" w:cs="Times New Roman"/>
                <w:lang w:val="ro-RO"/>
              </w:rPr>
            </w:pPr>
            <w:r w:rsidRPr="00AA0AC8">
              <w:rPr>
                <w:rFonts w:ascii="Times New Roman" w:hAnsi="Times New Roman" w:cs="Times New Roman"/>
                <w:bCs/>
                <w:lang w:val="ro-RO"/>
              </w:rPr>
              <w:lastRenderedPageBreak/>
              <w:t>Executor:</w:t>
            </w:r>
          </w:p>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SPCSB din cadrul CNA</w:t>
            </w:r>
          </w:p>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Coexecutori: BNM, Comisia Naţională a Pieţei Financiare, MJ, MTIC, MF, MEc.</w:t>
            </w:r>
          </w:p>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(Camera de Licenţiere)</w:t>
            </w:r>
          </w:p>
        </w:tc>
        <w:tc>
          <w:tcPr>
            <w:tcW w:w="1276" w:type="dxa"/>
            <w:gridSpan w:val="2"/>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lastRenderedPageBreak/>
              <w:t>Semestrul II 2015</w:t>
            </w:r>
          </w:p>
          <w:p w:rsidR="00FB5B6A" w:rsidRPr="00AA0AC8" w:rsidRDefault="00FB5B6A" w:rsidP="00AA0AC8">
            <w:pPr>
              <w:jc w:val="center"/>
              <w:rPr>
                <w:rFonts w:ascii="Times New Roman" w:hAnsi="Times New Roman" w:cs="Times New Roman"/>
                <w:b/>
                <w:color w:val="FF0000"/>
                <w:lang w:val="ro-RO"/>
              </w:rPr>
            </w:pPr>
            <w:r w:rsidRPr="00AA0AC8">
              <w:rPr>
                <w:rFonts w:ascii="Times New Roman" w:hAnsi="Times New Roman" w:cs="Times New Roman"/>
                <w:i/>
                <w:lang w:val="ro-RO"/>
              </w:rPr>
              <w:t xml:space="preserve">(Termenul </w:t>
            </w:r>
            <w:r w:rsidRPr="00AA0AC8">
              <w:rPr>
                <w:rFonts w:ascii="Times New Roman" w:hAnsi="Times New Roman" w:cs="Times New Roman"/>
                <w:i/>
                <w:lang w:val="ro-RO"/>
              </w:rPr>
              <w:lastRenderedPageBreak/>
              <w:t>de armonizare –     1 an)</w:t>
            </w:r>
          </w:p>
        </w:tc>
        <w:tc>
          <w:tcPr>
            <w:tcW w:w="1417" w:type="dxa"/>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lastRenderedPageBreak/>
              <w:t>-</w:t>
            </w:r>
          </w:p>
        </w:tc>
      </w:tr>
      <w:tr w:rsidR="00FB5B6A" w:rsidRPr="00AA0AC8" w:rsidTr="00234BB1">
        <w:trPr>
          <w:trHeight w:val="543"/>
        </w:trPr>
        <w:tc>
          <w:tcPr>
            <w:tcW w:w="567" w:type="dxa"/>
            <w:tcBorders>
              <w:bottom w:val="single" w:sz="12" w:space="0" w:color="auto"/>
            </w:tcBorders>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Borders>
              <w:bottom w:val="single" w:sz="12" w:space="0" w:color="auto"/>
            </w:tcBorders>
          </w:tcPr>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Regulamentul (CE) nr. 1781/2006</w:t>
            </w:r>
            <w:r w:rsidRPr="00AA0AC8">
              <w:rPr>
                <w:rFonts w:ascii="Times New Roman" w:hAnsi="Times New Roman" w:cs="Times New Roman"/>
                <w:lang w:val="ro-RO"/>
              </w:rPr>
              <w:t xml:space="preserve"> al Parlamentului European şi al Consiliului din 15 noiembrie 2006 cu privire la informaţiile privind plătitorul care însoţesc transferurile de fonduri</w:t>
            </w:r>
          </w:p>
        </w:tc>
        <w:tc>
          <w:tcPr>
            <w:tcW w:w="5244" w:type="dxa"/>
            <w:tcBorders>
              <w:bottom w:val="single" w:sz="12" w:space="0" w:color="auto"/>
            </w:tcBorders>
          </w:tcPr>
          <w:p w:rsidR="00FB5B6A" w:rsidRPr="00AA0AC8" w:rsidRDefault="00FB5B6A" w:rsidP="00AA0AC8">
            <w:pPr>
              <w:jc w:val="both"/>
              <w:rPr>
                <w:rFonts w:ascii="Times New Roman" w:hAnsi="Times New Roman" w:cs="Times New Roman"/>
                <w:b/>
                <w:bCs/>
                <w:u w:val="single"/>
                <w:lang w:val="ro-RO"/>
              </w:rPr>
            </w:pPr>
            <w:r w:rsidRPr="00AA0AC8">
              <w:rPr>
                <w:rFonts w:ascii="Times New Roman" w:hAnsi="Times New Roman" w:cs="Times New Roman"/>
                <w:b/>
                <w:bCs/>
                <w:u w:val="single"/>
                <w:lang w:val="ro-RO"/>
              </w:rPr>
              <w:t>Implementat</w:t>
            </w:r>
          </w:p>
          <w:p w:rsidR="00FB5B6A" w:rsidRPr="00AA0AC8" w:rsidRDefault="00FB5B6A" w:rsidP="00AA0AC8">
            <w:pPr>
              <w:jc w:val="both"/>
              <w:rPr>
                <w:rFonts w:ascii="Times New Roman" w:hAnsi="Times New Roman" w:cs="Times New Roman"/>
                <w:b/>
                <w:bCs/>
                <w:lang w:val="ro-RO"/>
              </w:rPr>
            </w:pPr>
            <w:r w:rsidRPr="00AA0AC8">
              <w:rPr>
                <w:rFonts w:ascii="Times New Roman" w:hAnsi="Times New Roman" w:cs="Times New Roman"/>
                <w:b/>
                <w:bCs/>
                <w:lang w:val="ro-RO"/>
              </w:rPr>
              <w:t>Comentariu:</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 xml:space="preserve">Prevederile acestui Regulament au fost transpuse în actele normative ale Băncii Naționale a Moldovei: Regulamentul cu privire la transferul de credit (aprobat prin Hotărîrea Consiliului de Administrație al Băncii Naționale a Moldovei nr.157 din 01.08. 2013) și Regulamentul cu privire la cardurile de plată (aprobat prin Hotărîrea Consiliului de administrație al Băncii Naționale a Moldovei nr.157 din 01.08. 2013). </w:t>
            </w:r>
          </w:p>
          <w:p w:rsidR="00FB5B6A" w:rsidRPr="00AA0AC8" w:rsidRDefault="00FB5B6A" w:rsidP="00AA0AC8">
            <w:pPr>
              <w:jc w:val="both"/>
              <w:rPr>
                <w:rFonts w:ascii="Times New Roman" w:hAnsi="Times New Roman" w:cs="Times New Roman"/>
                <w:b/>
                <w:lang w:val="ro-RO"/>
              </w:rPr>
            </w:pPr>
          </w:p>
        </w:tc>
        <w:tc>
          <w:tcPr>
            <w:tcW w:w="1559" w:type="dxa"/>
            <w:gridSpan w:val="2"/>
            <w:tcBorders>
              <w:bottom w:val="single" w:sz="12"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276" w:type="dxa"/>
            <w:gridSpan w:val="2"/>
            <w:tcBorders>
              <w:bottom w:val="single" w:sz="12"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Borders>
              <w:bottom w:val="single" w:sz="12"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234BB1">
        <w:trPr>
          <w:trHeight w:val="543"/>
        </w:trPr>
        <w:tc>
          <w:tcPr>
            <w:tcW w:w="567" w:type="dxa"/>
            <w:tcBorders>
              <w:bottom w:val="single" w:sz="12" w:space="0" w:color="auto"/>
            </w:tcBorders>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Borders>
              <w:bottom w:val="single" w:sz="12"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b/>
                <w:lang w:val="ro-RO"/>
              </w:rPr>
              <w:t>Directiva 2013/36/UE</w:t>
            </w:r>
            <w:r w:rsidRPr="00AA0AC8">
              <w:rPr>
                <w:rFonts w:ascii="Times New Roman" w:hAnsi="Times New Roman" w:cs="Times New Roman"/>
                <w:lang w:val="ro-RO"/>
              </w:rPr>
              <w:t xml:space="preserve"> a Parlamentului European şi a Consiliului din 26 iunie 2013 cu privire la accesul la activitatea instituţiilor de credit şi supravegherea prudenţială a instituţiilor de credit şi a firmelor de investiţii, de modificare a Directivei 2002/87/CE şi de abrogare a Directivelor 2006/48/CE şi 2006/49/CE.</w:t>
            </w:r>
          </w:p>
          <w:p w:rsidR="00FB5B6A" w:rsidRPr="00AA0AC8" w:rsidRDefault="00FB5B6A" w:rsidP="00AA0AC8">
            <w:pPr>
              <w:jc w:val="both"/>
              <w:rPr>
                <w:rFonts w:ascii="Times New Roman" w:hAnsi="Times New Roman" w:cs="Times New Roman"/>
                <w:lang w:val="ro-RO"/>
              </w:rPr>
            </w:pP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b/>
                <w:lang w:val="ro-RO"/>
              </w:rPr>
              <w:t>Regulamentul nr. 575/2013</w:t>
            </w:r>
            <w:r w:rsidRPr="00AA0AC8">
              <w:rPr>
                <w:rFonts w:ascii="Times New Roman" w:hAnsi="Times New Roman" w:cs="Times New Roman"/>
                <w:lang w:val="ro-RO"/>
              </w:rPr>
              <w:t xml:space="preserve"> al Parlamentului European şi al Consiliu¬lui din 26 iunie 2013 privind cerin¬ţele pruden¬ţiale pentru instituţiile de credit şi societăţile de investiţii şi de modificare a Regulamentului (UE) nr. 648/2012.</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b/>
                <w:i/>
                <w:lang w:val="ro-RO"/>
              </w:rPr>
              <w:t>Notă:</w:t>
            </w:r>
            <w:r w:rsidRPr="00AA0AC8">
              <w:rPr>
                <w:rFonts w:ascii="Times New Roman" w:hAnsi="Times New Roman" w:cs="Times New Roman"/>
                <w:lang w:val="ro-RO"/>
              </w:rPr>
              <w:t xml:space="preserve"> Se consideră oportun includerea în Planul Național a măsurilor pentru implementarea acestor 2 acte UE în vigoare de la  01.01.2014 prin care au fost abrogate Directivele UE  2006/48/CE şi 2006/49/CE  (incluse în Anexa din Acordul de Asociere ).</w:t>
            </w:r>
          </w:p>
        </w:tc>
        <w:tc>
          <w:tcPr>
            <w:tcW w:w="5244" w:type="dxa"/>
            <w:tcBorders>
              <w:bottom w:val="single" w:sz="12" w:space="0" w:color="auto"/>
            </w:tcBorders>
          </w:tcPr>
          <w:p w:rsidR="00FB5B6A" w:rsidRPr="00AA0AC8" w:rsidRDefault="00FB5B6A" w:rsidP="00AA0AC8">
            <w:pPr>
              <w:jc w:val="both"/>
              <w:rPr>
                <w:rFonts w:ascii="Times New Roman" w:hAnsi="Times New Roman" w:cs="Times New Roman"/>
                <w:b/>
                <w:bCs/>
                <w:u w:val="single"/>
                <w:lang w:val="ro-RO"/>
              </w:rPr>
            </w:pPr>
            <w:r w:rsidRPr="00AA0AC8">
              <w:rPr>
                <w:rFonts w:ascii="Times New Roman" w:hAnsi="Times New Roman" w:cs="Times New Roman"/>
                <w:b/>
                <w:bCs/>
                <w:u w:val="single"/>
                <w:lang w:val="ro-RO"/>
              </w:rPr>
              <w:t>Parţial implementat prin:</w:t>
            </w:r>
          </w:p>
          <w:p w:rsidR="00FB5B6A" w:rsidRPr="00AA0AC8" w:rsidRDefault="00FB5B6A" w:rsidP="00AA0AC8">
            <w:pPr>
              <w:numPr>
                <w:ilvl w:val="0"/>
                <w:numId w:val="23"/>
              </w:numPr>
              <w:tabs>
                <w:tab w:val="clear" w:pos="720"/>
                <w:tab w:val="num" w:pos="252"/>
              </w:tabs>
              <w:ind w:left="0" w:firstLine="0"/>
              <w:jc w:val="both"/>
              <w:rPr>
                <w:rFonts w:ascii="Times New Roman" w:hAnsi="Times New Roman" w:cs="Times New Roman"/>
                <w:lang w:val="ro-RO" w:bidi="or-IN"/>
              </w:rPr>
            </w:pPr>
            <w:r w:rsidRPr="00AA0AC8">
              <w:rPr>
                <w:rFonts w:ascii="Times New Roman" w:hAnsi="Times New Roman" w:cs="Times New Roman"/>
                <w:lang w:val="ro-RO" w:bidi="or-IN"/>
              </w:rPr>
              <w:t xml:space="preserve">Elaborarea, în comun cu expertul bancar al </w:t>
            </w:r>
            <w:r w:rsidRPr="00AA0AC8">
              <w:rPr>
                <w:rFonts w:ascii="Times New Roman" w:hAnsi="Times New Roman" w:cs="Times New Roman"/>
                <w:lang w:val="ro-RO"/>
              </w:rPr>
              <w:t>Comisiei Europene,</w:t>
            </w:r>
            <w:r w:rsidRPr="00AA0AC8">
              <w:rPr>
                <w:rFonts w:ascii="Times New Roman" w:hAnsi="Times New Roman" w:cs="Times New Roman"/>
                <w:lang w:val="ro-RO" w:bidi="or-IN"/>
              </w:rPr>
              <w:t xml:space="preserve"> a Fișei Twinning pentru proiectul ”Consolidarea capacității Băncii Naționale a Moldovei în domeniul reglementării și supravegherii bancare în contextul implementării cerințelor Acordului Basel II/III”; </w:t>
            </w:r>
          </w:p>
          <w:p w:rsidR="00FB5B6A" w:rsidRPr="00AA0AC8" w:rsidRDefault="00FB5B6A" w:rsidP="00AA0AC8">
            <w:pPr>
              <w:numPr>
                <w:ilvl w:val="0"/>
                <w:numId w:val="23"/>
              </w:numPr>
              <w:tabs>
                <w:tab w:val="clear" w:pos="720"/>
                <w:tab w:val="num" w:pos="252"/>
              </w:tabs>
              <w:ind w:left="0" w:firstLine="0"/>
              <w:jc w:val="both"/>
              <w:rPr>
                <w:rFonts w:ascii="Times New Roman" w:hAnsi="Times New Roman" w:cs="Times New Roman"/>
                <w:lang w:val="ro-RO" w:bidi="or-IN"/>
              </w:rPr>
            </w:pPr>
            <w:r w:rsidRPr="00AA0AC8">
              <w:rPr>
                <w:rFonts w:ascii="Times New Roman" w:hAnsi="Times New Roman" w:cs="Times New Roman"/>
                <w:lang w:val="ro-RO" w:bidi="or-IN"/>
              </w:rPr>
              <w:t>Inițierea activitгților proiectului Twinning ”Consolidarea capacității Băncii Naționale a Moldovei în domeniul reglementării și supravegherii bancare în contextul implementării cerințelor Acordului Basel II/III”;</w:t>
            </w:r>
          </w:p>
          <w:p w:rsidR="00FB5B6A" w:rsidRPr="00AA0AC8" w:rsidRDefault="00FB5B6A" w:rsidP="00AA0AC8">
            <w:pPr>
              <w:numPr>
                <w:ilvl w:val="0"/>
                <w:numId w:val="23"/>
              </w:numPr>
              <w:tabs>
                <w:tab w:val="clear" w:pos="720"/>
                <w:tab w:val="num" w:pos="252"/>
              </w:tabs>
              <w:ind w:left="0" w:firstLine="0"/>
              <w:jc w:val="both"/>
              <w:rPr>
                <w:rFonts w:ascii="Times New Roman" w:hAnsi="Times New Roman" w:cs="Times New Roman"/>
                <w:lang w:val="ro-RO"/>
              </w:rPr>
            </w:pPr>
            <w:r w:rsidRPr="00AA0AC8">
              <w:rPr>
                <w:rFonts w:ascii="Times New Roman" w:hAnsi="Times New Roman" w:cs="Times New Roman"/>
                <w:lang w:val="ro-RO"/>
              </w:rPr>
              <w:t xml:space="preserve">Evaluarea, în comun cu experţii din cadrul </w:t>
            </w:r>
            <w:r w:rsidRPr="00AA0AC8">
              <w:rPr>
                <w:rFonts w:ascii="Times New Roman" w:hAnsi="Times New Roman" w:cs="Times New Roman"/>
                <w:lang w:val="ro-RO" w:bidi="or-IN"/>
              </w:rPr>
              <w:t xml:space="preserve">proiectului Twinning, </w:t>
            </w:r>
            <w:r w:rsidRPr="00AA0AC8">
              <w:rPr>
                <w:rFonts w:ascii="Times New Roman" w:hAnsi="Times New Roman" w:cs="Times New Roman"/>
                <w:lang w:val="ro-RO"/>
              </w:rPr>
              <w:t>şi compararea legislaţiei bancare (LIF şi LBNM) cu cerinţele Regulamentului nr. 575/2013 aferente supravegherii bancare;</w:t>
            </w:r>
          </w:p>
          <w:p w:rsidR="00FB5B6A" w:rsidRPr="00AA0AC8" w:rsidRDefault="00FB5B6A" w:rsidP="00AA0AC8">
            <w:pPr>
              <w:numPr>
                <w:ilvl w:val="0"/>
                <w:numId w:val="23"/>
              </w:numPr>
              <w:tabs>
                <w:tab w:val="clear" w:pos="720"/>
                <w:tab w:val="num" w:pos="252"/>
              </w:tabs>
              <w:ind w:left="0" w:firstLine="0"/>
              <w:jc w:val="both"/>
              <w:rPr>
                <w:rFonts w:ascii="Times New Roman" w:hAnsi="Times New Roman" w:cs="Times New Roman"/>
                <w:lang w:val="ro-RO"/>
              </w:rPr>
            </w:pPr>
            <w:r w:rsidRPr="00AA0AC8">
              <w:rPr>
                <w:rFonts w:ascii="Times New Roman" w:hAnsi="Times New Roman" w:cs="Times New Roman"/>
                <w:lang w:val="ro-RO"/>
              </w:rPr>
              <w:t>Iniţierea modificării Legii instituţiilor financiare;</w:t>
            </w:r>
          </w:p>
          <w:p w:rsidR="00FB5B6A" w:rsidRPr="00AA0AC8" w:rsidRDefault="00FB5B6A" w:rsidP="00AA0AC8">
            <w:pPr>
              <w:numPr>
                <w:ilvl w:val="0"/>
                <w:numId w:val="23"/>
              </w:numPr>
              <w:tabs>
                <w:tab w:val="clear" w:pos="720"/>
                <w:tab w:val="num" w:pos="252"/>
              </w:tabs>
              <w:ind w:left="0" w:firstLine="0"/>
              <w:jc w:val="both"/>
              <w:rPr>
                <w:rFonts w:ascii="Times New Roman" w:hAnsi="Times New Roman" w:cs="Times New Roman"/>
                <w:lang w:val="ro-RO"/>
              </w:rPr>
            </w:pPr>
            <w:r w:rsidRPr="00AA0AC8">
              <w:rPr>
                <w:rFonts w:ascii="Times New Roman" w:hAnsi="Times New Roman" w:cs="Times New Roman"/>
                <w:lang w:val="ro-RO"/>
              </w:rPr>
              <w:t xml:space="preserve">Iniţierea modificării Regulamentului cu privire la </w:t>
            </w:r>
            <w:r w:rsidRPr="00AA0AC8">
              <w:rPr>
                <w:rFonts w:ascii="Times New Roman" w:hAnsi="Times New Roman" w:cs="Times New Roman"/>
                <w:lang w:val="ro-RO"/>
              </w:rPr>
              <w:lastRenderedPageBreak/>
              <w:t>suficienţa capitalului ponderat la risc;</w:t>
            </w:r>
          </w:p>
          <w:p w:rsidR="00FB5B6A" w:rsidRPr="00AA0AC8" w:rsidRDefault="00FB5B6A" w:rsidP="00AA0AC8">
            <w:pPr>
              <w:numPr>
                <w:ilvl w:val="0"/>
                <w:numId w:val="23"/>
              </w:numPr>
              <w:tabs>
                <w:tab w:val="clear" w:pos="720"/>
                <w:tab w:val="num" w:pos="252"/>
              </w:tabs>
              <w:ind w:left="0" w:firstLine="0"/>
              <w:jc w:val="both"/>
              <w:rPr>
                <w:rFonts w:ascii="Times New Roman" w:hAnsi="Times New Roman" w:cs="Times New Roman"/>
                <w:lang w:val="ro-RO"/>
              </w:rPr>
            </w:pPr>
            <w:r w:rsidRPr="00AA0AC8">
              <w:rPr>
                <w:rFonts w:ascii="Times New Roman" w:hAnsi="Times New Roman" w:cs="Times New Roman"/>
                <w:lang w:val="ro-RO"/>
              </w:rPr>
              <w:t>Modificarea reglementărilor aferente expunerilor „mari”;</w:t>
            </w:r>
          </w:p>
          <w:p w:rsidR="00FB5B6A" w:rsidRPr="00AA0AC8" w:rsidRDefault="00FB5B6A" w:rsidP="00AA0AC8">
            <w:pPr>
              <w:numPr>
                <w:ilvl w:val="0"/>
                <w:numId w:val="23"/>
              </w:numPr>
              <w:tabs>
                <w:tab w:val="clear" w:pos="720"/>
                <w:tab w:val="num" w:pos="252"/>
              </w:tabs>
              <w:ind w:left="0" w:firstLine="0"/>
              <w:jc w:val="both"/>
              <w:rPr>
                <w:rFonts w:ascii="Times New Roman" w:hAnsi="Times New Roman" w:cs="Times New Roman"/>
                <w:lang w:val="ro-RO"/>
              </w:rPr>
            </w:pPr>
            <w:r w:rsidRPr="00AA0AC8">
              <w:rPr>
                <w:rFonts w:ascii="Times New Roman" w:hAnsi="Times New Roman" w:cs="Times New Roman"/>
                <w:lang w:val="ro-RO"/>
              </w:rPr>
              <w:t>Modificarea reglementărilor cu privire la sistemele de control intern în bănci.</w:t>
            </w:r>
          </w:p>
          <w:p w:rsidR="00FB5B6A" w:rsidRPr="00AA0AC8" w:rsidRDefault="00FB5B6A" w:rsidP="00AA0AC8">
            <w:pPr>
              <w:tabs>
                <w:tab w:val="num" w:pos="252"/>
              </w:tabs>
              <w:jc w:val="both"/>
              <w:rPr>
                <w:rFonts w:ascii="Times New Roman" w:hAnsi="Times New Roman" w:cs="Times New Roman"/>
                <w:bCs/>
                <w:lang w:val="ro-RO"/>
              </w:rPr>
            </w:pPr>
            <w:r w:rsidRPr="00AA0AC8">
              <w:rPr>
                <w:rFonts w:ascii="Times New Roman" w:hAnsi="Times New Roman" w:cs="Times New Roman"/>
                <w:b/>
                <w:i/>
                <w:lang w:val="ro-RO"/>
              </w:rPr>
              <w:t>Rezervă:</w:t>
            </w:r>
            <w:r w:rsidRPr="00AA0AC8">
              <w:rPr>
                <w:rFonts w:ascii="Times New Roman" w:hAnsi="Times New Roman" w:cs="Times New Roman"/>
                <w:lang w:val="ro-RO"/>
              </w:rPr>
              <w:t xml:space="preserve"> Ţinînd cont de faptul că în cadrul proiectului Twinning va fi efectuată o analiză amplă a reglementărilor BNM în contextul implementării cerinţelor Acordului Basel II/III, BNM îşi rezervă dreptul de a efectua, după necesitate, modificări în Planul de acţiuni pentru Implementarea Acordului de Asociere RM-UE pentru 2014-2016.</w:t>
            </w:r>
          </w:p>
        </w:tc>
        <w:tc>
          <w:tcPr>
            <w:tcW w:w="1559" w:type="dxa"/>
            <w:gridSpan w:val="2"/>
            <w:tcBorders>
              <w:bottom w:val="single" w:sz="12"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lastRenderedPageBreak/>
              <w:t>Banca Națională a Moldovei</w:t>
            </w:r>
          </w:p>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CNPF</w:t>
            </w:r>
          </w:p>
        </w:tc>
        <w:tc>
          <w:tcPr>
            <w:tcW w:w="1276" w:type="dxa"/>
            <w:gridSpan w:val="2"/>
            <w:tcBorders>
              <w:bottom w:val="single" w:sz="12" w:space="0" w:color="auto"/>
            </w:tcBorders>
          </w:tcPr>
          <w:p w:rsidR="00FB5B6A" w:rsidRPr="00AA0AC8" w:rsidRDefault="00FB5B6A" w:rsidP="00AA0AC8">
            <w:pPr>
              <w:jc w:val="center"/>
              <w:rPr>
                <w:rFonts w:ascii="Times New Roman" w:hAnsi="Times New Roman" w:cs="Times New Roman"/>
                <w:bCs/>
                <w:lang w:val="ro-RO"/>
              </w:rPr>
            </w:pPr>
            <w:r w:rsidRPr="00AA0AC8">
              <w:rPr>
                <w:rFonts w:ascii="Times New Roman" w:hAnsi="Times New Roman" w:cs="Times New Roman"/>
                <w:bCs/>
                <w:lang w:val="ro-RO"/>
              </w:rPr>
              <w:t>2014</w:t>
            </w:r>
          </w:p>
          <w:p w:rsidR="00FB5B6A" w:rsidRPr="00AA0AC8" w:rsidRDefault="00FB5B6A" w:rsidP="00AA0AC8">
            <w:pPr>
              <w:jc w:val="center"/>
              <w:rPr>
                <w:rFonts w:ascii="Times New Roman" w:hAnsi="Times New Roman" w:cs="Times New Roman"/>
                <w:bCs/>
                <w:lang w:val="ro-RO"/>
              </w:rPr>
            </w:pPr>
            <w:r w:rsidRPr="00AA0AC8">
              <w:rPr>
                <w:rFonts w:ascii="Times New Roman" w:hAnsi="Times New Roman" w:cs="Times New Roman"/>
                <w:i/>
                <w:lang w:val="ro-RO"/>
              </w:rPr>
              <w:t>(Termenul de armonizare –     3ani)</w:t>
            </w:r>
          </w:p>
          <w:p w:rsidR="00FB5B6A" w:rsidRPr="00AA0AC8" w:rsidRDefault="00FB5B6A" w:rsidP="00AA0AC8">
            <w:pPr>
              <w:jc w:val="center"/>
              <w:rPr>
                <w:rFonts w:ascii="Times New Roman" w:hAnsi="Times New Roman" w:cs="Times New Roman"/>
                <w:bCs/>
                <w:lang w:val="ro-RO"/>
              </w:rPr>
            </w:pPr>
          </w:p>
          <w:p w:rsidR="00FB5B6A" w:rsidRPr="00AA0AC8" w:rsidRDefault="00FB5B6A" w:rsidP="00AA0AC8">
            <w:pPr>
              <w:jc w:val="center"/>
              <w:rPr>
                <w:rFonts w:ascii="Times New Roman" w:hAnsi="Times New Roman" w:cs="Times New Roman"/>
                <w:bCs/>
                <w:lang w:val="ro-RO"/>
              </w:rPr>
            </w:pPr>
          </w:p>
          <w:p w:rsidR="00FB5B6A" w:rsidRPr="00AA0AC8" w:rsidRDefault="00FB5B6A" w:rsidP="00AA0AC8">
            <w:pPr>
              <w:jc w:val="center"/>
              <w:rPr>
                <w:rFonts w:ascii="Times New Roman" w:hAnsi="Times New Roman" w:cs="Times New Roman"/>
                <w:bCs/>
                <w:lang w:val="ro-RO"/>
              </w:rPr>
            </w:pPr>
            <w:r w:rsidRPr="00AA0AC8">
              <w:rPr>
                <w:rFonts w:ascii="Times New Roman" w:hAnsi="Times New Roman" w:cs="Times New Roman"/>
                <w:bCs/>
                <w:lang w:val="ro-RO"/>
              </w:rPr>
              <w:t>2014 – 2017</w:t>
            </w:r>
          </w:p>
          <w:p w:rsidR="00FB5B6A" w:rsidRPr="00AA0AC8" w:rsidRDefault="00FB5B6A" w:rsidP="00AA0AC8">
            <w:pPr>
              <w:jc w:val="center"/>
              <w:rPr>
                <w:rFonts w:ascii="Times New Roman" w:hAnsi="Times New Roman" w:cs="Times New Roman"/>
                <w:bCs/>
                <w:lang w:val="ro-RO"/>
              </w:rPr>
            </w:pPr>
            <w:r w:rsidRPr="00AA0AC8">
              <w:rPr>
                <w:rFonts w:ascii="Times New Roman" w:hAnsi="Times New Roman" w:cs="Times New Roman"/>
                <w:bCs/>
                <w:lang w:val="ro-RO"/>
              </w:rPr>
              <w:t>(durata proiectului este preconizată pe o perioadă de 27 luni)</w:t>
            </w:r>
          </w:p>
          <w:p w:rsidR="00FB5B6A" w:rsidRPr="00AA0AC8" w:rsidRDefault="00FB5B6A" w:rsidP="00AA0AC8">
            <w:pPr>
              <w:jc w:val="center"/>
              <w:rPr>
                <w:rFonts w:ascii="Times New Roman" w:hAnsi="Times New Roman" w:cs="Times New Roman"/>
                <w:bCs/>
                <w:lang w:val="ro-RO"/>
              </w:rPr>
            </w:pPr>
          </w:p>
          <w:p w:rsidR="00FB5B6A" w:rsidRPr="00AA0AC8" w:rsidRDefault="00FB5B6A" w:rsidP="00AA0AC8">
            <w:pPr>
              <w:jc w:val="both"/>
              <w:rPr>
                <w:rFonts w:ascii="Times New Roman" w:hAnsi="Times New Roman" w:cs="Times New Roman"/>
                <w:bCs/>
                <w:lang w:val="ro-RO"/>
              </w:rPr>
            </w:pPr>
          </w:p>
          <w:p w:rsidR="00FB5B6A" w:rsidRPr="00AA0AC8" w:rsidRDefault="00FB5B6A" w:rsidP="00AA0AC8">
            <w:pPr>
              <w:jc w:val="both"/>
              <w:rPr>
                <w:rFonts w:ascii="Times New Roman" w:hAnsi="Times New Roman" w:cs="Times New Roman"/>
                <w:bCs/>
                <w:lang w:val="ro-RO"/>
              </w:rPr>
            </w:pPr>
          </w:p>
          <w:p w:rsidR="00FB5B6A" w:rsidRPr="00AA0AC8" w:rsidRDefault="00FB5B6A" w:rsidP="00AA0AC8">
            <w:pPr>
              <w:jc w:val="center"/>
              <w:rPr>
                <w:rFonts w:ascii="Times New Roman" w:hAnsi="Times New Roman" w:cs="Times New Roman"/>
                <w:lang w:val="ro-RO"/>
              </w:rPr>
            </w:pPr>
          </w:p>
        </w:tc>
        <w:tc>
          <w:tcPr>
            <w:tcW w:w="1417" w:type="dxa"/>
            <w:tcBorders>
              <w:bottom w:val="single" w:sz="12" w:space="0" w:color="auto"/>
            </w:tcBorders>
          </w:tcPr>
          <w:p w:rsidR="00FB5B6A" w:rsidRPr="00AA0AC8" w:rsidRDefault="00FB5B6A" w:rsidP="00AA0AC8">
            <w:pPr>
              <w:tabs>
                <w:tab w:val="left" w:pos="73"/>
                <w:tab w:val="left" w:pos="11520"/>
              </w:tabs>
              <w:ind w:left="-102"/>
              <w:jc w:val="center"/>
              <w:rPr>
                <w:rFonts w:ascii="Times New Roman" w:hAnsi="Times New Roman" w:cs="Times New Roman"/>
                <w:lang w:val="ro-RO"/>
              </w:rPr>
            </w:pPr>
            <w:r w:rsidRPr="00AA0AC8">
              <w:rPr>
                <w:rFonts w:ascii="Times New Roman" w:hAnsi="Times New Roman" w:cs="Times New Roman"/>
                <w:lang w:val="ro-RO"/>
              </w:rPr>
              <w:lastRenderedPageBreak/>
              <w:t>Proiect twinning</w:t>
            </w:r>
          </w:p>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lang w:val="ro-RO" w:bidi="or-IN"/>
              </w:rPr>
              <w:t>”Consolidarea capacității Băncii Naționale a Moldovei în domeniul reglementării și supravegherii bancare”</w:t>
            </w:r>
          </w:p>
        </w:tc>
      </w:tr>
      <w:tr w:rsidR="00FB5B6A" w:rsidRPr="00AA0AC8" w:rsidTr="005D4D8B">
        <w:trPr>
          <w:trHeight w:val="543"/>
        </w:trPr>
        <w:tc>
          <w:tcPr>
            <w:tcW w:w="15593" w:type="dxa"/>
            <w:gridSpan w:val="10"/>
            <w:tcBorders>
              <w:top w:val="single" w:sz="12" w:space="0" w:color="auto"/>
              <w:left w:val="single" w:sz="12" w:space="0" w:color="auto"/>
              <w:bottom w:val="single" w:sz="12" w:space="0" w:color="auto"/>
              <w:right w:val="single" w:sz="12" w:space="0" w:color="auto"/>
            </w:tcBorders>
            <w:shd w:val="clear" w:color="auto" w:fill="FDE9D9" w:themeFill="accent6" w:themeFillTint="33"/>
          </w:tcPr>
          <w:p w:rsidR="00FB5B6A" w:rsidRPr="00AA0AC8" w:rsidRDefault="00FB5B6A" w:rsidP="00AA0AC8">
            <w:pPr>
              <w:tabs>
                <w:tab w:val="left" w:pos="73"/>
                <w:tab w:val="left" w:pos="11520"/>
              </w:tabs>
              <w:ind w:left="602"/>
              <w:rPr>
                <w:rFonts w:ascii="Times New Roman" w:hAnsi="Times New Roman" w:cs="Times New Roman"/>
                <w:b/>
                <w:bCs/>
                <w:lang w:val="ro-RO"/>
              </w:rPr>
            </w:pPr>
            <w:r w:rsidRPr="00AA0AC8">
              <w:rPr>
                <w:rFonts w:ascii="Times New Roman" w:hAnsi="Times New Roman" w:cs="Times New Roman"/>
                <w:b/>
                <w:bCs/>
                <w:lang w:val="ro-RO"/>
              </w:rPr>
              <w:lastRenderedPageBreak/>
              <w:t>CAPITOLUL 10: POLITICA CU PRIVIRE LA INDUSTRIE ȘI ÎNTREPRINDERI</w:t>
            </w:r>
          </w:p>
        </w:tc>
      </w:tr>
      <w:tr w:rsidR="00FB5B6A" w:rsidRPr="00AA0AC8" w:rsidTr="008F0A3B">
        <w:trPr>
          <w:trHeight w:val="648"/>
        </w:trPr>
        <w:tc>
          <w:tcPr>
            <w:tcW w:w="567" w:type="dxa"/>
            <w:vMerge w:val="restart"/>
            <w:tcBorders>
              <w:top w:val="single" w:sz="12" w:space="0" w:color="auto"/>
            </w:tcBorders>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val="restart"/>
            <w:tcBorders>
              <w:top w:val="single" w:sz="12" w:space="0" w:color="auto"/>
            </w:tcBorders>
          </w:tcPr>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Art. 62 Politica cu privi-re la industrie și între-prinderi</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 xml:space="preserve">Părțile vor dezvolta și consolida cooperarea lor în </w:t>
            </w:r>
            <w:r w:rsidRPr="00AA0AC8">
              <w:rPr>
                <w:rFonts w:ascii="Times New Roman" w:hAnsi="Times New Roman" w:cs="Times New Roman"/>
                <w:lang w:val="ro-RO"/>
              </w:rPr>
              <w:lastRenderedPageBreak/>
              <w:t>domeniul politicii industriale și cu privire la întreprinderi, astfel îmbunătățind mediul de afaceri pentru toți opera-torii economici, dar punând un accent deosebit pe ÎMM. Cooperarea consolidată ar trebui să îmbunătățească cadrul administrativ și de regle-mentare atât pentru întreprinderile din RM, cât și pentru cele din UE care activează în RM și în UE, și ar trebui să se bazeze pe politicile industriale și cu privire la ÎMM ale UE, luând în considerație principiile și practicile recunoscute pe plan internațional în acest domeniu.</w:t>
            </w:r>
          </w:p>
        </w:tc>
        <w:tc>
          <w:tcPr>
            <w:tcW w:w="2836" w:type="dxa"/>
            <w:vMerge w:val="restart"/>
            <w:tcBorders>
              <w:top w:val="single" w:sz="12"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lastRenderedPageBreak/>
              <w:t>-</w:t>
            </w:r>
          </w:p>
        </w:tc>
        <w:tc>
          <w:tcPr>
            <w:tcW w:w="5244" w:type="dxa"/>
            <w:tcBorders>
              <w:top w:val="single" w:sz="12" w:space="0" w:color="auto"/>
              <w:bottom w:val="single"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1. Strategiei de creştere a competitivităţii industriei tehnologiei informaţiei pe anii 2013-2022.</w:t>
            </w:r>
          </w:p>
        </w:tc>
        <w:tc>
          <w:tcPr>
            <w:tcW w:w="1559" w:type="dxa"/>
            <w:gridSpan w:val="2"/>
            <w:vMerge w:val="restart"/>
            <w:tcBorders>
              <w:top w:val="single" w:sz="12"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MTIC</w:t>
            </w:r>
          </w:p>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MEc</w:t>
            </w:r>
          </w:p>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MF</w:t>
            </w:r>
          </w:p>
          <w:p w:rsidR="00FB5B6A" w:rsidRPr="00AA0AC8" w:rsidRDefault="00FB5B6A" w:rsidP="00AA0AC8">
            <w:pPr>
              <w:rPr>
                <w:rFonts w:ascii="Times New Roman" w:hAnsi="Times New Roman" w:cs="Times New Roman"/>
                <w:b/>
                <w:lang w:val="ro-RO"/>
              </w:rPr>
            </w:pPr>
            <w:r w:rsidRPr="00AA0AC8">
              <w:rPr>
                <w:rFonts w:ascii="Times New Roman" w:hAnsi="Times New Roman" w:cs="Times New Roman"/>
                <w:lang w:val="ro-RO"/>
              </w:rPr>
              <w:t>ATIC</w:t>
            </w:r>
          </w:p>
        </w:tc>
        <w:tc>
          <w:tcPr>
            <w:tcW w:w="1276" w:type="dxa"/>
            <w:gridSpan w:val="2"/>
            <w:vMerge w:val="restart"/>
            <w:tcBorders>
              <w:top w:val="single" w:sz="12"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2014</w:t>
            </w:r>
          </w:p>
        </w:tc>
        <w:tc>
          <w:tcPr>
            <w:tcW w:w="1417" w:type="dxa"/>
            <w:vMerge w:val="restart"/>
            <w:tcBorders>
              <w:top w:val="single" w:sz="12"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 şi  a partenerilor de dezvoltare</w:t>
            </w:r>
          </w:p>
        </w:tc>
      </w:tr>
      <w:tr w:rsidR="00FB5B6A" w:rsidRPr="00AA0AC8" w:rsidTr="008F0A3B">
        <w:trPr>
          <w:trHeight w:val="649"/>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jc w:val="both"/>
              <w:rPr>
                <w:rFonts w:ascii="Times New Roman" w:hAnsi="Times New Roman" w:cs="Times New Roman"/>
                <w:b/>
                <w:lang w:val="ro-RO"/>
              </w:rPr>
            </w:pPr>
          </w:p>
        </w:tc>
        <w:tc>
          <w:tcPr>
            <w:tcW w:w="2836" w:type="dxa"/>
            <w:vMerge/>
          </w:tcPr>
          <w:p w:rsidR="00FB5B6A" w:rsidRPr="00AA0AC8" w:rsidRDefault="00FB5B6A" w:rsidP="00AA0AC8">
            <w:pPr>
              <w:jc w:val="both"/>
              <w:rPr>
                <w:rFonts w:ascii="Times New Roman" w:hAnsi="Times New Roman" w:cs="Times New Roman"/>
                <w:lang w:val="ro-RO"/>
              </w:rPr>
            </w:pPr>
          </w:p>
        </w:tc>
        <w:tc>
          <w:tcPr>
            <w:tcW w:w="5244" w:type="dxa"/>
            <w:tcBorders>
              <w:top w:val="single" w:sz="4" w:space="0" w:color="auto"/>
              <w:bottom w:val="single"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2. Legea cu privire la parcurile din industria tehnologiei informaţiei.</w:t>
            </w:r>
          </w:p>
        </w:tc>
        <w:tc>
          <w:tcPr>
            <w:tcW w:w="1559" w:type="dxa"/>
            <w:gridSpan w:val="2"/>
            <w:vMerge/>
          </w:tcPr>
          <w:p w:rsidR="00FB5B6A" w:rsidRPr="00AA0AC8" w:rsidRDefault="00FB5B6A" w:rsidP="00AA0AC8">
            <w:pPr>
              <w:jc w:val="center"/>
              <w:rPr>
                <w:rFonts w:ascii="Times New Roman" w:hAnsi="Times New Roman" w:cs="Times New Roman"/>
                <w:b/>
                <w:lang w:val="ro-RO"/>
              </w:rPr>
            </w:pPr>
          </w:p>
        </w:tc>
        <w:tc>
          <w:tcPr>
            <w:tcW w:w="1276" w:type="dxa"/>
            <w:gridSpan w:val="2"/>
            <w:vMerge/>
          </w:tcPr>
          <w:p w:rsidR="00FB5B6A" w:rsidRPr="00AA0AC8" w:rsidRDefault="00FB5B6A" w:rsidP="00AA0AC8">
            <w:pPr>
              <w:jc w:val="center"/>
              <w:rPr>
                <w:rFonts w:ascii="Times New Roman" w:hAnsi="Times New Roman" w:cs="Times New Roman"/>
                <w:lang w:val="ro-RO"/>
              </w:rPr>
            </w:pPr>
          </w:p>
        </w:tc>
        <w:tc>
          <w:tcPr>
            <w:tcW w:w="1417" w:type="dxa"/>
            <w:vMerge/>
          </w:tcPr>
          <w:p w:rsidR="00FB5B6A" w:rsidRPr="00AA0AC8" w:rsidRDefault="00FB5B6A" w:rsidP="00AA0AC8">
            <w:pPr>
              <w:tabs>
                <w:tab w:val="left" w:pos="73"/>
                <w:tab w:val="left" w:pos="11520"/>
              </w:tabs>
              <w:ind w:left="-102"/>
              <w:jc w:val="center"/>
              <w:rPr>
                <w:rFonts w:ascii="Times New Roman" w:hAnsi="Times New Roman" w:cs="Times New Roman"/>
                <w:bCs/>
                <w:lang w:val="ro-RO"/>
              </w:rPr>
            </w:pPr>
          </w:p>
        </w:tc>
      </w:tr>
      <w:tr w:rsidR="00FB5B6A" w:rsidRPr="00AA0AC8" w:rsidTr="008F0A3B">
        <w:trPr>
          <w:trHeight w:val="5875"/>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jc w:val="both"/>
              <w:rPr>
                <w:rFonts w:ascii="Times New Roman" w:hAnsi="Times New Roman" w:cs="Times New Roman"/>
                <w:b/>
                <w:lang w:val="ro-RO"/>
              </w:rPr>
            </w:pPr>
          </w:p>
        </w:tc>
        <w:tc>
          <w:tcPr>
            <w:tcW w:w="2836" w:type="dxa"/>
            <w:vMerge/>
          </w:tcPr>
          <w:p w:rsidR="00FB5B6A" w:rsidRPr="00AA0AC8" w:rsidRDefault="00FB5B6A" w:rsidP="00AA0AC8">
            <w:pPr>
              <w:jc w:val="both"/>
              <w:rPr>
                <w:rFonts w:ascii="Times New Roman" w:hAnsi="Times New Roman" w:cs="Times New Roman"/>
                <w:lang w:val="ro-RO"/>
              </w:rPr>
            </w:pPr>
          </w:p>
        </w:tc>
        <w:tc>
          <w:tcPr>
            <w:tcW w:w="5244" w:type="dxa"/>
            <w:tcBorders>
              <w:top w:val="single" w:sz="4" w:space="0" w:color="auto"/>
              <w:bottom w:val="single" w:sz="6"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3. Crearea Agenției de dezvoltare a Societății Informaționale.</w:t>
            </w:r>
          </w:p>
        </w:tc>
        <w:tc>
          <w:tcPr>
            <w:tcW w:w="1559" w:type="dxa"/>
            <w:gridSpan w:val="2"/>
            <w:vMerge/>
            <w:tcBorders>
              <w:bottom w:val="single" w:sz="6" w:space="0" w:color="auto"/>
            </w:tcBorders>
          </w:tcPr>
          <w:p w:rsidR="00FB5B6A" w:rsidRPr="00AA0AC8" w:rsidRDefault="00FB5B6A" w:rsidP="00AA0AC8">
            <w:pPr>
              <w:jc w:val="center"/>
              <w:rPr>
                <w:rFonts w:ascii="Times New Roman" w:hAnsi="Times New Roman" w:cs="Times New Roman"/>
                <w:b/>
                <w:lang w:val="ro-RO"/>
              </w:rPr>
            </w:pPr>
          </w:p>
        </w:tc>
        <w:tc>
          <w:tcPr>
            <w:tcW w:w="1276" w:type="dxa"/>
            <w:gridSpan w:val="2"/>
            <w:vMerge/>
            <w:tcBorders>
              <w:bottom w:val="single" w:sz="6" w:space="0" w:color="auto"/>
            </w:tcBorders>
          </w:tcPr>
          <w:p w:rsidR="00FB5B6A" w:rsidRPr="00AA0AC8" w:rsidRDefault="00FB5B6A" w:rsidP="00AA0AC8">
            <w:pPr>
              <w:jc w:val="center"/>
              <w:rPr>
                <w:rFonts w:ascii="Times New Roman" w:hAnsi="Times New Roman" w:cs="Times New Roman"/>
                <w:lang w:val="ro-RO"/>
              </w:rPr>
            </w:pPr>
          </w:p>
        </w:tc>
        <w:tc>
          <w:tcPr>
            <w:tcW w:w="1417" w:type="dxa"/>
            <w:vMerge/>
            <w:tcBorders>
              <w:bottom w:val="single" w:sz="6"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p>
        </w:tc>
      </w:tr>
      <w:tr w:rsidR="00FB5B6A" w:rsidRPr="00AA0AC8" w:rsidTr="0081648D">
        <w:trPr>
          <w:trHeight w:val="543"/>
        </w:trPr>
        <w:tc>
          <w:tcPr>
            <w:tcW w:w="567" w:type="dxa"/>
            <w:vMerge w:val="restart"/>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val="restart"/>
          </w:tcPr>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Art. 63 Politica cu privire la industrie și între-prinderi</w:t>
            </w:r>
          </w:p>
          <w:p w:rsidR="00FB5B6A" w:rsidRPr="00AA0AC8" w:rsidRDefault="00FB5B6A" w:rsidP="00AA0AC8">
            <w:pPr>
              <w:pStyle w:val="Default"/>
              <w:jc w:val="both"/>
              <w:rPr>
                <w:sz w:val="22"/>
                <w:szCs w:val="22"/>
                <w:lang w:val="ro-RO"/>
              </w:rPr>
            </w:pPr>
            <w:r w:rsidRPr="00AA0AC8">
              <w:rPr>
                <w:sz w:val="22"/>
                <w:szCs w:val="22"/>
                <w:lang w:val="ro-RO"/>
              </w:rPr>
              <w:t xml:space="preserve">În acest scop, Părțile vor coopera pentru a: </w:t>
            </w:r>
          </w:p>
          <w:p w:rsidR="00FB5B6A" w:rsidRPr="00AA0AC8" w:rsidRDefault="00FB5B6A" w:rsidP="00AA0AC8">
            <w:pPr>
              <w:pStyle w:val="Default"/>
              <w:jc w:val="both"/>
              <w:rPr>
                <w:sz w:val="22"/>
                <w:szCs w:val="22"/>
                <w:lang w:val="ro-RO"/>
              </w:rPr>
            </w:pPr>
            <w:r w:rsidRPr="00AA0AC8">
              <w:rPr>
                <w:b/>
                <w:sz w:val="22"/>
                <w:szCs w:val="22"/>
                <w:lang w:val="ro-RO"/>
              </w:rPr>
              <w:t>(a)</w:t>
            </w:r>
            <w:r w:rsidRPr="00AA0AC8">
              <w:rPr>
                <w:sz w:val="22"/>
                <w:szCs w:val="22"/>
                <w:lang w:val="ro-RO"/>
              </w:rPr>
              <w:t xml:space="preserve"> implementa strategiile de dezvoltare a ÎMM, în baza principiilor Legii cu privire la întreprinderile mici (Small Business Act) și monitoriza proce-sul de implementare prin intermediul raportării și dialogului permanent. Această cooperare va include de asemenea un accent pe întreprinderile micro, care sunt extrem de importante atât pentru </w:t>
            </w:r>
            <w:r w:rsidRPr="00AA0AC8">
              <w:rPr>
                <w:sz w:val="22"/>
                <w:szCs w:val="22"/>
                <w:lang w:val="ro-RO"/>
              </w:rPr>
              <w:lastRenderedPageBreak/>
              <w:t xml:space="preserve">economiile UE, cât și pentru economia RM; </w:t>
            </w:r>
          </w:p>
        </w:tc>
        <w:tc>
          <w:tcPr>
            <w:tcW w:w="2836" w:type="dxa"/>
            <w:vMerge w:val="restart"/>
          </w:tcPr>
          <w:p w:rsidR="00FB5B6A" w:rsidRPr="00AA0AC8" w:rsidRDefault="00FB5B6A" w:rsidP="00AA0AC8">
            <w:pPr>
              <w:rPr>
                <w:rFonts w:ascii="Times New Roman" w:hAnsi="Times New Roman" w:cs="Times New Roman"/>
                <w:b/>
                <w:lang w:val="ro-RO"/>
              </w:rPr>
            </w:pPr>
            <w:r w:rsidRPr="00AA0AC8">
              <w:rPr>
                <w:rFonts w:ascii="Times New Roman" w:hAnsi="Times New Roman" w:cs="Times New Roman"/>
                <w:b/>
                <w:lang w:val="ro-RO"/>
              </w:rPr>
              <w:lastRenderedPageBreak/>
              <w:t>2.4 Cooperare economică</w:t>
            </w:r>
          </w:p>
          <w:p w:rsidR="00FB5B6A" w:rsidRPr="00AA0AC8" w:rsidRDefault="00FB5B6A" w:rsidP="00AA0AC8">
            <w:pPr>
              <w:jc w:val="both"/>
              <w:rPr>
                <w:rFonts w:ascii="Times New Roman" w:hAnsi="Times New Roman" w:cs="Times New Roman"/>
                <w:i/>
                <w:lang w:val="ro-RO"/>
              </w:rPr>
            </w:pPr>
            <w:r w:rsidRPr="00AA0AC8">
              <w:rPr>
                <w:rFonts w:ascii="Times New Roman" w:hAnsi="Times New Roman" w:cs="Times New Roman"/>
                <w:i/>
                <w:lang w:val="ro-RO"/>
              </w:rPr>
              <w:t>Politica industrială și cu privire la întreprinderi</w:t>
            </w:r>
          </w:p>
          <w:p w:rsidR="00FB5B6A" w:rsidRPr="00AA0AC8" w:rsidRDefault="00FB5B6A" w:rsidP="00AA0AC8">
            <w:pPr>
              <w:pStyle w:val="ListParagraph"/>
              <w:numPr>
                <w:ilvl w:val="0"/>
                <w:numId w:val="11"/>
              </w:numPr>
              <w:tabs>
                <w:tab w:val="left" w:pos="307"/>
              </w:tabs>
              <w:ind w:left="0" w:firstLine="0"/>
              <w:jc w:val="both"/>
              <w:rPr>
                <w:rFonts w:ascii="Times New Roman" w:hAnsi="Times New Roman" w:cs="Times New Roman"/>
                <w:lang w:val="ro-RO"/>
              </w:rPr>
            </w:pPr>
            <w:r w:rsidRPr="00AA0AC8">
              <w:rPr>
                <w:rFonts w:ascii="Times New Roman" w:hAnsi="Times New Roman" w:cs="Times New Roman"/>
                <w:lang w:val="ro-RO"/>
              </w:rPr>
              <w:t>Participarea RM în  Evaluarea SBA (Small Business Act pentru Europa) și implementarea recomandă-rilor acestuia, participarea în proiectele conexe de sporire a competitivității ÎMM, cum ar fi Programul Competi-tivitatea Întreprinderilor și ÎMM-lor (COSME) care include Rețeaua Europeană de Întreprinderi (EEN)</w:t>
            </w:r>
          </w:p>
        </w:tc>
        <w:tc>
          <w:tcPr>
            <w:tcW w:w="5244" w:type="dxa"/>
            <w:tcBorders>
              <w:top w:val="single" w:sz="6"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1. Participarea experților naționali la evaluarea SBA: -participarea în cadrul grupurilor de lucru regionale;</w:t>
            </w:r>
          </w:p>
        </w:tc>
        <w:tc>
          <w:tcPr>
            <w:tcW w:w="1559" w:type="dxa"/>
            <w:gridSpan w:val="2"/>
            <w:vMerge w:val="restart"/>
            <w:tcBorders>
              <w:top w:val="single" w:sz="6"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Min. Economiei</w:t>
            </w:r>
          </w:p>
        </w:tc>
        <w:tc>
          <w:tcPr>
            <w:tcW w:w="1276" w:type="dxa"/>
            <w:gridSpan w:val="2"/>
            <w:vMerge w:val="restart"/>
            <w:tcBorders>
              <w:top w:val="single" w:sz="6"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Permanent</w:t>
            </w:r>
          </w:p>
        </w:tc>
        <w:tc>
          <w:tcPr>
            <w:tcW w:w="1417" w:type="dxa"/>
            <w:vMerge w:val="restart"/>
            <w:tcBorders>
              <w:top w:val="single" w:sz="6"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81648D">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jc w:val="both"/>
              <w:rPr>
                <w:rFonts w:ascii="Times New Roman" w:hAnsi="Times New Roman" w:cs="Times New Roman"/>
                <w:b/>
                <w:lang w:val="ro-RO"/>
              </w:rPr>
            </w:pPr>
          </w:p>
        </w:tc>
        <w:tc>
          <w:tcPr>
            <w:tcW w:w="2836" w:type="dxa"/>
            <w:vMerge/>
          </w:tcPr>
          <w:p w:rsidR="00FB5B6A" w:rsidRPr="00AA0AC8" w:rsidRDefault="00FB5B6A" w:rsidP="00AA0AC8">
            <w:pP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2. Efectuarea autoevaluării    cu desfășurarea unui proces consultativ la nivel național cu mediul de afaceri, sectorul asociativ, academic, instituțiile publice,</w:t>
            </w:r>
          </w:p>
        </w:tc>
        <w:tc>
          <w:tcPr>
            <w:tcW w:w="1559" w:type="dxa"/>
            <w:gridSpan w:val="2"/>
            <w:vMerge/>
            <w:tcBorders>
              <w:top w:val="dotted" w:sz="4" w:space="0" w:color="auto"/>
              <w:bottom w:val="dotted" w:sz="4" w:space="0" w:color="auto"/>
            </w:tcBorders>
          </w:tcPr>
          <w:p w:rsidR="00FB5B6A" w:rsidRPr="00AA0AC8" w:rsidRDefault="00FB5B6A" w:rsidP="00AA0AC8">
            <w:pPr>
              <w:rPr>
                <w:rFonts w:ascii="Times New Roman" w:hAnsi="Times New Roman" w:cs="Times New Roman"/>
                <w:lang w:val="ro-RO"/>
              </w:rPr>
            </w:pPr>
          </w:p>
        </w:tc>
        <w:tc>
          <w:tcPr>
            <w:tcW w:w="1276" w:type="dxa"/>
            <w:gridSpan w:val="2"/>
            <w:vMerge/>
          </w:tcPr>
          <w:p w:rsidR="00FB5B6A" w:rsidRPr="00AA0AC8" w:rsidRDefault="00FB5B6A" w:rsidP="00AA0AC8">
            <w:pPr>
              <w:jc w:val="center"/>
              <w:rPr>
                <w:rFonts w:ascii="Times New Roman" w:hAnsi="Times New Roman" w:cs="Times New Roman"/>
                <w:lang w:val="ro-RO"/>
              </w:rPr>
            </w:pPr>
          </w:p>
        </w:tc>
        <w:tc>
          <w:tcPr>
            <w:tcW w:w="1417" w:type="dxa"/>
            <w:vMerge/>
          </w:tcPr>
          <w:p w:rsidR="00FB5B6A" w:rsidRPr="00AA0AC8" w:rsidRDefault="00FB5B6A" w:rsidP="00AA0AC8">
            <w:pPr>
              <w:tabs>
                <w:tab w:val="left" w:pos="73"/>
                <w:tab w:val="left" w:pos="11520"/>
              </w:tabs>
              <w:ind w:left="-102"/>
              <w:jc w:val="center"/>
              <w:rPr>
                <w:rFonts w:ascii="Times New Roman" w:hAnsi="Times New Roman" w:cs="Times New Roman"/>
                <w:bCs/>
                <w:lang w:val="ro-RO"/>
              </w:rPr>
            </w:pPr>
          </w:p>
        </w:tc>
      </w:tr>
      <w:tr w:rsidR="00FB5B6A" w:rsidRPr="00AA0AC8" w:rsidTr="0081648D">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jc w:val="both"/>
              <w:rPr>
                <w:rFonts w:ascii="Times New Roman" w:hAnsi="Times New Roman" w:cs="Times New Roman"/>
                <w:b/>
                <w:lang w:val="ro-RO"/>
              </w:rPr>
            </w:pPr>
          </w:p>
        </w:tc>
        <w:tc>
          <w:tcPr>
            <w:tcW w:w="2836" w:type="dxa"/>
            <w:vMerge/>
          </w:tcPr>
          <w:p w:rsidR="00FB5B6A" w:rsidRPr="00AA0AC8" w:rsidRDefault="00FB5B6A" w:rsidP="00AA0AC8">
            <w:pP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3. Prezentarea concluziilor (recomandărilor), studiului SBA;</w:t>
            </w:r>
          </w:p>
        </w:tc>
        <w:tc>
          <w:tcPr>
            <w:tcW w:w="1559" w:type="dxa"/>
            <w:gridSpan w:val="2"/>
            <w:vMerge/>
            <w:tcBorders>
              <w:top w:val="dotted" w:sz="4" w:space="0" w:color="auto"/>
              <w:bottom w:val="dotted" w:sz="4" w:space="0" w:color="auto"/>
            </w:tcBorders>
          </w:tcPr>
          <w:p w:rsidR="00FB5B6A" w:rsidRPr="00AA0AC8" w:rsidRDefault="00FB5B6A" w:rsidP="00AA0AC8">
            <w:pPr>
              <w:rPr>
                <w:rFonts w:ascii="Times New Roman" w:hAnsi="Times New Roman" w:cs="Times New Roman"/>
                <w:lang w:val="ro-RO"/>
              </w:rPr>
            </w:pPr>
          </w:p>
        </w:tc>
        <w:tc>
          <w:tcPr>
            <w:tcW w:w="1276" w:type="dxa"/>
            <w:gridSpan w:val="2"/>
            <w:vMerge/>
          </w:tcPr>
          <w:p w:rsidR="00FB5B6A" w:rsidRPr="00AA0AC8" w:rsidRDefault="00FB5B6A" w:rsidP="00AA0AC8">
            <w:pPr>
              <w:jc w:val="center"/>
              <w:rPr>
                <w:rFonts w:ascii="Times New Roman" w:hAnsi="Times New Roman" w:cs="Times New Roman"/>
                <w:lang w:val="ro-RO"/>
              </w:rPr>
            </w:pPr>
          </w:p>
        </w:tc>
        <w:tc>
          <w:tcPr>
            <w:tcW w:w="1417" w:type="dxa"/>
            <w:vMerge/>
          </w:tcPr>
          <w:p w:rsidR="00FB5B6A" w:rsidRPr="00AA0AC8" w:rsidRDefault="00FB5B6A" w:rsidP="00AA0AC8">
            <w:pPr>
              <w:tabs>
                <w:tab w:val="left" w:pos="73"/>
                <w:tab w:val="left" w:pos="11520"/>
              </w:tabs>
              <w:ind w:left="-102"/>
              <w:jc w:val="center"/>
              <w:rPr>
                <w:rFonts w:ascii="Times New Roman" w:hAnsi="Times New Roman" w:cs="Times New Roman"/>
                <w:bCs/>
                <w:lang w:val="ro-RO"/>
              </w:rPr>
            </w:pPr>
          </w:p>
        </w:tc>
      </w:tr>
      <w:tr w:rsidR="00FB5B6A" w:rsidRPr="00AA0AC8" w:rsidTr="0081648D">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jc w:val="both"/>
              <w:rPr>
                <w:rFonts w:ascii="Times New Roman" w:hAnsi="Times New Roman" w:cs="Times New Roman"/>
                <w:b/>
                <w:lang w:val="ro-RO"/>
              </w:rPr>
            </w:pPr>
          </w:p>
        </w:tc>
        <w:tc>
          <w:tcPr>
            <w:tcW w:w="2836" w:type="dxa"/>
            <w:vMerge/>
          </w:tcPr>
          <w:p w:rsidR="00FB5B6A" w:rsidRPr="00AA0AC8" w:rsidRDefault="00FB5B6A" w:rsidP="00AA0AC8">
            <w:pP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4. Stabilirea unor parteneriate cu actorii vizați în vedea implementării concluziilor studiului (elaborarea propunerilor de ajustare a legislației naționale);</w:t>
            </w:r>
          </w:p>
        </w:tc>
        <w:tc>
          <w:tcPr>
            <w:tcW w:w="1559" w:type="dxa"/>
            <w:gridSpan w:val="2"/>
            <w:vMerge/>
            <w:tcBorders>
              <w:top w:val="dotted" w:sz="4" w:space="0" w:color="auto"/>
              <w:bottom w:val="dotted" w:sz="4" w:space="0" w:color="auto"/>
            </w:tcBorders>
          </w:tcPr>
          <w:p w:rsidR="00FB5B6A" w:rsidRPr="00AA0AC8" w:rsidRDefault="00FB5B6A" w:rsidP="00AA0AC8">
            <w:pPr>
              <w:rPr>
                <w:rFonts w:ascii="Times New Roman" w:hAnsi="Times New Roman" w:cs="Times New Roman"/>
                <w:lang w:val="ro-RO"/>
              </w:rPr>
            </w:pPr>
          </w:p>
        </w:tc>
        <w:tc>
          <w:tcPr>
            <w:tcW w:w="1276" w:type="dxa"/>
            <w:gridSpan w:val="2"/>
            <w:vMerge/>
          </w:tcPr>
          <w:p w:rsidR="00FB5B6A" w:rsidRPr="00AA0AC8" w:rsidRDefault="00FB5B6A" w:rsidP="00AA0AC8">
            <w:pPr>
              <w:jc w:val="center"/>
              <w:rPr>
                <w:rFonts w:ascii="Times New Roman" w:hAnsi="Times New Roman" w:cs="Times New Roman"/>
                <w:lang w:val="ro-RO"/>
              </w:rPr>
            </w:pPr>
          </w:p>
        </w:tc>
        <w:tc>
          <w:tcPr>
            <w:tcW w:w="1417" w:type="dxa"/>
            <w:vMerge/>
          </w:tcPr>
          <w:p w:rsidR="00FB5B6A" w:rsidRPr="00AA0AC8" w:rsidRDefault="00FB5B6A" w:rsidP="00AA0AC8">
            <w:pPr>
              <w:tabs>
                <w:tab w:val="left" w:pos="73"/>
                <w:tab w:val="left" w:pos="11520"/>
              </w:tabs>
              <w:ind w:left="-102"/>
              <w:jc w:val="center"/>
              <w:rPr>
                <w:rFonts w:ascii="Times New Roman" w:hAnsi="Times New Roman" w:cs="Times New Roman"/>
                <w:bCs/>
                <w:lang w:val="ro-RO"/>
              </w:rPr>
            </w:pPr>
          </w:p>
        </w:tc>
      </w:tr>
      <w:tr w:rsidR="00FB5B6A" w:rsidRPr="00AA0AC8" w:rsidTr="0081648D">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jc w:val="both"/>
              <w:rPr>
                <w:rFonts w:ascii="Times New Roman" w:hAnsi="Times New Roman" w:cs="Times New Roman"/>
                <w:b/>
                <w:lang w:val="ro-RO"/>
              </w:rPr>
            </w:pPr>
          </w:p>
        </w:tc>
        <w:tc>
          <w:tcPr>
            <w:tcW w:w="2836" w:type="dxa"/>
            <w:vMerge/>
          </w:tcPr>
          <w:p w:rsidR="00FB5B6A" w:rsidRPr="00AA0AC8" w:rsidRDefault="00FB5B6A" w:rsidP="00AA0AC8">
            <w:pP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5. Examinarea practicilor statelor membre UE și țărilor ENP în vederea ajustării politicilor la principiile SBA;</w:t>
            </w:r>
          </w:p>
        </w:tc>
        <w:tc>
          <w:tcPr>
            <w:tcW w:w="1559" w:type="dxa"/>
            <w:gridSpan w:val="2"/>
            <w:vMerge/>
            <w:tcBorders>
              <w:top w:val="dotted" w:sz="4" w:space="0" w:color="auto"/>
              <w:bottom w:val="dotted" w:sz="4" w:space="0" w:color="auto"/>
            </w:tcBorders>
          </w:tcPr>
          <w:p w:rsidR="00FB5B6A" w:rsidRPr="00AA0AC8" w:rsidRDefault="00FB5B6A" w:rsidP="00AA0AC8">
            <w:pPr>
              <w:rPr>
                <w:rFonts w:ascii="Times New Roman" w:hAnsi="Times New Roman" w:cs="Times New Roman"/>
                <w:lang w:val="ro-RO"/>
              </w:rPr>
            </w:pPr>
          </w:p>
        </w:tc>
        <w:tc>
          <w:tcPr>
            <w:tcW w:w="1276" w:type="dxa"/>
            <w:gridSpan w:val="2"/>
            <w:vMerge/>
          </w:tcPr>
          <w:p w:rsidR="00FB5B6A" w:rsidRPr="00AA0AC8" w:rsidRDefault="00FB5B6A" w:rsidP="00AA0AC8">
            <w:pPr>
              <w:jc w:val="center"/>
              <w:rPr>
                <w:rFonts w:ascii="Times New Roman" w:hAnsi="Times New Roman" w:cs="Times New Roman"/>
                <w:lang w:val="ro-RO"/>
              </w:rPr>
            </w:pPr>
          </w:p>
        </w:tc>
        <w:tc>
          <w:tcPr>
            <w:tcW w:w="1417" w:type="dxa"/>
            <w:vMerge/>
          </w:tcPr>
          <w:p w:rsidR="00FB5B6A" w:rsidRPr="00AA0AC8" w:rsidRDefault="00FB5B6A" w:rsidP="00AA0AC8">
            <w:pPr>
              <w:tabs>
                <w:tab w:val="left" w:pos="73"/>
                <w:tab w:val="left" w:pos="11520"/>
              </w:tabs>
              <w:ind w:left="-102"/>
              <w:jc w:val="center"/>
              <w:rPr>
                <w:rFonts w:ascii="Times New Roman" w:hAnsi="Times New Roman" w:cs="Times New Roman"/>
                <w:bCs/>
                <w:lang w:val="ro-RO"/>
              </w:rPr>
            </w:pPr>
          </w:p>
        </w:tc>
      </w:tr>
      <w:tr w:rsidR="00FB5B6A" w:rsidRPr="00AA0AC8" w:rsidTr="0081648D">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jc w:val="both"/>
              <w:rPr>
                <w:rFonts w:ascii="Times New Roman" w:hAnsi="Times New Roman" w:cs="Times New Roman"/>
                <w:b/>
                <w:lang w:val="ro-RO"/>
              </w:rPr>
            </w:pPr>
          </w:p>
        </w:tc>
        <w:tc>
          <w:tcPr>
            <w:tcW w:w="2836" w:type="dxa"/>
            <w:vMerge/>
          </w:tcPr>
          <w:p w:rsidR="00FB5B6A" w:rsidRPr="00AA0AC8" w:rsidRDefault="00FB5B6A" w:rsidP="00AA0AC8">
            <w:pP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6. Conlucrarea cu parteneri  de dezvoltare în vederea preluării expertizei acestora și atragerii asistenței pe segmentul SBA;</w:t>
            </w:r>
          </w:p>
        </w:tc>
        <w:tc>
          <w:tcPr>
            <w:tcW w:w="1559" w:type="dxa"/>
            <w:gridSpan w:val="2"/>
            <w:vMerge/>
            <w:tcBorders>
              <w:top w:val="dotted" w:sz="4" w:space="0" w:color="auto"/>
              <w:bottom w:val="dotted" w:sz="4" w:space="0" w:color="auto"/>
            </w:tcBorders>
          </w:tcPr>
          <w:p w:rsidR="00FB5B6A" w:rsidRPr="00AA0AC8" w:rsidRDefault="00FB5B6A" w:rsidP="00AA0AC8">
            <w:pPr>
              <w:rPr>
                <w:rFonts w:ascii="Times New Roman" w:hAnsi="Times New Roman" w:cs="Times New Roman"/>
                <w:lang w:val="ro-RO"/>
              </w:rPr>
            </w:pPr>
          </w:p>
        </w:tc>
        <w:tc>
          <w:tcPr>
            <w:tcW w:w="1276" w:type="dxa"/>
            <w:gridSpan w:val="2"/>
            <w:vMerge/>
          </w:tcPr>
          <w:p w:rsidR="00FB5B6A" w:rsidRPr="00AA0AC8" w:rsidRDefault="00FB5B6A" w:rsidP="00AA0AC8">
            <w:pPr>
              <w:jc w:val="center"/>
              <w:rPr>
                <w:rFonts w:ascii="Times New Roman" w:hAnsi="Times New Roman" w:cs="Times New Roman"/>
                <w:lang w:val="ro-RO"/>
              </w:rPr>
            </w:pPr>
          </w:p>
        </w:tc>
        <w:tc>
          <w:tcPr>
            <w:tcW w:w="1417" w:type="dxa"/>
            <w:vMerge/>
          </w:tcPr>
          <w:p w:rsidR="00FB5B6A" w:rsidRPr="00AA0AC8" w:rsidRDefault="00FB5B6A" w:rsidP="00AA0AC8">
            <w:pPr>
              <w:tabs>
                <w:tab w:val="left" w:pos="73"/>
                <w:tab w:val="left" w:pos="11520"/>
              </w:tabs>
              <w:ind w:left="-102"/>
              <w:jc w:val="center"/>
              <w:rPr>
                <w:rFonts w:ascii="Times New Roman" w:hAnsi="Times New Roman" w:cs="Times New Roman"/>
                <w:bCs/>
                <w:lang w:val="ro-RO"/>
              </w:rPr>
            </w:pPr>
          </w:p>
        </w:tc>
      </w:tr>
      <w:tr w:rsidR="00FB5B6A" w:rsidRPr="00AA0AC8" w:rsidTr="0081648D">
        <w:trPr>
          <w:trHeight w:val="695"/>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jc w:val="both"/>
              <w:rPr>
                <w:rFonts w:ascii="Times New Roman" w:hAnsi="Times New Roman" w:cs="Times New Roman"/>
                <w:b/>
                <w:lang w:val="ro-RO"/>
              </w:rPr>
            </w:pPr>
          </w:p>
        </w:tc>
        <w:tc>
          <w:tcPr>
            <w:tcW w:w="2836" w:type="dxa"/>
            <w:vMerge/>
          </w:tcPr>
          <w:p w:rsidR="00FB5B6A" w:rsidRPr="00AA0AC8" w:rsidRDefault="00FB5B6A" w:rsidP="00AA0AC8">
            <w:pPr>
              <w:rPr>
                <w:rFonts w:ascii="Times New Roman" w:hAnsi="Times New Roman" w:cs="Times New Roman"/>
                <w:lang w:val="ro-RO"/>
              </w:rPr>
            </w:pPr>
          </w:p>
        </w:tc>
        <w:tc>
          <w:tcPr>
            <w:tcW w:w="5244" w:type="dxa"/>
            <w:tcBorders>
              <w:top w:val="dotted" w:sz="4" w:space="0" w:color="auto"/>
              <w:bottom w:val="single" w:sz="6"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7. Organizarea evenimentelor de constientizare a principiilor SBA;</w:t>
            </w:r>
          </w:p>
        </w:tc>
        <w:tc>
          <w:tcPr>
            <w:tcW w:w="1559" w:type="dxa"/>
            <w:gridSpan w:val="2"/>
            <w:vMerge/>
            <w:tcBorders>
              <w:top w:val="dotted" w:sz="4" w:space="0" w:color="auto"/>
              <w:bottom w:val="single" w:sz="6" w:space="0" w:color="auto"/>
            </w:tcBorders>
          </w:tcPr>
          <w:p w:rsidR="00FB5B6A" w:rsidRPr="00AA0AC8" w:rsidRDefault="00FB5B6A" w:rsidP="00AA0AC8">
            <w:pPr>
              <w:rPr>
                <w:rFonts w:ascii="Times New Roman" w:hAnsi="Times New Roman" w:cs="Times New Roman"/>
                <w:lang w:val="ro-RO"/>
              </w:rPr>
            </w:pPr>
          </w:p>
        </w:tc>
        <w:tc>
          <w:tcPr>
            <w:tcW w:w="1276" w:type="dxa"/>
            <w:gridSpan w:val="2"/>
            <w:vMerge/>
            <w:tcBorders>
              <w:bottom w:val="single" w:sz="6" w:space="0" w:color="auto"/>
            </w:tcBorders>
          </w:tcPr>
          <w:p w:rsidR="00FB5B6A" w:rsidRPr="00AA0AC8" w:rsidRDefault="00FB5B6A" w:rsidP="00AA0AC8">
            <w:pPr>
              <w:jc w:val="center"/>
              <w:rPr>
                <w:rFonts w:ascii="Times New Roman" w:hAnsi="Times New Roman" w:cs="Times New Roman"/>
                <w:lang w:val="ro-RO"/>
              </w:rPr>
            </w:pPr>
          </w:p>
        </w:tc>
        <w:tc>
          <w:tcPr>
            <w:tcW w:w="1417" w:type="dxa"/>
            <w:vMerge/>
            <w:tcBorders>
              <w:bottom w:val="single" w:sz="6"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p>
        </w:tc>
      </w:tr>
      <w:tr w:rsidR="00FB5B6A" w:rsidRPr="00AA0AC8" w:rsidTr="002D0AD0">
        <w:trPr>
          <w:trHeight w:val="543"/>
        </w:trPr>
        <w:tc>
          <w:tcPr>
            <w:tcW w:w="567" w:type="dxa"/>
            <w:vMerge w:val="restart"/>
          </w:tcPr>
          <w:p w:rsidR="00FB5B6A" w:rsidRPr="00AA0AC8" w:rsidRDefault="00FB5B6A" w:rsidP="00AA0AC8">
            <w:pPr>
              <w:ind w:left="-108" w:right="-142"/>
              <w:jc w:val="center"/>
              <w:rPr>
                <w:rFonts w:ascii="Times New Roman" w:hAnsi="Times New Roman" w:cs="Times New Roman"/>
                <w:b/>
                <w:lang w:val="ro-RO"/>
              </w:rPr>
            </w:pPr>
          </w:p>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val="restart"/>
          </w:tcPr>
          <w:p w:rsidR="00FB5B6A" w:rsidRPr="00AA0AC8" w:rsidRDefault="00FB5B6A" w:rsidP="00AA0AC8">
            <w:pPr>
              <w:pStyle w:val="Default"/>
              <w:jc w:val="both"/>
              <w:rPr>
                <w:sz w:val="22"/>
                <w:szCs w:val="22"/>
                <w:lang w:val="ro-RO"/>
              </w:rPr>
            </w:pPr>
            <w:r w:rsidRPr="00AA0AC8">
              <w:rPr>
                <w:b/>
                <w:sz w:val="22"/>
                <w:szCs w:val="22"/>
                <w:lang w:val="ro-RO"/>
              </w:rPr>
              <w:t>(b)</w:t>
            </w:r>
            <w:r w:rsidRPr="00AA0AC8">
              <w:rPr>
                <w:sz w:val="22"/>
                <w:szCs w:val="22"/>
                <w:lang w:val="ro-RO"/>
              </w:rPr>
              <w:t xml:space="preserve"> crea condiții - cadru mai bune, prin schimbul de informație și bune practici, astfel contribuind la îmbunătățirea competitivi-tății. </w:t>
            </w:r>
          </w:p>
          <w:p w:rsidR="00FB5B6A" w:rsidRPr="00AA0AC8" w:rsidRDefault="00FB5B6A" w:rsidP="00AA0AC8">
            <w:pPr>
              <w:pStyle w:val="Default"/>
              <w:jc w:val="both"/>
              <w:rPr>
                <w:b/>
                <w:sz w:val="22"/>
                <w:szCs w:val="22"/>
                <w:lang w:val="ro-RO"/>
              </w:rPr>
            </w:pPr>
            <w:r w:rsidRPr="00AA0AC8">
              <w:rPr>
                <w:sz w:val="22"/>
                <w:szCs w:val="22"/>
                <w:lang w:val="ro-RO"/>
              </w:rPr>
              <w:t>Coopera-rea va include gestionarea schimbărilor structurale (restructurării), dezvolta-rea parteneriatelor public-private și chestiuni de mediu și de domeniul energetic, cum ar fi eficiența energetică și producerea curată;</w:t>
            </w:r>
          </w:p>
        </w:tc>
        <w:tc>
          <w:tcPr>
            <w:tcW w:w="2836" w:type="dxa"/>
            <w:vMerge w:val="restart"/>
          </w:tcPr>
          <w:p w:rsidR="00FB5B6A" w:rsidRPr="00AA0AC8" w:rsidRDefault="00FB5B6A" w:rsidP="00AA0AC8">
            <w:pPr>
              <w:rPr>
                <w:rFonts w:ascii="Times New Roman" w:hAnsi="Times New Roman" w:cs="Times New Roman"/>
                <w:b/>
                <w:lang w:val="ro-RO"/>
              </w:rPr>
            </w:pPr>
            <w:r w:rsidRPr="00AA0AC8">
              <w:rPr>
                <w:rFonts w:ascii="Times New Roman" w:hAnsi="Times New Roman" w:cs="Times New Roman"/>
                <w:b/>
                <w:lang w:val="ro-RO"/>
              </w:rPr>
              <w:t>2.4 Cooperare economică</w:t>
            </w:r>
          </w:p>
          <w:p w:rsidR="00FB5B6A" w:rsidRPr="00AA0AC8" w:rsidRDefault="00FB5B6A" w:rsidP="00AA0AC8">
            <w:pPr>
              <w:jc w:val="both"/>
              <w:rPr>
                <w:rFonts w:ascii="Times New Roman" w:hAnsi="Times New Roman" w:cs="Times New Roman"/>
                <w:i/>
                <w:lang w:val="ro-RO"/>
              </w:rPr>
            </w:pPr>
            <w:r w:rsidRPr="00AA0AC8">
              <w:rPr>
                <w:rFonts w:ascii="Times New Roman" w:hAnsi="Times New Roman" w:cs="Times New Roman"/>
                <w:i/>
                <w:lang w:val="ro-RO"/>
              </w:rPr>
              <w:t>Politica industrială și cu privire la întreprinderi</w:t>
            </w:r>
          </w:p>
          <w:p w:rsidR="00FB5B6A" w:rsidRPr="00AA0AC8" w:rsidRDefault="00FB5B6A" w:rsidP="00AA0AC8">
            <w:pPr>
              <w:pStyle w:val="ListParagraph"/>
              <w:numPr>
                <w:ilvl w:val="0"/>
                <w:numId w:val="11"/>
              </w:numPr>
              <w:tabs>
                <w:tab w:val="left" w:pos="275"/>
              </w:tabs>
              <w:ind w:left="0" w:firstLine="0"/>
              <w:jc w:val="both"/>
              <w:rPr>
                <w:rFonts w:ascii="Times New Roman" w:hAnsi="Times New Roman" w:cs="Times New Roman"/>
                <w:lang w:val="ro-RO"/>
              </w:rPr>
            </w:pPr>
            <w:r w:rsidRPr="00AA0AC8">
              <w:rPr>
                <w:rFonts w:ascii="Times New Roman" w:hAnsi="Times New Roman" w:cs="Times New Roman"/>
                <w:lang w:val="ro-RO"/>
              </w:rPr>
              <w:t>(…), participarea în proiectele conexe de sporire a competitivității ÎMM, cum ar fi Programul Competi-tivitatea Întreprinderilor și ÎMM-lor (COSME) care include Rețeaua Europeană de Întreprinderi (EEN).</w:t>
            </w:r>
          </w:p>
        </w:tc>
        <w:tc>
          <w:tcPr>
            <w:tcW w:w="5244" w:type="dxa"/>
            <w:tcBorders>
              <w:top w:val="single" w:sz="6"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1. Îndeplinirea procedurilor interne vizînd aplicarea la Programul COSME;</w:t>
            </w:r>
          </w:p>
        </w:tc>
        <w:tc>
          <w:tcPr>
            <w:tcW w:w="1559" w:type="dxa"/>
            <w:gridSpan w:val="2"/>
            <w:tcBorders>
              <w:top w:val="single" w:sz="6"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Ministerul Economiei</w:t>
            </w:r>
          </w:p>
        </w:tc>
        <w:tc>
          <w:tcPr>
            <w:tcW w:w="1276" w:type="dxa"/>
            <w:gridSpan w:val="2"/>
            <w:tcBorders>
              <w:top w:val="single" w:sz="6" w:space="0" w:color="auto"/>
              <w:bottom w:val="dotted" w:sz="4" w:space="0" w:color="auto"/>
            </w:tcBorders>
          </w:tcPr>
          <w:p w:rsidR="00FB5B6A" w:rsidRPr="00AA0AC8" w:rsidRDefault="00FB5B6A" w:rsidP="00AA0AC8">
            <w:pPr>
              <w:ind w:left="-108" w:right="-108"/>
              <w:jc w:val="center"/>
              <w:rPr>
                <w:rFonts w:ascii="Times New Roman" w:hAnsi="Times New Roman" w:cs="Times New Roman"/>
                <w:lang w:val="ro-RO"/>
              </w:rPr>
            </w:pPr>
            <w:r w:rsidRPr="00AA0AC8">
              <w:rPr>
                <w:rFonts w:ascii="Times New Roman" w:hAnsi="Times New Roman" w:cs="Times New Roman"/>
                <w:lang w:val="ro-RO"/>
              </w:rPr>
              <w:t>Trimestrul II 2014</w:t>
            </w:r>
          </w:p>
        </w:tc>
        <w:tc>
          <w:tcPr>
            <w:tcW w:w="1417" w:type="dxa"/>
            <w:tcBorders>
              <w:top w:val="single" w:sz="6" w:space="0" w:color="auto"/>
              <w:bottom w:val="dotted" w:sz="4" w:space="0" w:color="auto"/>
            </w:tcBorders>
          </w:tcPr>
          <w:p w:rsidR="00FB5B6A" w:rsidRPr="00AA0AC8" w:rsidRDefault="00FB5B6A" w:rsidP="00AA0AC8">
            <w:pPr>
              <w:ind w:left="-108" w:right="-108"/>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FB5B6A" w:rsidRPr="00AA0AC8" w:rsidTr="002D0AD0">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jc w:val="both"/>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2. Identificarea și alocarea resurselor necesare pentru plata contribuției de participare (anual), inclusiv consolidarea dialogului cu  parteneriii de dezvoltare în vederea atragerii asistenței în acest sens;</w:t>
            </w:r>
          </w:p>
        </w:tc>
        <w:tc>
          <w:tcPr>
            <w:tcW w:w="1559" w:type="dxa"/>
            <w:gridSpan w:val="2"/>
            <w:tcBorders>
              <w:top w:val="dotted" w:sz="4"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Ministerul Economiei</w:t>
            </w:r>
          </w:p>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Ministerul Finanţelor</w:t>
            </w:r>
          </w:p>
        </w:tc>
        <w:tc>
          <w:tcPr>
            <w:tcW w:w="1276" w:type="dxa"/>
            <w:gridSpan w:val="2"/>
            <w:tcBorders>
              <w:top w:val="dotted" w:sz="4" w:space="0" w:color="auto"/>
              <w:bottom w:val="dotted" w:sz="4" w:space="0" w:color="auto"/>
            </w:tcBorders>
          </w:tcPr>
          <w:p w:rsidR="00FB5B6A" w:rsidRPr="00AA0AC8" w:rsidRDefault="00FB5B6A" w:rsidP="00AA0AC8">
            <w:pPr>
              <w:ind w:left="-108" w:right="-108"/>
              <w:jc w:val="center"/>
              <w:rPr>
                <w:rFonts w:ascii="Times New Roman" w:hAnsi="Times New Roman" w:cs="Times New Roman"/>
                <w:lang w:val="ro-RO"/>
              </w:rPr>
            </w:pPr>
            <w:r w:rsidRPr="00AA0AC8">
              <w:rPr>
                <w:rFonts w:ascii="Times New Roman" w:hAnsi="Times New Roman" w:cs="Times New Roman"/>
                <w:lang w:val="ro-RO"/>
              </w:rPr>
              <w:t>Anual</w:t>
            </w:r>
          </w:p>
        </w:tc>
        <w:tc>
          <w:tcPr>
            <w:tcW w:w="1417" w:type="dxa"/>
            <w:tcBorders>
              <w:top w:val="dotted" w:sz="4" w:space="0" w:color="auto"/>
              <w:bottom w:val="dotted" w:sz="4" w:space="0" w:color="auto"/>
            </w:tcBorders>
          </w:tcPr>
          <w:p w:rsidR="00FB5B6A" w:rsidRPr="00AA0AC8" w:rsidRDefault="00FB5B6A" w:rsidP="00AA0AC8">
            <w:pPr>
              <w:ind w:left="-108" w:right="-108"/>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FB5B6A" w:rsidRPr="00AA0AC8" w:rsidTr="002D0AD0">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jc w:val="both"/>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3. Consolidarea capacităţilor Ministerului Economiei şi ODIMM în vederea implementării unor programe de conștientizare vizând obiectivele și oportunitățile COSME (la nivel național și la nivel de comunități).</w:t>
            </w:r>
          </w:p>
        </w:tc>
        <w:tc>
          <w:tcPr>
            <w:tcW w:w="1559" w:type="dxa"/>
            <w:gridSpan w:val="2"/>
            <w:tcBorders>
              <w:top w:val="dotted" w:sz="4"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Ministerul Economiei</w:t>
            </w:r>
          </w:p>
        </w:tc>
        <w:tc>
          <w:tcPr>
            <w:tcW w:w="1276" w:type="dxa"/>
            <w:gridSpan w:val="2"/>
            <w:tcBorders>
              <w:top w:val="dotted" w:sz="4" w:space="0" w:color="auto"/>
              <w:bottom w:val="dotted" w:sz="4" w:space="0" w:color="auto"/>
            </w:tcBorders>
          </w:tcPr>
          <w:p w:rsidR="00FB5B6A" w:rsidRPr="00AA0AC8" w:rsidRDefault="00FB5B6A" w:rsidP="00AA0AC8">
            <w:pPr>
              <w:ind w:left="-108" w:right="-108"/>
              <w:jc w:val="center"/>
              <w:rPr>
                <w:rFonts w:ascii="Times New Roman" w:hAnsi="Times New Roman" w:cs="Times New Roman"/>
                <w:lang w:val="ro-RO"/>
              </w:rPr>
            </w:pPr>
            <w:r w:rsidRPr="00AA0AC8">
              <w:rPr>
                <w:rFonts w:ascii="Times New Roman" w:hAnsi="Times New Roman" w:cs="Times New Roman"/>
                <w:lang w:val="ro-RO"/>
              </w:rPr>
              <w:t>Permanent</w:t>
            </w:r>
          </w:p>
        </w:tc>
        <w:tc>
          <w:tcPr>
            <w:tcW w:w="1417" w:type="dxa"/>
            <w:tcBorders>
              <w:top w:val="dotted" w:sz="4" w:space="0" w:color="auto"/>
              <w:bottom w:val="dotted" w:sz="4" w:space="0" w:color="auto"/>
            </w:tcBorders>
          </w:tcPr>
          <w:p w:rsidR="00FB5B6A" w:rsidRPr="00AA0AC8" w:rsidRDefault="00FB5B6A" w:rsidP="00AA0AC8">
            <w:pPr>
              <w:ind w:left="-108" w:right="-108"/>
              <w:jc w:val="center"/>
              <w:rPr>
                <w:rFonts w:ascii="Times New Roman" w:hAnsi="Times New Roman" w:cs="Times New Roman"/>
                <w:lang w:val="ro-RO"/>
              </w:rPr>
            </w:pPr>
            <w:r w:rsidRPr="00AA0AC8">
              <w:rPr>
                <w:rFonts w:ascii="Times New Roman" w:hAnsi="Times New Roman" w:cs="Times New Roman"/>
                <w:lang w:val="ro-RO"/>
              </w:rPr>
              <w:t>Asistenţa donatorilor</w:t>
            </w:r>
          </w:p>
        </w:tc>
      </w:tr>
      <w:tr w:rsidR="00FB5B6A" w:rsidRPr="00AA0AC8" w:rsidTr="002D0AD0">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jc w:val="both"/>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4. Instituirea unor subdiviziuni la nivelul ME și/sau ODIMM (opțional în condițiile unui buget auster delegarea unor responsabilități subdiviziunilor existente) în vederea facilitării și monitorizării participării RM la COSME (lucrul cu potențialii aplicanți: asistență, suport informațional, implementarea unor strategii de comunicare, training );</w:t>
            </w:r>
          </w:p>
        </w:tc>
        <w:tc>
          <w:tcPr>
            <w:tcW w:w="1559" w:type="dxa"/>
            <w:gridSpan w:val="2"/>
            <w:tcBorders>
              <w:top w:val="dotted" w:sz="4"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 xml:space="preserve">Ministerul Economiei, </w:t>
            </w:r>
          </w:p>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ODIMM</w:t>
            </w:r>
          </w:p>
        </w:tc>
        <w:tc>
          <w:tcPr>
            <w:tcW w:w="1276" w:type="dxa"/>
            <w:gridSpan w:val="2"/>
            <w:tcBorders>
              <w:top w:val="dotted" w:sz="4" w:space="0" w:color="auto"/>
              <w:bottom w:val="dotted" w:sz="4" w:space="0" w:color="auto"/>
            </w:tcBorders>
          </w:tcPr>
          <w:p w:rsidR="00FB5B6A" w:rsidRPr="00AA0AC8" w:rsidRDefault="00FB5B6A" w:rsidP="00AA0AC8">
            <w:pPr>
              <w:ind w:left="-108" w:right="-108"/>
              <w:jc w:val="center"/>
              <w:rPr>
                <w:rFonts w:ascii="Times New Roman" w:hAnsi="Times New Roman" w:cs="Times New Roman"/>
                <w:lang w:val="ro-RO"/>
              </w:rPr>
            </w:pPr>
            <w:r w:rsidRPr="00AA0AC8">
              <w:rPr>
                <w:rFonts w:ascii="Times New Roman" w:hAnsi="Times New Roman" w:cs="Times New Roman"/>
                <w:lang w:val="ro-RO"/>
              </w:rPr>
              <w:t>Trimestrul IV 2014</w:t>
            </w:r>
          </w:p>
        </w:tc>
        <w:tc>
          <w:tcPr>
            <w:tcW w:w="1417" w:type="dxa"/>
            <w:tcBorders>
              <w:top w:val="dotted" w:sz="4" w:space="0" w:color="auto"/>
              <w:bottom w:val="dotted" w:sz="4" w:space="0" w:color="auto"/>
            </w:tcBorders>
          </w:tcPr>
          <w:p w:rsidR="00FB5B6A" w:rsidRPr="00AA0AC8" w:rsidRDefault="00FB5B6A" w:rsidP="00AA0AC8">
            <w:pPr>
              <w:ind w:left="-108" w:right="-108"/>
              <w:jc w:val="center"/>
              <w:rPr>
                <w:rFonts w:ascii="Times New Roman" w:hAnsi="Times New Roman" w:cs="Times New Roman"/>
                <w:lang w:val="ro-RO"/>
              </w:rPr>
            </w:pPr>
            <w:r w:rsidRPr="00AA0AC8">
              <w:rPr>
                <w:rFonts w:ascii="Times New Roman" w:hAnsi="Times New Roman" w:cs="Times New Roman"/>
                <w:lang w:val="ro-RO"/>
              </w:rPr>
              <w:t>Asistenţa donatorilor</w:t>
            </w:r>
          </w:p>
        </w:tc>
      </w:tr>
      <w:tr w:rsidR="00FB5B6A" w:rsidRPr="00AA0AC8" w:rsidTr="002D0AD0">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jc w:val="both"/>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5. Crearea unei pagini web dedicate pe site-ul ME;</w:t>
            </w:r>
          </w:p>
        </w:tc>
        <w:tc>
          <w:tcPr>
            <w:tcW w:w="1559" w:type="dxa"/>
            <w:gridSpan w:val="2"/>
            <w:tcBorders>
              <w:top w:val="dotted" w:sz="4"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Ministerul Economiei</w:t>
            </w:r>
          </w:p>
        </w:tc>
        <w:tc>
          <w:tcPr>
            <w:tcW w:w="1276" w:type="dxa"/>
            <w:gridSpan w:val="2"/>
            <w:tcBorders>
              <w:top w:val="dotted" w:sz="4" w:space="0" w:color="auto"/>
              <w:bottom w:val="dotted" w:sz="4" w:space="0" w:color="auto"/>
            </w:tcBorders>
          </w:tcPr>
          <w:p w:rsidR="00FB5B6A" w:rsidRPr="00AA0AC8" w:rsidRDefault="00FB5B6A" w:rsidP="00AA0AC8">
            <w:pPr>
              <w:ind w:left="-108" w:right="-108"/>
              <w:jc w:val="center"/>
              <w:rPr>
                <w:rFonts w:ascii="Times New Roman" w:hAnsi="Times New Roman" w:cs="Times New Roman"/>
                <w:lang w:val="ro-RO"/>
              </w:rPr>
            </w:pPr>
            <w:r w:rsidRPr="00AA0AC8">
              <w:rPr>
                <w:rFonts w:ascii="Times New Roman" w:hAnsi="Times New Roman" w:cs="Times New Roman"/>
                <w:lang w:val="ro-RO"/>
              </w:rPr>
              <w:t>Trimestrul IV 2014</w:t>
            </w:r>
          </w:p>
        </w:tc>
        <w:tc>
          <w:tcPr>
            <w:tcW w:w="1417" w:type="dxa"/>
            <w:tcBorders>
              <w:top w:val="dotted" w:sz="4" w:space="0" w:color="auto"/>
              <w:bottom w:val="dotted" w:sz="4" w:space="0" w:color="auto"/>
            </w:tcBorders>
          </w:tcPr>
          <w:p w:rsidR="00FB5B6A" w:rsidRPr="00AA0AC8" w:rsidRDefault="00FB5B6A" w:rsidP="00AA0AC8">
            <w:pPr>
              <w:ind w:left="-108" w:right="-108"/>
              <w:jc w:val="center"/>
              <w:rPr>
                <w:rFonts w:ascii="Times New Roman" w:hAnsi="Times New Roman" w:cs="Times New Roman"/>
                <w:lang w:val="ro-RO"/>
              </w:rPr>
            </w:pPr>
            <w:r w:rsidRPr="00AA0AC8">
              <w:rPr>
                <w:rFonts w:ascii="Times New Roman" w:hAnsi="Times New Roman" w:cs="Times New Roman"/>
                <w:lang w:val="ro-RO"/>
              </w:rPr>
              <w:t>Asistenţa donatorilor</w:t>
            </w:r>
          </w:p>
        </w:tc>
      </w:tr>
      <w:tr w:rsidR="00FB5B6A" w:rsidRPr="00AA0AC8" w:rsidTr="002D0AD0">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jc w:val="both"/>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jc w:val="both"/>
              <w:rPr>
                <w:rFonts w:ascii="Times New Roman" w:hAnsi="Times New Roman" w:cs="Times New Roman"/>
                <w:i/>
                <w:lang w:val="ro-RO"/>
              </w:rPr>
            </w:pPr>
            <w:r w:rsidRPr="00AA0AC8">
              <w:rPr>
                <w:rFonts w:ascii="Times New Roman" w:hAnsi="Times New Roman" w:cs="Times New Roman"/>
                <w:lang w:val="ro-RO"/>
              </w:rPr>
              <w:t>6.</w:t>
            </w:r>
            <w:r w:rsidRPr="00AA0AC8">
              <w:rPr>
                <w:rFonts w:ascii="Times New Roman" w:hAnsi="Times New Roman" w:cs="Times New Roman"/>
                <w:i/>
                <w:lang w:val="ro-RO"/>
              </w:rPr>
              <w:t xml:space="preserve"> </w:t>
            </w:r>
            <w:r w:rsidRPr="00AA0AC8">
              <w:rPr>
                <w:rFonts w:ascii="Times New Roman" w:hAnsi="Times New Roman" w:cs="Times New Roman"/>
                <w:lang w:val="ro-RO"/>
              </w:rPr>
              <w:t>Conlucrarea cu instituțiile financiare naționale și europene (BEI) în vederea opțiunii de aplicare pentru componenta ”acces la finanțe” COSME</w:t>
            </w:r>
          </w:p>
        </w:tc>
        <w:tc>
          <w:tcPr>
            <w:tcW w:w="1559" w:type="dxa"/>
            <w:gridSpan w:val="2"/>
            <w:tcBorders>
              <w:top w:val="dotted" w:sz="4"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Ministerul Economiei</w:t>
            </w:r>
          </w:p>
        </w:tc>
        <w:tc>
          <w:tcPr>
            <w:tcW w:w="1276" w:type="dxa"/>
            <w:gridSpan w:val="2"/>
            <w:tcBorders>
              <w:top w:val="dotted" w:sz="4"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Permanent</w:t>
            </w:r>
          </w:p>
        </w:tc>
        <w:tc>
          <w:tcPr>
            <w:tcW w:w="1417" w:type="dxa"/>
            <w:tcBorders>
              <w:top w:val="dotted" w:sz="4"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r>
      <w:tr w:rsidR="00FB5B6A" w:rsidRPr="00AA0AC8" w:rsidTr="002D0AD0">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jc w:val="both"/>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jc w:val="both"/>
              <w:rPr>
                <w:rFonts w:ascii="Times New Roman" w:hAnsi="Times New Roman" w:cs="Times New Roman"/>
                <w:color w:val="000000"/>
                <w:lang w:val="ro-RO"/>
              </w:rPr>
            </w:pPr>
            <w:r w:rsidRPr="00AA0AC8">
              <w:rPr>
                <w:rFonts w:ascii="Times New Roman" w:hAnsi="Times New Roman" w:cs="Times New Roman"/>
                <w:color w:val="000000"/>
                <w:lang w:val="ro-RO"/>
              </w:rPr>
              <w:t>7. Facilitarea accesului întreprinderilor mici şi mijlocii la informare prin intermediul „Entreprise Europe Network.”</w:t>
            </w:r>
          </w:p>
        </w:tc>
        <w:tc>
          <w:tcPr>
            <w:tcW w:w="1559" w:type="dxa"/>
            <w:gridSpan w:val="2"/>
            <w:tcBorders>
              <w:top w:val="dotted" w:sz="4"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ODIMM</w:t>
            </w:r>
          </w:p>
        </w:tc>
        <w:tc>
          <w:tcPr>
            <w:tcW w:w="1276" w:type="dxa"/>
            <w:gridSpan w:val="2"/>
            <w:tcBorders>
              <w:top w:val="dotted" w:sz="4"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Permanent</w:t>
            </w:r>
          </w:p>
        </w:tc>
        <w:tc>
          <w:tcPr>
            <w:tcW w:w="1417" w:type="dxa"/>
            <w:tcBorders>
              <w:top w:val="dotted" w:sz="4"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Bugetul ODIMM</w:t>
            </w:r>
          </w:p>
        </w:tc>
      </w:tr>
      <w:tr w:rsidR="00FB5B6A" w:rsidRPr="00AA0AC8" w:rsidTr="00057E31">
        <w:trPr>
          <w:trHeight w:val="635"/>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jc w:val="both"/>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8. Strategiei de creştere a competitivităţii industriei tehnologiei informaţiei pe anii 2013-2022.</w:t>
            </w:r>
          </w:p>
        </w:tc>
        <w:tc>
          <w:tcPr>
            <w:tcW w:w="1559" w:type="dxa"/>
            <w:gridSpan w:val="2"/>
            <w:vMerge w:val="restart"/>
            <w:tcBorders>
              <w:top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MTIC</w:t>
            </w:r>
          </w:p>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MEc</w:t>
            </w:r>
          </w:p>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MF</w:t>
            </w:r>
          </w:p>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ATIC</w:t>
            </w:r>
          </w:p>
        </w:tc>
        <w:tc>
          <w:tcPr>
            <w:tcW w:w="1276" w:type="dxa"/>
            <w:gridSpan w:val="2"/>
            <w:vMerge w:val="restart"/>
            <w:tcBorders>
              <w:top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2014</w:t>
            </w:r>
          </w:p>
        </w:tc>
        <w:tc>
          <w:tcPr>
            <w:tcW w:w="1417" w:type="dxa"/>
            <w:vMerge w:val="restart"/>
            <w:tcBorders>
              <w:top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 şi a partenerilor de dezvoltare</w:t>
            </w:r>
          </w:p>
        </w:tc>
      </w:tr>
      <w:tr w:rsidR="00FB5B6A" w:rsidRPr="00AA0AC8" w:rsidTr="00057E31">
        <w:trPr>
          <w:trHeight w:val="76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jc w:val="both"/>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9. Legea cu privire la parcurile din industria tehnologiei informaţiei.</w:t>
            </w:r>
          </w:p>
        </w:tc>
        <w:tc>
          <w:tcPr>
            <w:tcW w:w="1559" w:type="dxa"/>
            <w:gridSpan w:val="2"/>
            <w:vMerge/>
          </w:tcPr>
          <w:p w:rsidR="00FB5B6A" w:rsidRPr="00AA0AC8" w:rsidRDefault="00FB5B6A" w:rsidP="00AA0AC8">
            <w:pPr>
              <w:jc w:val="center"/>
              <w:rPr>
                <w:rFonts w:ascii="Times New Roman" w:hAnsi="Times New Roman" w:cs="Times New Roman"/>
                <w:lang w:val="ro-RO"/>
              </w:rPr>
            </w:pPr>
          </w:p>
        </w:tc>
        <w:tc>
          <w:tcPr>
            <w:tcW w:w="1276" w:type="dxa"/>
            <w:gridSpan w:val="2"/>
            <w:vMerge/>
          </w:tcPr>
          <w:p w:rsidR="00FB5B6A" w:rsidRPr="00AA0AC8" w:rsidRDefault="00FB5B6A" w:rsidP="00AA0AC8">
            <w:pPr>
              <w:jc w:val="center"/>
              <w:rPr>
                <w:rFonts w:ascii="Times New Roman" w:hAnsi="Times New Roman" w:cs="Times New Roman"/>
                <w:lang w:val="ro-RO"/>
              </w:rPr>
            </w:pPr>
          </w:p>
        </w:tc>
        <w:tc>
          <w:tcPr>
            <w:tcW w:w="1417" w:type="dxa"/>
            <w:vMerge/>
          </w:tcPr>
          <w:p w:rsidR="00FB5B6A" w:rsidRPr="00AA0AC8" w:rsidRDefault="00FB5B6A" w:rsidP="00AA0AC8">
            <w:pPr>
              <w:tabs>
                <w:tab w:val="left" w:pos="73"/>
                <w:tab w:val="left" w:pos="11520"/>
              </w:tabs>
              <w:ind w:left="-102"/>
              <w:jc w:val="center"/>
              <w:rPr>
                <w:rFonts w:ascii="Times New Roman" w:hAnsi="Times New Roman" w:cs="Times New Roman"/>
                <w:bCs/>
                <w:lang w:val="ro-RO"/>
              </w:rPr>
            </w:pPr>
          </w:p>
        </w:tc>
      </w:tr>
      <w:tr w:rsidR="00FB5B6A" w:rsidRPr="00AA0AC8" w:rsidTr="008F0A3B">
        <w:trPr>
          <w:trHeight w:val="80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jc w:val="both"/>
              <w:rPr>
                <w:rFonts w:ascii="Times New Roman" w:hAnsi="Times New Roman" w:cs="Times New Roman"/>
                <w:lang w:val="ro-RO"/>
              </w:rPr>
            </w:pPr>
          </w:p>
        </w:tc>
        <w:tc>
          <w:tcPr>
            <w:tcW w:w="5244" w:type="dxa"/>
            <w:tcBorders>
              <w:top w:val="dotted" w:sz="4" w:space="0" w:color="auto"/>
              <w:bottom w:val="single" w:sz="6"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10. Crearea Agenției de dezvoltare a Societății Informaționale.</w:t>
            </w:r>
          </w:p>
        </w:tc>
        <w:tc>
          <w:tcPr>
            <w:tcW w:w="1559" w:type="dxa"/>
            <w:gridSpan w:val="2"/>
            <w:vMerge/>
            <w:tcBorders>
              <w:bottom w:val="single" w:sz="6" w:space="0" w:color="auto"/>
            </w:tcBorders>
          </w:tcPr>
          <w:p w:rsidR="00FB5B6A" w:rsidRPr="00AA0AC8" w:rsidRDefault="00FB5B6A" w:rsidP="00AA0AC8">
            <w:pPr>
              <w:jc w:val="center"/>
              <w:rPr>
                <w:rFonts w:ascii="Times New Roman" w:hAnsi="Times New Roman" w:cs="Times New Roman"/>
                <w:lang w:val="ro-RO"/>
              </w:rPr>
            </w:pPr>
          </w:p>
        </w:tc>
        <w:tc>
          <w:tcPr>
            <w:tcW w:w="1276" w:type="dxa"/>
            <w:gridSpan w:val="2"/>
            <w:vMerge/>
            <w:tcBorders>
              <w:bottom w:val="single" w:sz="6" w:space="0" w:color="auto"/>
            </w:tcBorders>
          </w:tcPr>
          <w:p w:rsidR="00FB5B6A" w:rsidRPr="00AA0AC8" w:rsidRDefault="00FB5B6A" w:rsidP="00AA0AC8">
            <w:pPr>
              <w:jc w:val="center"/>
              <w:rPr>
                <w:rFonts w:ascii="Times New Roman" w:hAnsi="Times New Roman" w:cs="Times New Roman"/>
                <w:lang w:val="ro-RO"/>
              </w:rPr>
            </w:pPr>
          </w:p>
        </w:tc>
        <w:tc>
          <w:tcPr>
            <w:tcW w:w="1417" w:type="dxa"/>
            <w:vMerge/>
            <w:tcBorders>
              <w:bottom w:val="single" w:sz="6" w:space="0" w:color="auto"/>
            </w:tcBorders>
          </w:tcPr>
          <w:p w:rsidR="00FB5B6A" w:rsidRPr="00AA0AC8" w:rsidRDefault="00FB5B6A" w:rsidP="00AA0AC8">
            <w:pPr>
              <w:tabs>
                <w:tab w:val="left" w:pos="73"/>
                <w:tab w:val="left" w:pos="11520"/>
              </w:tabs>
              <w:ind w:left="-102"/>
              <w:rPr>
                <w:rFonts w:ascii="Times New Roman" w:hAnsi="Times New Roman" w:cs="Times New Roman"/>
                <w:bCs/>
                <w:lang w:val="ro-RO"/>
              </w:rPr>
            </w:pPr>
          </w:p>
        </w:tc>
      </w:tr>
      <w:tr w:rsidR="00FB5B6A" w:rsidRPr="00AA0AC8" w:rsidTr="002A1F94">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val="restart"/>
          </w:tcPr>
          <w:p w:rsidR="00FB5B6A" w:rsidRPr="00AA0AC8" w:rsidRDefault="00FB5B6A" w:rsidP="00AA0AC8">
            <w:pPr>
              <w:rPr>
                <w:rFonts w:ascii="Times New Roman" w:hAnsi="Times New Roman" w:cs="Times New Roman"/>
                <w:b/>
                <w:lang w:val="ro-RO"/>
              </w:rPr>
            </w:pPr>
            <w:r w:rsidRPr="00AA0AC8">
              <w:rPr>
                <w:rFonts w:ascii="Times New Roman" w:hAnsi="Times New Roman" w:cs="Times New Roman"/>
                <w:b/>
                <w:lang w:val="ro-RO"/>
              </w:rPr>
              <w:t>2.4 Cooperare economică</w:t>
            </w:r>
          </w:p>
          <w:p w:rsidR="00FB5B6A" w:rsidRPr="00AA0AC8" w:rsidRDefault="00FB5B6A" w:rsidP="00AA0AC8">
            <w:pPr>
              <w:jc w:val="both"/>
              <w:rPr>
                <w:rFonts w:ascii="Times New Roman" w:hAnsi="Times New Roman" w:cs="Times New Roman"/>
                <w:i/>
                <w:lang w:val="ro-RO"/>
              </w:rPr>
            </w:pPr>
            <w:r w:rsidRPr="00AA0AC8">
              <w:rPr>
                <w:rFonts w:ascii="Times New Roman" w:hAnsi="Times New Roman" w:cs="Times New Roman"/>
                <w:i/>
                <w:lang w:val="ro-RO"/>
              </w:rPr>
              <w:t>Politica industrială și cu privire la întreprinderi</w:t>
            </w:r>
          </w:p>
          <w:p w:rsidR="00FB5B6A" w:rsidRPr="00AA0AC8" w:rsidRDefault="00FB5B6A" w:rsidP="00AA0AC8">
            <w:pPr>
              <w:pStyle w:val="ListParagraph"/>
              <w:numPr>
                <w:ilvl w:val="0"/>
                <w:numId w:val="11"/>
              </w:numPr>
              <w:tabs>
                <w:tab w:val="left" w:pos="291"/>
              </w:tabs>
              <w:ind w:left="34" w:firstLine="0"/>
              <w:jc w:val="both"/>
              <w:rPr>
                <w:rFonts w:ascii="Times New Roman" w:hAnsi="Times New Roman" w:cs="Times New Roman"/>
                <w:lang w:val="ro-RO"/>
              </w:rPr>
            </w:pPr>
            <w:r w:rsidRPr="00AA0AC8">
              <w:rPr>
                <w:rFonts w:ascii="Times New Roman" w:hAnsi="Times New Roman" w:cs="Times New Roman"/>
                <w:lang w:val="ro-RO"/>
              </w:rPr>
              <w:lastRenderedPageBreak/>
              <w:t>Luarea în considerație a necesităților infrastructurii de afaceri a ÎMM în RM și competitivității acestora în elaborarea și implementarea Programelor viitoare de suport bugetar pentru dezvoltarea rurală și/sau regională.</w:t>
            </w:r>
          </w:p>
        </w:tc>
        <w:tc>
          <w:tcPr>
            <w:tcW w:w="5244" w:type="dxa"/>
            <w:tcBorders>
              <w:top w:val="single" w:sz="6" w:space="0" w:color="auto"/>
              <w:bottom w:val="dotted" w:sz="4" w:space="0" w:color="auto"/>
            </w:tcBorders>
          </w:tcPr>
          <w:p w:rsidR="00FB5B6A" w:rsidRPr="00AA0AC8" w:rsidRDefault="00FB5B6A" w:rsidP="00AA0AC8">
            <w:pPr>
              <w:tabs>
                <w:tab w:val="left" w:pos="287"/>
              </w:tabs>
              <w:ind w:left="47"/>
              <w:jc w:val="both"/>
              <w:rPr>
                <w:rFonts w:ascii="Times New Roman" w:hAnsi="Times New Roman" w:cs="Times New Roman"/>
                <w:lang w:val="ro-RO"/>
              </w:rPr>
            </w:pPr>
            <w:r w:rsidRPr="00AA0AC8">
              <w:rPr>
                <w:rFonts w:ascii="Times New Roman" w:hAnsi="Times New Roman" w:cs="Times New Roman"/>
                <w:lang w:val="ro-RO"/>
              </w:rPr>
              <w:lastRenderedPageBreak/>
              <w:t>1. Capitalizarea în continuare a programelor:</w:t>
            </w:r>
          </w:p>
          <w:p w:rsidR="00FB5B6A" w:rsidRPr="00AA0AC8" w:rsidRDefault="00FB5B6A" w:rsidP="00AA0AC8">
            <w:pPr>
              <w:pStyle w:val="ListParagraph"/>
              <w:numPr>
                <w:ilvl w:val="0"/>
                <w:numId w:val="21"/>
              </w:numPr>
              <w:tabs>
                <w:tab w:val="left" w:pos="287"/>
              </w:tabs>
              <w:ind w:left="47" w:right="43" w:firstLine="0"/>
              <w:jc w:val="both"/>
              <w:rPr>
                <w:rFonts w:ascii="Times New Roman" w:hAnsi="Times New Roman" w:cs="Times New Roman"/>
                <w:lang w:val="ro-RO"/>
              </w:rPr>
            </w:pPr>
            <w:r w:rsidRPr="00AA0AC8">
              <w:rPr>
                <w:rFonts w:ascii="Times New Roman" w:hAnsi="Times New Roman" w:cs="Times New Roman"/>
                <w:lang w:val="ro-RO"/>
              </w:rPr>
              <w:t>Programul de atragere a remitențelor în Economia Națională PARE 1+1;</w:t>
            </w:r>
          </w:p>
          <w:p w:rsidR="00FB5B6A" w:rsidRPr="00AA0AC8" w:rsidRDefault="00FB5B6A" w:rsidP="00AA0AC8">
            <w:pPr>
              <w:pStyle w:val="ListParagraph"/>
              <w:numPr>
                <w:ilvl w:val="0"/>
                <w:numId w:val="21"/>
              </w:numPr>
              <w:tabs>
                <w:tab w:val="left" w:pos="287"/>
              </w:tabs>
              <w:ind w:left="47" w:right="43" w:firstLine="0"/>
              <w:jc w:val="both"/>
              <w:rPr>
                <w:rFonts w:ascii="Times New Roman" w:hAnsi="Times New Roman" w:cs="Times New Roman"/>
                <w:lang w:val="ro-RO"/>
              </w:rPr>
            </w:pPr>
            <w:r w:rsidRPr="00AA0AC8">
              <w:rPr>
                <w:rFonts w:ascii="Times New Roman" w:hAnsi="Times New Roman" w:cs="Times New Roman"/>
                <w:lang w:val="ro-RO"/>
              </w:rPr>
              <w:t xml:space="preserve">Programul Național de abilitare economică a </w:t>
            </w:r>
            <w:r w:rsidRPr="00AA0AC8">
              <w:rPr>
                <w:rFonts w:ascii="Times New Roman" w:hAnsi="Times New Roman" w:cs="Times New Roman"/>
                <w:lang w:val="ro-RO"/>
              </w:rPr>
              <w:lastRenderedPageBreak/>
              <w:t>tinerilor.</w:t>
            </w:r>
          </w:p>
        </w:tc>
        <w:tc>
          <w:tcPr>
            <w:tcW w:w="1559" w:type="dxa"/>
            <w:gridSpan w:val="2"/>
            <w:tcBorders>
              <w:top w:val="single" w:sz="6"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lastRenderedPageBreak/>
              <w:t xml:space="preserve">Ministerul Economiei, </w:t>
            </w:r>
          </w:p>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ODIMM</w:t>
            </w:r>
          </w:p>
        </w:tc>
        <w:tc>
          <w:tcPr>
            <w:tcW w:w="1276" w:type="dxa"/>
            <w:gridSpan w:val="2"/>
            <w:tcBorders>
              <w:top w:val="single" w:sz="6"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Anual</w:t>
            </w:r>
          </w:p>
        </w:tc>
        <w:tc>
          <w:tcPr>
            <w:tcW w:w="1417" w:type="dxa"/>
            <w:tcBorders>
              <w:top w:val="single" w:sz="6"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r>
      <w:tr w:rsidR="00FB5B6A" w:rsidRPr="00AA0AC8" w:rsidTr="002A1F94">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jc w:val="both"/>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tabs>
                <w:tab w:val="left" w:pos="287"/>
              </w:tabs>
              <w:ind w:left="47"/>
              <w:jc w:val="both"/>
              <w:rPr>
                <w:rFonts w:ascii="Times New Roman" w:hAnsi="Times New Roman" w:cs="Times New Roman"/>
                <w:lang w:val="ro-RO"/>
              </w:rPr>
            </w:pPr>
            <w:r w:rsidRPr="00AA0AC8">
              <w:rPr>
                <w:rFonts w:ascii="Times New Roman" w:hAnsi="Times New Roman" w:cs="Times New Roman"/>
                <w:lang w:val="ro-RO"/>
              </w:rPr>
              <w:t>2. Elaborarea unui program de susţinere a întreprinderilor mici şi mijlocii producătoare din sectorul rural (conform mecanismului utilizat de Unitatea de implementare a grantului acordat de Guvernul Japoniei);</w:t>
            </w:r>
          </w:p>
        </w:tc>
        <w:tc>
          <w:tcPr>
            <w:tcW w:w="1559" w:type="dxa"/>
            <w:gridSpan w:val="2"/>
            <w:tcBorders>
              <w:top w:val="dotted" w:sz="4"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Ministerul Economiei</w:t>
            </w:r>
          </w:p>
        </w:tc>
        <w:tc>
          <w:tcPr>
            <w:tcW w:w="1276" w:type="dxa"/>
            <w:gridSpan w:val="2"/>
            <w:tcBorders>
              <w:top w:val="dotted" w:sz="4"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Trimestrul IV 2014</w:t>
            </w:r>
          </w:p>
        </w:tc>
        <w:tc>
          <w:tcPr>
            <w:tcW w:w="1417" w:type="dxa"/>
            <w:tcBorders>
              <w:top w:val="dotted" w:sz="4"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r>
      <w:tr w:rsidR="00FB5B6A" w:rsidRPr="00AA0AC8" w:rsidTr="002A1F94">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jc w:val="both"/>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tabs>
                <w:tab w:val="left" w:pos="287"/>
              </w:tabs>
              <w:ind w:left="47"/>
              <w:jc w:val="both"/>
              <w:rPr>
                <w:rFonts w:ascii="Times New Roman" w:hAnsi="Times New Roman" w:cs="Times New Roman"/>
                <w:lang w:val="ro-RO"/>
              </w:rPr>
            </w:pPr>
            <w:r w:rsidRPr="00AA0AC8">
              <w:rPr>
                <w:rFonts w:ascii="Times New Roman" w:hAnsi="Times New Roman" w:cs="Times New Roman"/>
                <w:lang w:val="ro-RO"/>
              </w:rPr>
              <w:t>3. Elaborarea și implementarea unor programe de suport pentru creșterea și internaționalizarea IMM;</w:t>
            </w:r>
          </w:p>
        </w:tc>
        <w:tc>
          <w:tcPr>
            <w:tcW w:w="1559" w:type="dxa"/>
            <w:gridSpan w:val="2"/>
            <w:tcBorders>
              <w:top w:val="dotted" w:sz="4"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Ministerul Economiei</w:t>
            </w:r>
          </w:p>
        </w:tc>
        <w:tc>
          <w:tcPr>
            <w:tcW w:w="1276" w:type="dxa"/>
            <w:gridSpan w:val="2"/>
            <w:tcBorders>
              <w:top w:val="dotted" w:sz="4"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Permanent</w:t>
            </w:r>
          </w:p>
        </w:tc>
        <w:tc>
          <w:tcPr>
            <w:tcW w:w="1417" w:type="dxa"/>
            <w:tcBorders>
              <w:top w:val="dotted" w:sz="4"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r>
      <w:tr w:rsidR="00FB5B6A" w:rsidRPr="00AA0AC8" w:rsidTr="002A1F94">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jc w:val="both"/>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tabs>
                <w:tab w:val="left" w:pos="287"/>
              </w:tabs>
              <w:ind w:left="47"/>
              <w:jc w:val="both"/>
              <w:rPr>
                <w:rFonts w:ascii="Times New Roman" w:hAnsi="Times New Roman" w:cs="Times New Roman"/>
                <w:lang w:val="ro-RO"/>
              </w:rPr>
            </w:pPr>
            <w:r w:rsidRPr="00AA0AC8">
              <w:rPr>
                <w:rFonts w:ascii="Times New Roman" w:hAnsi="Times New Roman" w:cs="Times New Roman"/>
                <w:lang w:val="ro-RO"/>
              </w:rPr>
              <w:t>4. Elaborarea unor programe de susținere a antreprenorialului feminin in zonele rurale;</w:t>
            </w:r>
          </w:p>
        </w:tc>
        <w:tc>
          <w:tcPr>
            <w:tcW w:w="1559" w:type="dxa"/>
            <w:gridSpan w:val="2"/>
            <w:tcBorders>
              <w:top w:val="dotted" w:sz="4"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Ministerul Economiei</w:t>
            </w:r>
          </w:p>
        </w:tc>
        <w:tc>
          <w:tcPr>
            <w:tcW w:w="1276" w:type="dxa"/>
            <w:gridSpan w:val="2"/>
            <w:tcBorders>
              <w:top w:val="dotted" w:sz="4"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Trimestrul IV 2014</w:t>
            </w:r>
          </w:p>
        </w:tc>
        <w:tc>
          <w:tcPr>
            <w:tcW w:w="1417" w:type="dxa"/>
            <w:tcBorders>
              <w:top w:val="dotted" w:sz="4"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r>
      <w:tr w:rsidR="00FB5B6A" w:rsidRPr="00AA0AC8" w:rsidTr="002A1F94">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jc w:val="both"/>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tabs>
                <w:tab w:val="left" w:pos="287"/>
              </w:tabs>
              <w:ind w:left="47"/>
              <w:jc w:val="both"/>
              <w:rPr>
                <w:rFonts w:ascii="Times New Roman" w:hAnsi="Times New Roman" w:cs="Times New Roman"/>
                <w:lang w:val="ro-RO"/>
              </w:rPr>
            </w:pPr>
            <w:r w:rsidRPr="00AA0AC8">
              <w:rPr>
                <w:rFonts w:ascii="Times New Roman" w:hAnsi="Times New Roman" w:cs="Times New Roman"/>
                <w:lang w:val="ro-RO"/>
              </w:rPr>
              <w:t>5. Elaborarea și implementarea unor programe/inițiative pe componenta ”educație antreprenorială” și ”cultura antreprenorială”;</w:t>
            </w:r>
          </w:p>
        </w:tc>
        <w:tc>
          <w:tcPr>
            <w:tcW w:w="1559" w:type="dxa"/>
            <w:gridSpan w:val="2"/>
            <w:tcBorders>
              <w:top w:val="dotted" w:sz="4"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Ministerul Economiei</w:t>
            </w:r>
          </w:p>
        </w:tc>
        <w:tc>
          <w:tcPr>
            <w:tcW w:w="1276" w:type="dxa"/>
            <w:gridSpan w:val="2"/>
            <w:tcBorders>
              <w:top w:val="dotted" w:sz="4" w:space="0" w:color="auto"/>
              <w:bottom w:val="dotted" w:sz="4" w:space="0" w:color="auto"/>
            </w:tcBorders>
          </w:tcPr>
          <w:p w:rsidR="00FB5B6A" w:rsidRPr="00AA0AC8" w:rsidRDefault="00FB5B6A" w:rsidP="00AA0AC8">
            <w:pPr>
              <w:ind w:left="-108" w:right="-108"/>
              <w:jc w:val="center"/>
              <w:rPr>
                <w:rFonts w:ascii="Times New Roman" w:hAnsi="Times New Roman" w:cs="Times New Roman"/>
                <w:lang w:val="ro-RO"/>
              </w:rPr>
            </w:pPr>
            <w:r w:rsidRPr="00AA0AC8">
              <w:rPr>
                <w:rFonts w:ascii="Times New Roman" w:hAnsi="Times New Roman" w:cs="Times New Roman"/>
                <w:lang w:val="ro-RO"/>
              </w:rPr>
              <w:t>Trimestrul IV 2015</w:t>
            </w:r>
          </w:p>
        </w:tc>
        <w:tc>
          <w:tcPr>
            <w:tcW w:w="1417" w:type="dxa"/>
            <w:tcBorders>
              <w:top w:val="dotted" w:sz="4"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r>
      <w:tr w:rsidR="00FB5B6A" w:rsidRPr="00AA0AC8" w:rsidTr="002A1F94">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jc w:val="both"/>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tabs>
                <w:tab w:val="left" w:pos="287"/>
              </w:tabs>
              <w:ind w:left="47"/>
              <w:jc w:val="both"/>
              <w:rPr>
                <w:rFonts w:ascii="Times New Roman" w:hAnsi="Times New Roman" w:cs="Times New Roman"/>
                <w:lang w:val="ro-RO"/>
              </w:rPr>
            </w:pPr>
            <w:r w:rsidRPr="00AA0AC8">
              <w:rPr>
                <w:rFonts w:ascii="Times New Roman" w:hAnsi="Times New Roman" w:cs="Times New Roman"/>
                <w:lang w:val="ro-RO"/>
              </w:rPr>
              <w:t>6. Elaborarea și implementarea mecanismelor de vouchere inovaționale;</w:t>
            </w:r>
          </w:p>
        </w:tc>
        <w:tc>
          <w:tcPr>
            <w:tcW w:w="1559" w:type="dxa"/>
            <w:gridSpan w:val="2"/>
            <w:tcBorders>
              <w:top w:val="dotted" w:sz="4"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Ministerul Economiei</w:t>
            </w:r>
          </w:p>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ODIMM</w:t>
            </w:r>
          </w:p>
        </w:tc>
        <w:tc>
          <w:tcPr>
            <w:tcW w:w="1276" w:type="dxa"/>
            <w:gridSpan w:val="2"/>
            <w:tcBorders>
              <w:top w:val="dotted" w:sz="4" w:space="0" w:color="auto"/>
              <w:bottom w:val="dotted" w:sz="4" w:space="0" w:color="auto"/>
            </w:tcBorders>
          </w:tcPr>
          <w:p w:rsidR="00FB5B6A" w:rsidRPr="00AA0AC8" w:rsidRDefault="00FB5B6A" w:rsidP="00AA0AC8">
            <w:pPr>
              <w:ind w:left="-108" w:right="-108"/>
              <w:jc w:val="center"/>
              <w:rPr>
                <w:rFonts w:ascii="Times New Roman" w:hAnsi="Times New Roman" w:cs="Times New Roman"/>
                <w:lang w:val="ro-RO"/>
              </w:rPr>
            </w:pPr>
            <w:r w:rsidRPr="00AA0AC8">
              <w:rPr>
                <w:rFonts w:ascii="Times New Roman" w:hAnsi="Times New Roman" w:cs="Times New Roman"/>
                <w:lang w:val="ro-RO"/>
              </w:rPr>
              <w:t>Trimestrul IV 2015</w:t>
            </w:r>
          </w:p>
        </w:tc>
        <w:tc>
          <w:tcPr>
            <w:tcW w:w="1417" w:type="dxa"/>
            <w:tcBorders>
              <w:top w:val="dotted" w:sz="4"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r>
      <w:tr w:rsidR="00FB5B6A" w:rsidRPr="00AA0AC8" w:rsidTr="002A1F94">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jc w:val="both"/>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tabs>
                <w:tab w:val="left" w:pos="287"/>
              </w:tabs>
              <w:ind w:left="47"/>
              <w:jc w:val="both"/>
              <w:rPr>
                <w:rFonts w:ascii="Times New Roman" w:hAnsi="Times New Roman" w:cs="Times New Roman"/>
                <w:lang w:val="ro-RO"/>
              </w:rPr>
            </w:pPr>
            <w:r w:rsidRPr="00AA0AC8">
              <w:rPr>
                <w:rFonts w:ascii="Times New Roman" w:hAnsi="Times New Roman" w:cs="Times New Roman"/>
                <w:lang w:val="ro-RO"/>
              </w:rPr>
              <w:t xml:space="preserve">7. Elaborarea și implementarea schemelor de garantare a creditelor </w:t>
            </w:r>
          </w:p>
          <w:p w:rsidR="00FB5B6A" w:rsidRPr="00AA0AC8" w:rsidRDefault="00FB5B6A" w:rsidP="00AA0AC8">
            <w:pPr>
              <w:tabs>
                <w:tab w:val="left" w:pos="287"/>
              </w:tabs>
              <w:ind w:left="47"/>
              <w:jc w:val="both"/>
              <w:rPr>
                <w:rFonts w:ascii="Times New Roman" w:hAnsi="Times New Roman" w:cs="Times New Roman"/>
                <w:lang w:val="ro-RO"/>
              </w:rPr>
            </w:pPr>
          </w:p>
        </w:tc>
        <w:tc>
          <w:tcPr>
            <w:tcW w:w="1559" w:type="dxa"/>
            <w:gridSpan w:val="2"/>
            <w:tcBorders>
              <w:top w:val="dotted" w:sz="4"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 xml:space="preserve">Ministerul Economiei </w:t>
            </w:r>
          </w:p>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ODIMM</w:t>
            </w:r>
          </w:p>
        </w:tc>
        <w:tc>
          <w:tcPr>
            <w:tcW w:w="1276" w:type="dxa"/>
            <w:gridSpan w:val="2"/>
            <w:tcBorders>
              <w:top w:val="dotted" w:sz="4" w:space="0" w:color="auto"/>
              <w:bottom w:val="dotted" w:sz="4" w:space="0" w:color="auto"/>
            </w:tcBorders>
          </w:tcPr>
          <w:p w:rsidR="00FB5B6A" w:rsidRPr="00AA0AC8" w:rsidRDefault="00FB5B6A" w:rsidP="00AA0AC8">
            <w:pPr>
              <w:ind w:left="-108" w:right="-108"/>
              <w:jc w:val="center"/>
              <w:rPr>
                <w:rFonts w:ascii="Times New Roman" w:hAnsi="Times New Roman" w:cs="Times New Roman"/>
                <w:lang w:val="ro-RO"/>
              </w:rPr>
            </w:pPr>
            <w:r w:rsidRPr="00AA0AC8">
              <w:rPr>
                <w:rFonts w:ascii="Times New Roman" w:hAnsi="Times New Roman" w:cs="Times New Roman"/>
                <w:lang w:val="ro-RO"/>
              </w:rPr>
              <w:t>2014</w:t>
            </w:r>
          </w:p>
        </w:tc>
        <w:tc>
          <w:tcPr>
            <w:tcW w:w="1417" w:type="dxa"/>
            <w:tcBorders>
              <w:top w:val="dotted" w:sz="4"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r>
      <w:tr w:rsidR="00FB5B6A" w:rsidRPr="00AA0AC8" w:rsidTr="002A1F94">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jc w:val="both"/>
              <w:rPr>
                <w:rFonts w:ascii="Times New Roman" w:hAnsi="Times New Roman" w:cs="Times New Roman"/>
                <w:lang w:val="ro-RO"/>
              </w:rPr>
            </w:pPr>
          </w:p>
        </w:tc>
        <w:tc>
          <w:tcPr>
            <w:tcW w:w="5244" w:type="dxa"/>
            <w:tcBorders>
              <w:top w:val="dotted" w:sz="4" w:space="0" w:color="auto"/>
              <w:bottom w:val="single" w:sz="6"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8. Elaborarea și Implementarea unor scheme de grant pentru îmbunătățirea accesului IMM la serviciile de consultanță.</w:t>
            </w:r>
          </w:p>
        </w:tc>
        <w:tc>
          <w:tcPr>
            <w:tcW w:w="1559" w:type="dxa"/>
            <w:gridSpan w:val="2"/>
            <w:tcBorders>
              <w:top w:val="dotted" w:sz="4" w:space="0" w:color="auto"/>
              <w:bottom w:val="single" w:sz="6"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Ministerul Economiei</w:t>
            </w:r>
          </w:p>
        </w:tc>
        <w:tc>
          <w:tcPr>
            <w:tcW w:w="1276" w:type="dxa"/>
            <w:gridSpan w:val="2"/>
            <w:tcBorders>
              <w:top w:val="dotted" w:sz="4" w:space="0" w:color="auto"/>
              <w:bottom w:val="single" w:sz="6" w:space="0" w:color="auto"/>
            </w:tcBorders>
          </w:tcPr>
          <w:p w:rsidR="00FB5B6A" w:rsidRPr="00AA0AC8" w:rsidRDefault="00FB5B6A" w:rsidP="00AA0AC8">
            <w:pPr>
              <w:ind w:left="-108" w:right="-108"/>
              <w:jc w:val="center"/>
              <w:rPr>
                <w:rFonts w:ascii="Times New Roman" w:hAnsi="Times New Roman" w:cs="Times New Roman"/>
                <w:lang w:val="ro-RO"/>
              </w:rPr>
            </w:pPr>
            <w:r w:rsidRPr="00AA0AC8">
              <w:rPr>
                <w:rFonts w:ascii="Times New Roman" w:hAnsi="Times New Roman" w:cs="Times New Roman"/>
                <w:lang w:val="ro-RO"/>
              </w:rPr>
              <w:t>2015</w:t>
            </w:r>
          </w:p>
        </w:tc>
        <w:tc>
          <w:tcPr>
            <w:tcW w:w="1417" w:type="dxa"/>
            <w:tcBorders>
              <w:top w:val="dotted" w:sz="4" w:space="0" w:color="auto"/>
              <w:bottom w:val="single" w:sz="6"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r>
      <w:tr w:rsidR="00FB5B6A" w:rsidRPr="00AA0AC8" w:rsidTr="0061280A">
        <w:trPr>
          <w:trHeight w:val="543"/>
        </w:trPr>
        <w:tc>
          <w:tcPr>
            <w:tcW w:w="567" w:type="dxa"/>
            <w:vMerge w:val="restart"/>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val="restart"/>
          </w:tcPr>
          <w:p w:rsidR="00FB5B6A" w:rsidRPr="00AA0AC8" w:rsidRDefault="00FB5B6A" w:rsidP="00AA0AC8">
            <w:pPr>
              <w:pStyle w:val="Default"/>
              <w:jc w:val="both"/>
              <w:rPr>
                <w:sz w:val="22"/>
                <w:szCs w:val="22"/>
                <w:lang w:val="ro-RO"/>
              </w:rPr>
            </w:pPr>
            <w:r w:rsidRPr="00AA0AC8">
              <w:rPr>
                <w:b/>
                <w:sz w:val="22"/>
                <w:szCs w:val="22"/>
                <w:lang w:val="ro-RO"/>
              </w:rPr>
              <w:t>(c)</w:t>
            </w:r>
            <w:r w:rsidRPr="00AA0AC8">
              <w:rPr>
                <w:sz w:val="22"/>
                <w:szCs w:val="22"/>
                <w:lang w:val="ro-RO"/>
              </w:rPr>
              <w:t xml:space="preserve"> simplifica și raționaliza regulamentele și practica de reglementare, cu accent specific pe schimbul de bune practici privind tehnicile de reglementare, inclusiv principiile UE;</w:t>
            </w:r>
          </w:p>
        </w:tc>
        <w:tc>
          <w:tcPr>
            <w:tcW w:w="2836" w:type="dxa"/>
            <w:vMerge w:val="restart"/>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n/a</w:t>
            </w:r>
          </w:p>
        </w:tc>
        <w:tc>
          <w:tcPr>
            <w:tcW w:w="5244" w:type="dxa"/>
            <w:tcBorders>
              <w:top w:val="single" w:sz="6"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1. Implementarea acţiunilor Strategiei reformei cadrului de reglementare a activităţii de întreprinzător pentru anii 2013-2020, aprobată prin Hotărîrea Guvernului nr.1021 din 16.12.2013</w:t>
            </w:r>
          </w:p>
        </w:tc>
        <w:tc>
          <w:tcPr>
            <w:tcW w:w="1559" w:type="dxa"/>
            <w:gridSpan w:val="2"/>
            <w:vMerge w:val="restart"/>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Ministerul Economiei</w:t>
            </w:r>
          </w:p>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APC</w:t>
            </w:r>
          </w:p>
        </w:tc>
        <w:tc>
          <w:tcPr>
            <w:tcW w:w="1276" w:type="dxa"/>
            <w:gridSpan w:val="2"/>
            <w:vMerge w:val="restart"/>
          </w:tcPr>
          <w:p w:rsidR="00FB5B6A" w:rsidRPr="00AA0AC8" w:rsidRDefault="00FB5B6A" w:rsidP="00AA0AC8">
            <w:pPr>
              <w:ind w:left="-108" w:right="-108"/>
              <w:jc w:val="center"/>
              <w:rPr>
                <w:rFonts w:ascii="Times New Roman" w:hAnsi="Times New Roman" w:cs="Times New Roman"/>
                <w:lang w:val="ro-RO"/>
              </w:rPr>
            </w:pPr>
            <w:r w:rsidRPr="00AA0AC8">
              <w:rPr>
                <w:rFonts w:ascii="Times New Roman" w:hAnsi="Times New Roman" w:cs="Times New Roman"/>
                <w:lang w:val="ro-RO"/>
              </w:rPr>
              <w:t>Trimestrul IV 2014</w:t>
            </w:r>
          </w:p>
        </w:tc>
        <w:tc>
          <w:tcPr>
            <w:tcW w:w="1417" w:type="dxa"/>
            <w:vMerge w:val="restart"/>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61280A">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2. Ajustarea abordării analizei impactului de reglementare a politicilor la metodologiile şi practicile UE</w:t>
            </w:r>
          </w:p>
        </w:tc>
        <w:tc>
          <w:tcPr>
            <w:tcW w:w="1559" w:type="dxa"/>
            <w:gridSpan w:val="2"/>
            <w:vMerge/>
          </w:tcPr>
          <w:p w:rsidR="00FB5B6A" w:rsidRPr="00AA0AC8" w:rsidRDefault="00FB5B6A" w:rsidP="00AA0AC8">
            <w:pPr>
              <w:jc w:val="center"/>
              <w:rPr>
                <w:rFonts w:ascii="Times New Roman" w:hAnsi="Times New Roman" w:cs="Times New Roman"/>
                <w:highlight w:val="green"/>
                <w:lang w:val="ro-RO"/>
              </w:rPr>
            </w:pPr>
          </w:p>
        </w:tc>
        <w:tc>
          <w:tcPr>
            <w:tcW w:w="1276" w:type="dxa"/>
            <w:gridSpan w:val="2"/>
            <w:vMerge/>
          </w:tcPr>
          <w:p w:rsidR="00FB5B6A" w:rsidRPr="00AA0AC8" w:rsidRDefault="00FB5B6A" w:rsidP="00AA0AC8">
            <w:pPr>
              <w:ind w:left="-108" w:right="-108"/>
              <w:jc w:val="center"/>
              <w:rPr>
                <w:rFonts w:ascii="Times New Roman" w:hAnsi="Times New Roman" w:cs="Times New Roman"/>
                <w:highlight w:val="green"/>
                <w:lang w:val="ro-RO"/>
              </w:rPr>
            </w:pPr>
          </w:p>
        </w:tc>
        <w:tc>
          <w:tcPr>
            <w:tcW w:w="1417" w:type="dxa"/>
            <w:vMerge/>
          </w:tcPr>
          <w:p w:rsidR="00FB5B6A" w:rsidRPr="00AA0AC8" w:rsidRDefault="00FB5B6A" w:rsidP="00AA0AC8">
            <w:pPr>
              <w:tabs>
                <w:tab w:val="left" w:pos="73"/>
                <w:tab w:val="left" w:pos="11520"/>
              </w:tabs>
              <w:ind w:left="-102"/>
              <w:rPr>
                <w:rFonts w:ascii="Times New Roman" w:hAnsi="Times New Roman" w:cs="Times New Roman"/>
                <w:bCs/>
                <w:lang w:val="ro-RO"/>
              </w:rPr>
            </w:pPr>
          </w:p>
        </w:tc>
      </w:tr>
      <w:tr w:rsidR="00FB5B6A" w:rsidRPr="00AA0AC8" w:rsidTr="00FC2060">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rPr>
                <w:rFonts w:ascii="Times New Roman" w:hAnsi="Times New Roman" w:cs="Times New Roman"/>
                <w:lang w:val="ro-RO"/>
              </w:rPr>
            </w:pPr>
          </w:p>
        </w:tc>
        <w:tc>
          <w:tcPr>
            <w:tcW w:w="5244" w:type="dxa"/>
            <w:tcBorders>
              <w:top w:val="dotted" w:sz="4" w:space="0" w:color="auto"/>
              <w:bottom w:val="single" w:sz="6"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3. Ajustarea indicatorilor de performanţă pentru autorităţile de reglementare la indicatorii utilizaţi în UE</w:t>
            </w:r>
          </w:p>
        </w:tc>
        <w:tc>
          <w:tcPr>
            <w:tcW w:w="1559" w:type="dxa"/>
            <w:gridSpan w:val="2"/>
            <w:vMerge/>
            <w:tcBorders>
              <w:bottom w:val="single" w:sz="6" w:space="0" w:color="auto"/>
            </w:tcBorders>
          </w:tcPr>
          <w:p w:rsidR="00FB5B6A" w:rsidRPr="00AA0AC8" w:rsidRDefault="00FB5B6A" w:rsidP="00AA0AC8">
            <w:pPr>
              <w:jc w:val="center"/>
              <w:rPr>
                <w:rFonts w:ascii="Times New Roman" w:hAnsi="Times New Roman" w:cs="Times New Roman"/>
                <w:highlight w:val="green"/>
                <w:lang w:val="ro-RO"/>
              </w:rPr>
            </w:pPr>
          </w:p>
        </w:tc>
        <w:tc>
          <w:tcPr>
            <w:tcW w:w="1276" w:type="dxa"/>
            <w:gridSpan w:val="2"/>
            <w:vMerge/>
            <w:tcBorders>
              <w:bottom w:val="single" w:sz="6" w:space="0" w:color="auto"/>
            </w:tcBorders>
          </w:tcPr>
          <w:p w:rsidR="00FB5B6A" w:rsidRPr="00AA0AC8" w:rsidRDefault="00FB5B6A" w:rsidP="00AA0AC8">
            <w:pPr>
              <w:ind w:left="-108" w:right="-108"/>
              <w:jc w:val="center"/>
              <w:rPr>
                <w:rFonts w:ascii="Times New Roman" w:hAnsi="Times New Roman" w:cs="Times New Roman"/>
                <w:highlight w:val="green"/>
                <w:lang w:val="ro-RO"/>
              </w:rPr>
            </w:pPr>
          </w:p>
        </w:tc>
        <w:tc>
          <w:tcPr>
            <w:tcW w:w="1417" w:type="dxa"/>
            <w:vMerge/>
            <w:tcBorders>
              <w:bottom w:val="single" w:sz="6" w:space="0" w:color="auto"/>
            </w:tcBorders>
          </w:tcPr>
          <w:p w:rsidR="00FB5B6A" w:rsidRPr="00AA0AC8" w:rsidRDefault="00FB5B6A" w:rsidP="00AA0AC8">
            <w:pPr>
              <w:tabs>
                <w:tab w:val="left" w:pos="73"/>
                <w:tab w:val="left" w:pos="11520"/>
              </w:tabs>
              <w:ind w:left="-102"/>
              <w:rPr>
                <w:rFonts w:ascii="Times New Roman" w:hAnsi="Times New Roman" w:cs="Times New Roman"/>
                <w:bCs/>
                <w:lang w:val="ro-RO"/>
              </w:rPr>
            </w:pPr>
          </w:p>
        </w:tc>
      </w:tr>
      <w:tr w:rsidR="00FB5B6A" w:rsidRPr="00AA0AC8" w:rsidTr="00FC2060">
        <w:trPr>
          <w:trHeight w:val="543"/>
        </w:trPr>
        <w:tc>
          <w:tcPr>
            <w:tcW w:w="567" w:type="dxa"/>
            <w:vMerge w:val="restart"/>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val="restart"/>
          </w:tcPr>
          <w:p w:rsidR="00FB5B6A" w:rsidRPr="00AA0AC8" w:rsidRDefault="00FB5B6A" w:rsidP="00AA0AC8">
            <w:pPr>
              <w:pStyle w:val="Default"/>
              <w:jc w:val="both"/>
              <w:rPr>
                <w:b/>
                <w:sz w:val="22"/>
                <w:szCs w:val="22"/>
                <w:lang w:val="ro-RO"/>
              </w:rPr>
            </w:pPr>
            <w:r w:rsidRPr="00AA0AC8">
              <w:rPr>
                <w:b/>
                <w:sz w:val="22"/>
                <w:szCs w:val="22"/>
                <w:lang w:val="ro-RO"/>
              </w:rPr>
              <w:t>(d)</w:t>
            </w:r>
            <w:r w:rsidRPr="00AA0AC8">
              <w:rPr>
                <w:sz w:val="22"/>
                <w:szCs w:val="22"/>
                <w:lang w:val="ro-RO"/>
              </w:rPr>
              <w:t xml:space="preserve"> încuraja dezvoltarea politicii de inovare, prin intermediul schimbului de informații și bune practici cu privire la comercializarea de reali-zări în cercetare și dezvoltare (inclusiv a instrumentelor de susține-re </w:t>
            </w:r>
            <w:r w:rsidRPr="00AA0AC8">
              <w:rPr>
                <w:sz w:val="22"/>
                <w:szCs w:val="22"/>
                <w:lang w:val="ro-RO"/>
              </w:rPr>
              <w:lastRenderedPageBreak/>
              <w:t>pentru întreprinderile începătoare bazate pe tehnologii), dezvoltării clusterelor și accesului la finanțe;</w:t>
            </w:r>
          </w:p>
        </w:tc>
        <w:tc>
          <w:tcPr>
            <w:tcW w:w="2836" w:type="dxa"/>
            <w:vMerge w:val="restart"/>
          </w:tcPr>
          <w:p w:rsidR="00FB5B6A" w:rsidRPr="00AA0AC8" w:rsidRDefault="00FB5B6A" w:rsidP="00AA0AC8">
            <w:pPr>
              <w:rPr>
                <w:rFonts w:ascii="Times New Roman" w:hAnsi="Times New Roman" w:cs="Times New Roman"/>
                <w:b/>
                <w:lang w:val="ro-RO"/>
              </w:rPr>
            </w:pPr>
            <w:r w:rsidRPr="00AA0AC8">
              <w:rPr>
                <w:rFonts w:ascii="Times New Roman" w:hAnsi="Times New Roman" w:cs="Times New Roman"/>
                <w:b/>
                <w:lang w:val="ro-RO"/>
              </w:rPr>
              <w:lastRenderedPageBreak/>
              <w:t>2.4 Cooperare economică</w:t>
            </w:r>
          </w:p>
          <w:p w:rsidR="00FB5B6A" w:rsidRPr="00AA0AC8" w:rsidRDefault="00FB5B6A" w:rsidP="00AA0AC8">
            <w:pPr>
              <w:jc w:val="both"/>
              <w:rPr>
                <w:rFonts w:ascii="Times New Roman" w:hAnsi="Times New Roman" w:cs="Times New Roman"/>
                <w:i/>
                <w:lang w:val="ro-RO"/>
              </w:rPr>
            </w:pPr>
            <w:r w:rsidRPr="00AA0AC8">
              <w:rPr>
                <w:rFonts w:ascii="Times New Roman" w:hAnsi="Times New Roman" w:cs="Times New Roman"/>
                <w:i/>
                <w:lang w:val="ro-RO"/>
              </w:rPr>
              <w:t>Politica industrială și cu privire la întreprinderi</w:t>
            </w:r>
          </w:p>
          <w:p w:rsidR="00FB5B6A" w:rsidRPr="00AA0AC8" w:rsidRDefault="00FB5B6A" w:rsidP="00AA0AC8">
            <w:pPr>
              <w:pStyle w:val="ListParagraph"/>
              <w:numPr>
                <w:ilvl w:val="0"/>
                <w:numId w:val="11"/>
              </w:numPr>
              <w:tabs>
                <w:tab w:val="left" w:pos="291"/>
              </w:tabs>
              <w:ind w:left="0" w:firstLine="34"/>
              <w:jc w:val="both"/>
              <w:rPr>
                <w:rFonts w:ascii="Times New Roman" w:hAnsi="Times New Roman" w:cs="Times New Roman"/>
                <w:lang w:val="ro-RO"/>
              </w:rPr>
            </w:pPr>
            <w:r w:rsidRPr="00AA0AC8">
              <w:rPr>
                <w:rFonts w:ascii="Times New Roman" w:hAnsi="Times New Roman" w:cs="Times New Roman"/>
                <w:lang w:val="ro-RO"/>
              </w:rPr>
              <w:t>Avansarea în implemen-tarea Conceptului de dezvoltare după clustere a sectorului industrial al RM.</w:t>
            </w:r>
          </w:p>
        </w:tc>
        <w:tc>
          <w:tcPr>
            <w:tcW w:w="5244" w:type="dxa"/>
            <w:tcBorders>
              <w:top w:val="single" w:sz="6"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1.Introducerea modificărilor în cadrul legislativ referitor la noţiunea cluster şi dezvoltarea clusterială;</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1.1 Completarea Legii nr.845-XII din 03.01.1992 cu privire la antreprenoriat şi întreprinderi cu prevederi referitor la posibilitatea de asociere a întreprinderilor în formă de cluster.</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1.2 Completarea Strategiei inivaţionale a Republicii Moldova pentru perioada 2013-2020 „Inovaţii pentru competitivitate”</w:t>
            </w:r>
          </w:p>
        </w:tc>
        <w:tc>
          <w:tcPr>
            <w:tcW w:w="1559" w:type="dxa"/>
            <w:gridSpan w:val="2"/>
            <w:vMerge w:val="restart"/>
            <w:tcBorders>
              <w:top w:val="single" w:sz="6"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Ministerul Economiei</w:t>
            </w:r>
          </w:p>
          <w:p w:rsidR="00FB5B6A" w:rsidRPr="00AA0AC8" w:rsidRDefault="00FB5B6A" w:rsidP="00AA0AC8">
            <w:pPr>
              <w:rPr>
                <w:rFonts w:ascii="Times New Roman" w:hAnsi="Times New Roman" w:cs="Times New Roman"/>
                <w:lang w:val="ro-RO"/>
              </w:rPr>
            </w:pPr>
          </w:p>
        </w:tc>
        <w:tc>
          <w:tcPr>
            <w:tcW w:w="1276" w:type="dxa"/>
            <w:gridSpan w:val="2"/>
            <w:tcBorders>
              <w:top w:val="single" w:sz="6" w:space="0" w:color="auto"/>
              <w:bottom w:val="dotted" w:sz="4" w:space="0" w:color="auto"/>
            </w:tcBorders>
          </w:tcPr>
          <w:p w:rsidR="00FB5B6A" w:rsidRPr="00AA0AC8" w:rsidRDefault="00FB5B6A" w:rsidP="00AA0AC8">
            <w:pPr>
              <w:ind w:left="-108" w:right="-108"/>
              <w:jc w:val="center"/>
              <w:rPr>
                <w:rFonts w:ascii="Times New Roman" w:hAnsi="Times New Roman" w:cs="Times New Roman"/>
                <w:lang w:val="ro-RO"/>
              </w:rPr>
            </w:pPr>
            <w:r w:rsidRPr="00AA0AC8">
              <w:rPr>
                <w:rFonts w:ascii="Times New Roman" w:hAnsi="Times New Roman" w:cs="Times New Roman"/>
                <w:lang w:val="ro-RO"/>
              </w:rPr>
              <w:t>Trimestrul IV 2014</w:t>
            </w:r>
          </w:p>
        </w:tc>
        <w:tc>
          <w:tcPr>
            <w:tcW w:w="1417" w:type="dxa"/>
            <w:vMerge w:val="restart"/>
            <w:tcBorders>
              <w:top w:val="single" w:sz="6" w:space="0" w:color="auto"/>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Proiectul transnaţional „Smarter Cluster Policies for South East Europe”  (ClusterPoliSEE)</w:t>
            </w:r>
          </w:p>
        </w:tc>
      </w:tr>
      <w:tr w:rsidR="00FB5B6A" w:rsidRPr="00AA0AC8" w:rsidTr="00FC2060">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jc w:val="both"/>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2. Instruirea decidenţilor politicii în domeniul elaborării, dezvoltării şi promovării politicii clusteriale de stat;</w:t>
            </w:r>
          </w:p>
        </w:tc>
        <w:tc>
          <w:tcPr>
            <w:tcW w:w="1559" w:type="dxa"/>
            <w:gridSpan w:val="2"/>
            <w:vMerge/>
          </w:tcPr>
          <w:p w:rsidR="00FB5B6A" w:rsidRPr="00AA0AC8" w:rsidRDefault="00FB5B6A" w:rsidP="00AA0AC8">
            <w:pPr>
              <w:rPr>
                <w:rFonts w:ascii="Times New Roman" w:hAnsi="Times New Roman" w:cs="Times New Roman"/>
                <w:lang w:val="ro-RO"/>
              </w:rPr>
            </w:pPr>
          </w:p>
        </w:tc>
        <w:tc>
          <w:tcPr>
            <w:tcW w:w="1276" w:type="dxa"/>
            <w:gridSpan w:val="2"/>
            <w:tcBorders>
              <w:top w:val="dotted" w:sz="4" w:space="0" w:color="auto"/>
              <w:bottom w:val="dotted" w:sz="4" w:space="0" w:color="auto"/>
            </w:tcBorders>
          </w:tcPr>
          <w:p w:rsidR="00FB5B6A" w:rsidRPr="00AA0AC8" w:rsidRDefault="00FB5B6A" w:rsidP="00AA0AC8">
            <w:pPr>
              <w:ind w:left="-108" w:right="-108"/>
              <w:jc w:val="center"/>
              <w:rPr>
                <w:rFonts w:ascii="Times New Roman" w:hAnsi="Times New Roman" w:cs="Times New Roman"/>
                <w:lang w:val="ro-RO"/>
              </w:rPr>
            </w:pPr>
            <w:r w:rsidRPr="00AA0AC8">
              <w:rPr>
                <w:rFonts w:ascii="Times New Roman" w:hAnsi="Times New Roman" w:cs="Times New Roman"/>
                <w:lang w:val="ro-RO"/>
              </w:rPr>
              <w:t>Trimestrul III – IV 2014</w:t>
            </w:r>
          </w:p>
        </w:tc>
        <w:tc>
          <w:tcPr>
            <w:tcW w:w="1417" w:type="dxa"/>
            <w:vMerge/>
            <w:tcBorders>
              <w:top w:val="single" w:sz="6" w:space="0" w:color="auto"/>
              <w:bottom w:val="dotted" w:sz="4" w:space="0" w:color="auto"/>
            </w:tcBorders>
          </w:tcPr>
          <w:p w:rsidR="00FB5B6A" w:rsidRPr="00AA0AC8" w:rsidRDefault="00FB5B6A" w:rsidP="00AA0AC8">
            <w:pPr>
              <w:tabs>
                <w:tab w:val="left" w:pos="73"/>
                <w:tab w:val="left" w:pos="11520"/>
              </w:tabs>
              <w:ind w:left="-102"/>
              <w:rPr>
                <w:rFonts w:ascii="Times New Roman" w:hAnsi="Times New Roman" w:cs="Times New Roman"/>
                <w:bCs/>
                <w:lang w:val="ro-RO"/>
              </w:rPr>
            </w:pPr>
          </w:p>
        </w:tc>
      </w:tr>
      <w:tr w:rsidR="00FB5B6A" w:rsidRPr="00AA0AC8" w:rsidTr="00FC2060">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jc w:val="both"/>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3. Consolidarea capacităţii de cooperare a IMM-urilor prin integrarea acestora în reţele de clustere.</w:t>
            </w:r>
          </w:p>
        </w:tc>
        <w:tc>
          <w:tcPr>
            <w:tcW w:w="1559" w:type="dxa"/>
            <w:gridSpan w:val="2"/>
            <w:vMerge/>
          </w:tcPr>
          <w:p w:rsidR="00FB5B6A" w:rsidRPr="00AA0AC8" w:rsidRDefault="00FB5B6A" w:rsidP="00AA0AC8">
            <w:pPr>
              <w:rPr>
                <w:rFonts w:ascii="Times New Roman" w:hAnsi="Times New Roman" w:cs="Times New Roman"/>
                <w:lang w:val="ro-RO"/>
              </w:rPr>
            </w:pPr>
          </w:p>
        </w:tc>
        <w:tc>
          <w:tcPr>
            <w:tcW w:w="1276" w:type="dxa"/>
            <w:gridSpan w:val="2"/>
            <w:tcBorders>
              <w:top w:val="dotted" w:sz="4"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Permanent</w:t>
            </w:r>
          </w:p>
        </w:tc>
        <w:tc>
          <w:tcPr>
            <w:tcW w:w="1417" w:type="dxa"/>
            <w:tcBorders>
              <w:top w:val="dotted" w:sz="4" w:space="0" w:color="auto"/>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FC2060">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jc w:val="both"/>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 xml:space="preserve">4. Susţinerea prin diverse programe a capacităţii IMM-urilor de absorbţie de tehnologii inovative.                              </w:t>
            </w:r>
          </w:p>
        </w:tc>
        <w:tc>
          <w:tcPr>
            <w:tcW w:w="1559" w:type="dxa"/>
            <w:gridSpan w:val="2"/>
            <w:vMerge/>
          </w:tcPr>
          <w:p w:rsidR="00FB5B6A" w:rsidRPr="00AA0AC8" w:rsidRDefault="00FB5B6A" w:rsidP="00AA0AC8">
            <w:pPr>
              <w:rPr>
                <w:rFonts w:ascii="Times New Roman" w:hAnsi="Times New Roman" w:cs="Times New Roman"/>
                <w:lang w:val="ro-RO"/>
              </w:rPr>
            </w:pPr>
          </w:p>
        </w:tc>
        <w:tc>
          <w:tcPr>
            <w:tcW w:w="1276" w:type="dxa"/>
            <w:gridSpan w:val="2"/>
            <w:tcBorders>
              <w:top w:val="dotted" w:sz="4"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Permanent</w:t>
            </w:r>
          </w:p>
        </w:tc>
        <w:tc>
          <w:tcPr>
            <w:tcW w:w="1417" w:type="dxa"/>
            <w:tcBorders>
              <w:top w:val="dotted" w:sz="4" w:space="0" w:color="auto"/>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7A3BDF">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5. Elaborarea strategiei dezvoltării clusteriale a sectorului industrial al RM.</w:t>
            </w:r>
          </w:p>
        </w:tc>
        <w:tc>
          <w:tcPr>
            <w:tcW w:w="1559" w:type="dxa"/>
            <w:gridSpan w:val="2"/>
            <w:vMerge/>
            <w:tcBorders>
              <w:bottom w:val="dotted" w:sz="4" w:space="0" w:color="auto"/>
            </w:tcBorders>
          </w:tcPr>
          <w:p w:rsidR="00FB5B6A" w:rsidRPr="00AA0AC8" w:rsidRDefault="00FB5B6A" w:rsidP="00AA0AC8">
            <w:pPr>
              <w:rPr>
                <w:rFonts w:ascii="Times New Roman" w:hAnsi="Times New Roman" w:cs="Times New Roman"/>
                <w:lang w:val="ro-RO"/>
              </w:rPr>
            </w:pPr>
          </w:p>
        </w:tc>
        <w:tc>
          <w:tcPr>
            <w:tcW w:w="1276" w:type="dxa"/>
            <w:gridSpan w:val="2"/>
            <w:tcBorders>
              <w:top w:val="dotted" w:sz="4"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2015</w:t>
            </w:r>
          </w:p>
        </w:tc>
        <w:tc>
          <w:tcPr>
            <w:tcW w:w="1417" w:type="dxa"/>
            <w:tcBorders>
              <w:top w:val="dotted" w:sz="4"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r>
      <w:tr w:rsidR="00FB5B6A" w:rsidRPr="00AA0AC8" w:rsidTr="007A3BDF">
        <w:trPr>
          <w:trHeight w:val="269"/>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6. Majorarea alocaţiilor bugetare pentru proiecte de inovare şi transfer tehnologic;</w:t>
            </w:r>
          </w:p>
        </w:tc>
        <w:tc>
          <w:tcPr>
            <w:tcW w:w="1559" w:type="dxa"/>
            <w:gridSpan w:val="2"/>
            <w:vMerge w:val="restart"/>
            <w:tcBorders>
              <w:top w:val="dotted" w:sz="4"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Agenţia pentru Inovare şi Transfer Tehnologic</w:t>
            </w:r>
          </w:p>
        </w:tc>
        <w:tc>
          <w:tcPr>
            <w:tcW w:w="1276" w:type="dxa"/>
            <w:gridSpan w:val="2"/>
            <w:vMerge w:val="restart"/>
            <w:tcBorders>
              <w:top w:val="dotted" w:sz="4"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2014-2015</w:t>
            </w:r>
          </w:p>
        </w:tc>
        <w:tc>
          <w:tcPr>
            <w:tcW w:w="1417" w:type="dxa"/>
            <w:vMerge w:val="restart"/>
            <w:tcBorders>
              <w:top w:val="dotted" w:sz="4" w:space="0" w:color="auto"/>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Strategia Inovaţională 2013-2020 ”Inovaţii pentru Competitivitate”</w:t>
            </w:r>
          </w:p>
        </w:tc>
      </w:tr>
      <w:tr w:rsidR="00FB5B6A" w:rsidRPr="00AA0AC8" w:rsidTr="00BA4AD3">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7. Acordarea facilităţilor fiscale, vamale şi altor facilităţi, ÎMM-urilor care sunt rezidenţi ai parcurilor ştiinţifico-tehnologice, parcurilor industriale şi incubatoarelor de inovare;</w:t>
            </w:r>
          </w:p>
        </w:tc>
        <w:tc>
          <w:tcPr>
            <w:tcW w:w="1559" w:type="dxa"/>
            <w:gridSpan w:val="2"/>
            <w:vMerge/>
            <w:tcBorders>
              <w:top w:val="dotted" w:sz="4" w:space="0" w:color="auto"/>
              <w:bottom w:val="dotted" w:sz="4" w:space="0" w:color="auto"/>
            </w:tcBorders>
          </w:tcPr>
          <w:p w:rsidR="00FB5B6A" w:rsidRPr="00AA0AC8" w:rsidRDefault="00FB5B6A" w:rsidP="00AA0AC8">
            <w:pPr>
              <w:rPr>
                <w:rFonts w:ascii="Times New Roman" w:hAnsi="Times New Roman" w:cs="Times New Roman"/>
                <w:lang w:val="ro-RO"/>
              </w:rPr>
            </w:pPr>
          </w:p>
        </w:tc>
        <w:tc>
          <w:tcPr>
            <w:tcW w:w="1276" w:type="dxa"/>
            <w:gridSpan w:val="2"/>
            <w:vMerge/>
            <w:tcBorders>
              <w:top w:val="dotted" w:sz="4" w:space="0" w:color="auto"/>
              <w:bottom w:val="dotted" w:sz="4" w:space="0" w:color="auto"/>
            </w:tcBorders>
          </w:tcPr>
          <w:p w:rsidR="00FB5B6A" w:rsidRPr="00AA0AC8" w:rsidRDefault="00FB5B6A" w:rsidP="00AA0AC8">
            <w:pPr>
              <w:jc w:val="center"/>
              <w:rPr>
                <w:rFonts w:ascii="Times New Roman" w:hAnsi="Times New Roman" w:cs="Times New Roman"/>
                <w:lang w:val="ro-RO"/>
              </w:rPr>
            </w:pPr>
          </w:p>
        </w:tc>
        <w:tc>
          <w:tcPr>
            <w:tcW w:w="1417" w:type="dxa"/>
            <w:vMerge/>
            <w:tcBorders>
              <w:top w:val="dotted" w:sz="4" w:space="0" w:color="auto"/>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p>
        </w:tc>
      </w:tr>
      <w:tr w:rsidR="00FB5B6A" w:rsidRPr="00AA0AC8" w:rsidTr="00BA4AD3">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8. Scutirea de impozite pe un termen stabilit a ÎMM-rilor şi întreprinderilor micro nou create bazate pe tehnologii, pentru creşterea numărului de întreprinderi ”start-up”;</w:t>
            </w:r>
          </w:p>
        </w:tc>
        <w:tc>
          <w:tcPr>
            <w:tcW w:w="1559" w:type="dxa"/>
            <w:gridSpan w:val="2"/>
            <w:vMerge/>
            <w:tcBorders>
              <w:top w:val="dotted" w:sz="4" w:space="0" w:color="auto"/>
            </w:tcBorders>
          </w:tcPr>
          <w:p w:rsidR="00FB5B6A" w:rsidRPr="00AA0AC8" w:rsidRDefault="00FB5B6A" w:rsidP="00AA0AC8">
            <w:pPr>
              <w:rPr>
                <w:rFonts w:ascii="Times New Roman" w:hAnsi="Times New Roman" w:cs="Times New Roman"/>
                <w:lang w:val="ro-RO"/>
              </w:rPr>
            </w:pPr>
          </w:p>
        </w:tc>
        <w:tc>
          <w:tcPr>
            <w:tcW w:w="1276" w:type="dxa"/>
            <w:gridSpan w:val="2"/>
            <w:vMerge/>
            <w:tcBorders>
              <w:top w:val="dotted" w:sz="4" w:space="0" w:color="auto"/>
            </w:tcBorders>
          </w:tcPr>
          <w:p w:rsidR="00FB5B6A" w:rsidRPr="00AA0AC8" w:rsidRDefault="00FB5B6A" w:rsidP="00AA0AC8">
            <w:pPr>
              <w:jc w:val="center"/>
              <w:rPr>
                <w:rFonts w:ascii="Times New Roman" w:hAnsi="Times New Roman" w:cs="Times New Roman"/>
                <w:lang w:val="ro-RO"/>
              </w:rPr>
            </w:pPr>
          </w:p>
        </w:tc>
        <w:tc>
          <w:tcPr>
            <w:tcW w:w="1417" w:type="dxa"/>
            <w:vMerge w:val="restart"/>
            <w:tcBorders>
              <w:top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Strategia de dezvoltare a sectorului ÎMM 2012-2020</w:t>
            </w:r>
          </w:p>
          <w:p w:rsidR="00FB5B6A" w:rsidRPr="00AA0AC8" w:rsidRDefault="00FB5B6A" w:rsidP="00AA0AC8">
            <w:pPr>
              <w:tabs>
                <w:tab w:val="left" w:pos="73"/>
                <w:tab w:val="left" w:pos="11520"/>
              </w:tabs>
              <w:ind w:left="-102"/>
              <w:jc w:val="center"/>
              <w:rPr>
                <w:rFonts w:ascii="Times New Roman" w:hAnsi="Times New Roman" w:cs="Times New Roman"/>
                <w:bCs/>
                <w:lang w:val="ro-RO"/>
              </w:rPr>
            </w:pPr>
          </w:p>
        </w:tc>
      </w:tr>
      <w:tr w:rsidR="00FB5B6A" w:rsidRPr="00AA0AC8" w:rsidTr="00BA4AD3">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9. Crearea on-line platformelor pentru schimbul de informaţii şi bune practici cu privire la comercializarea de realizări în cercetare şi dezvoltare;</w:t>
            </w:r>
          </w:p>
        </w:tc>
        <w:tc>
          <w:tcPr>
            <w:tcW w:w="1559" w:type="dxa"/>
            <w:gridSpan w:val="2"/>
            <w:vMerge/>
          </w:tcPr>
          <w:p w:rsidR="00FB5B6A" w:rsidRPr="00AA0AC8" w:rsidRDefault="00FB5B6A" w:rsidP="00AA0AC8">
            <w:pPr>
              <w:rPr>
                <w:rFonts w:ascii="Times New Roman" w:hAnsi="Times New Roman" w:cs="Times New Roman"/>
                <w:lang w:val="ro-RO"/>
              </w:rPr>
            </w:pPr>
          </w:p>
        </w:tc>
        <w:tc>
          <w:tcPr>
            <w:tcW w:w="1276" w:type="dxa"/>
            <w:gridSpan w:val="2"/>
            <w:vMerge/>
          </w:tcPr>
          <w:p w:rsidR="00FB5B6A" w:rsidRPr="00AA0AC8" w:rsidRDefault="00FB5B6A" w:rsidP="00AA0AC8">
            <w:pPr>
              <w:jc w:val="center"/>
              <w:rPr>
                <w:rFonts w:ascii="Times New Roman" w:hAnsi="Times New Roman" w:cs="Times New Roman"/>
                <w:lang w:val="ro-RO"/>
              </w:rPr>
            </w:pPr>
          </w:p>
        </w:tc>
        <w:tc>
          <w:tcPr>
            <w:tcW w:w="1417" w:type="dxa"/>
            <w:vMerge/>
            <w:tcBorders>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p>
        </w:tc>
      </w:tr>
      <w:tr w:rsidR="00FB5B6A" w:rsidRPr="00AA0AC8" w:rsidTr="00BA4AD3">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10. Accesul la finanţare prin proiecte internaţionale pentru instituţiile de cercetare şi companii private bazate pe tehnologii.</w:t>
            </w:r>
          </w:p>
        </w:tc>
        <w:tc>
          <w:tcPr>
            <w:tcW w:w="1559" w:type="dxa"/>
            <w:gridSpan w:val="2"/>
            <w:vMerge/>
          </w:tcPr>
          <w:p w:rsidR="00FB5B6A" w:rsidRPr="00AA0AC8" w:rsidRDefault="00FB5B6A" w:rsidP="00AA0AC8">
            <w:pPr>
              <w:rPr>
                <w:rFonts w:ascii="Times New Roman" w:hAnsi="Times New Roman" w:cs="Times New Roman"/>
                <w:lang w:val="ro-RO"/>
              </w:rPr>
            </w:pPr>
          </w:p>
        </w:tc>
        <w:tc>
          <w:tcPr>
            <w:tcW w:w="1276" w:type="dxa"/>
            <w:gridSpan w:val="2"/>
            <w:vMerge/>
          </w:tcPr>
          <w:p w:rsidR="00FB5B6A" w:rsidRPr="00AA0AC8" w:rsidRDefault="00FB5B6A" w:rsidP="00AA0AC8">
            <w:pPr>
              <w:jc w:val="center"/>
              <w:rPr>
                <w:rFonts w:ascii="Times New Roman" w:hAnsi="Times New Roman" w:cs="Times New Roman"/>
                <w:lang w:val="ro-RO"/>
              </w:rPr>
            </w:pPr>
          </w:p>
        </w:tc>
        <w:tc>
          <w:tcPr>
            <w:tcW w:w="1417" w:type="dxa"/>
            <w:tcBorders>
              <w:top w:val="dotted" w:sz="4" w:space="0" w:color="auto"/>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Programul Horizont 2020</w:t>
            </w:r>
          </w:p>
        </w:tc>
      </w:tr>
      <w:tr w:rsidR="00FB5B6A" w:rsidRPr="00AA0AC8" w:rsidTr="00BA4AD3">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11. Includerea clusterelor naţionale în reţele europene existente, dezvoltarea cadrului normativ în acest sens.</w:t>
            </w:r>
          </w:p>
        </w:tc>
        <w:tc>
          <w:tcPr>
            <w:tcW w:w="1559" w:type="dxa"/>
            <w:gridSpan w:val="2"/>
            <w:vMerge/>
          </w:tcPr>
          <w:p w:rsidR="00FB5B6A" w:rsidRPr="00AA0AC8" w:rsidRDefault="00FB5B6A" w:rsidP="00AA0AC8">
            <w:pPr>
              <w:rPr>
                <w:rFonts w:ascii="Times New Roman" w:hAnsi="Times New Roman" w:cs="Times New Roman"/>
                <w:lang w:val="ro-RO"/>
              </w:rPr>
            </w:pPr>
          </w:p>
        </w:tc>
        <w:tc>
          <w:tcPr>
            <w:tcW w:w="1276" w:type="dxa"/>
            <w:gridSpan w:val="2"/>
            <w:vMerge/>
          </w:tcPr>
          <w:p w:rsidR="00FB5B6A" w:rsidRPr="00AA0AC8" w:rsidRDefault="00FB5B6A" w:rsidP="00AA0AC8">
            <w:pPr>
              <w:jc w:val="center"/>
              <w:rPr>
                <w:rFonts w:ascii="Times New Roman" w:hAnsi="Times New Roman" w:cs="Times New Roman"/>
                <w:lang w:val="ro-RO"/>
              </w:rPr>
            </w:pPr>
          </w:p>
        </w:tc>
        <w:tc>
          <w:tcPr>
            <w:tcW w:w="1417" w:type="dxa"/>
            <w:vMerge w:val="restart"/>
            <w:tcBorders>
              <w:top w:val="dotted" w:sz="4" w:space="0" w:color="auto"/>
              <w:bottom w:val="single" w:sz="6"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Legea nr.138 din 21 iunie 2007 privind parcurile ştiinţifico-tehnologice şi incubatoarele de inovare</w:t>
            </w:r>
          </w:p>
        </w:tc>
      </w:tr>
      <w:tr w:rsidR="00FB5B6A" w:rsidRPr="00AA0AC8" w:rsidTr="00BA4AD3">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12. Participarea experţilor străini în dezvoltarea instrumentelor de finanţare venture şi vouchere pentru inovare (adoptarea măsurilor legislative necesare).</w:t>
            </w:r>
          </w:p>
        </w:tc>
        <w:tc>
          <w:tcPr>
            <w:tcW w:w="1559" w:type="dxa"/>
            <w:gridSpan w:val="2"/>
            <w:vMerge/>
          </w:tcPr>
          <w:p w:rsidR="00FB5B6A" w:rsidRPr="00AA0AC8" w:rsidRDefault="00FB5B6A" w:rsidP="00AA0AC8">
            <w:pPr>
              <w:rPr>
                <w:rFonts w:ascii="Times New Roman" w:hAnsi="Times New Roman" w:cs="Times New Roman"/>
                <w:lang w:val="ro-RO"/>
              </w:rPr>
            </w:pPr>
          </w:p>
        </w:tc>
        <w:tc>
          <w:tcPr>
            <w:tcW w:w="1276" w:type="dxa"/>
            <w:gridSpan w:val="2"/>
            <w:vMerge/>
          </w:tcPr>
          <w:p w:rsidR="00FB5B6A" w:rsidRPr="00AA0AC8" w:rsidRDefault="00FB5B6A" w:rsidP="00AA0AC8">
            <w:pPr>
              <w:jc w:val="center"/>
              <w:rPr>
                <w:rFonts w:ascii="Times New Roman" w:hAnsi="Times New Roman" w:cs="Times New Roman"/>
                <w:lang w:val="ro-RO"/>
              </w:rPr>
            </w:pPr>
          </w:p>
        </w:tc>
        <w:tc>
          <w:tcPr>
            <w:tcW w:w="1417" w:type="dxa"/>
            <w:vMerge/>
            <w:tcBorders>
              <w:top w:val="single" w:sz="6" w:space="0" w:color="auto"/>
              <w:bottom w:val="single" w:sz="6" w:space="0" w:color="auto"/>
            </w:tcBorders>
          </w:tcPr>
          <w:p w:rsidR="00FB5B6A" w:rsidRPr="00AA0AC8" w:rsidRDefault="00FB5B6A" w:rsidP="00AA0AC8">
            <w:pPr>
              <w:tabs>
                <w:tab w:val="left" w:pos="73"/>
                <w:tab w:val="left" w:pos="11520"/>
              </w:tabs>
              <w:ind w:left="-102"/>
              <w:rPr>
                <w:rFonts w:ascii="Times New Roman" w:hAnsi="Times New Roman" w:cs="Times New Roman"/>
                <w:bCs/>
                <w:lang w:val="ro-RO"/>
              </w:rPr>
            </w:pPr>
          </w:p>
        </w:tc>
      </w:tr>
      <w:tr w:rsidR="00FB5B6A" w:rsidRPr="00AA0AC8" w:rsidTr="00BA4AD3">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13. Crearea infrastructurii necesare pentru transferul tehnologic (după modele europene).</w:t>
            </w:r>
          </w:p>
        </w:tc>
        <w:tc>
          <w:tcPr>
            <w:tcW w:w="1559" w:type="dxa"/>
            <w:gridSpan w:val="2"/>
            <w:vMerge/>
          </w:tcPr>
          <w:p w:rsidR="00FB5B6A" w:rsidRPr="00AA0AC8" w:rsidRDefault="00FB5B6A" w:rsidP="00AA0AC8">
            <w:pPr>
              <w:rPr>
                <w:rFonts w:ascii="Times New Roman" w:hAnsi="Times New Roman" w:cs="Times New Roman"/>
                <w:lang w:val="ro-RO"/>
              </w:rPr>
            </w:pPr>
          </w:p>
        </w:tc>
        <w:tc>
          <w:tcPr>
            <w:tcW w:w="1276" w:type="dxa"/>
            <w:gridSpan w:val="2"/>
            <w:vMerge/>
          </w:tcPr>
          <w:p w:rsidR="00FB5B6A" w:rsidRPr="00AA0AC8" w:rsidRDefault="00FB5B6A" w:rsidP="00AA0AC8">
            <w:pPr>
              <w:jc w:val="center"/>
              <w:rPr>
                <w:rFonts w:ascii="Times New Roman" w:hAnsi="Times New Roman" w:cs="Times New Roman"/>
                <w:lang w:val="ro-RO"/>
              </w:rPr>
            </w:pPr>
          </w:p>
        </w:tc>
        <w:tc>
          <w:tcPr>
            <w:tcW w:w="1417" w:type="dxa"/>
            <w:vMerge/>
            <w:tcBorders>
              <w:top w:val="single" w:sz="6" w:space="0" w:color="auto"/>
              <w:bottom w:val="single" w:sz="6"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p>
        </w:tc>
      </w:tr>
      <w:tr w:rsidR="00FB5B6A" w:rsidRPr="00AA0AC8" w:rsidTr="00BA4AD3">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14. Modificarea cadrului legal care reglementează proiectele de transfer tehnologic în vederea încurajării participării mediului antreprenorial.</w:t>
            </w:r>
          </w:p>
        </w:tc>
        <w:tc>
          <w:tcPr>
            <w:tcW w:w="1559" w:type="dxa"/>
            <w:gridSpan w:val="2"/>
            <w:vMerge/>
          </w:tcPr>
          <w:p w:rsidR="00FB5B6A" w:rsidRPr="00AA0AC8" w:rsidRDefault="00FB5B6A" w:rsidP="00AA0AC8">
            <w:pPr>
              <w:rPr>
                <w:rFonts w:ascii="Times New Roman" w:hAnsi="Times New Roman" w:cs="Times New Roman"/>
                <w:lang w:val="ro-RO"/>
              </w:rPr>
            </w:pPr>
          </w:p>
        </w:tc>
        <w:tc>
          <w:tcPr>
            <w:tcW w:w="1276" w:type="dxa"/>
            <w:gridSpan w:val="2"/>
            <w:vMerge/>
          </w:tcPr>
          <w:p w:rsidR="00FB5B6A" w:rsidRPr="00AA0AC8" w:rsidRDefault="00FB5B6A" w:rsidP="00AA0AC8">
            <w:pPr>
              <w:jc w:val="center"/>
              <w:rPr>
                <w:rFonts w:ascii="Times New Roman" w:hAnsi="Times New Roman" w:cs="Times New Roman"/>
                <w:lang w:val="ro-RO"/>
              </w:rPr>
            </w:pPr>
          </w:p>
        </w:tc>
        <w:tc>
          <w:tcPr>
            <w:tcW w:w="1417" w:type="dxa"/>
            <w:vMerge/>
            <w:tcBorders>
              <w:top w:val="single" w:sz="6" w:space="0" w:color="auto"/>
              <w:bottom w:val="single" w:sz="6"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p>
        </w:tc>
      </w:tr>
      <w:tr w:rsidR="00FB5B6A" w:rsidRPr="00AA0AC8" w:rsidTr="00BA4AD3">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15. Promovarea bunelor practici de TT şi afaceri inovaţionale.</w:t>
            </w:r>
          </w:p>
        </w:tc>
        <w:tc>
          <w:tcPr>
            <w:tcW w:w="1559" w:type="dxa"/>
            <w:gridSpan w:val="2"/>
            <w:vMerge/>
          </w:tcPr>
          <w:p w:rsidR="00FB5B6A" w:rsidRPr="00AA0AC8" w:rsidRDefault="00FB5B6A" w:rsidP="00AA0AC8">
            <w:pPr>
              <w:rPr>
                <w:rFonts w:ascii="Times New Roman" w:hAnsi="Times New Roman" w:cs="Times New Roman"/>
                <w:lang w:val="ro-RO"/>
              </w:rPr>
            </w:pPr>
          </w:p>
        </w:tc>
        <w:tc>
          <w:tcPr>
            <w:tcW w:w="1276" w:type="dxa"/>
            <w:gridSpan w:val="2"/>
            <w:vMerge/>
          </w:tcPr>
          <w:p w:rsidR="00FB5B6A" w:rsidRPr="00AA0AC8" w:rsidRDefault="00FB5B6A" w:rsidP="00AA0AC8">
            <w:pPr>
              <w:jc w:val="center"/>
              <w:rPr>
                <w:rFonts w:ascii="Times New Roman" w:hAnsi="Times New Roman" w:cs="Times New Roman"/>
                <w:lang w:val="ro-RO"/>
              </w:rPr>
            </w:pPr>
          </w:p>
        </w:tc>
        <w:tc>
          <w:tcPr>
            <w:tcW w:w="1417" w:type="dxa"/>
            <w:vMerge/>
            <w:tcBorders>
              <w:top w:val="single" w:sz="6" w:space="0" w:color="auto"/>
              <w:bottom w:val="single" w:sz="6"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p>
        </w:tc>
      </w:tr>
      <w:tr w:rsidR="00FB5B6A" w:rsidRPr="00AA0AC8" w:rsidTr="00BA4AD3">
        <w:trPr>
          <w:trHeight w:val="76"/>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16. Îmbunătăţirea infrastructurii de cercetare din sistemul de învăţământ superior.</w:t>
            </w:r>
          </w:p>
        </w:tc>
        <w:tc>
          <w:tcPr>
            <w:tcW w:w="1559" w:type="dxa"/>
            <w:gridSpan w:val="2"/>
            <w:vMerge/>
          </w:tcPr>
          <w:p w:rsidR="00FB5B6A" w:rsidRPr="00AA0AC8" w:rsidRDefault="00FB5B6A" w:rsidP="00AA0AC8">
            <w:pPr>
              <w:rPr>
                <w:rFonts w:ascii="Times New Roman" w:hAnsi="Times New Roman" w:cs="Times New Roman"/>
                <w:lang w:val="ro-RO"/>
              </w:rPr>
            </w:pPr>
          </w:p>
        </w:tc>
        <w:tc>
          <w:tcPr>
            <w:tcW w:w="1276" w:type="dxa"/>
            <w:gridSpan w:val="2"/>
            <w:vMerge/>
          </w:tcPr>
          <w:p w:rsidR="00FB5B6A" w:rsidRPr="00AA0AC8" w:rsidRDefault="00FB5B6A" w:rsidP="00AA0AC8">
            <w:pPr>
              <w:jc w:val="center"/>
              <w:rPr>
                <w:rFonts w:ascii="Times New Roman" w:hAnsi="Times New Roman" w:cs="Times New Roman"/>
                <w:lang w:val="ro-RO"/>
              </w:rPr>
            </w:pPr>
          </w:p>
        </w:tc>
        <w:tc>
          <w:tcPr>
            <w:tcW w:w="1417" w:type="dxa"/>
            <w:vMerge/>
            <w:tcBorders>
              <w:top w:val="single" w:sz="6" w:space="0" w:color="auto"/>
              <w:bottom w:val="single" w:sz="6"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p>
        </w:tc>
      </w:tr>
      <w:tr w:rsidR="00FB5B6A" w:rsidRPr="00AA0AC8" w:rsidTr="00BA4AD3">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rPr>
                <w:rFonts w:ascii="Times New Roman" w:hAnsi="Times New Roman" w:cs="Times New Roman"/>
                <w:lang w:val="ro-RO"/>
              </w:rPr>
            </w:pPr>
          </w:p>
        </w:tc>
        <w:tc>
          <w:tcPr>
            <w:tcW w:w="5244" w:type="dxa"/>
            <w:tcBorders>
              <w:top w:val="dotted" w:sz="4" w:space="0" w:color="auto"/>
              <w:bottom w:val="single" w:sz="6"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17. Dezvoltarea unei reţele de mentorat a start-up/urilor inovaţionale şi a întreprinderilor de tip spin-off.</w:t>
            </w:r>
          </w:p>
        </w:tc>
        <w:tc>
          <w:tcPr>
            <w:tcW w:w="1559" w:type="dxa"/>
            <w:gridSpan w:val="2"/>
            <w:vMerge/>
            <w:tcBorders>
              <w:bottom w:val="dotted" w:sz="4" w:space="0" w:color="auto"/>
            </w:tcBorders>
          </w:tcPr>
          <w:p w:rsidR="00FB5B6A" w:rsidRPr="00AA0AC8" w:rsidRDefault="00FB5B6A" w:rsidP="00AA0AC8">
            <w:pPr>
              <w:rPr>
                <w:rFonts w:ascii="Times New Roman" w:hAnsi="Times New Roman" w:cs="Times New Roman"/>
                <w:lang w:val="ro-RO"/>
              </w:rPr>
            </w:pPr>
          </w:p>
        </w:tc>
        <w:tc>
          <w:tcPr>
            <w:tcW w:w="1276" w:type="dxa"/>
            <w:gridSpan w:val="2"/>
            <w:vMerge/>
            <w:tcBorders>
              <w:bottom w:val="dotted" w:sz="4" w:space="0" w:color="auto"/>
            </w:tcBorders>
          </w:tcPr>
          <w:p w:rsidR="00FB5B6A" w:rsidRPr="00AA0AC8" w:rsidRDefault="00FB5B6A" w:rsidP="00AA0AC8">
            <w:pPr>
              <w:jc w:val="center"/>
              <w:rPr>
                <w:rFonts w:ascii="Times New Roman" w:hAnsi="Times New Roman" w:cs="Times New Roman"/>
                <w:lang w:val="ro-RO"/>
              </w:rPr>
            </w:pPr>
          </w:p>
        </w:tc>
        <w:tc>
          <w:tcPr>
            <w:tcW w:w="1417" w:type="dxa"/>
            <w:vMerge/>
            <w:tcBorders>
              <w:top w:val="single" w:sz="6" w:space="0" w:color="auto"/>
              <w:bottom w:val="single" w:sz="6"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p>
        </w:tc>
      </w:tr>
      <w:tr w:rsidR="00FB5B6A" w:rsidRPr="00AA0AC8" w:rsidTr="00BA4AD3">
        <w:trPr>
          <w:trHeight w:val="543"/>
        </w:trPr>
        <w:tc>
          <w:tcPr>
            <w:tcW w:w="567" w:type="dxa"/>
            <w:vMerge w:val="restart"/>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val="restart"/>
          </w:tcPr>
          <w:p w:rsidR="00FB5B6A" w:rsidRPr="00AA0AC8" w:rsidRDefault="00FB5B6A" w:rsidP="00AA0AC8">
            <w:pPr>
              <w:pStyle w:val="Default"/>
              <w:jc w:val="both"/>
              <w:rPr>
                <w:sz w:val="22"/>
                <w:szCs w:val="22"/>
                <w:lang w:val="ro-RO"/>
              </w:rPr>
            </w:pPr>
            <w:r w:rsidRPr="00AA0AC8">
              <w:rPr>
                <w:b/>
                <w:sz w:val="22"/>
                <w:szCs w:val="22"/>
                <w:lang w:val="ro-RO"/>
              </w:rPr>
              <w:t>(e)</w:t>
            </w:r>
            <w:r w:rsidRPr="00AA0AC8">
              <w:rPr>
                <w:sz w:val="22"/>
                <w:szCs w:val="22"/>
                <w:lang w:val="ro-RO"/>
              </w:rPr>
              <w:t xml:space="preserve"> încuraja contacte mai mari între întreprinderile din UE și cele din RM și între întreprinderi și autoritățile RM și ale UE;</w:t>
            </w:r>
          </w:p>
          <w:p w:rsidR="00FB5B6A" w:rsidRPr="00AA0AC8" w:rsidRDefault="00FB5B6A" w:rsidP="00AA0AC8">
            <w:pPr>
              <w:pStyle w:val="Default"/>
              <w:jc w:val="both"/>
              <w:rPr>
                <w:sz w:val="22"/>
                <w:szCs w:val="22"/>
                <w:lang w:val="ro-RO"/>
              </w:rPr>
            </w:pPr>
          </w:p>
        </w:tc>
        <w:tc>
          <w:tcPr>
            <w:tcW w:w="2836" w:type="dxa"/>
            <w:vMerge w:val="restart"/>
          </w:tcPr>
          <w:p w:rsidR="00FB5B6A" w:rsidRPr="00AA0AC8" w:rsidRDefault="00FB5B6A" w:rsidP="00AA0AC8">
            <w:pPr>
              <w:rPr>
                <w:rFonts w:ascii="Times New Roman" w:hAnsi="Times New Roman" w:cs="Times New Roman"/>
                <w:b/>
                <w:lang w:val="ro-RO"/>
              </w:rPr>
            </w:pPr>
            <w:r w:rsidRPr="00AA0AC8">
              <w:rPr>
                <w:rFonts w:ascii="Times New Roman" w:hAnsi="Times New Roman" w:cs="Times New Roman"/>
                <w:b/>
                <w:lang w:val="ro-RO"/>
              </w:rPr>
              <w:t>2.4 Cooperare economică</w:t>
            </w:r>
          </w:p>
          <w:p w:rsidR="00FB5B6A" w:rsidRPr="00AA0AC8" w:rsidRDefault="00FB5B6A" w:rsidP="00AA0AC8">
            <w:pPr>
              <w:jc w:val="both"/>
              <w:rPr>
                <w:rFonts w:ascii="Times New Roman" w:hAnsi="Times New Roman" w:cs="Times New Roman"/>
                <w:i/>
                <w:lang w:val="ro-RO"/>
              </w:rPr>
            </w:pPr>
            <w:r w:rsidRPr="00AA0AC8">
              <w:rPr>
                <w:rFonts w:ascii="Times New Roman" w:hAnsi="Times New Roman" w:cs="Times New Roman"/>
                <w:i/>
                <w:lang w:val="ro-RO"/>
              </w:rPr>
              <w:t>Politica industrială și cu privire la întreprinderi</w:t>
            </w:r>
          </w:p>
          <w:p w:rsidR="00FB5B6A" w:rsidRPr="00AA0AC8" w:rsidRDefault="00FB5B6A" w:rsidP="00AA0AC8">
            <w:pPr>
              <w:pStyle w:val="ListParagraph"/>
              <w:numPr>
                <w:ilvl w:val="0"/>
                <w:numId w:val="11"/>
              </w:numPr>
              <w:tabs>
                <w:tab w:val="left" w:pos="323"/>
              </w:tabs>
              <w:ind w:left="0" w:firstLine="0"/>
              <w:jc w:val="both"/>
              <w:rPr>
                <w:rFonts w:ascii="Times New Roman" w:hAnsi="Times New Roman" w:cs="Times New Roman"/>
                <w:lang w:val="ro-RO"/>
              </w:rPr>
            </w:pPr>
            <w:r w:rsidRPr="00AA0AC8">
              <w:rPr>
                <w:rFonts w:ascii="Times New Roman" w:hAnsi="Times New Roman" w:cs="Times New Roman"/>
                <w:lang w:val="ro-RO"/>
              </w:rPr>
              <w:t>Avansarea în implementarea Strategiei ÎMM pentru anii 2012-2020 (spre ex. prin dezvoltarea ulterioară a parcurilor științifice și tehnologice și incubatoarelor de afaceri conform celor indicate în Strategie) și Strategiei de Competitivitate a Țării, care este parte a Strategiei Naționale de Dezvoltare "Moldova 2020".</w:t>
            </w:r>
          </w:p>
        </w:tc>
        <w:tc>
          <w:tcPr>
            <w:tcW w:w="5244" w:type="dxa"/>
            <w:tcBorders>
              <w:top w:val="single" w:sz="6"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1.Modificarea şi completarea bazei legislative întru îmbunătăţirea accesului întreprinderilor inovaţionale la fondurile publice, inclusiv:      3.1 Elaborarea proiectului legii cu privire la Fondul de inovare şi transfer tehnologic;</w:t>
            </w:r>
          </w:p>
        </w:tc>
        <w:tc>
          <w:tcPr>
            <w:tcW w:w="1559" w:type="dxa"/>
            <w:gridSpan w:val="2"/>
            <w:tcBorders>
              <w:top w:val="single" w:sz="6"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Ministerul Economiei Academia de Ştiinte a Moldovei</w:t>
            </w:r>
          </w:p>
        </w:tc>
        <w:tc>
          <w:tcPr>
            <w:tcW w:w="1276" w:type="dxa"/>
            <w:gridSpan w:val="2"/>
            <w:tcBorders>
              <w:top w:val="single" w:sz="6"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2015</w:t>
            </w:r>
          </w:p>
        </w:tc>
        <w:tc>
          <w:tcPr>
            <w:tcW w:w="1417" w:type="dxa"/>
            <w:tcBorders>
              <w:top w:val="single" w:sz="6" w:space="0" w:color="auto"/>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PNUD</w:t>
            </w:r>
          </w:p>
        </w:tc>
      </w:tr>
      <w:tr w:rsidR="00FB5B6A" w:rsidRPr="00AA0AC8" w:rsidTr="00234BB1">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2.Elaborarea proiectului legii pentru modificarea şi completarea Codului cu privire la ştiinţă şi inovare;</w:t>
            </w:r>
          </w:p>
        </w:tc>
        <w:tc>
          <w:tcPr>
            <w:tcW w:w="1559" w:type="dxa"/>
            <w:gridSpan w:val="2"/>
            <w:tcBorders>
              <w:top w:val="dotted" w:sz="4"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Ministerul Economiei  Academia de Ştiinte a Moldovei</w:t>
            </w:r>
          </w:p>
        </w:tc>
        <w:tc>
          <w:tcPr>
            <w:tcW w:w="1276" w:type="dxa"/>
            <w:gridSpan w:val="2"/>
            <w:tcBorders>
              <w:top w:val="dotted" w:sz="4"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2015</w:t>
            </w:r>
          </w:p>
        </w:tc>
        <w:tc>
          <w:tcPr>
            <w:tcW w:w="1417" w:type="dxa"/>
            <w:tcBorders>
              <w:top w:val="dotted" w:sz="4" w:space="0" w:color="auto"/>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PNUD</w:t>
            </w:r>
          </w:p>
        </w:tc>
      </w:tr>
      <w:tr w:rsidR="00FB5B6A" w:rsidRPr="00AA0AC8" w:rsidTr="00234BB1">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3.Elaborarea proiectului legii cu privire la parcurile ştiinţifico-tehnologice şi incubatoarele de inovare (lege în redacţia nouă);</w:t>
            </w:r>
          </w:p>
        </w:tc>
        <w:tc>
          <w:tcPr>
            <w:tcW w:w="1559" w:type="dxa"/>
            <w:gridSpan w:val="2"/>
            <w:tcBorders>
              <w:top w:val="dotted" w:sz="4"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Ministerul Economiei Academia de Ştiinte a Moldovei</w:t>
            </w:r>
          </w:p>
        </w:tc>
        <w:tc>
          <w:tcPr>
            <w:tcW w:w="1276" w:type="dxa"/>
            <w:gridSpan w:val="2"/>
            <w:tcBorders>
              <w:top w:val="dotted" w:sz="4"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2015</w:t>
            </w:r>
          </w:p>
        </w:tc>
        <w:tc>
          <w:tcPr>
            <w:tcW w:w="1417" w:type="dxa"/>
            <w:tcBorders>
              <w:top w:val="dotted" w:sz="4" w:space="0" w:color="auto"/>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PNUD</w:t>
            </w:r>
          </w:p>
        </w:tc>
      </w:tr>
      <w:tr w:rsidR="00FB5B6A" w:rsidRPr="00AA0AC8" w:rsidTr="00234BB1">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4. Extinderea infrastructurii inovaţionale prin crearea şi susţinerea parcurilor ştiinţifice şi a incubatoarelor inovaţionale</w:t>
            </w:r>
          </w:p>
        </w:tc>
        <w:tc>
          <w:tcPr>
            <w:tcW w:w="1559" w:type="dxa"/>
            <w:gridSpan w:val="2"/>
            <w:tcBorders>
              <w:top w:val="dotted" w:sz="4"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Ministerul Economiei</w:t>
            </w:r>
          </w:p>
        </w:tc>
        <w:tc>
          <w:tcPr>
            <w:tcW w:w="1276" w:type="dxa"/>
            <w:gridSpan w:val="2"/>
            <w:tcBorders>
              <w:top w:val="dotted" w:sz="4"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Permanent</w:t>
            </w:r>
          </w:p>
        </w:tc>
        <w:tc>
          <w:tcPr>
            <w:tcW w:w="1417" w:type="dxa"/>
            <w:tcBorders>
              <w:top w:val="dotted" w:sz="4"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r>
      <w:tr w:rsidR="00FB5B6A" w:rsidRPr="00AA0AC8" w:rsidTr="00234BB1">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5. Dezvoltarea rețelei incubatoarelor de afaceri și crearea incubatoarelor noi.</w:t>
            </w:r>
          </w:p>
        </w:tc>
        <w:tc>
          <w:tcPr>
            <w:tcW w:w="1559" w:type="dxa"/>
            <w:gridSpan w:val="2"/>
            <w:tcBorders>
              <w:top w:val="dotted" w:sz="4"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Ministerul Economiei</w:t>
            </w:r>
          </w:p>
        </w:tc>
        <w:tc>
          <w:tcPr>
            <w:tcW w:w="1276" w:type="dxa"/>
            <w:gridSpan w:val="2"/>
            <w:tcBorders>
              <w:top w:val="dotted" w:sz="4"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Permanent</w:t>
            </w:r>
          </w:p>
        </w:tc>
        <w:tc>
          <w:tcPr>
            <w:tcW w:w="1417" w:type="dxa"/>
            <w:tcBorders>
              <w:top w:val="dotted" w:sz="4"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r>
      <w:tr w:rsidR="00FB5B6A" w:rsidRPr="00AA0AC8" w:rsidTr="00C81FD7">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rPr>
                <w:rFonts w:ascii="Times New Roman" w:hAnsi="Times New Roman" w:cs="Times New Roman"/>
                <w:lang w:val="ro-RO"/>
              </w:rPr>
            </w:pPr>
          </w:p>
        </w:tc>
        <w:tc>
          <w:tcPr>
            <w:tcW w:w="5244" w:type="dxa"/>
            <w:tcBorders>
              <w:top w:val="dotted" w:sz="4" w:space="0" w:color="auto"/>
              <w:bottom w:val="single" w:sz="6"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6. Implementarea unor programe de monitoring pentru întreprinderile ”absolvenți” a BI.</w:t>
            </w:r>
          </w:p>
        </w:tc>
        <w:tc>
          <w:tcPr>
            <w:tcW w:w="1559" w:type="dxa"/>
            <w:gridSpan w:val="2"/>
            <w:tcBorders>
              <w:top w:val="dotted" w:sz="4" w:space="0" w:color="auto"/>
              <w:bottom w:val="single" w:sz="6"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ODIMM</w:t>
            </w:r>
          </w:p>
        </w:tc>
        <w:tc>
          <w:tcPr>
            <w:tcW w:w="1276" w:type="dxa"/>
            <w:gridSpan w:val="2"/>
            <w:tcBorders>
              <w:top w:val="dotted" w:sz="4" w:space="0" w:color="auto"/>
              <w:bottom w:val="single" w:sz="6"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Permanent</w:t>
            </w:r>
          </w:p>
        </w:tc>
        <w:tc>
          <w:tcPr>
            <w:tcW w:w="1417" w:type="dxa"/>
            <w:tcBorders>
              <w:top w:val="dotted" w:sz="4" w:space="0" w:color="auto"/>
              <w:bottom w:val="single" w:sz="6"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r>
      <w:tr w:rsidR="00FB5B6A" w:rsidRPr="00AA0AC8" w:rsidTr="00C81FD7">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val="restart"/>
          </w:tcPr>
          <w:p w:rsidR="00FB5B6A" w:rsidRPr="00AA0AC8" w:rsidRDefault="00FB5B6A" w:rsidP="00AA0AC8">
            <w:pPr>
              <w:rPr>
                <w:rFonts w:ascii="Times New Roman" w:hAnsi="Times New Roman" w:cs="Times New Roman"/>
                <w:b/>
                <w:lang w:val="ro-RO"/>
              </w:rPr>
            </w:pPr>
            <w:r w:rsidRPr="00AA0AC8">
              <w:rPr>
                <w:rFonts w:ascii="Times New Roman" w:hAnsi="Times New Roman" w:cs="Times New Roman"/>
                <w:b/>
                <w:lang w:val="ro-RO"/>
              </w:rPr>
              <w:t>2.4 Cooperare economică</w:t>
            </w:r>
          </w:p>
          <w:p w:rsidR="00FB5B6A" w:rsidRPr="00AA0AC8" w:rsidRDefault="00FB5B6A" w:rsidP="00AA0AC8">
            <w:pPr>
              <w:jc w:val="both"/>
              <w:rPr>
                <w:rFonts w:ascii="Times New Roman" w:hAnsi="Times New Roman" w:cs="Times New Roman"/>
                <w:i/>
                <w:lang w:val="ro-RO"/>
              </w:rPr>
            </w:pPr>
            <w:r w:rsidRPr="00AA0AC8">
              <w:rPr>
                <w:rFonts w:ascii="Times New Roman" w:hAnsi="Times New Roman" w:cs="Times New Roman"/>
                <w:i/>
                <w:lang w:val="ro-RO"/>
              </w:rPr>
              <w:t>Politica industrială și cu privire la întreprinderi</w:t>
            </w:r>
          </w:p>
          <w:p w:rsidR="00FB5B6A" w:rsidRPr="00AA0AC8" w:rsidRDefault="00FB5B6A" w:rsidP="00AA0AC8">
            <w:pPr>
              <w:pStyle w:val="ListParagraph"/>
              <w:numPr>
                <w:ilvl w:val="0"/>
                <w:numId w:val="11"/>
              </w:numPr>
              <w:tabs>
                <w:tab w:val="left" w:pos="435"/>
              </w:tabs>
              <w:ind w:left="34" w:firstLine="0"/>
              <w:jc w:val="both"/>
              <w:rPr>
                <w:rFonts w:ascii="Times New Roman" w:hAnsi="Times New Roman" w:cs="Times New Roman"/>
                <w:lang w:val="ro-RO"/>
              </w:rPr>
            </w:pPr>
            <w:r w:rsidRPr="00AA0AC8">
              <w:rPr>
                <w:rFonts w:ascii="Times New Roman" w:hAnsi="Times New Roman" w:cs="Times New Roman"/>
                <w:lang w:val="ro-RO"/>
              </w:rPr>
              <w:t>Participarea RM în toate mecanismele  de formulare și/sau analiză a politicilor în domeniul ÎMM, cum ar fi Platforma ÎMM.</w:t>
            </w:r>
          </w:p>
        </w:tc>
        <w:tc>
          <w:tcPr>
            <w:tcW w:w="5244" w:type="dxa"/>
            <w:tcBorders>
              <w:top w:val="single" w:sz="6"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1. Dezvoltarea unui dialog constructiv în privinţa politicilor elaborate cu reprezentanţii sectorului IMM prin crearea şi consolidarea Consiliului consultativ pentru IMM-uri.</w:t>
            </w:r>
          </w:p>
        </w:tc>
        <w:tc>
          <w:tcPr>
            <w:tcW w:w="1559" w:type="dxa"/>
            <w:gridSpan w:val="2"/>
            <w:tcBorders>
              <w:top w:val="single" w:sz="6"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Ministerul Economiei</w:t>
            </w:r>
          </w:p>
        </w:tc>
        <w:tc>
          <w:tcPr>
            <w:tcW w:w="1276" w:type="dxa"/>
            <w:gridSpan w:val="2"/>
            <w:tcBorders>
              <w:top w:val="single" w:sz="6" w:space="0" w:color="auto"/>
              <w:bottom w:val="dotted" w:sz="4" w:space="0" w:color="auto"/>
            </w:tcBorders>
          </w:tcPr>
          <w:p w:rsidR="00FB5B6A" w:rsidRPr="00AA0AC8" w:rsidRDefault="00FB5B6A" w:rsidP="00AA0AC8">
            <w:pPr>
              <w:ind w:left="-108" w:right="-108"/>
              <w:jc w:val="center"/>
              <w:rPr>
                <w:rFonts w:ascii="Times New Roman" w:hAnsi="Times New Roman" w:cs="Times New Roman"/>
                <w:lang w:val="ro-RO"/>
              </w:rPr>
            </w:pPr>
            <w:r w:rsidRPr="00AA0AC8">
              <w:rPr>
                <w:rFonts w:ascii="Times New Roman" w:hAnsi="Times New Roman" w:cs="Times New Roman"/>
                <w:lang w:val="ro-RO"/>
              </w:rPr>
              <w:t>Trimestrul IV 2014</w:t>
            </w:r>
          </w:p>
        </w:tc>
        <w:tc>
          <w:tcPr>
            <w:tcW w:w="1417" w:type="dxa"/>
            <w:tcBorders>
              <w:top w:val="single" w:sz="6"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Nu necesită cheltuieli suplimentare</w:t>
            </w:r>
          </w:p>
        </w:tc>
      </w:tr>
      <w:tr w:rsidR="00FB5B6A" w:rsidRPr="00AA0AC8" w:rsidTr="00C81FD7">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2. Dezvoltarea instituției de ”SME Envoy” si consolidarea cadrului de cooperare cu Platforma europeana.</w:t>
            </w:r>
          </w:p>
        </w:tc>
        <w:tc>
          <w:tcPr>
            <w:tcW w:w="1559" w:type="dxa"/>
            <w:gridSpan w:val="2"/>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Ministerul Economiei</w:t>
            </w:r>
          </w:p>
        </w:tc>
        <w:tc>
          <w:tcPr>
            <w:tcW w:w="1276" w:type="dxa"/>
            <w:gridSpan w:val="2"/>
            <w:tcBorders>
              <w:top w:val="dotted" w:sz="4" w:space="0" w:color="auto"/>
              <w:bottom w:val="dotted" w:sz="4" w:space="0" w:color="auto"/>
            </w:tcBorders>
          </w:tcPr>
          <w:p w:rsidR="00FB5B6A" w:rsidRPr="00AA0AC8" w:rsidRDefault="00FB5B6A" w:rsidP="00AA0AC8">
            <w:pPr>
              <w:ind w:left="-108" w:right="-108"/>
              <w:jc w:val="center"/>
              <w:rPr>
                <w:rFonts w:ascii="Times New Roman" w:hAnsi="Times New Roman" w:cs="Times New Roman"/>
                <w:lang w:val="ro-RO"/>
              </w:rPr>
            </w:pPr>
            <w:r w:rsidRPr="00AA0AC8">
              <w:rPr>
                <w:rFonts w:ascii="Times New Roman" w:hAnsi="Times New Roman" w:cs="Times New Roman"/>
                <w:lang w:val="ro-RO"/>
              </w:rPr>
              <w:t>2015</w:t>
            </w:r>
          </w:p>
        </w:tc>
        <w:tc>
          <w:tcPr>
            <w:tcW w:w="1417" w:type="dxa"/>
            <w:tcBorders>
              <w:top w:val="dotted" w:sz="4"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r>
      <w:tr w:rsidR="00FB5B6A" w:rsidRPr="00AA0AC8" w:rsidTr="00C81FD7">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3. Asigurarea participării reprezentanților Republicii Moldova (sectorul public, privat, asociativ, academic în cadrul Platformelor pentru IMM la nivel european, regional, bilateral).</w:t>
            </w:r>
          </w:p>
        </w:tc>
        <w:tc>
          <w:tcPr>
            <w:tcW w:w="1559" w:type="dxa"/>
            <w:gridSpan w:val="2"/>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Ministerul Economiei</w:t>
            </w:r>
          </w:p>
        </w:tc>
        <w:tc>
          <w:tcPr>
            <w:tcW w:w="1276" w:type="dxa"/>
            <w:gridSpan w:val="2"/>
            <w:tcBorders>
              <w:top w:val="dotted" w:sz="4" w:space="0" w:color="auto"/>
              <w:bottom w:val="dotted" w:sz="4" w:space="0" w:color="auto"/>
            </w:tcBorders>
          </w:tcPr>
          <w:p w:rsidR="00FB5B6A" w:rsidRPr="00AA0AC8" w:rsidRDefault="00FB5B6A" w:rsidP="00AA0AC8">
            <w:pPr>
              <w:ind w:left="-108" w:right="-108"/>
              <w:jc w:val="center"/>
              <w:rPr>
                <w:rFonts w:ascii="Times New Roman" w:hAnsi="Times New Roman" w:cs="Times New Roman"/>
                <w:lang w:val="ro-RO"/>
              </w:rPr>
            </w:pPr>
            <w:r w:rsidRPr="00AA0AC8">
              <w:rPr>
                <w:rFonts w:ascii="Times New Roman" w:hAnsi="Times New Roman" w:cs="Times New Roman"/>
                <w:lang w:val="ro-RO"/>
              </w:rPr>
              <w:t>Permanent</w:t>
            </w:r>
          </w:p>
        </w:tc>
        <w:tc>
          <w:tcPr>
            <w:tcW w:w="1417" w:type="dxa"/>
            <w:tcBorders>
              <w:top w:val="dotted" w:sz="4"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r>
      <w:tr w:rsidR="00FB5B6A" w:rsidRPr="00AA0AC8" w:rsidTr="00C81FD7">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rPr>
                <w:rFonts w:ascii="Times New Roman" w:hAnsi="Times New Roman" w:cs="Times New Roman"/>
                <w:lang w:val="ro-RO"/>
              </w:rPr>
            </w:pPr>
          </w:p>
        </w:tc>
        <w:tc>
          <w:tcPr>
            <w:tcW w:w="5244" w:type="dxa"/>
            <w:tcBorders>
              <w:top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4. Elaborarea unor proiecte de parteneriat pentru a fi prezentate în cadrul Platformelor.</w:t>
            </w:r>
          </w:p>
        </w:tc>
        <w:tc>
          <w:tcPr>
            <w:tcW w:w="1559" w:type="dxa"/>
            <w:gridSpan w:val="2"/>
            <w:tcBorders>
              <w:top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Ministerul Economiei</w:t>
            </w:r>
          </w:p>
        </w:tc>
        <w:tc>
          <w:tcPr>
            <w:tcW w:w="1276" w:type="dxa"/>
            <w:gridSpan w:val="2"/>
            <w:tcBorders>
              <w:top w:val="dotted" w:sz="4" w:space="0" w:color="auto"/>
            </w:tcBorders>
          </w:tcPr>
          <w:p w:rsidR="00FB5B6A" w:rsidRPr="00AA0AC8" w:rsidRDefault="00FB5B6A" w:rsidP="00AA0AC8">
            <w:pPr>
              <w:ind w:left="-108" w:right="-108"/>
              <w:jc w:val="center"/>
              <w:rPr>
                <w:rFonts w:ascii="Times New Roman" w:hAnsi="Times New Roman" w:cs="Times New Roman"/>
                <w:lang w:val="ro-RO"/>
              </w:rPr>
            </w:pPr>
            <w:r w:rsidRPr="00AA0AC8">
              <w:rPr>
                <w:rFonts w:ascii="Times New Roman" w:hAnsi="Times New Roman" w:cs="Times New Roman"/>
                <w:lang w:val="ro-RO"/>
              </w:rPr>
              <w:t>2015</w:t>
            </w:r>
          </w:p>
        </w:tc>
        <w:tc>
          <w:tcPr>
            <w:tcW w:w="1417" w:type="dxa"/>
            <w:tcBorders>
              <w:top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r>
      <w:tr w:rsidR="00FB5B6A" w:rsidRPr="00AA0AC8" w:rsidTr="00231A68">
        <w:trPr>
          <w:trHeight w:val="543"/>
        </w:trPr>
        <w:tc>
          <w:tcPr>
            <w:tcW w:w="567" w:type="dxa"/>
            <w:vMerge w:val="restart"/>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val="restart"/>
          </w:tcPr>
          <w:p w:rsidR="00FB5B6A" w:rsidRPr="00AA0AC8" w:rsidRDefault="00FB5B6A" w:rsidP="00AA0AC8">
            <w:pPr>
              <w:pStyle w:val="Default"/>
              <w:jc w:val="both"/>
              <w:rPr>
                <w:sz w:val="22"/>
                <w:szCs w:val="22"/>
                <w:lang w:val="ro-RO"/>
              </w:rPr>
            </w:pPr>
            <w:r w:rsidRPr="00AA0AC8">
              <w:rPr>
                <w:b/>
                <w:sz w:val="22"/>
                <w:szCs w:val="22"/>
                <w:lang w:val="ro-RO"/>
              </w:rPr>
              <w:t xml:space="preserve"> (f)</w:t>
            </w:r>
            <w:r w:rsidRPr="00AA0AC8">
              <w:rPr>
                <w:sz w:val="22"/>
                <w:szCs w:val="22"/>
                <w:lang w:val="ro-RO"/>
              </w:rPr>
              <w:t xml:space="preserve"> susține lansarea activităților de promovare a exporturilor în RM;</w:t>
            </w:r>
          </w:p>
        </w:tc>
        <w:tc>
          <w:tcPr>
            <w:tcW w:w="2836" w:type="dxa"/>
            <w:vMerge w:val="restart"/>
          </w:tcPr>
          <w:p w:rsidR="00FB5B6A" w:rsidRPr="00AA0AC8" w:rsidRDefault="00FB5B6A" w:rsidP="00AA0AC8">
            <w:pPr>
              <w:jc w:val="center"/>
              <w:rPr>
                <w:rFonts w:ascii="Times New Roman" w:hAnsi="Times New Roman" w:cs="Times New Roman"/>
                <w:lang w:val="ro-RO"/>
              </w:rPr>
            </w:pPr>
          </w:p>
        </w:tc>
        <w:tc>
          <w:tcPr>
            <w:tcW w:w="5244" w:type="dxa"/>
            <w:tcBorders>
              <w:bottom w:val="dotted" w:sz="4" w:space="0" w:color="auto"/>
            </w:tcBorders>
          </w:tcPr>
          <w:p w:rsidR="00FB5B6A" w:rsidRPr="00AA0AC8" w:rsidRDefault="00FB5B6A" w:rsidP="00AA0AC8">
            <w:pPr>
              <w:tabs>
                <w:tab w:val="left" w:pos="303"/>
              </w:tabs>
              <w:jc w:val="center"/>
              <w:rPr>
                <w:rFonts w:ascii="Times New Roman" w:hAnsi="Times New Roman" w:cs="Times New Roman"/>
                <w:lang w:val="ro-RO"/>
              </w:rPr>
            </w:pPr>
            <w:r w:rsidRPr="00AA0AC8">
              <w:rPr>
                <w:rFonts w:ascii="Times New Roman" w:hAnsi="Times New Roman" w:cs="Times New Roman"/>
                <w:lang w:val="ro-RO"/>
              </w:rPr>
              <w:t>1.</w:t>
            </w:r>
            <w:r w:rsidRPr="00AA0AC8">
              <w:rPr>
                <w:rFonts w:ascii="Times New Roman" w:hAnsi="Times New Roman" w:cs="Times New Roman"/>
                <w:lang w:val="ro-RO"/>
              </w:rPr>
              <w:tab/>
              <w:t>Organizarea Diplomatic Economic Club (DEC);</w:t>
            </w:r>
            <w:r w:rsidRPr="00AA0AC8">
              <w:rPr>
                <w:rFonts w:ascii="Times New Roman" w:hAnsi="Times New Roman" w:cs="Times New Roman"/>
                <w:lang w:val="ro-RO"/>
              </w:rPr>
              <w:tab/>
            </w:r>
          </w:p>
        </w:tc>
        <w:tc>
          <w:tcPr>
            <w:tcW w:w="1559" w:type="dxa"/>
            <w:gridSpan w:val="2"/>
            <w:vMerge w:val="restart"/>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MIEPO</w:t>
            </w:r>
          </w:p>
        </w:tc>
        <w:tc>
          <w:tcPr>
            <w:tcW w:w="1276" w:type="dxa"/>
            <w:gridSpan w:val="2"/>
            <w:tcBorders>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2014</w:t>
            </w:r>
          </w:p>
        </w:tc>
        <w:tc>
          <w:tcPr>
            <w:tcW w:w="1417" w:type="dxa"/>
            <w:tcBorders>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FB5B6A" w:rsidRPr="00AA0AC8" w:rsidTr="00231A68">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jc w:val="cente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tabs>
                <w:tab w:val="left" w:pos="303"/>
              </w:tabs>
              <w:jc w:val="both"/>
              <w:rPr>
                <w:rFonts w:ascii="Times New Roman" w:hAnsi="Times New Roman" w:cs="Times New Roman"/>
                <w:lang w:val="ro-RO"/>
              </w:rPr>
            </w:pPr>
            <w:r w:rsidRPr="00AA0AC8">
              <w:rPr>
                <w:rFonts w:ascii="Times New Roman" w:hAnsi="Times New Roman" w:cs="Times New Roman"/>
                <w:lang w:val="ro-RO"/>
              </w:rPr>
              <w:t>2.</w:t>
            </w:r>
            <w:r w:rsidRPr="00AA0AC8">
              <w:rPr>
                <w:rFonts w:ascii="Times New Roman" w:hAnsi="Times New Roman" w:cs="Times New Roman"/>
                <w:lang w:val="ro-RO"/>
              </w:rPr>
              <w:tab/>
              <w:t>Organizarea evenimentului Diaspora Business Forum;</w:t>
            </w:r>
          </w:p>
        </w:tc>
        <w:tc>
          <w:tcPr>
            <w:tcW w:w="1559" w:type="dxa"/>
            <w:gridSpan w:val="2"/>
            <w:vMerge/>
          </w:tcPr>
          <w:p w:rsidR="00FB5B6A" w:rsidRPr="00AA0AC8" w:rsidRDefault="00FB5B6A" w:rsidP="00AA0AC8">
            <w:pPr>
              <w:rPr>
                <w:rFonts w:ascii="Times New Roman" w:hAnsi="Times New Roman" w:cs="Times New Roman"/>
                <w:b/>
                <w:lang w:val="ro-RO"/>
              </w:rPr>
            </w:pPr>
          </w:p>
        </w:tc>
        <w:tc>
          <w:tcPr>
            <w:tcW w:w="1276" w:type="dxa"/>
            <w:gridSpan w:val="2"/>
            <w:tcBorders>
              <w:top w:val="dotted" w:sz="4"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Trimestrul IV 2014</w:t>
            </w:r>
          </w:p>
        </w:tc>
        <w:tc>
          <w:tcPr>
            <w:tcW w:w="1417" w:type="dxa"/>
            <w:tcBorders>
              <w:top w:val="dotted" w:sz="4" w:space="0" w:color="auto"/>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 +GIZ</w:t>
            </w:r>
          </w:p>
        </w:tc>
      </w:tr>
      <w:tr w:rsidR="00FB5B6A" w:rsidRPr="00AA0AC8" w:rsidTr="00231A68">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jc w:val="cente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tabs>
                <w:tab w:val="left" w:pos="303"/>
              </w:tabs>
              <w:rPr>
                <w:rFonts w:ascii="Times New Roman" w:hAnsi="Times New Roman" w:cs="Times New Roman"/>
                <w:lang w:val="ro-RO"/>
              </w:rPr>
            </w:pPr>
            <w:r w:rsidRPr="00AA0AC8">
              <w:rPr>
                <w:rFonts w:ascii="Times New Roman" w:hAnsi="Times New Roman" w:cs="Times New Roman"/>
                <w:lang w:val="ro-RO"/>
              </w:rPr>
              <w:t>3.</w:t>
            </w:r>
            <w:r w:rsidRPr="00AA0AC8">
              <w:rPr>
                <w:rFonts w:ascii="Times New Roman" w:hAnsi="Times New Roman" w:cs="Times New Roman"/>
                <w:lang w:val="ro-RO"/>
              </w:rPr>
              <w:tab/>
              <w:t>Elaborarea Strategiei de comunicare și promovare a brandului de țară ,,Moldova’’;</w:t>
            </w:r>
          </w:p>
        </w:tc>
        <w:tc>
          <w:tcPr>
            <w:tcW w:w="1559" w:type="dxa"/>
            <w:gridSpan w:val="2"/>
            <w:vMerge/>
          </w:tcPr>
          <w:p w:rsidR="00FB5B6A" w:rsidRPr="00AA0AC8" w:rsidRDefault="00FB5B6A" w:rsidP="00AA0AC8">
            <w:pPr>
              <w:rPr>
                <w:rFonts w:ascii="Times New Roman" w:hAnsi="Times New Roman" w:cs="Times New Roman"/>
                <w:b/>
                <w:lang w:val="ro-RO"/>
              </w:rPr>
            </w:pPr>
          </w:p>
        </w:tc>
        <w:tc>
          <w:tcPr>
            <w:tcW w:w="1276" w:type="dxa"/>
            <w:gridSpan w:val="2"/>
            <w:tcBorders>
              <w:top w:val="dotted" w:sz="4"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2014</w:t>
            </w:r>
          </w:p>
        </w:tc>
        <w:tc>
          <w:tcPr>
            <w:tcW w:w="1417" w:type="dxa"/>
            <w:tcBorders>
              <w:top w:val="dotted" w:sz="4" w:space="0" w:color="auto"/>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 +GIZ</w:t>
            </w:r>
          </w:p>
        </w:tc>
      </w:tr>
      <w:tr w:rsidR="00FB5B6A" w:rsidRPr="00AA0AC8" w:rsidTr="00231A68">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jc w:val="cente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tabs>
                <w:tab w:val="left" w:pos="303"/>
              </w:tabs>
              <w:jc w:val="both"/>
              <w:rPr>
                <w:rFonts w:ascii="Times New Roman" w:hAnsi="Times New Roman" w:cs="Times New Roman"/>
                <w:lang w:val="ro-RO"/>
              </w:rPr>
            </w:pPr>
            <w:r w:rsidRPr="00AA0AC8">
              <w:rPr>
                <w:rFonts w:ascii="Times New Roman" w:hAnsi="Times New Roman" w:cs="Times New Roman"/>
                <w:lang w:val="ro-RO"/>
              </w:rPr>
              <w:t>4.</w:t>
            </w:r>
            <w:r w:rsidRPr="00AA0AC8">
              <w:rPr>
                <w:rFonts w:ascii="Times New Roman" w:hAnsi="Times New Roman" w:cs="Times New Roman"/>
                <w:lang w:val="ro-RO"/>
              </w:rPr>
              <w:tab/>
              <w:t>Fortificarea capacităților MIEPO în dezvoltarea parcurilor industriale în colaborare cu UNIDO şi IFC;</w:t>
            </w:r>
          </w:p>
        </w:tc>
        <w:tc>
          <w:tcPr>
            <w:tcW w:w="1559" w:type="dxa"/>
            <w:gridSpan w:val="2"/>
            <w:vMerge/>
          </w:tcPr>
          <w:p w:rsidR="00FB5B6A" w:rsidRPr="00AA0AC8" w:rsidRDefault="00FB5B6A" w:rsidP="00AA0AC8">
            <w:pPr>
              <w:rPr>
                <w:rFonts w:ascii="Times New Roman" w:hAnsi="Times New Roman" w:cs="Times New Roman"/>
                <w:b/>
                <w:lang w:val="ro-RO"/>
              </w:rPr>
            </w:pPr>
          </w:p>
        </w:tc>
        <w:tc>
          <w:tcPr>
            <w:tcW w:w="1276" w:type="dxa"/>
            <w:gridSpan w:val="2"/>
            <w:tcBorders>
              <w:top w:val="dotted" w:sz="4"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2014</w:t>
            </w:r>
          </w:p>
        </w:tc>
        <w:tc>
          <w:tcPr>
            <w:tcW w:w="1417" w:type="dxa"/>
            <w:tcBorders>
              <w:top w:val="dotted" w:sz="4" w:space="0" w:color="auto"/>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 +IFC +UNIDO</w:t>
            </w:r>
          </w:p>
        </w:tc>
      </w:tr>
      <w:tr w:rsidR="00FB5B6A" w:rsidRPr="00AA0AC8" w:rsidTr="00231A68">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jc w:val="cente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tabs>
                <w:tab w:val="left" w:pos="303"/>
              </w:tabs>
              <w:jc w:val="both"/>
              <w:rPr>
                <w:rFonts w:ascii="Times New Roman" w:hAnsi="Times New Roman" w:cs="Times New Roman"/>
                <w:lang w:val="ro-RO"/>
              </w:rPr>
            </w:pPr>
            <w:r w:rsidRPr="00AA0AC8">
              <w:rPr>
                <w:rFonts w:ascii="Times New Roman" w:hAnsi="Times New Roman" w:cs="Times New Roman"/>
                <w:lang w:val="ro-RO"/>
              </w:rPr>
              <w:t>5.</w:t>
            </w:r>
            <w:r w:rsidRPr="00AA0AC8">
              <w:rPr>
                <w:rFonts w:ascii="Times New Roman" w:hAnsi="Times New Roman" w:cs="Times New Roman"/>
                <w:lang w:val="ro-RO"/>
              </w:rPr>
              <w:tab/>
              <w:t>Consolidarea capacităţilor MIEPO şi elaborarea unei strategii de cooperare la nivel regional în colaborare cu PAIiZ;</w:t>
            </w:r>
          </w:p>
        </w:tc>
        <w:tc>
          <w:tcPr>
            <w:tcW w:w="1559" w:type="dxa"/>
            <w:gridSpan w:val="2"/>
            <w:vMerge/>
          </w:tcPr>
          <w:p w:rsidR="00FB5B6A" w:rsidRPr="00AA0AC8" w:rsidRDefault="00FB5B6A" w:rsidP="00AA0AC8">
            <w:pPr>
              <w:rPr>
                <w:rFonts w:ascii="Times New Roman" w:hAnsi="Times New Roman" w:cs="Times New Roman"/>
                <w:b/>
                <w:lang w:val="ro-RO"/>
              </w:rPr>
            </w:pPr>
          </w:p>
        </w:tc>
        <w:tc>
          <w:tcPr>
            <w:tcW w:w="1276" w:type="dxa"/>
            <w:gridSpan w:val="2"/>
            <w:tcBorders>
              <w:top w:val="dotted" w:sz="4"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2014</w:t>
            </w:r>
          </w:p>
        </w:tc>
        <w:tc>
          <w:tcPr>
            <w:tcW w:w="1417" w:type="dxa"/>
            <w:tcBorders>
              <w:top w:val="dotted" w:sz="4" w:space="0" w:color="auto"/>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 +PAIiIZ</w:t>
            </w:r>
          </w:p>
        </w:tc>
      </w:tr>
      <w:tr w:rsidR="00FB5B6A" w:rsidRPr="00AA0AC8" w:rsidTr="00231A68">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jc w:val="cente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tabs>
                <w:tab w:val="left" w:pos="303"/>
              </w:tabs>
              <w:jc w:val="both"/>
              <w:rPr>
                <w:rFonts w:ascii="Times New Roman" w:hAnsi="Times New Roman" w:cs="Times New Roman"/>
                <w:lang w:val="ro-RO"/>
              </w:rPr>
            </w:pPr>
            <w:r w:rsidRPr="00AA0AC8">
              <w:rPr>
                <w:rFonts w:ascii="Times New Roman" w:hAnsi="Times New Roman" w:cs="Times New Roman"/>
                <w:lang w:val="ro-RO"/>
              </w:rPr>
              <w:t>6.</w:t>
            </w:r>
            <w:r w:rsidRPr="00AA0AC8">
              <w:rPr>
                <w:rFonts w:ascii="Times New Roman" w:hAnsi="Times New Roman" w:cs="Times New Roman"/>
                <w:lang w:val="ro-RO"/>
              </w:rPr>
              <w:tab/>
              <w:t>Organizarea a 3 module de instruire premergătoare la Investment Forum;</w:t>
            </w:r>
          </w:p>
        </w:tc>
        <w:tc>
          <w:tcPr>
            <w:tcW w:w="1559" w:type="dxa"/>
            <w:gridSpan w:val="2"/>
            <w:vMerge/>
          </w:tcPr>
          <w:p w:rsidR="00FB5B6A" w:rsidRPr="00AA0AC8" w:rsidRDefault="00FB5B6A" w:rsidP="00AA0AC8">
            <w:pPr>
              <w:rPr>
                <w:rFonts w:ascii="Times New Roman" w:hAnsi="Times New Roman" w:cs="Times New Roman"/>
                <w:b/>
                <w:lang w:val="ro-RO"/>
              </w:rPr>
            </w:pPr>
          </w:p>
        </w:tc>
        <w:tc>
          <w:tcPr>
            <w:tcW w:w="1276" w:type="dxa"/>
            <w:gridSpan w:val="2"/>
            <w:tcBorders>
              <w:top w:val="dotted" w:sz="4"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Trimestrul IV 2014</w:t>
            </w:r>
          </w:p>
        </w:tc>
        <w:tc>
          <w:tcPr>
            <w:tcW w:w="1417" w:type="dxa"/>
            <w:tcBorders>
              <w:top w:val="dotted" w:sz="4" w:space="0" w:color="auto"/>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FB5B6A" w:rsidRPr="00AA0AC8" w:rsidTr="00231A68">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jc w:val="cente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tabs>
                <w:tab w:val="left" w:pos="303"/>
              </w:tabs>
              <w:jc w:val="both"/>
              <w:rPr>
                <w:rFonts w:ascii="Times New Roman" w:hAnsi="Times New Roman" w:cs="Times New Roman"/>
                <w:lang w:val="ro-RO"/>
              </w:rPr>
            </w:pPr>
            <w:r w:rsidRPr="00AA0AC8">
              <w:rPr>
                <w:rFonts w:ascii="Times New Roman" w:hAnsi="Times New Roman" w:cs="Times New Roman"/>
                <w:lang w:val="ro-RO"/>
              </w:rPr>
              <w:t>7.</w:t>
            </w:r>
            <w:r w:rsidRPr="00AA0AC8">
              <w:rPr>
                <w:rFonts w:ascii="Times New Roman" w:hAnsi="Times New Roman" w:cs="Times New Roman"/>
                <w:lang w:val="ro-RO"/>
              </w:rPr>
              <w:tab/>
              <w:t>Organizarea evenimentului Viena Economic Forum (Moldova Business Week);</w:t>
            </w:r>
          </w:p>
        </w:tc>
        <w:tc>
          <w:tcPr>
            <w:tcW w:w="1559" w:type="dxa"/>
            <w:gridSpan w:val="2"/>
            <w:vMerge/>
          </w:tcPr>
          <w:p w:rsidR="00FB5B6A" w:rsidRPr="00AA0AC8" w:rsidRDefault="00FB5B6A" w:rsidP="00AA0AC8">
            <w:pPr>
              <w:rPr>
                <w:rFonts w:ascii="Times New Roman" w:hAnsi="Times New Roman" w:cs="Times New Roman"/>
                <w:b/>
                <w:lang w:val="ro-RO"/>
              </w:rPr>
            </w:pPr>
          </w:p>
        </w:tc>
        <w:tc>
          <w:tcPr>
            <w:tcW w:w="1276" w:type="dxa"/>
            <w:gridSpan w:val="2"/>
            <w:tcBorders>
              <w:top w:val="dotted" w:sz="4"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Iunie 2014</w:t>
            </w:r>
          </w:p>
        </w:tc>
        <w:tc>
          <w:tcPr>
            <w:tcW w:w="1417" w:type="dxa"/>
            <w:tcBorders>
              <w:top w:val="dotted" w:sz="4" w:space="0" w:color="auto"/>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 + BRITE</w:t>
            </w:r>
          </w:p>
        </w:tc>
      </w:tr>
      <w:tr w:rsidR="00FB5B6A" w:rsidRPr="00AA0AC8" w:rsidTr="00231A68">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jc w:val="cente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tabs>
                <w:tab w:val="left" w:pos="303"/>
              </w:tabs>
              <w:jc w:val="both"/>
              <w:rPr>
                <w:rFonts w:ascii="Times New Roman" w:hAnsi="Times New Roman" w:cs="Times New Roman"/>
                <w:lang w:val="ro-RO"/>
              </w:rPr>
            </w:pPr>
            <w:r w:rsidRPr="00AA0AC8">
              <w:rPr>
                <w:rFonts w:ascii="Times New Roman" w:hAnsi="Times New Roman" w:cs="Times New Roman"/>
                <w:lang w:val="ro-RO"/>
              </w:rPr>
              <w:t>8.</w:t>
            </w:r>
            <w:r w:rsidRPr="00AA0AC8">
              <w:rPr>
                <w:rFonts w:ascii="Times New Roman" w:hAnsi="Times New Roman" w:cs="Times New Roman"/>
                <w:lang w:val="ro-RO"/>
              </w:rPr>
              <w:tab/>
              <w:t>Organizarea Forului Exportatorilor din Moldova;</w:t>
            </w:r>
          </w:p>
        </w:tc>
        <w:tc>
          <w:tcPr>
            <w:tcW w:w="1559" w:type="dxa"/>
            <w:gridSpan w:val="2"/>
            <w:vMerge/>
          </w:tcPr>
          <w:p w:rsidR="00FB5B6A" w:rsidRPr="00AA0AC8" w:rsidRDefault="00FB5B6A" w:rsidP="00AA0AC8">
            <w:pPr>
              <w:rPr>
                <w:rFonts w:ascii="Times New Roman" w:hAnsi="Times New Roman" w:cs="Times New Roman"/>
                <w:b/>
                <w:lang w:val="ro-RO"/>
              </w:rPr>
            </w:pPr>
          </w:p>
        </w:tc>
        <w:tc>
          <w:tcPr>
            <w:tcW w:w="1276" w:type="dxa"/>
            <w:gridSpan w:val="2"/>
            <w:tcBorders>
              <w:top w:val="dotted" w:sz="4"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Iunie 2014</w:t>
            </w:r>
          </w:p>
        </w:tc>
        <w:tc>
          <w:tcPr>
            <w:tcW w:w="1417" w:type="dxa"/>
            <w:tcBorders>
              <w:top w:val="dotted" w:sz="4" w:space="0" w:color="auto"/>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FB5B6A" w:rsidRPr="00AA0AC8" w:rsidTr="00231A68">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jc w:val="cente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tabs>
                <w:tab w:val="left" w:pos="303"/>
              </w:tabs>
              <w:jc w:val="both"/>
              <w:rPr>
                <w:rFonts w:ascii="Times New Roman" w:hAnsi="Times New Roman" w:cs="Times New Roman"/>
                <w:lang w:val="ro-RO"/>
              </w:rPr>
            </w:pPr>
            <w:r w:rsidRPr="00AA0AC8">
              <w:rPr>
                <w:rFonts w:ascii="Times New Roman" w:hAnsi="Times New Roman" w:cs="Times New Roman"/>
                <w:lang w:val="ro-RO"/>
              </w:rPr>
              <w:t>9.</w:t>
            </w:r>
            <w:r w:rsidRPr="00AA0AC8">
              <w:rPr>
                <w:rFonts w:ascii="Times New Roman" w:hAnsi="Times New Roman" w:cs="Times New Roman"/>
                <w:lang w:val="ro-RO"/>
              </w:rPr>
              <w:tab/>
              <w:t>Administrarea participării WorldExpo Milano;</w:t>
            </w:r>
          </w:p>
        </w:tc>
        <w:tc>
          <w:tcPr>
            <w:tcW w:w="1559" w:type="dxa"/>
            <w:gridSpan w:val="2"/>
            <w:vMerge/>
          </w:tcPr>
          <w:p w:rsidR="00FB5B6A" w:rsidRPr="00AA0AC8" w:rsidRDefault="00FB5B6A" w:rsidP="00AA0AC8">
            <w:pPr>
              <w:rPr>
                <w:rFonts w:ascii="Times New Roman" w:hAnsi="Times New Roman" w:cs="Times New Roman"/>
                <w:b/>
                <w:lang w:val="ro-RO"/>
              </w:rPr>
            </w:pPr>
          </w:p>
        </w:tc>
        <w:tc>
          <w:tcPr>
            <w:tcW w:w="1276" w:type="dxa"/>
            <w:gridSpan w:val="2"/>
            <w:tcBorders>
              <w:top w:val="dotted" w:sz="4"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2014</w:t>
            </w:r>
          </w:p>
        </w:tc>
        <w:tc>
          <w:tcPr>
            <w:tcW w:w="1417" w:type="dxa"/>
            <w:tcBorders>
              <w:top w:val="dotted" w:sz="4" w:space="0" w:color="auto"/>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B În limita resurselor bugetare</w:t>
            </w:r>
          </w:p>
        </w:tc>
      </w:tr>
      <w:tr w:rsidR="00FB5B6A" w:rsidRPr="00AA0AC8" w:rsidTr="00231A68">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jc w:val="cente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tabs>
                <w:tab w:val="left" w:pos="303"/>
              </w:tabs>
              <w:jc w:val="both"/>
              <w:rPr>
                <w:rFonts w:ascii="Times New Roman" w:hAnsi="Times New Roman" w:cs="Times New Roman"/>
                <w:lang w:val="ro-RO"/>
              </w:rPr>
            </w:pPr>
            <w:r w:rsidRPr="00AA0AC8">
              <w:rPr>
                <w:rFonts w:ascii="Times New Roman" w:hAnsi="Times New Roman" w:cs="Times New Roman"/>
                <w:lang w:val="ro-RO"/>
              </w:rPr>
              <w:t>10. Asigurarea agendei de afaceri în cadrul vizitelor de rang înalt (Polonia, Austria, Cehia);</w:t>
            </w:r>
          </w:p>
        </w:tc>
        <w:tc>
          <w:tcPr>
            <w:tcW w:w="1559" w:type="dxa"/>
            <w:gridSpan w:val="2"/>
            <w:vMerge/>
          </w:tcPr>
          <w:p w:rsidR="00FB5B6A" w:rsidRPr="00AA0AC8" w:rsidRDefault="00FB5B6A" w:rsidP="00AA0AC8">
            <w:pPr>
              <w:rPr>
                <w:rFonts w:ascii="Times New Roman" w:hAnsi="Times New Roman" w:cs="Times New Roman"/>
                <w:b/>
                <w:lang w:val="ro-RO"/>
              </w:rPr>
            </w:pPr>
          </w:p>
        </w:tc>
        <w:tc>
          <w:tcPr>
            <w:tcW w:w="1276" w:type="dxa"/>
            <w:gridSpan w:val="2"/>
            <w:tcBorders>
              <w:top w:val="dotted" w:sz="4"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2014</w:t>
            </w:r>
          </w:p>
        </w:tc>
        <w:tc>
          <w:tcPr>
            <w:tcW w:w="1417" w:type="dxa"/>
            <w:tcBorders>
              <w:top w:val="dotted" w:sz="4" w:space="0" w:color="auto"/>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FB5B6A" w:rsidRPr="00AA0AC8" w:rsidTr="00231A68">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jc w:val="cente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tabs>
                <w:tab w:val="left" w:pos="303"/>
              </w:tabs>
              <w:jc w:val="both"/>
              <w:rPr>
                <w:rFonts w:ascii="Times New Roman" w:hAnsi="Times New Roman" w:cs="Times New Roman"/>
                <w:lang w:val="ro-RO"/>
              </w:rPr>
            </w:pPr>
            <w:r w:rsidRPr="00AA0AC8">
              <w:rPr>
                <w:rFonts w:ascii="Times New Roman" w:hAnsi="Times New Roman" w:cs="Times New Roman"/>
                <w:lang w:val="ro-RO"/>
              </w:rPr>
              <w:t>11.</w:t>
            </w:r>
            <w:r w:rsidRPr="00AA0AC8">
              <w:rPr>
                <w:rFonts w:ascii="Times New Roman" w:hAnsi="Times New Roman" w:cs="Times New Roman"/>
                <w:lang w:val="ro-RO"/>
              </w:rPr>
              <w:tab/>
              <w:t xml:space="preserve"> Elaborarea unui portal comun pentru promovarea parcurilor industriale;</w:t>
            </w:r>
          </w:p>
        </w:tc>
        <w:tc>
          <w:tcPr>
            <w:tcW w:w="1559" w:type="dxa"/>
            <w:gridSpan w:val="2"/>
            <w:vMerge/>
          </w:tcPr>
          <w:p w:rsidR="00FB5B6A" w:rsidRPr="00AA0AC8" w:rsidRDefault="00FB5B6A" w:rsidP="00AA0AC8">
            <w:pPr>
              <w:rPr>
                <w:rFonts w:ascii="Times New Roman" w:hAnsi="Times New Roman" w:cs="Times New Roman"/>
                <w:b/>
                <w:lang w:val="ro-RO"/>
              </w:rPr>
            </w:pPr>
          </w:p>
        </w:tc>
        <w:tc>
          <w:tcPr>
            <w:tcW w:w="1276" w:type="dxa"/>
            <w:gridSpan w:val="2"/>
            <w:tcBorders>
              <w:top w:val="dotted" w:sz="4"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2014</w:t>
            </w:r>
          </w:p>
        </w:tc>
        <w:tc>
          <w:tcPr>
            <w:tcW w:w="1417" w:type="dxa"/>
            <w:tcBorders>
              <w:top w:val="dotted" w:sz="4" w:space="0" w:color="auto"/>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FB5B6A" w:rsidRPr="00AA0AC8" w:rsidTr="00231A68">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jc w:val="cente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tabs>
                <w:tab w:val="left" w:pos="303"/>
              </w:tabs>
              <w:jc w:val="both"/>
              <w:rPr>
                <w:rFonts w:ascii="Times New Roman" w:hAnsi="Times New Roman" w:cs="Times New Roman"/>
                <w:lang w:val="ro-RO"/>
              </w:rPr>
            </w:pPr>
            <w:r w:rsidRPr="00AA0AC8">
              <w:rPr>
                <w:rFonts w:ascii="Times New Roman" w:hAnsi="Times New Roman" w:cs="Times New Roman"/>
                <w:lang w:val="ro-RO"/>
              </w:rPr>
              <w:t>12. Organizarea participării la Central Europe wine roadshow (Polonia, Cehia);</w:t>
            </w:r>
          </w:p>
        </w:tc>
        <w:tc>
          <w:tcPr>
            <w:tcW w:w="1559" w:type="dxa"/>
            <w:gridSpan w:val="2"/>
            <w:vMerge/>
          </w:tcPr>
          <w:p w:rsidR="00FB5B6A" w:rsidRPr="00AA0AC8" w:rsidRDefault="00FB5B6A" w:rsidP="00AA0AC8">
            <w:pPr>
              <w:rPr>
                <w:rFonts w:ascii="Times New Roman" w:hAnsi="Times New Roman" w:cs="Times New Roman"/>
                <w:b/>
                <w:lang w:val="ro-RO"/>
              </w:rPr>
            </w:pPr>
          </w:p>
        </w:tc>
        <w:tc>
          <w:tcPr>
            <w:tcW w:w="1276" w:type="dxa"/>
            <w:gridSpan w:val="2"/>
            <w:tcBorders>
              <w:top w:val="dotted" w:sz="4"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Trimestrul IV 2014</w:t>
            </w:r>
          </w:p>
        </w:tc>
        <w:tc>
          <w:tcPr>
            <w:tcW w:w="1417" w:type="dxa"/>
            <w:tcBorders>
              <w:top w:val="dotted" w:sz="4" w:space="0" w:color="auto"/>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 + CEED + CBI</w:t>
            </w:r>
          </w:p>
        </w:tc>
      </w:tr>
      <w:tr w:rsidR="00FB5B6A" w:rsidRPr="00AA0AC8" w:rsidTr="00231A68">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jc w:val="cente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tabs>
                <w:tab w:val="left" w:pos="303"/>
              </w:tabs>
              <w:jc w:val="both"/>
              <w:rPr>
                <w:rFonts w:ascii="Times New Roman" w:hAnsi="Times New Roman" w:cs="Times New Roman"/>
                <w:lang w:val="ro-RO"/>
              </w:rPr>
            </w:pPr>
            <w:r w:rsidRPr="00AA0AC8">
              <w:rPr>
                <w:rFonts w:ascii="Times New Roman" w:hAnsi="Times New Roman" w:cs="Times New Roman"/>
                <w:lang w:val="ro-RO"/>
              </w:rPr>
              <w:t>13. Organizarea participării la Expoziția "WTM_2014", Londra;</w:t>
            </w:r>
          </w:p>
        </w:tc>
        <w:tc>
          <w:tcPr>
            <w:tcW w:w="1559" w:type="dxa"/>
            <w:gridSpan w:val="2"/>
            <w:vMerge/>
          </w:tcPr>
          <w:p w:rsidR="00FB5B6A" w:rsidRPr="00AA0AC8" w:rsidRDefault="00FB5B6A" w:rsidP="00AA0AC8">
            <w:pPr>
              <w:rPr>
                <w:rFonts w:ascii="Times New Roman" w:hAnsi="Times New Roman" w:cs="Times New Roman"/>
                <w:b/>
                <w:lang w:val="ro-RO"/>
              </w:rPr>
            </w:pPr>
          </w:p>
        </w:tc>
        <w:tc>
          <w:tcPr>
            <w:tcW w:w="1276" w:type="dxa"/>
            <w:gridSpan w:val="2"/>
            <w:tcBorders>
              <w:top w:val="dotted" w:sz="4"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Mai 2014</w:t>
            </w:r>
          </w:p>
        </w:tc>
        <w:tc>
          <w:tcPr>
            <w:tcW w:w="1417" w:type="dxa"/>
            <w:tcBorders>
              <w:top w:val="dotted" w:sz="4" w:space="0" w:color="auto"/>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FB5B6A" w:rsidRPr="00AA0AC8" w:rsidTr="00231A68">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jc w:val="cente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tabs>
                <w:tab w:val="left" w:pos="303"/>
              </w:tabs>
              <w:jc w:val="both"/>
              <w:rPr>
                <w:rFonts w:ascii="Times New Roman" w:hAnsi="Times New Roman" w:cs="Times New Roman"/>
                <w:lang w:val="ro-RO"/>
              </w:rPr>
            </w:pPr>
            <w:r w:rsidRPr="00AA0AC8">
              <w:rPr>
                <w:rFonts w:ascii="Times New Roman" w:hAnsi="Times New Roman" w:cs="Times New Roman"/>
                <w:lang w:val="ro-RO"/>
              </w:rPr>
              <w:t>14. Organizarea de Serate culturale la Londra, Paris, Berlin, Stockholm;</w:t>
            </w:r>
          </w:p>
        </w:tc>
        <w:tc>
          <w:tcPr>
            <w:tcW w:w="1559" w:type="dxa"/>
            <w:gridSpan w:val="2"/>
            <w:vMerge/>
          </w:tcPr>
          <w:p w:rsidR="00FB5B6A" w:rsidRPr="00AA0AC8" w:rsidRDefault="00FB5B6A" w:rsidP="00AA0AC8">
            <w:pPr>
              <w:rPr>
                <w:rFonts w:ascii="Times New Roman" w:hAnsi="Times New Roman" w:cs="Times New Roman"/>
                <w:b/>
                <w:lang w:val="ro-RO"/>
              </w:rPr>
            </w:pPr>
          </w:p>
        </w:tc>
        <w:tc>
          <w:tcPr>
            <w:tcW w:w="1276" w:type="dxa"/>
            <w:gridSpan w:val="2"/>
            <w:tcBorders>
              <w:top w:val="dotted" w:sz="4"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Trimestrul IV 2014</w:t>
            </w:r>
          </w:p>
        </w:tc>
        <w:tc>
          <w:tcPr>
            <w:tcW w:w="1417" w:type="dxa"/>
            <w:tcBorders>
              <w:top w:val="dotted" w:sz="4" w:space="0" w:color="auto"/>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  + CEED</w:t>
            </w:r>
          </w:p>
        </w:tc>
      </w:tr>
      <w:tr w:rsidR="00FB5B6A" w:rsidRPr="00AA0AC8" w:rsidTr="00231A68">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jc w:val="cente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tabs>
                <w:tab w:val="left" w:pos="303"/>
              </w:tabs>
              <w:jc w:val="both"/>
              <w:rPr>
                <w:rFonts w:ascii="Times New Roman" w:hAnsi="Times New Roman" w:cs="Times New Roman"/>
                <w:lang w:val="ro-RO"/>
              </w:rPr>
            </w:pPr>
            <w:r w:rsidRPr="00AA0AC8">
              <w:rPr>
                <w:rFonts w:ascii="Times New Roman" w:hAnsi="Times New Roman" w:cs="Times New Roman"/>
                <w:lang w:val="ro-RO"/>
              </w:rPr>
              <w:t>15.</w:t>
            </w:r>
            <w:r w:rsidRPr="00AA0AC8">
              <w:rPr>
                <w:rFonts w:ascii="Times New Roman" w:hAnsi="Times New Roman" w:cs="Times New Roman"/>
                <w:lang w:val="ro-RO"/>
              </w:rPr>
              <w:tab/>
              <w:t xml:space="preserve"> Organizarea participării la ICT Summit 2014;</w:t>
            </w:r>
          </w:p>
        </w:tc>
        <w:tc>
          <w:tcPr>
            <w:tcW w:w="1559" w:type="dxa"/>
            <w:gridSpan w:val="2"/>
            <w:vMerge/>
          </w:tcPr>
          <w:p w:rsidR="00FB5B6A" w:rsidRPr="00AA0AC8" w:rsidRDefault="00FB5B6A" w:rsidP="00AA0AC8">
            <w:pPr>
              <w:rPr>
                <w:rFonts w:ascii="Times New Roman" w:hAnsi="Times New Roman" w:cs="Times New Roman"/>
                <w:b/>
                <w:lang w:val="ro-RO"/>
              </w:rPr>
            </w:pPr>
          </w:p>
        </w:tc>
        <w:tc>
          <w:tcPr>
            <w:tcW w:w="1276" w:type="dxa"/>
            <w:gridSpan w:val="2"/>
            <w:tcBorders>
              <w:top w:val="dotted" w:sz="4"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Mai 2014</w:t>
            </w:r>
          </w:p>
        </w:tc>
        <w:tc>
          <w:tcPr>
            <w:tcW w:w="1417" w:type="dxa"/>
            <w:tcBorders>
              <w:top w:val="dotted" w:sz="4" w:space="0" w:color="auto"/>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FB5B6A" w:rsidRPr="00AA0AC8" w:rsidTr="00231A68">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jc w:val="cente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tabs>
                <w:tab w:val="left" w:pos="303"/>
              </w:tabs>
              <w:jc w:val="both"/>
              <w:rPr>
                <w:rFonts w:ascii="Times New Roman" w:hAnsi="Times New Roman" w:cs="Times New Roman"/>
                <w:lang w:val="ro-RO"/>
              </w:rPr>
            </w:pPr>
            <w:r w:rsidRPr="00AA0AC8">
              <w:rPr>
                <w:rFonts w:ascii="Times New Roman" w:hAnsi="Times New Roman" w:cs="Times New Roman"/>
                <w:lang w:val="ro-RO"/>
              </w:rPr>
              <w:t>16.</w:t>
            </w:r>
            <w:r w:rsidRPr="00AA0AC8">
              <w:rPr>
                <w:rFonts w:ascii="Times New Roman" w:hAnsi="Times New Roman" w:cs="Times New Roman"/>
                <w:lang w:val="ro-RO"/>
              </w:rPr>
              <w:tab/>
              <w:t xml:space="preserve"> Organizarea unui Seminar pentru produse livestyle;</w:t>
            </w:r>
          </w:p>
        </w:tc>
        <w:tc>
          <w:tcPr>
            <w:tcW w:w="1559" w:type="dxa"/>
            <w:gridSpan w:val="2"/>
            <w:vMerge/>
          </w:tcPr>
          <w:p w:rsidR="00FB5B6A" w:rsidRPr="00AA0AC8" w:rsidRDefault="00FB5B6A" w:rsidP="00AA0AC8">
            <w:pPr>
              <w:rPr>
                <w:rFonts w:ascii="Times New Roman" w:hAnsi="Times New Roman" w:cs="Times New Roman"/>
                <w:b/>
                <w:lang w:val="ro-RO"/>
              </w:rPr>
            </w:pPr>
          </w:p>
        </w:tc>
        <w:tc>
          <w:tcPr>
            <w:tcW w:w="1276" w:type="dxa"/>
            <w:gridSpan w:val="2"/>
            <w:tcBorders>
              <w:top w:val="dotted" w:sz="4"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Trimestrul IV 2014</w:t>
            </w:r>
          </w:p>
        </w:tc>
        <w:tc>
          <w:tcPr>
            <w:tcW w:w="1417" w:type="dxa"/>
            <w:tcBorders>
              <w:top w:val="dotted" w:sz="4" w:space="0" w:color="auto"/>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FB5B6A" w:rsidRPr="00AA0AC8" w:rsidTr="00231A68">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jc w:val="cente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tabs>
                <w:tab w:val="left" w:pos="303"/>
              </w:tabs>
              <w:jc w:val="both"/>
              <w:rPr>
                <w:rFonts w:ascii="Times New Roman" w:hAnsi="Times New Roman" w:cs="Times New Roman"/>
                <w:lang w:val="ro-RO"/>
              </w:rPr>
            </w:pPr>
            <w:r w:rsidRPr="00AA0AC8">
              <w:rPr>
                <w:rFonts w:ascii="Times New Roman" w:hAnsi="Times New Roman" w:cs="Times New Roman"/>
                <w:lang w:val="ro-RO"/>
              </w:rPr>
              <w:t>17.</w:t>
            </w:r>
            <w:r w:rsidRPr="00AA0AC8">
              <w:rPr>
                <w:rFonts w:ascii="Times New Roman" w:hAnsi="Times New Roman" w:cs="Times New Roman"/>
                <w:lang w:val="ro-RO"/>
              </w:rPr>
              <w:tab/>
              <w:t xml:space="preserve"> Organizarea manifestaţiilor dedicate sărbătorii „Ziua Naţională a Vinului”, ediţia 2014;</w:t>
            </w:r>
          </w:p>
        </w:tc>
        <w:tc>
          <w:tcPr>
            <w:tcW w:w="1559" w:type="dxa"/>
            <w:gridSpan w:val="2"/>
            <w:vMerge/>
          </w:tcPr>
          <w:p w:rsidR="00FB5B6A" w:rsidRPr="00AA0AC8" w:rsidRDefault="00FB5B6A" w:rsidP="00AA0AC8">
            <w:pPr>
              <w:rPr>
                <w:rFonts w:ascii="Times New Roman" w:hAnsi="Times New Roman" w:cs="Times New Roman"/>
                <w:b/>
                <w:lang w:val="ro-RO"/>
              </w:rPr>
            </w:pPr>
          </w:p>
        </w:tc>
        <w:tc>
          <w:tcPr>
            <w:tcW w:w="1276" w:type="dxa"/>
            <w:gridSpan w:val="2"/>
            <w:tcBorders>
              <w:top w:val="dotted" w:sz="4"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Octombrie 2014</w:t>
            </w:r>
          </w:p>
        </w:tc>
        <w:tc>
          <w:tcPr>
            <w:tcW w:w="1417" w:type="dxa"/>
            <w:tcBorders>
              <w:top w:val="dotted" w:sz="4" w:space="0" w:color="auto"/>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FB5B6A" w:rsidRPr="00AA0AC8" w:rsidTr="00231A68">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jc w:val="cente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tabs>
                <w:tab w:val="left" w:pos="303"/>
              </w:tabs>
              <w:jc w:val="both"/>
              <w:rPr>
                <w:rFonts w:ascii="Times New Roman" w:hAnsi="Times New Roman" w:cs="Times New Roman"/>
                <w:lang w:val="ro-RO"/>
              </w:rPr>
            </w:pPr>
            <w:r w:rsidRPr="00AA0AC8">
              <w:rPr>
                <w:rFonts w:ascii="Times New Roman" w:hAnsi="Times New Roman" w:cs="Times New Roman"/>
                <w:lang w:val="ro-RO"/>
              </w:rPr>
              <w:t>18.</w:t>
            </w:r>
            <w:r w:rsidRPr="00AA0AC8">
              <w:rPr>
                <w:rFonts w:ascii="Times New Roman" w:hAnsi="Times New Roman" w:cs="Times New Roman"/>
                <w:lang w:val="ro-RO"/>
              </w:rPr>
              <w:tab/>
              <w:t xml:space="preserve"> Organizarea participării la Expoziția "Sial - 2014", Franța;</w:t>
            </w:r>
          </w:p>
        </w:tc>
        <w:tc>
          <w:tcPr>
            <w:tcW w:w="1559" w:type="dxa"/>
            <w:gridSpan w:val="2"/>
            <w:vMerge/>
          </w:tcPr>
          <w:p w:rsidR="00FB5B6A" w:rsidRPr="00AA0AC8" w:rsidRDefault="00FB5B6A" w:rsidP="00AA0AC8">
            <w:pPr>
              <w:rPr>
                <w:rFonts w:ascii="Times New Roman" w:hAnsi="Times New Roman" w:cs="Times New Roman"/>
                <w:b/>
                <w:lang w:val="ro-RO"/>
              </w:rPr>
            </w:pPr>
          </w:p>
        </w:tc>
        <w:tc>
          <w:tcPr>
            <w:tcW w:w="1276" w:type="dxa"/>
            <w:gridSpan w:val="2"/>
            <w:tcBorders>
              <w:top w:val="dotted" w:sz="4"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Octombrie 2014</w:t>
            </w:r>
          </w:p>
        </w:tc>
        <w:tc>
          <w:tcPr>
            <w:tcW w:w="1417" w:type="dxa"/>
            <w:tcBorders>
              <w:top w:val="dotted" w:sz="4" w:space="0" w:color="auto"/>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 + ACED</w:t>
            </w:r>
          </w:p>
        </w:tc>
      </w:tr>
      <w:tr w:rsidR="00FB5B6A" w:rsidRPr="00AA0AC8" w:rsidTr="00231A68">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jc w:val="cente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tabs>
                <w:tab w:val="left" w:pos="303"/>
              </w:tabs>
              <w:jc w:val="both"/>
              <w:rPr>
                <w:rFonts w:ascii="Times New Roman" w:hAnsi="Times New Roman" w:cs="Times New Roman"/>
                <w:lang w:val="ro-RO"/>
              </w:rPr>
            </w:pPr>
            <w:r w:rsidRPr="00AA0AC8">
              <w:rPr>
                <w:rFonts w:ascii="Times New Roman" w:hAnsi="Times New Roman" w:cs="Times New Roman"/>
                <w:lang w:val="ro-RO"/>
              </w:rPr>
              <w:t>19. Organizarea Turului informaţional turistic pentru mass-media din străinătate, în cadrul Zilei Vinului;</w:t>
            </w:r>
          </w:p>
        </w:tc>
        <w:tc>
          <w:tcPr>
            <w:tcW w:w="1559" w:type="dxa"/>
            <w:gridSpan w:val="2"/>
            <w:vMerge/>
          </w:tcPr>
          <w:p w:rsidR="00FB5B6A" w:rsidRPr="00AA0AC8" w:rsidRDefault="00FB5B6A" w:rsidP="00AA0AC8">
            <w:pPr>
              <w:rPr>
                <w:rFonts w:ascii="Times New Roman" w:hAnsi="Times New Roman" w:cs="Times New Roman"/>
                <w:b/>
                <w:lang w:val="ro-RO"/>
              </w:rPr>
            </w:pPr>
          </w:p>
        </w:tc>
        <w:tc>
          <w:tcPr>
            <w:tcW w:w="1276" w:type="dxa"/>
            <w:gridSpan w:val="2"/>
            <w:tcBorders>
              <w:top w:val="dotted" w:sz="4"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Octombrie 2014</w:t>
            </w:r>
          </w:p>
        </w:tc>
        <w:tc>
          <w:tcPr>
            <w:tcW w:w="1417" w:type="dxa"/>
            <w:tcBorders>
              <w:top w:val="dotted" w:sz="4" w:space="0" w:color="auto"/>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FB5B6A" w:rsidRPr="00AA0AC8" w:rsidTr="00231A68">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jc w:val="cente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tabs>
                <w:tab w:val="left" w:pos="303"/>
              </w:tabs>
              <w:jc w:val="both"/>
              <w:rPr>
                <w:rFonts w:ascii="Times New Roman" w:hAnsi="Times New Roman" w:cs="Times New Roman"/>
                <w:lang w:val="ro-RO"/>
              </w:rPr>
            </w:pPr>
            <w:r w:rsidRPr="00AA0AC8">
              <w:rPr>
                <w:rFonts w:ascii="Times New Roman" w:hAnsi="Times New Roman" w:cs="Times New Roman"/>
                <w:lang w:val="ro-RO"/>
              </w:rPr>
              <w:t>20.</w:t>
            </w:r>
            <w:r w:rsidRPr="00AA0AC8">
              <w:rPr>
                <w:rFonts w:ascii="Times New Roman" w:hAnsi="Times New Roman" w:cs="Times New Roman"/>
                <w:lang w:val="ro-RO"/>
              </w:rPr>
              <w:tab/>
              <w:t xml:space="preserve"> Organizarea participării la Expoziția ”Textillegprom”, Rusia;</w:t>
            </w:r>
          </w:p>
        </w:tc>
        <w:tc>
          <w:tcPr>
            <w:tcW w:w="1559" w:type="dxa"/>
            <w:gridSpan w:val="2"/>
            <w:vMerge/>
          </w:tcPr>
          <w:p w:rsidR="00FB5B6A" w:rsidRPr="00AA0AC8" w:rsidRDefault="00FB5B6A" w:rsidP="00AA0AC8">
            <w:pPr>
              <w:rPr>
                <w:rFonts w:ascii="Times New Roman" w:hAnsi="Times New Roman" w:cs="Times New Roman"/>
                <w:b/>
                <w:lang w:val="ro-RO"/>
              </w:rPr>
            </w:pPr>
          </w:p>
        </w:tc>
        <w:tc>
          <w:tcPr>
            <w:tcW w:w="1276" w:type="dxa"/>
            <w:gridSpan w:val="2"/>
            <w:tcBorders>
              <w:top w:val="dotted" w:sz="4"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Septembrie 2014</w:t>
            </w:r>
          </w:p>
        </w:tc>
        <w:tc>
          <w:tcPr>
            <w:tcW w:w="1417" w:type="dxa"/>
            <w:tcBorders>
              <w:top w:val="dotted" w:sz="4" w:space="0" w:color="auto"/>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FB5B6A" w:rsidRPr="00AA0AC8" w:rsidTr="00231A68">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jc w:val="cente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tabs>
                <w:tab w:val="left" w:pos="303"/>
              </w:tabs>
              <w:jc w:val="both"/>
              <w:rPr>
                <w:rFonts w:ascii="Times New Roman" w:hAnsi="Times New Roman" w:cs="Times New Roman"/>
                <w:lang w:val="ro-RO"/>
              </w:rPr>
            </w:pPr>
            <w:r w:rsidRPr="00AA0AC8">
              <w:rPr>
                <w:rFonts w:ascii="Times New Roman" w:hAnsi="Times New Roman" w:cs="Times New Roman"/>
                <w:lang w:val="ro-RO"/>
              </w:rPr>
              <w:t>21. Organizarea de Traninguri de design pentru textile, Moldova;</w:t>
            </w:r>
          </w:p>
        </w:tc>
        <w:tc>
          <w:tcPr>
            <w:tcW w:w="1559" w:type="dxa"/>
            <w:gridSpan w:val="2"/>
            <w:vMerge/>
          </w:tcPr>
          <w:p w:rsidR="00FB5B6A" w:rsidRPr="00AA0AC8" w:rsidRDefault="00FB5B6A" w:rsidP="00AA0AC8">
            <w:pPr>
              <w:rPr>
                <w:rFonts w:ascii="Times New Roman" w:hAnsi="Times New Roman" w:cs="Times New Roman"/>
                <w:b/>
                <w:lang w:val="ro-RO"/>
              </w:rPr>
            </w:pPr>
          </w:p>
        </w:tc>
        <w:tc>
          <w:tcPr>
            <w:tcW w:w="1276" w:type="dxa"/>
            <w:gridSpan w:val="2"/>
            <w:tcBorders>
              <w:top w:val="dotted" w:sz="4"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2014</w:t>
            </w:r>
          </w:p>
        </w:tc>
        <w:tc>
          <w:tcPr>
            <w:tcW w:w="1417" w:type="dxa"/>
            <w:tcBorders>
              <w:top w:val="dotted" w:sz="4" w:space="0" w:color="auto"/>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FB5B6A" w:rsidRPr="00AA0AC8" w:rsidTr="00231A68">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jc w:val="cente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tabs>
                <w:tab w:val="left" w:pos="303"/>
              </w:tabs>
              <w:jc w:val="both"/>
              <w:rPr>
                <w:rFonts w:ascii="Times New Roman" w:hAnsi="Times New Roman" w:cs="Times New Roman"/>
                <w:lang w:val="ro-RO"/>
              </w:rPr>
            </w:pPr>
            <w:r w:rsidRPr="00AA0AC8">
              <w:rPr>
                <w:rFonts w:ascii="Times New Roman" w:hAnsi="Times New Roman" w:cs="Times New Roman"/>
                <w:lang w:val="ro-RO"/>
              </w:rPr>
              <w:t>22.</w:t>
            </w:r>
            <w:r w:rsidRPr="00AA0AC8">
              <w:rPr>
                <w:rFonts w:ascii="Times New Roman" w:hAnsi="Times New Roman" w:cs="Times New Roman"/>
                <w:lang w:val="ro-RO"/>
              </w:rPr>
              <w:tab/>
              <w:t>Asigurarea asistenţei în vederea organizării participării RM la Expoziţia Mondială „Milano 2015”;</w:t>
            </w:r>
          </w:p>
        </w:tc>
        <w:tc>
          <w:tcPr>
            <w:tcW w:w="1559" w:type="dxa"/>
            <w:gridSpan w:val="2"/>
            <w:vMerge/>
          </w:tcPr>
          <w:p w:rsidR="00FB5B6A" w:rsidRPr="00AA0AC8" w:rsidRDefault="00FB5B6A" w:rsidP="00AA0AC8">
            <w:pPr>
              <w:rPr>
                <w:rFonts w:ascii="Times New Roman" w:hAnsi="Times New Roman" w:cs="Times New Roman"/>
                <w:b/>
                <w:lang w:val="ro-RO"/>
              </w:rPr>
            </w:pPr>
          </w:p>
        </w:tc>
        <w:tc>
          <w:tcPr>
            <w:tcW w:w="1276" w:type="dxa"/>
            <w:gridSpan w:val="2"/>
            <w:tcBorders>
              <w:top w:val="dotted" w:sz="4"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Trimestrul IV 2015</w:t>
            </w:r>
          </w:p>
        </w:tc>
        <w:tc>
          <w:tcPr>
            <w:tcW w:w="1417" w:type="dxa"/>
            <w:tcBorders>
              <w:top w:val="dotted" w:sz="4" w:space="0" w:color="auto"/>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Bugetul de Stat</w:t>
            </w:r>
          </w:p>
        </w:tc>
      </w:tr>
      <w:tr w:rsidR="00FB5B6A" w:rsidRPr="00AA0AC8" w:rsidTr="00231A68">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jc w:val="cente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tabs>
                <w:tab w:val="left" w:pos="303"/>
              </w:tabs>
              <w:jc w:val="both"/>
              <w:rPr>
                <w:rFonts w:ascii="Times New Roman" w:hAnsi="Times New Roman" w:cs="Times New Roman"/>
                <w:lang w:val="ro-RO"/>
              </w:rPr>
            </w:pPr>
            <w:r w:rsidRPr="00AA0AC8">
              <w:rPr>
                <w:rFonts w:ascii="Times New Roman" w:hAnsi="Times New Roman" w:cs="Times New Roman"/>
                <w:lang w:val="ro-RO"/>
              </w:rPr>
              <w:t>23. Promovarea RM ca destinație pentru ISD si acordarea asistentei pentru promovarea imaginii/mărcilor şi la administrarea resurselor informaţionale aferente;</w:t>
            </w:r>
          </w:p>
        </w:tc>
        <w:tc>
          <w:tcPr>
            <w:tcW w:w="1559" w:type="dxa"/>
            <w:gridSpan w:val="2"/>
            <w:vMerge/>
          </w:tcPr>
          <w:p w:rsidR="00FB5B6A" w:rsidRPr="00AA0AC8" w:rsidRDefault="00FB5B6A" w:rsidP="00AA0AC8">
            <w:pPr>
              <w:rPr>
                <w:rFonts w:ascii="Times New Roman" w:hAnsi="Times New Roman" w:cs="Times New Roman"/>
                <w:b/>
                <w:lang w:val="ro-RO"/>
              </w:rPr>
            </w:pPr>
          </w:p>
        </w:tc>
        <w:tc>
          <w:tcPr>
            <w:tcW w:w="1276" w:type="dxa"/>
            <w:gridSpan w:val="2"/>
            <w:tcBorders>
              <w:top w:val="dotted" w:sz="4"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Trimestrul IV 2017</w:t>
            </w:r>
          </w:p>
        </w:tc>
        <w:tc>
          <w:tcPr>
            <w:tcW w:w="1417" w:type="dxa"/>
            <w:tcBorders>
              <w:top w:val="dotted" w:sz="4" w:space="0" w:color="auto"/>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FB5B6A" w:rsidRPr="00AA0AC8" w:rsidTr="00231A68">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jc w:val="cente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tabs>
                <w:tab w:val="left" w:pos="303"/>
              </w:tabs>
              <w:jc w:val="both"/>
              <w:rPr>
                <w:rFonts w:ascii="Times New Roman" w:hAnsi="Times New Roman" w:cs="Times New Roman"/>
                <w:lang w:val="ro-RO"/>
              </w:rPr>
            </w:pPr>
            <w:r w:rsidRPr="00AA0AC8">
              <w:rPr>
                <w:rFonts w:ascii="Times New Roman" w:hAnsi="Times New Roman" w:cs="Times New Roman"/>
                <w:lang w:val="ro-RO"/>
              </w:rPr>
              <w:t>24. Susținerea proiectelor de creștere a competitivității întreprinderilor exportatoare;</w:t>
            </w:r>
          </w:p>
        </w:tc>
        <w:tc>
          <w:tcPr>
            <w:tcW w:w="1559" w:type="dxa"/>
            <w:gridSpan w:val="2"/>
            <w:vMerge/>
          </w:tcPr>
          <w:p w:rsidR="00FB5B6A" w:rsidRPr="00AA0AC8" w:rsidRDefault="00FB5B6A" w:rsidP="00AA0AC8">
            <w:pPr>
              <w:rPr>
                <w:rFonts w:ascii="Times New Roman" w:hAnsi="Times New Roman" w:cs="Times New Roman"/>
                <w:b/>
                <w:lang w:val="ro-RO"/>
              </w:rPr>
            </w:pPr>
          </w:p>
        </w:tc>
        <w:tc>
          <w:tcPr>
            <w:tcW w:w="1276" w:type="dxa"/>
            <w:gridSpan w:val="2"/>
            <w:tcBorders>
              <w:top w:val="dotted" w:sz="4"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Trimestrul IV 2017</w:t>
            </w:r>
          </w:p>
        </w:tc>
        <w:tc>
          <w:tcPr>
            <w:tcW w:w="1417" w:type="dxa"/>
            <w:tcBorders>
              <w:top w:val="dotted" w:sz="4" w:space="0" w:color="auto"/>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FB5B6A" w:rsidRPr="00AA0AC8" w:rsidTr="00231A68">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jc w:val="cente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tabs>
                <w:tab w:val="left" w:pos="303"/>
              </w:tabs>
              <w:jc w:val="both"/>
              <w:rPr>
                <w:rFonts w:ascii="Times New Roman" w:hAnsi="Times New Roman" w:cs="Times New Roman"/>
                <w:lang w:val="ro-RO"/>
              </w:rPr>
            </w:pPr>
            <w:r w:rsidRPr="00AA0AC8">
              <w:rPr>
                <w:rFonts w:ascii="Times New Roman" w:hAnsi="Times New Roman" w:cs="Times New Roman"/>
                <w:lang w:val="ro-RO"/>
              </w:rPr>
              <w:t>25.</w:t>
            </w:r>
            <w:r w:rsidRPr="00AA0AC8">
              <w:rPr>
                <w:rFonts w:ascii="Times New Roman" w:hAnsi="Times New Roman" w:cs="Times New Roman"/>
                <w:lang w:val="ro-RO"/>
              </w:rPr>
              <w:tab/>
              <w:t xml:space="preserve"> Susținerea eforturilor de export a companiilor și de includere a acestora în lanțul valoric internațional;</w:t>
            </w:r>
          </w:p>
        </w:tc>
        <w:tc>
          <w:tcPr>
            <w:tcW w:w="1559" w:type="dxa"/>
            <w:gridSpan w:val="2"/>
            <w:vMerge/>
          </w:tcPr>
          <w:p w:rsidR="00FB5B6A" w:rsidRPr="00AA0AC8" w:rsidRDefault="00FB5B6A" w:rsidP="00AA0AC8">
            <w:pPr>
              <w:rPr>
                <w:rFonts w:ascii="Times New Roman" w:hAnsi="Times New Roman" w:cs="Times New Roman"/>
                <w:b/>
                <w:lang w:val="ro-RO"/>
              </w:rPr>
            </w:pPr>
          </w:p>
        </w:tc>
        <w:tc>
          <w:tcPr>
            <w:tcW w:w="1276" w:type="dxa"/>
            <w:gridSpan w:val="2"/>
            <w:tcBorders>
              <w:top w:val="dotted" w:sz="4"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Trimestrul IV 2017</w:t>
            </w:r>
          </w:p>
        </w:tc>
        <w:tc>
          <w:tcPr>
            <w:tcW w:w="1417" w:type="dxa"/>
            <w:tcBorders>
              <w:top w:val="dotted" w:sz="4" w:space="0" w:color="auto"/>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FB5B6A" w:rsidRPr="00AA0AC8" w:rsidTr="00231A68">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jc w:val="cente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tabs>
                <w:tab w:val="left" w:pos="303"/>
              </w:tabs>
              <w:jc w:val="both"/>
              <w:rPr>
                <w:rFonts w:ascii="Times New Roman" w:hAnsi="Times New Roman" w:cs="Times New Roman"/>
                <w:lang w:val="ro-RO"/>
              </w:rPr>
            </w:pPr>
            <w:r w:rsidRPr="00AA0AC8">
              <w:rPr>
                <w:rFonts w:ascii="Times New Roman" w:hAnsi="Times New Roman" w:cs="Times New Roman"/>
                <w:lang w:val="ro-RO"/>
              </w:rPr>
              <w:t>26. Suport în promovarea exportului în țările UE și RM prin valorificarea oportunităților oferite de DCFTA;</w:t>
            </w:r>
          </w:p>
        </w:tc>
        <w:tc>
          <w:tcPr>
            <w:tcW w:w="1559" w:type="dxa"/>
            <w:gridSpan w:val="2"/>
            <w:vMerge/>
          </w:tcPr>
          <w:p w:rsidR="00FB5B6A" w:rsidRPr="00AA0AC8" w:rsidRDefault="00FB5B6A" w:rsidP="00AA0AC8">
            <w:pPr>
              <w:rPr>
                <w:rFonts w:ascii="Times New Roman" w:hAnsi="Times New Roman" w:cs="Times New Roman"/>
                <w:b/>
                <w:lang w:val="ro-RO"/>
              </w:rPr>
            </w:pPr>
          </w:p>
        </w:tc>
        <w:tc>
          <w:tcPr>
            <w:tcW w:w="1276" w:type="dxa"/>
            <w:gridSpan w:val="2"/>
            <w:tcBorders>
              <w:top w:val="dotted" w:sz="4"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Trimestrul IV 2017</w:t>
            </w:r>
          </w:p>
        </w:tc>
        <w:tc>
          <w:tcPr>
            <w:tcW w:w="1417" w:type="dxa"/>
            <w:tcBorders>
              <w:top w:val="dotted" w:sz="4" w:space="0" w:color="auto"/>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FB5B6A" w:rsidRPr="00AA0AC8" w:rsidTr="00231A68">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jc w:val="cente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tabs>
                <w:tab w:val="left" w:pos="303"/>
              </w:tabs>
              <w:jc w:val="both"/>
              <w:rPr>
                <w:rFonts w:ascii="Times New Roman" w:hAnsi="Times New Roman" w:cs="Times New Roman"/>
                <w:lang w:val="ro-RO"/>
              </w:rPr>
            </w:pPr>
            <w:r w:rsidRPr="00AA0AC8">
              <w:rPr>
                <w:rFonts w:ascii="Times New Roman" w:hAnsi="Times New Roman" w:cs="Times New Roman"/>
                <w:lang w:val="ro-RO"/>
              </w:rPr>
              <w:t>27.</w:t>
            </w:r>
            <w:r w:rsidRPr="00AA0AC8">
              <w:rPr>
                <w:rFonts w:ascii="Times New Roman" w:hAnsi="Times New Roman" w:cs="Times New Roman"/>
                <w:lang w:val="ro-RO"/>
              </w:rPr>
              <w:tab/>
              <w:t xml:space="preserve"> Suport informațional pentru exportatori și investitori (gestionarea site-ului, gestionarea bazelor de date, etc.);</w:t>
            </w:r>
          </w:p>
        </w:tc>
        <w:tc>
          <w:tcPr>
            <w:tcW w:w="1559" w:type="dxa"/>
            <w:gridSpan w:val="2"/>
            <w:vMerge/>
          </w:tcPr>
          <w:p w:rsidR="00FB5B6A" w:rsidRPr="00AA0AC8" w:rsidRDefault="00FB5B6A" w:rsidP="00AA0AC8">
            <w:pPr>
              <w:rPr>
                <w:rFonts w:ascii="Times New Roman" w:hAnsi="Times New Roman" w:cs="Times New Roman"/>
                <w:b/>
                <w:lang w:val="ro-RO"/>
              </w:rPr>
            </w:pPr>
          </w:p>
        </w:tc>
        <w:tc>
          <w:tcPr>
            <w:tcW w:w="1276" w:type="dxa"/>
            <w:gridSpan w:val="2"/>
            <w:tcBorders>
              <w:top w:val="dotted" w:sz="4"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Trimestrul IV 2017</w:t>
            </w:r>
          </w:p>
        </w:tc>
        <w:tc>
          <w:tcPr>
            <w:tcW w:w="1417" w:type="dxa"/>
            <w:tcBorders>
              <w:top w:val="dotted" w:sz="4" w:space="0" w:color="auto"/>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FB5B6A" w:rsidRPr="00AA0AC8" w:rsidTr="00231A68">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jc w:val="cente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tabs>
                <w:tab w:val="left" w:pos="303"/>
              </w:tabs>
              <w:jc w:val="both"/>
              <w:rPr>
                <w:rFonts w:ascii="Times New Roman" w:hAnsi="Times New Roman" w:cs="Times New Roman"/>
                <w:lang w:val="ro-RO"/>
              </w:rPr>
            </w:pPr>
            <w:r w:rsidRPr="00AA0AC8">
              <w:rPr>
                <w:rFonts w:ascii="Times New Roman" w:hAnsi="Times New Roman" w:cs="Times New Roman"/>
                <w:lang w:val="ro-RO"/>
              </w:rPr>
              <w:t>28.</w:t>
            </w:r>
            <w:r w:rsidRPr="00AA0AC8">
              <w:rPr>
                <w:rFonts w:ascii="Times New Roman" w:hAnsi="Times New Roman" w:cs="Times New Roman"/>
                <w:lang w:val="ro-RO"/>
              </w:rPr>
              <w:tab/>
              <w:t xml:space="preserve"> Asigurarea implementării Programului „Promovarea Exportului”  (MIEPO);</w:t>
            </w:r>
          </w:p>
        </w:tc>
        <w:tc>
          <w:tcPr>
            <w:tcW w:w="1559" w:type="dxa"/>
            <w:gridSpan w:val="2"/>
            <w:vMerge/>
          </w:tcPr>
          <w:p w:rsidR="00FB5B6A" w:rsidRPr="00AA0AC8" w:rsidRDefault="00FB5B6A" w:rsidP="00AA0AC8">
            <w:pPr>
              <w:rPr>
                <w:rFonts w:ascii="Times New Roman" w:hAnsi="Times New Roman" w:cs="Times New Roman"/>
                <w:b/>
                <w:lang w:val="ro-RO"/>
              </w:rPr>
            </w:pPr>
          </w:p>
        </w:tc>
        <w:tc>
          <w:tcPr>
            <w:tcW w:w="1276" w:type="dxa"/>
            <w:gridSpan w:val="2"/>
            <w:tcBorders>
              <w:top w:val="dotted" w:sz="4"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Trimestrul IV 2017</w:t>
            </w:r>
          </w:p>
        </w:tc>
        <w:tc>
          <w:tcPr>
            <w:tcW w:w="1417" w:type="dxa"/>
            <w:tcBorders>
              <w:top w:val="dotted" w:sz="4" w:space="0" w:color="auto"/>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FB5B6A" w:rsidRPr="00AA0AC8" w:rsidTr="00231A68">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jc w:val="center"/>
              <w:rPr>
                <w:rFonts w:ascii="Times New Roman" w:hAnsi="Times New Roman" w:cs="Times New Roman"/>
                <w:lang w:val="ro-RO"/>
              </w:rPr>
            </w:pPr>
          </w:p>
        </w:tc>
        <w:tc>
          <w:tcPr>
            <w:tcW w:w="5244" w:type="dxa"/>
            <w:tcBorders>
              <w:top w:val="dotted" w:sz="4" w:space="0" w:color="auto"/>
              <w:bottom w:val="single" w:sz="6" w:space="0" w:color="auto"/>
            </w:tcBorders>
          </w:tcPr>
          <w:p w:rsidR="00FB5B6A" w:rsidRPr="00AA0AC8" w:rsidRDefault="00FB5B6A" w:rsidP="00AA0AC8">
            <w:pPr>
              <w:tabs>
                <w:tab w:val="left" w:pos="303"/>
              </w:tabs>
              <w:jc w:val="both"/>
              <w:rPr>
                <w:rFonts w:ascii="Times New Roman" w:hAnsi="Times New Roman" w:cs="Times New Roman"/>
                <w:lang w:val="ro-RO"/>
              </w:rPr>
            </w:pPr>
            <w:r w:rsidRPr="00AA0AC8">
              <w:rPr>
                <w:rFonts w:ascii="Times New Roman" w:hAnsi="Times New Roman" w:cs="Times New Roman"/>
                <w:lang w:val="ro-RO"/>
              </w:rPr>
              <w:t>29. Acordarea unui suport financiar investitorilor străini şi autohtoni în organizarea cursurilor de instruire în vederea dezvoltării abilităţilor profesionale ale angajaţilor întreprinderilor.</w:t>
            </w:r>
          </w:p>
        </w:tc>
        <w:tc>
          <w:tcPr>
            <w:tcW w:w="1559" w:type="dxa"/>
            <w:gridSpan w:val="2"/>
            <w:vMerge/>
            <w:tcBorders>
              <w:bottom w:val="single" w:sz="4" w:space="0" w:color="auto"/>
            </w:tcBorders>
          </w:tcPr>
          <w:p w:rsidR="00FB5B6A" w:rsidRPr="00AA0AC8" w:rsidRDefault="00FB5B6A" w:rsidP="00AA0AC8">
            <w:pPr>
              <w:rPr>
                <w:rFonts w:ascii="Times New Roman" w:hAnsi="Times New Roman" w:cs="Times New Roman"/>
                <w:b/>
                <w:lang w:val="ro-RO"/>
              </w:rPr>
            </w:pPr>
          </w:p>
        </w:tc>
        <w:tc>
          <w:tcPr>
            <w:tcW w:w="1276" w:type="dxa"/>
            <w:gridSpan w:val="2"/>
            <w:tcBorders>
              <w:top w:val="dotted" w:sz="4" w:space="0" w:color="auto"/>
              <w:bottom w:val="single" w:sz="6"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Trimestrul IV 2017</w:t>
            </w:r>
          </w:p>
        </w:tc>
        <w:tc>
          <w:tcPr>
            <w:tcW w:w="1417" w:type="dxa"/>
            <w:tcBorders>
              <w:top w:val="dotted" w:sz="4" w:space="0" w:color="auto"/>
              <w:bottom w:val="single" w:sz="6"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FB5B6A" w:rsidRPr="00AA0AC8" w:rsidTr="00674F81">
        <w:trPr>
          <w:trHeight w:val="543"/>
        </w:trPr>
        <w:tc>
          <w:tcPr>
            <w:tcW w:w="567" w:type="dxa"/>
            <w:vMerge w:val="restart"/>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val="restart"/>
          </w:tcPr>
          <w:p w:rsidR="00FB5B6A" w:rsidRPr="00AA0AC8" w:rsidRDefault="00FB5B6A" w:rsidP="00AA0AC8">
            <w:pPr>
              <w:pStyle w:val="Default"/>
              <w:jc w:val="both"/>
              <w:rPr>
                <w:b/>
                <w:sz w:val="22"/>
                <w:szCs w:val="22"/>
                <w:lang w:val="ro-RO"/>
              </w:rPr>
            </w:pPr>
            <w:r w:rsidRPr="00AA0AC8">
              <w:rPr>
                <w:b/>
                <w:sz w:val="22"/>
                <w:szCs w:val="22"/>
                <w:lang w:val="ro-RO"/>
              </w:rPr>
              <w:t>(g)</w:t>
            </w:r>
            <w:r w:rsidRPr="00AA0AC8">
              <w:rPr>
                <w:sz w:val="22"/>
                <w:szCs w:val="22"/>
                <w:lang w:val="ro-RO"/>
              </w:rPr>
              <w:t xml:space="preserve"> facilita modernizarea și restructurarea industriei RM în anumite sectoare.</w:t>
            </w:r>
          </w:p>
        </w:tc>
        <w:tc>
          <w:tcPr>
            <w:tcW w:w="2836" w:type="dxa"/>
            <w:vMerge w:val="restart"/>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n/a</w:t>
            </w:r>
          </w:p>
        </w:tc>
        <w:tc>
          <w:tcPr>
            <w:tcW w:w="5244" w:type="dxa"/>
            <w:tcBorders>
              <w:top w:val="single" w:sz="6"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1. Elaborarea proiectelor Hotărârilor de Guvern cu privire la acordarea titlului de parc industrial;</w:t>
            </w:r>
          </w:p>
        </w:tc>
        <w:tc>
          <w:tcPr>
            <w:tcW w:w="1559" w:type="dxa"/>
            <w:gridSpan w:val="2"/>
            <w:vMerge w:val="restart"/>
            <w:tcBorders>
              <w:top w:val="single" w:sz="4"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Ministerul  Economiei</w:t>
            </w:r>
          </w:p>
        </w:tc>
        <w:tc>
          <w:tcPr>
            <w:tcW w:w="1276" w:type="dxa"/>
            <w:gridSpan w:val="2"/>
            <w:tcBorders>
              <w:top w:val="single" w:sz="6" w:space="0" w:color="auto"/>
              <w:bottom w:val="dotted" w:sz="4" w:space="0" w:color="auto"/>
            </w:tcBorders>
          </w:tcPr>
          <w:p w:rsidR="00FB5B6A" w:rsidRPr="00AA0AC8" w:rsidRDefault="00FB5B6A" w:rsidP="00AA0AC8">
            <w:pPr>
              <w:ind w:left="-108" w:right="-108"/>
              <w:jc w:val="center"/>
              <w:rPr>
                <w:rFonts w:ascii="Times New Roman" w:hAnsi="Times New Roman" w:cs="Times New Roman"/>
                <w:lang w:val="ro-RO"/>
              </w:rPr>
            </w:pPr>
            <w:r w:rsidRPr="00AA0AC8">
              <w:rPr>
                <w:rFonts w:ascii="Times New Roman" w:hAnsi="Times New Roman" w:cs="Times New Roman"/>
                <w:lang w:val="ro-RO"/>
              </w:rPr>
              <w:t>Permanent</w:t>
            </w:r>
          </w:p>
        </w:tc>
        <w:tc>
          <w:tcPr>
            <w:tcW w:w="1417" w:type="dxa"/>
            <w:tcBorders>
              <w:top w:val="single" w:sz="6" w:space="0" w:color="auto"/>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674F81">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jc w:val="center"/>
              <w:rPr>
                <w:rFonts w:ascii="Times New Roman" w:hAnsi="Times New Roman" w:cs="Times New Roman"/>
                <w:color w:val="FF0000"/>
                <w:lang w:val="ro-RO"/>
              </w:rPr>
            </w:pPr>
          </w:p>
        </w:tc>
        <w:tc>
          <w:tcPr>
            <w:tcW w:w="5244" w:type="dxa"/>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2. Elaborarea proiectului Hotărârii de Guvern pentru modificarea și completarea Hotărârii de Guvern  nr. 652  din  01.09.2011 cu privire la aprobarea Regulamentului privind modul de desfăşurare  a concursului de selectare a rezidenţilor şi a proiectelor investiţionale  pentru parcul industrial, precum şi a Raportului-model privind  activitatea desfăşurată în cadrul parcului industrial</w:t>
            </w:r>
          </w:p>
        </w:tc>
        <w:tc>
          <w:tcPr>
            <w:tcW w:w="1559" w:type="dxa"/>
            <w:gridSpan w:val="2"/>
            <w:vMerge/>
            <w:tcBorders>
              <w:top w:val="dotted" w:sz="4" w:space="0" w:color="auto"/>
              <w:bottom w:val="dotted" w:sz="4" w:space="0" w:color="auto"/>
            </w:tcBorders>
          </w:tcPr>
          <w:p w:rsidR="00FB5B6A" w:rsidRPr="00AA0AC8" w:rsidRDefault="00FB5B6A" w:rsidP="00AA0AC8">
            <w:pPr>
              <w:rPr>
                <w:rFonts w:ascii="Times New Roman" w:hAnsi="Times New Roman" w:cs="Times New Roman"/>
                <w:lang w:val="ro-RO"/>
              </w:rPr>
            </w:pPr>
          </w:p>
        </w:tc>
        <w:tc>
          <w:tcPr>
            <w:tcW w:w="1276" w:type="dxa"/>
            <w:gridSpan w:val="2"/>
            <w:tcBorders>
              <w:top w:val="dotted" w:sz="4" w:space="0" w:color="auto"/>
              <w:bottom w:val="dotted" w:sz="4" w:space="0" w:color="auto"/>
            </w:tcBorders>
          </w:tcPr>
          <w:p w:rsidR="00FB5B6A" w:rsidRPr="00AA0AC8" w:rsidRDefault="00FB5B6A" w:rsidP="00AA0AC8">
            <w:pPr>
              <w:ind w:left="-108" w:right="-108"/>
              <w:jc w:val="center"/>
              <w:rPr>
                <w:rFonts w:ascii="Times New Roman" w:hAnsi="Times New Roman" w:cs="Times New Roman"/>
                <w:lang w:val="ro-RO"/>
              </w:rPr>
            </w:pPr>
            <w:r w:rsidRPr="00AA0AC8">
              <w:rPr>
                <w:rFonts w:ascii="Times New Roman" w:hAnsi="Times New Roman" w:cs="Times New Roman"/>
                <w:lang w:val="ro-RO"/>
              </w:rPr>
              <w:t>Trimestrul II 2014</w:t>
            </w:r>
          </w:p>
        </w:tc>
        <w:tc>
          <w:tcPr>
            <w:tcW w:w="1417" w:type="dxa"/>
            <w:tcBorders>
              <w:top w:val="dotted" w:sz="4" w:space="0" w:color="auto"/>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057E31">
        <w:trPr>
          <w:trHeight w:val="634"/>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jc w:val="center"/>
              <w:rPr>
                <w:rFonts w:ascii="Times New Roman" w:hAnsi="Times New Roman" w:cs="Times New Roman"/>
                <w:color w:val="FF0000"/>
                <w:lang w:val="ro-RO"/>
              </w:rPr>
            </w:pPr>
          </w:p>
        </w:tc>
        <w:tc>
          <w:tcPr>
            <w:tcW w:w="5244" w:type="dxa"/>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3. Strategiei de creştere a competitivităţii industriei tehnologiei informaţiei pe anii 2013-2022.</w:t>
            </w:r>
          </w:p>
        </w:tc>
        <w:tc>
          <w:tcPr>
            <w:tcW w:w="1559" w:type="dxa"/>
            <w:gridSpan w:val="2"/>
            <w:vMerge w:val="restart"/>
            <w:tcBorders>
              <w:top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MTIC</w:t>
            </w:r>
          </w:p>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MEc</w:t>
            </w:r>
          </w:p>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MF</w:t>
            </w:r>
          </w:p>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ATIC</w:t>
            </w:r>
          </w:p>
        </w:tc>
        <w:tc>
          <w:tcPr>
            <w:tcW w:w="1276" w:type="dxa"/>
            <w:gridSpan w:val="2"/>
            <w:vMerge w:val="restart"/>
            <w:tcBorders>
              <w:top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2014</w:t>
            </w:r>
          </w:p>
        </w:tc>
        <w:tc>
          <w:tcPr>
            <w:tcW w:w="1417" w:type="dxa"/>
            <w:vMerge w:val="restart"/>
            <w:tcBorders>
              <w:top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Bugetul</w:t>
            </w:r>
          </w:p>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instituţiilor,</w:t>
            </w:r>
          </w:p>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Resursele</w:t>
            </w:r>
          </w:p>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partenerilor de</w:t>
            </w:r>
          </w:p>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dezvoltare</w:t>
            </w:r>
          </w:p>
        </w:tc>
      </w:tr>
      <w:tr w:rsidR="00FB5B6A" w:rsidRPr="00AA0AC8" w:rsidTr="00057E31">
        <w:trPr>
          <w:trHeight w:val="692"/>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jc w:val="center"/>
              <w:rPr>
                <w:rFonts w:ascii="Times New Roman" w:hAnsi="Times New Roman" w:cs="Times New Roman"/>
                <w:color w:val="FF0000"/>
                <w:lang w:val="ro-RO"/>
              </w:rPr>
            </w:pPr>
          </w:p>
        </w:tc>
        <w:tc>
          <w:tcPr>
            <w:tcW w:w="5244" w:type="dxa"/>
            <w:tcBorders>
              <w:top w:val="dotted" w:sz="4"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4. Legea cu privire la parcurile din industria tehnologiei informaţiei.</w:t>
            </w:r>
          </w:p>
        </w:tc>
        <w:tc>
          <w:tcPr>
            <w:tcW w:w="1559" w:type="dxa"/>
            <w:gridSpan w:val="2"/>
            <w:vMerge/>
            <w:tcBorders>
              <w:top w:val="single" w:sz="4" w:space="0" w:color="auto"/>
            </w:tcBorders>
          </w:tcPr>
          <w:p w:rsidR="00FB5B6A" w:rsidRPr="00AA0AC8" w:rsidRDefault="00FB5B6A" w:rsidP="00AA0AC8">
            <w:pPr>
              <w:jc w:val="center"/>
              <w:rPr>
                <w:rFonts w:ascii="Times New Roman" w:hAnsi="Times New Roman" w:cs="Times New Roman"/>
                <w:lang w:val="ro-RO"/>
              </w:rPr>
            </w:pPr>
          </w:p>
        </w:tc>
        <w:tc>
          <w:tcPr>
            <w:tcW w:w="1276" w:type="dxa"/>
            <w:gridSpan w:val="2"/>
            <w:vMerge/>
          </w:tcPr>
          <w:p w:rsidR="00FB5B6A" w:rsidRPr="00AA0AC8" w:rsidRDefault="00FB5B6A" w:rsidP="00AA0AC8">
            <w:pPr>
              <w:jc w:val="center"/>
              <w:rPr>
                <w:rFonts w:ascii="Times New Roman" w:hAnsi="Times New Roman" w:cs="Times New Roman"/>
                <w:lang w:val="ro-RO"/>
              </w:rPr>
            </w:pPr>
          </w:p>
        </w:tc>
        <w:tc>
          <w:tcPr>
            <w:tcW w:w="1417" w:type="dxa"/>
            <w:vMerge/>
          </w:tcPr>
          <w:p w:rsidR="00FB5B6A" w:rsidRPr="00AA0AC8" w:rsidRDefault="00FB5B6A" w:rsidP="00AA0AC8">
            <w:pPr>
              <w:tabs>
                <w:tab w:val="left" w:pos="73"/>
                <w:tab w:val="left" w:pos="11520"/>
              </w:tabs>
              <w:ind w:left="-102"/>
              <w:jc w:val="center"/>
              <w:rPr>
                <w:rFonts w:ascii="Times New Roman" w:hAnsi="Times New Roman" w:cs="Times New Roman"/>
                <w:bCs/>
                <w:lang w:val="ro-RO"/>
              </w:rPr>
            </w:pPr>
          </w:p>
        </w:tc>
      </w:tr>
      <w:tr w:rsidR="00FB5B6A" w:rsidRPr="00AA0AC8" w:rsidTr="00057E31">
        <w:trPr>
          <w:trHeight w:val="682"/>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pStyle w:val="Default"/>
              <w:jc w:val="both"/>
              <w:rPr>
                <w:b/>
                <w:sz w:val="22"/>
                <w:szCs w:val="22"/>
                <w:lang w:val="ro-RO"/>
              </w:rPr>
            </w:pPr>
          </w:p>
        </w:tc>
        <w:tc>
          <w:tcPr>
            <w:tcW w:w="2836" w:type="dxa"/>
            <w:vMerge/>
          </w:tcPr>
          <w:p w:rsidR="00FB5B6A" w:rsidRPr="00AA0AC8" w:rsidRDefault="00FB5B6A" w:rsidP="00AA0AC8">
            <w:pPr>
              <w:jc w:val="center"/>
              <w:rPr>
                <w:rFonts w:ascii="Times New Roman" w:hAnsi="Times New Roman" w:cs="Times New Roman"/>
                <w:color w:val="FF0000"/>
                <w:lang w:val="ro-RO"/>
              </w:rPr>
            </w:pPr>
          </w:p>
        </w:tc>
        <w:tc>
          <w:tcPr>
            <w:tcW w:w="5244" w:type="dxa"/>
            <w:tcBorders>
              <w:top w:val="dotted" w:sz="4" w:space="0" w:color="auto"/>
              <w:bottom w:val="single" w:sz="6"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5. Crearea Agenției de dezvoltare a Societății Informaționale.</w:t>
            </w:r>
          </w:p>
        </w:tc>
        <w:tc>
          <w:tcPr>
            <w:tcW w:w="1559" w:type="dxa"/>
            <w:gridSpan w:val="2"/>
            <w:vMerge/>
            <w:tcBorders>
              <w:top w:val="single" w:sz="4" w:space="0" w:color="auto"/>
            </w:tcBorders>
          </w:tcPr>
          <w:p w:rsidR="00FB5B6A" w:rsidRPr="00AA0AC8" w:rsidRDefault="00FB5B6A" w:rsidP="00AA0AC8">
            <w:pPr>
              <w:jc w:val="center"/>
              <w:rPr>
                <w:rFonts w:ascii="Times New Roman" w:hAnsi="Times New Roman" w:cs="Times New Roman"/>
                <w:lang w:val="ro-RO"/>
              </w:rPr>
            </w:pPr>
          </w:p>
        </w:tc>
        <w:tc>
          <w:tcPr>
            <w:tcW w:w="1276" w:type="dxa"/>
            <w:gridSpan w:val="2"/>
            <w:vMerge/>
            <w:tcBorders>
              <w:bottom w:val="dotted" w:sz="4" w:space="0" w:color="auto"/>
            </w:tcBorders>
          </w:tcPr>
          <w:p w:rsidR="00FB5B6A" w:rsidRPr="00AA0AC8" w:rsidRDefault="00FB5B6A" w:rsidP="00AA0AC8">
            <w:pPr>
              <w:jc w:val="center"/>
              <w:rPr>
                <w:rFonts w:ascii="Times New Roman" w:hAnsi="Times New Roman" w:cs="Times New Roman"/>
                <w:lang w:val="ro-RO"/>
              </w:rPr>
            </w:pPr>
          </w:p>
        </w:tc>
        <w:tc>
          <w:tcPr>
            <w:tcW w:w="1417" w:type="dxa"/>
            <w:vMerge/>
            <w:tcBorders>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p>
        </w:tc>
      </w:tr>
      <w:tr w:rsidR="00FB5B6A" w:rsidRPr="00AA0AC8" w:rsidTr="00057E31">
        <w:trPr>
          <w:trHeight w:val="543"/>
        </w:trPr>
        <w:tc>
          <w:tcPr>
            <w:tcW w:w="567" w:type="dxa"/>
            <w:tcBorders>
              <w:bottom w:val="single" w:sz="12" w:space="0" w:color="auto"/>
            </w:tcBorders>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tcBorders>
              <w:bottom w:val="single" w:sz="12" w:space="0" w:color="auto"/>
            </w:tcBorders>
          </w:tcPr>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Art. 64 Politica cu privire la industrie și între-prinderi</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Un dialog permanent va avea loc pe marginea chestiunilor prevăzute în acest Capitol. Acesta va implica de asemenea reprezentanții mediului de afaceri din UE și ai întreprinderilor din RM.</w:t>
            </w:r>
          </w:p>
        </w:tc>
        <w:tc>
          <w:tcPr>
            <w:tcW w:w="2836" w:type="dxa"/>
            <w:tcBorders>
              <w:bottom w:val="single" w:sz="12"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5244" w:type="dxa"/>
            <w:tcBorders>
              <w:top w:val="single" w:sz="6" w:space="0" w:color="auto"/>
              <w:bottom w:val="single" w:sz="12"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559" w:type="dxa"/>
            <w:gridSpan w:val="2"/>
            <w:tcBorders>
              <w:bottom w:val="single" w:sz="12"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276" w:type="dxa"/>
            <w:gridSpan w:val="2"/>
            <w:tcBorders>
              <w:bottom w:val="single" w:sz="12"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Borders>
              <w:bottom w:val="single" w:sz="12"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A77661">
        <w:trPr>
          <w:trHeight w:val="543"/>
        </w:trPr>
        <w:tc>
          <w:tcPr>
            <w:tcW w:w="15593" w:type="dxa"/>
            <w:gridSpan w:val="10"/>
            <w:tcBorders>
              <w:top w:val="single" w:sz="12" w:space="0" w:color="auto"/>
              <w:left w:val="single" w:sz="12" w:space="0" w:color="auto"/>
              <w:bottom w:val="single" w:sz="12" w:space="0" w:color="auto"/>
              <w:right w:val="single" w:sz="12" w:space="0" w:color="auto"/>
            </w:tcBorders>
            <w:shd w:val="clear" w:color="auto" w:fill="FDE9D9" w:themeFill="accent6" w:themeFillTint="33"/>
          </w:tcPr>
          <w:p w:rsidR="00FB5B6A" w:rsidRPr="00AA0AC8" w:rsidRDefault="00FB5B6A" w:rsidP="00AA0AC8">
            <w:pPr>
              <w:tabs>
                <w:tab w:val="left" w:pos="73"/>
                <w:tab w:val="left" w:pos="11520"/>
              </w:tabs>
              <w:ind w:left="602"/>
              <w:rPr>
                <w:rFonts w:ascii="Times New Roman" w:hAnsi="Times New Roman" w:cs="Times New Roman"/>
                <w:bCs/>
                <w:lang w:val="ro-RO"/>
              </w:rPr>
            </w:pPr>
            <w:r w:rsidRPr="00AA0AC8">
              <w:rPr>
                <w:rFonts w:ascii="Times New Roman" w:hAnsi="Times New Roman" w:cs="Times New Roman"/>
                <w:b/>
                <w:bCs/>
                <w:lang w:val="ro-RO"/>
              </w:rPr>
              <w:t>CAPITOLUL 11: SECTORUL MINIER ȘI AL MATERIILOR PRIME</w:t>
            </w:r>
          </w:p>
        </w:tc>
      </w:tr>
      <w:tr w:rsidR="00FB5B6A" w:rsidRPr="00AA0AC8" w:rsidTr="00234BB1">
        <w:trPr>
          <w:trHeight w:val="543"/>
        </w:trPr>
        <w:tc>
          <w:tcPr>
            <w:tcW w:w="567" w:type="dxa"/>
            <w:tcBorders>
              <w:top w:val="single" w:sz="12" w:space="0" w:color="auto"/>
            </w:tcBorders>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tcBorders>
              <w:top w:val="single" w:sz="12" w:space="0" w:color="auto"/>
            </w:tcBorders>
          </w:tcPr>
          <w:p w:rsidR="00FB5B6A" w:rsidRPr="00AA0AC8" w:rsidRDefault="00FB5B6A" w:rsidP="00AA0AC8">
            <w:pPr>
              <w:rPr>
                <w:rFonts w:ascii="Times New Roman" w:hAnsi="Times New Roman" w:cs="Times New Roman"/>
                <w:b/>
                <w:lang w:val="ro-RO"/>
              </w:rPr>
            </w:pPr>
            <w:r w:rsidRPr="00AA0AC8">
              <w:rPr>
                <w:rFonts w:ascii="Times New Roman" w:hAnsi="Times New Roman" w:cs="Times New Roman"/>
                <w:b/>
                <w:lang w:val="ro-RO"/>
              </w:rPr>
              <w:t>Art. 65 Sectorul minier și al materiilor prime</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 xml:space="preserve">Părțile vor dezvolta și consolida cooperarea care </w:t>
            </w:r>
            <w:r w:rsidRPr="00AA0AC8">
              <w:rPr>
                <w:rFonts w:ascii="Times New Roman" w:hAnsi="Times New Roman" w:cs="Times New Roman"/>
                <w:lang w:val="ro-RO"/>
              </w:rPr>
              <w:lastRenderedPageBreak/>
              <w:t>cuprinde industriile mini-ere și comerțul cu materii prime, urmărind obiec-tivele promovării înțele-gerii mutuale, îmbunătă-țirii mediului de afaceri, schimbului de informații și cooperarea pe proble-me non-energetice, care se referă în mod special la extragerea minereurilor metalice și mineralelor industriale.</w:t>
            </w:r>
          </w:p>
        </w:tc>
        <w:tc>
          <w:tcPr>
            <w:tcW w:w="2836" w:type="dxa"/>
            <w:tcBorders>
              <w:top w:val="single" w:sz="12"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lastRenderedPageBreak/>
              <w:t>-</w:t>
            </w:r>
          </w:p>
        </w:tc>
        <w:tc>
          <w:tcPr>
            <w:tcW w:w="5244" w:type="dxa"/>
            <w:tcBorders>
              <w:top w:val="single" w:sz="12"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559" w:type="dxa"/>
            <w:gridSpan w:val="2"/>
            <w:tcBorders>
              <w:top w:val="single" w:sz="12" w:space="0" w:color="auto"/>
            </w:tcBorders>
          </w:tcPr>
          <w:p w:rsidR="00FB5B6A" w:rsidRPr="00AA0AC8" w:rsidRDefault="00FB5B6A" w:rsidP="00AA0AC8">
            <w:pPr>
              <w:jc w:val="center"/>
              <w:rPr>
                <w:rFonts w:ascii="Times New Roman" w:hAnsi="Times New Roman" w:cs="Times New Roman"/>
                <w:b/>
                <w:lang w:val="ro-RO"/>
              </w:rPr>
            </w:pPr>
            <w:r w:rsidRPr="00AA0AC8">
              <w:rPr>
                <w:rFonts w:ascii="Times New Roman" w:hAnsi="Times New Roman" w:cs="Times New Roman"/>
                <w:b/>
                <w:lang w:val="ro-RO"/>
              </w:rPr>
              <w:t>-</w:t>
            </w:r>
          </w:p>
        </w:tc>
        <w:tc>
          <w:tcPr>
            <w:tcW w:w="1276" w:type="dxa"/>
            <w:gridSpan w:val="2"/>
            <w:tcBorders>
              <w:top w:val="single" w:sz="12"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Borders>
              <w:top w:val="single" w:sz="12"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D62C31">
        <w:trPr>
          <w:trHeight w:val="2880"/>
        </w:trPr>
        <w:tc>
          <w:tcPr>
            <w:tcW w:w="567" w:type="dxa"/>
            <w:vMerge w:val="restart"/>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tcBorders>
              <w:bottom w:val="dotted" w:sz="4" w:space="0" w:color="auto"/>
            </w:tcBorders>
          </w:tcPr>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Art. 66 Sectorul minier și al materiilor prime</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În acest scop, Părțile vor coopera în următoarele domenii:</w:t>
            </w:r>
          </w:p>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lang w:val="ro-RO"/>
              </w:rPr>
              <w:t>(a) schimbul de informații dintre Părți privind evoluțiile în sectoarele minier și al materiilor prime ale acestora;</w:t>
            </w:r>
          </w:p>
        </w:tc>
        <w:tc>
          <w:tcPr>
            <w:tcW w:w="2836" w:type="dxa"/>
            <w:vMerge w:val="restart"/>
          </w:tcPr>
          <w:p w:rsidR="00FB5B6A" w:rsidRPr="00AA0AC8" w:rsidRDefault="002B231B"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5244" w:type="dxa"/>
            <w:tcBorders>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 xml:space="preserve">1. Iniţierea  activităţilor  în schimbul de informații privind evoluțiile în sectorul minier, comerțul cu materii prime, </w:t>
            </w:r>
          </w:p>
          <w:p w:rsidR="00FB5B6A" w:rsidRPr="00AA0AC8" w:rsidRDefault="00FB5B6A" w:rsidP="00AA0AC8">
            <w:pPr>
              <w:pStyle w:val="ListParagraph"/>
              <w:ind w:left="360"/>
              <w:rPr>
                <w:rFonts w:ascii="Times New Roman" w:hAnsi="Times New Roman" w:cs="Times New Roman"/>
                <w:lang w:val="ro-RO"/>
              </w:rPr>
            </w:pPr>
          </w:p>
          <w:p w:rsidR="00FB5B6A" w:rsidRPr="00AA0AC8" w:rsidRDefault="00FB5B6A" w:rsidP="00AA0AC8">
            <w:pPr>
              <w:jc w:val="both"/>
              <w:rPr>
                <w:rFonts w:ascii="Times New Roman" w:hAnsi="Times New Roman" w:cs="Times New Roman"/>
                <w:lang w:val="ro-RO"/>
              </w:rPr>
            </w:pPr>
          </w:p>
        </w:tc>
        <w:tc>
          <w:tcPr>
            <w:tcW w:w="1559" w:type="dxa"/>
            <w:gridSpan w:val="2"/>
            <w:vMerge w:val="restart"/>
          </w:tcPr>
          <w:p w:rsidR="00FB5B6A" w:rsidRPr="00AA0AC8" w:rsidRDefault="00FB5B6A" w:rsidP="00AA0AC8">
            <w:pPr>
              <w:tabs>
                <w:tab w:val="left" w:pos="254"/>
              </w:tabs>
              <w:rPr>
                <w:rFonts w:ascii="Times New Roman" w:hAnsi="Times New Roman" w:cs="Times New Roman"/>
                <w:lang w:val="ro-RO"/>
              </w:rPr>
            </w:pPr>
            <w:r w:rsidRPr="00AA0AC8">
              <w:rPr>
                <w:rFonts w:ascii="Times New Roman" w:hAnsi="Times New Roman" w:cs="Times New Roman"/>
                <w:lang w:val="ro-RO"/>
              </w:rPr>
              <w:t>Ministerul Mediului</w:t>
            </w:r>
          </w:p>
        </w:tc>
        <w:tc>
          <w:tcPr>
            <w:tcW w:w="1276" w:type="dxa"/>
            <w:gridSpan w:val="2"/>
            <w:tcBorders>
              <w:bottom w:val="dotted" w:sz="4" w:space="0" w:color="auto"/>
            </w:tcBorders>
          </w:tcPr>
          <w:p w:rsidR="00FB5B6A" w:rsidRPr="00AA0AC8" w:rsidRDefault="00FB5B6A" w:rsidP="00AA0AC8">
            <w:pPr>
              <w:tabs>
                <w:tab w:val="left" w:pos="254"/>
              </w:tabs>
              <w:ind w:left="-108" w:right="-108"/>
              <w:jc w:val="center"/>
              <w:rPr>
                <w:rFonts w:ascii="Times New Roman" w:hAnsi="Times New Roman" w:cs="Times New Roman"/>
                <w:b/>
                <w:lang w:val="ro-RO"/>
              </w:rPr>
            </w:pPr>
            <w:r w:rsidRPr="00AA0AC8">
              <w:rPr>
                <w:rFonts w:ascii="Times New Roman" w:eastAsia="Calibri" w:hAnsi="Times New Roman" w:cs="Times New Roman"/>
                <w:lang w:val="ro-RO"/>
              </w:rPr>
              <w:t>Trimestrul IV 2016</w:t>
            </w:r>
          </w:p>
        </w:tc>
        <w:tc>
          <w:tcPr>
            <w:tcW w:w="1417" w:type="dxa"/>
            <w:tcBorders>
              <w:bottom w:val="dotted" w:sz="4" w:space="0" w:color="auto"/>
            </w:tcBorders>
          </w:tcPr>
          <w:p w:rsidR="00FB5B6A" w:rsidRPr="00AA0AC8" w:rsidRDefault="00FB5B6A" w:rsidP="00AA0AC8">
            <w:pPr>
              <w:tabs>
                <w:tab w:val="left" w:pos="73"/>
                <w:tab w:val="left" w:pos="254"/>
                <w:tab w:val="left" w:pos="11520"/>
              </w:tabs>
              <w:jc w:val="center"/>
              <w:rPr>
                <w:rFonts w:ascii="Times New Roman" w:hAnsi="Times New Roman" w:cs="Times New Roman"/>
                <w:b/>
                <w:lang w:val="ro-RO"/>
              </w:rPr>
            </w:pPr>
            <w:r w:rsidRPr="00AA0AC8">
              <w:rPr>
                <w:rFonts w:ascii="Times New Roman" w:hAnsi="Times New Roman" w:cs="Times New Roman"/>
                <w:bCs/>
                <w:lang w:val="ro-RO"/>
              </w:rPr>
              <w:t>În limita resurselor bugetare</w:t>
            </w:r>
          </w:p>
        </w:tc>
      </w:tr>
      <w:tr w:rsidR="00FB5B6A" w:rsidRPr="00AA0AC8" w:rsidTr="00D62C31">
        <w:trPr>
          <w:trHeight w:val="1427"/>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tcBorders>
              <w:top w:val="dotted" w:sz="4" w:space="0" w:color="auto"/>
              <w:bottom w:val="dotted" w:sz="4" w:space="0" w:color="auto"/>
            </w:tcBorders>
          </w:tcPr>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lang w:val="ro-RO"/>
              </w:rPr>
              <w:t>(b) schimbul de informații pe chestiunile legate de comerțul cu materii pri-me, în scopul promovării schimburilor bilaterale;</w:t>
            </w:r>
          </w:p>
        </w:tc>
        <w:tc>
          <w:tcPr>
            <w:tcW w:w="2836" w:type="dxa"/>
            <w:vMerge/>
          </w:tcPr>
          <w:p w:rsidR="00FB5B6A" w:rsidRPr="00AA0AC8" w:rsidRDefault="00FB5B6A" w:rsidP="00AA0AC8">
            <w:pPr>
              <w:jc w:val="cente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2. Elaborarea cerinţelor privind schimbul de informaţii prevăzute în Art. 66 (b)</w:t>
            </w:r>
          </w:p>
        </w:tc>
        <w:tc>
          <w:tcPr>
            <w:tcW w:w="1559" w:type="dxa"/>
            <w:gridSpan w:val="2"/>
            <w:vMerge/>
          </w:tcPr>
          <w:p w:rsidR="00FB5B6A" w:rsidRPr="00AA0AC8" w:rsidRDefault="00FB5B6A" w:rsidP="00AA0AC8">
            <w:pPr>
              <w:tabs>
                <w:tab w:val="left" w:pos="254"/>
              </w:tabs>
              <w:rPr>
                <w:rFonts w:ascii="Times New Roman" w:hAnsi="Times New Roman" w:cs="Times New Roman"/>
                <w:lang w:val="ro-RO"/>
              </w:rPr>
            </w:pPr>
          </w:p>
        </w:tc>
        <w:tc>
          <w:tcPr>
            <w:tcW w:w="1276" w:type="dxa"/>
            <w:gridSpan w:val="2"/>
            <w:tcBorders>
              <w:top w:val="dotted" w:sz="4" w:space="0" w:color="auto"/>
              <w:bottom w:val="dotted" w:sz="4" w:space="0" w:color="auto"/>
            </w:tcBorders>
          </w:tcPr>
          <w:p w:rsidR="00FB5B6A" w:rsidRPr="00AA0AC8" w:rsidRDefault="00FB5B6A" w:rsidP="00AA0AC8">
            <w:pPr>
              <w:tabs>
                <w:tab w:val="left" w:pos="254"/>
              </w:tabs>
              <w:ind w:left="-108" w:right="-108"/>
              <w:jc w:val="center"/>
              <w:rPr>
                <w:rFonts w:ascii="Times New Roman" w:eastAsia="Calibri" w:hAnsi="Times New Roman" w:cs="Times New Roman"/>
                <w:color w:val="FF0000"/>
                <w:lang w:val="ro-RO"/>
              </w:rPr>
            </w:pPr>
            <w:r w:rsidRPr="00AA0AC8">
              <w:rPr>
                <w:rFonts w:ascii="Times New Roman" w:eastAsia="Calibri" w:hAnsi="Times New Roman" w:cs="Times New Roman"/>
                <w:lang w:val="ro-RO"/>
              </w:rPr>
              <w:t>Trimestrul IV 2016</w:t>
            </w:r>
          </w:p>
        </w:tc>
        <w:tc>
          <w:tcPr>
            <w:tcW w:w="1417" w:type="dxa"/>
            <w:tcBorders>
              <w:top w:val="dotted" w:sz="4" w:space="0" w:color="auto"/>
              <w:bottom w:val="dotted" w:sz="4" w:space="0" w:color="auto"/>
            </w:tcBorders>
          </w:tcPr>
          <w:p w:rsidR="00FB5B6A" w:rsidRPr="00AA0AC8" w:rsidRDefault="00FB5B6A" w:rsidP="00AA0AC8">
            <w:pPr>
              <w:tabs>
                <w:tab w:val="left" w:pos="73"/>
                <w:tab w:val="left" w:pos="254"/>
                <w:tab w:val="left" w:pos="11520"/>
              </w:tabs>
              <w:jc w:val="center"/>
              <w:rPr>
                <w:rFonts w:ascii="Times New Roman" w:hAnsi="Times New Roman" w:cs="Times New Roman"/>
                <w:bCs/>
                <w:color w:val="FF0000"/>
                <w:lang w:val="ro-RO"/>
              </w:rPr>
            </w:pPr>
            <w:r w:rsidRPr="00AA0AC8">
              <w:rPr>
                <w:rFonts w:ascii="Times New Roman" w:hAnsi="Times New Roman" w:cs="Times New Roman"/>
                <w:bCs/>
                <w:lang w:val="ro-RO"/>
              </w:rPr>
              <w:t>În limita resurselor bugetare</w:t>
            </w:r>
          </w:p>
        </w:tc>
      </w:tr>
      <w:tr w:rsidR="00FB5B6A" w:rsidRPr="00AA0AC8" w:rsidTr="00D62C31">
        <w:trPr>
          <w:trHeight w:val="1424"/>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(c) schimbul de informații și bune practici în legătură cu aspectele de dezvoltare durabilă a industriilor miniere;</w:t>
            </w:r>
          </w:p>
        </w:tc>
        <w:tc>
          <w:tcPr>
            <w:tcW w:w="2836" w:type="dxa"/>
            <w:vMerge/>
          </w:tcPr>
          <w:p w:rsidR="00FB5B6A" w:rsidRPr="00AA0AC8" w:rsidRDefault="00FB5B6A" w:rsidP="00AA0AC8">
            <w:pPr>
              <w:jc w:val="center"/>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jc w:val="both"/>
              <w:rPr>
                <w:rFonts w:ascii="Times New Roman" w:hAnsi="Times New Roman" w:cs="Times New Roman"/>
                <w:color w:val="FF0000"/>
                <w:lang w:val="ro-RO"/>
              </w:rPr>
            </w:pPr>
            <w:r w:rsidRPr="00AA0AC8">
              <w:rPr>
                <w:rFonts w:ascii="Times New Roman" w:hAnsi="Times New Roman" w:cs="Times New Roman"/>
                <w:lang w:val="ro-RO"/>
              </w:rPr>
              <w:t>3. Elaborarea cerinţelor privind schimbul de informaţii prevăzute în Art. 66 (b)</w:t>
            </w:r>
          </w:p>
        </w:tc>
        <w:tc>
          <w:tcPr>
            <w:tcW w:w="1559" w:type="dxa"/>
            <w:gridSpan w:val="2"/>
            <w:vMerge/>
          </w:tcPr>
          <w:p w:rsidR="00FB5B6A" w:rsidRPr="00AA0AC8" w:rsidRDefault="00FB5B6A" w:rsidP="00AA0AC8">
            <w:pPr>
              <w:tabs>
                <w:tab w:val="left" w:pos="254"/>
              </w:tabs>
              <w:rPr>
                <w:rFonts w:ascii="Times New Roman" w:hAnsi="Times New Roman" w:cs="Times New Roman"/>
                <w:lang w:val="ro-RO"/>
              </w:rPr>
            </w:pPr>
          </w:p>
        </w:tc>
        <w:tc>
          <w:tcPr>
            <w:tcW w:w="1276" w:type="dxa"/>
            <w:gridSpan w:val="2"/>
            <w:tcBorders>
              <w:top w:val="dotted" w:sz="4" w:space="0" w:color="auto"/>
              <w:bottom w:val="dotted" w:sz="4" w:space="0" w:color="auto"/>
            </w:tcBorders>
          </w:tcPr>
          <w:p w:rsidR="00FB5B6A" w:rsidRPr="00AA0AC8" w:rsidRDefault="00FB5B6A" w:rsidP="00AA0AC8">
            <w:pPr>
              <w:tabs>
                <w:tab w:val="left" w:pos="254"/>
              </w:tabs>
              <w:ind w:left="-108" w:right="-108"/>
              <w:jc w:val="center"/>
              <w:rPr>
                <w:rFonts w:ascii="Times New Roman" w:eastAsia="Calibri" w:hAnsi="Times New Roman" w:cs="Times New Roman"/>
                <w:color w:val="FF0000"/>
                <w:lang w:val="ro-RO"/>
              </w:rPr>
            </w:pPr>
            <w:r w:rsidRPr="00AA0AC8">
              <w:rPr>
                <w:rFonts w:ascii="Times New Roman" w:eastAsia="Calibri" w:hAnsi="Times New Roman" w:cs="Times New Roman"/>
                <w:lang w:val="ro-RO"/>
              </w:rPr>
              <w:t>Trimestrul IV 2016</w:t>
            </w:r>
          </w:p>
        </w:tc>
        <w:tc>
          <w:tcPr>
            <w:tcW w:w="1417" w:type="dxa"/>
            <w:tcBorders>
              <w:top w:val="dotted" w:sz="4" w:space="0" w:color="auto"/>
              <w:bottom w:val="dotted" w:sz="4" w:space="0" w:color="auto"/>
            </w:tcBorders>
          </w:tcPr>
          <w:p w:rsidR="00FB5B6A" w:rsidRPr="00AA0AC8" w:rsidRDefault="00FB5B6A" w:rsidP="00AA0AC8">
            <w:pPr>
              <w:tabs>
                <w:tab w:val="left" w:pos="73"/>
                <w:tab w:val="left" w:pos="254"/>
                <w:tab w:val="left" w:pos="11520"/>
              </w:tabs>
              <w:jc w:val="center"/>
              <w:rPr>
                <w:rFonts w:ascii="Times New Roman" w:hAnsi="Times New Roman" w:cs="Times New Roman"/>
                <w:bCs/>
                <w:color w:val="FF0000"/>
                <w:lang w:val="ro-RO"/>
              </w:rPr>
            </w:pPr>
            <w:r w:rsidRPr="00AA0AC8">
              <w:rPr>
                <w:rFonts w:ascii="Times New Roman" w:hAnsi="Times New Roman" w:cs="Times New Roman"/>
                <w:bCs/>
                <w:lang w:val="ro-RO"/>
              </w:rPr>
              <w:t>În limita resurselor bugetare</w:t>
            </w:r>
          </w:p>
        </w:tc>
      </w:tr>
      <w:tr w:rsidR="00FB5B6A" w:rsidRPr="00AA0AC8" w:rsidTr="00D62C31">
        <w:trPr>
          <w:trHeight w:val="1456"/>
        </w:trPr>
        <w:tc>
          <w:tcPr>
            <w:tcW w:w="567" w:type="dxa"/>
            <w:vMerge/>
            <w:tcBorders>
              <w:bottom w:val="single" w:sz="12" w:space="0" w:color="auto"/>
            </w:tcBorders>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tcBorders>
              <w:top w:val="dotted" w:sz="4" w:space="0" w:color="auto"/>
              <w:bottom w:val="single" w:sz="12"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(d) schimbul de informații și bune practici în legătură cu instruirea, abilitățile și siguranța în industriile miniere.</w:t>
            </w:r>
          </w:p>
        </w:tc>
        <w:tc>
          <w:tcPr>
            <w:tcW w:w="2836" w:type="dxa"/>
            <w:vMerge/>
            <w:tcBorders>
              <w:bottom w:val="single" w:sz="12" w:space="0" w:color="auto"/>
            </w:tcBorders>
          </w:tcPr>
          <w:p w:rsidR="00FB5B6A" w:rsidRPr="00AA0AC8" w:rsidRDefault="00FB5B6A" w:rsidP="00AA0AC8">
            <w:pPr>
              <w:jc w:val="center"/>
              <w:rPr>
                <w:rFonts w:ascii="Times New Roman" w:hAnsi="Times New Roman" w:cs="Times New Roman"/>
                <w:lang w:val="ro-RO"/>
              </w:rPr>
            </w:pPr>
          </w:p>
        </w:tc>
        <w:tc>
          <w:tcPr>
            <w:tcW w:w="5244" w:type="dxa"/>
            <w:tcBorders>
              <w:top w:val="dotted" w:sz="4" w:space="0" w:color="auto"/>
              <w:bottom w:val="single" w:sz="12"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4. Iniţierea schimbului de informații și bune practici în legătură cu instruirea, abilitățile și siguranța în industriile miniere.</w:t>
            </w:r>
          </w:p>
        </w:tc>
        <w:tc>
          <w:tcPr>
            <w:tcW w:w="1559" w:type="dxa"/>
            <w:gridSpan w:val="2"/>
            <w:vMerge/>
            <w:tcBorders>
              <w:bottom w:val="single" w:sz="12" w:space="0" w:color="auto"/>
            </w:tcBorders>
          </w:tcPr>
          <w:p w:rsidR="00FB5B6A" w:rsidRPr="00AA0AC8" w:rsidRDefault="00FB5B6A" w:rsidP="00AA0AC8">
            <w:pPr>
              <w:tabs>
                <w:tab w:val="left" w:pos="254"/>
              </w:tabs>
              <w:rPr>
                <w:rFonts w:ascii="Times New Roman" w:hAnsi="Times New Roman" w:cs="Times New Roman"/>
                <w:lang w:val="ro-RO"/>
              </w:rPr>
            </w:pPr>
          </w:p>
        </w:tc>
        <w:tc>
          <w:tcPr>
            <w:tcW w:w="1276" w:type="dxa"/>
            <w:gridSpan w:val="2"/>
            <w:tcBorders>
              <w:top w:val="dotted" w:sz="4" w:space="0" w:color="auto"/>
              <w:bottom w:val="single" w:sz="12" w:space="0" w:color="auto"/>
            </w:tcBorders>
          </w:tcPr>
          <w:p w:rsidR="00FB5B6A" w:rsidRPr="00AA0AC8" w:rsidRDefault="00FB5B6A" w:rsidP="00AA0AC8">
            <w:pPr>
              <w:tabs>
                <w:tab w:val="left" w:pos="254"/>
              </w:tabs>
              <w:ind w:left="-108" w:right="-108"/>
              <w:jc w:val="center"/>
              <w:rPr>
                <w:rFonts w:ascii="Times New Roman" w:eastAsia="Calibri" w:hAnsi="Times New Roman" w:cs="Times New Roman"/>
                <w:lang w:val="ro-RO"/>
              </w:rPr>
            </w:pPr>
            <w:r w:rsidRPr="00AA0AC8">
              <w:rPr>
                <w:rFonts w:ascii="Times New Roman" w:eastAsia="Calibri" w:hAnsi="Times New Roman" w:cs="Times New Roman"/>
                <w:lang w:val="ro-RO"/>
              </w:rPr>
              <w:t>Trimestrul IV 2016</w:t>
            </w:r>
          </w:p>
        </w:tc>
        <w:tc>
          <w:tcPr>
            <w:tcW w:w="1417" w:type="dxa"/>
            <w:tcBorders>
              <w:top w:val="dotted" w:sz="4" w:space="0" w:color="auto"/>
              <w:bottom w:val="single" w:sz="12" w:space="0" w:color="auto"/>
            </w:tcBorders>
          </w:tcPr>
          <w:p w:rsidR="00FB5B6A" w:rsidRPr="00AA0AC8" w:rsidRDefault="00FB5B6A" w:rsidP="00AA0AC8">
            <w:pPr>
              <w:tabs>
                <w:tab w:val="left" w:pos="73"/>
                <w:tab w:val="left" w:pos="254"/>
                <w:tab w:val="left" w:pos="11520"/>
              </w:tabs>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FB5B6A" w:rsidRPr="00AA0AC8" w:rsidTr="006015C6">
        <w:trPr>
          <w:trHeight w:val="543"/>
        </w:trPr>
        <w:tc>
          <w:tcPr>
            <w:tcW w:w="15593" w:type="dxa"/>
            <w:gridSpan w:val="10"/>
            <w:tcBorders>
              <w:top w:val="single" w:sz="12" w:space="0" w:color="auto"/>
              <w:left w:val="single" w:sz="12" w:space="0" w:color="auto"/>
              <w:bottom w:val="single" w:sz="12" w:space="0" w:color="auto"/>
              <w:right w:val="single" w:sz="12" w:space="0" w:color="auto"/>
            </w:tcBorders>
            <w:shd w:val="clear" w:color="auto" w:fill="FDE9D9" w:themeFill="accent6" w:themeFillTint="33"/>
          </w:tcPr>
          <w:p w:rsidR="00FB5B6A" w:rsidRPr="00AA0AC8" w:rsidRDefault="00FB5B6A" w:rsidP="00AA0AC8">
            <w:pPr>
              <w:tabs>
                <w:tab w:val="left" w:pos="73"/>
                <w:tab w:val="left" w:pos="11520"/>
              </w:tabs>
              <w:ind w:left="602"/>
              <w:rPr>
                <w:rFonts w:ascii="Times New Roman" w:hAnsi="Times New Roman" w:cs="Times New Roman"/>
                <w:bCs/>
                <w:lang w:val="ro-RO"/>
              </w:rPr>
            </w:pPr>
            <w:r w:rsidRPr="00AA0AC8">
              <w:rPr>
                <w:rFonts w:ascii="Times New Roman" w:hAnsi="Times New Roman" w:cs="Times New Roman"/>
                <w:bCs/>
                <w:lang w:val="ro-RO"/>
              </w:rPr>
              <w:lastRenderedPageBreak/>
              <w:t>CAPITOLUL 12: AGRICULTURA ȘI DEZVOLTAREA RURALĂ</w:t>
            </w:r>
          </w:p>
        </w:tc>
      </w:tr>
      <w:tr w:rsidR="00FB5B6A" w:rsidRPr="00AA0AC8" w:rsidTr="00234BB1">
        <w:trPr>
          <w:trHeight w:val="543"/>
        </w:trPr>
        <w:tc>
          <w:tcPr>
            <w:tcW w:w="567" w:type="dxa"/>
            <w:tcBorders>
              <w:top w:val="single" w:sz="12" w:space="0" w:color="auto"/>
            </w:tcBorders>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tcBorders>
              <w:top w:val="single" w:sz="12" w:space="0" w:color="auto"/>
            </w:tcBorders>
          </w:tcPr>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Art. 67 Agricultura și dezvoltarea rurală</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Părțile vor coopera pentru a promova dezvoltarea agriculturii și dezvoltarea rurală, în particular prin convergența progresivă a politicilor și legislației.</w:t>
            </w:r>
          </w:p>
        </w:tc>
        <w:tc>
          <w:tcPr>
            <w:tcW w:w="2836" w:type="dxa"/>
            <w:tcBorders>
              <w:top w:val="single" w:sz="12"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5244" w:type="dxa"/>
            <w:tcBorders>
              <w:top w:val="single" w:sz="12" w:space="0" w:color="auto"/>
              <w:bottom w:val="single" w:sz="6"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559" w:type="dxa"/>
            <w:gridSpan w:val="2"/>
            <w:tcBorders>
              <w:top w:val="single" w:sz="12" w:space="0" w:color="auto"/>
              <w:bottom w:val="single" w:sz="6"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276" w:type="dxa"/>
            <w:gridSpan w:val="2"/>
            <w:tcBorders>
              <w:top w:val="single" w:sz="12" w:space="0" w:color="auto"/>
              <w:bottom w:val="single" w:sz="6"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Borders>
              <w:top w:val="single" w:sz="12" w:space="0" w:color="auto"/>
              <w:bottom w:val="single" w:sz="6"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4C0DF0">
        <w:trPr>
          <w:trHeight w:val="543"/>
        </w:trPr>
        <w:tc>
          <w:tcPr>
            <w:tcW w:w="567" w:type="dxa"/>
            <w:vMerge w:val="restart"/>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val="restart"/>
          </w:tcPr>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Art. 68 Agricultura și dezvoltarea rurală</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Cooperarea dintre Părți în domeniul dezvoltării agri-culturii și dezvoltării ru-rale va cuprinde, inter alia, următoarele dome-nii:</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(a) facilitarea înțelegerii mutuale a politicilor de dezvoltare agricolă și rurală;</w:t>
            </w:r>
          </w:p>
        </w:tc>
        <w:tc>
          <w:tcPr>
            <w:tcW w:w="2836" w:type="dxa"/>
            <w:vMerge w:val="restart"/>
          </w:tcPr>
          <w:p w:rsidR="00FB5B6A" w:rsidRPr="00AA0AC8" w:rsidRDefault="00FB5B6A" w:rsidP="00AA0AC8">
            <w:pPr>
              <w:widowControl w:val="0"/>
              <w:jc w:val="both"/>
              <w:outlineLvl w:val="0"/>
              <w:rPr>
                <w:rFonts w:ascii="Times New Roman" w:hAnsi="Times New Roman" w:cs="Times New Roman"/>
                <w:b/>
                <w:lang w:val="ro-RO"/>
              </w:rPr>
            </w:pPr>
            <w:r w:rsidRPr="00AA0AC8">
              <w:rPr>
                <w:rFonts w:ascii="Times New Roman" w:hAnsi="Times New Roman" w:cs="Times New Roman"/>
                <w:b/>
                <w:lang w:val="ro-RO"/>
              </w:rPr>
              <w:t>2.4 Cooperare economică</w:t>
            </w:r>
          </w:p>
          <w:p w:rsidR="00FB5B6A" w:rsidRPr="00AA0AC8" w:rsidRDefault="00FB5B6A" w:rsidP="00AA0AC8">
            <w:pPr>
              <w:widowControl w:val="0"/>
              <w:jc w:val="both"/>
              <w:outlineLvl w:val="0"/>
              <w:rPr>
                <w:rFonts w:ascii="Times New Roman" w:hAnsi="Times New Roman" w:cs="Times New Roman"/>
                <w:i/>
                <w:lang w:val="ro-RO"/>
              </w:rPr>
            </w:pPr>
            <w:r w:rsidRPr="00AA0AC8">
              <w:rPr>
                <w:rFonts w:ascii="Times New Roman" w:hAnsi="Times New Roman" w:cs="Times New Roman"/>
                <w:i/>
                <w:lang w:val="ro-RO"/>
              </w:rPr>
              <w:t>Agricultura și dezvoltarea rurală</w:t>
            </w:r>
          </w:p>
          <w:p w:rsidR="00FB5B6A" w:rsidRPr="00AA0AC8" w:rsidRDefault="00FB5B6A" w:rsidP="00AA0AC8">
            <w:pPr>
              <w:pStyle w:val="ListParagraph"/>
              <w:widowControl w:val="0"/>
              <w:numPr>
                <w:ilvl w:val="0"/>
                <w:numId w:val="22"/>
              </w:numPr>
              <w:tabs>
                <w:tab w:val="clear" w:pos="720"/>
                <w:tab w:val="num" w:pos="0"/>
                <w:tab w:val="left" w:pos="195"/>
              </w:tabs>
              <w:ind w:left="0" w:firstLine="0"/>
              <w:jc w:val="both"/>
              <w:outlineLvl w:val="0"/>
              <w:rPr>
                <w:rFonts w:ascii="Times New Roman" w:hAnsi="Times New Roman" w:cs="Times New Roman"/>
                <w:lang w:val="ro-RO"/>
              </w:rPr>
            </w:pPr>
            <w:r w:rsidRPr="00AA0AC8">
              <w:rPr>
                <w:rFonts w:ascii="Times New Roman" w:hAnsi="Times New Roman" w:cs="Times New Roman"/>
                <w:lang w:val="ro-RO"/>
              </w:rPr>
              <w:t>Elaborarea și implementa-rea unui nou Plan de Acțiuni cu scopul apropierii sectorului de politicile UE și legislația cu privire la politica agrară și dezvoltarea rurală.</w:t>
            </w:r>
          </w:p>
          <w:p w:rsidR="00FB5B6A" w:rsidRPr="00AA0AC8" w:rsidRDefault="00FB5B6A" w:rsidP="00AA0AC8">
            <w:pPr>
              <w:rPr>
                <w:rFonts w:ascii="Times New Roman" w:hAnsi="Times New Roman" w:cs="Times New Roman"/>
                <w:b/>
                <w:lang w:val="ro-RO"/>
              </w:rPr>
            </w:pPr>
          </w:p>
        </w:tc>
        <w:tc>
          <w:tcPr>
            <w:tcW w:w="5244" w:type="dxa"/>
            <w:tcBorders>
              <w:top w:val="single" w:sz="6"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1. Aprobarea Strategiei de Naţionale de Dezvoltare Agricolă şi Rurală a Republicii Moldova 2014-2020.</w:t>
            </w:r>
          </w:p>
        </w:tc>
        <w:tc>
          <w:tcPr>
            <w:tcW w:w="1559" w:type="dxa"/>
            <w:gridSpan w:val="2"/>
            <w:vMerge w:val="restart"/>
            <w:tcBorders>
              <w:top w:val="single" w:sz="6"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Borders>
              <w:top w:val="single" w:sz="6" w:space="0" w:color="auto"/>
              <w:bottom w:val="dotted" w:sz="4" w:space="0" w:color="auto"/>
            </w:tcBorders>
          </w:tcPr>
          <w:p w:rsidR="00FB5B6A" w:rsidRPr="00AA0AC8" w:rsidRDefault="00FB5B6A" w:rsidP="00AA0AC8">
            <w:pPr>
              <w:ind w:left="-108" w:right="-108"/>
              <w:jc w:val="center"/>
              <w:rPr>
                <w:rFonts w:ascii="Times New Roman" w:hAnsi="Times New Roman" w:cs="Times New Roman"/>
                <w:lang w:val="ro-RO"/>
              </w:rPr>
            </w:pPr>
            <w:r w:rsidRPr="00AA0AC8">
              <w:rPr>
                <w:rFonts w:ascii="Times New Roman" w:hAnsi="Times New Roman" w:cs="Times New Roman"/>
                <w:lang w:val="ro-RO"/>
              </w:rPr>
              <w:t>Semestrul I 2014</w:t>
            </w:r>
          </w:p>
        </w:tc>
        <w:tc>
          <w:tcPr>
            <w:tcW w:w="1417" w:type="dxa"/>
            <w:vMerge w:val="restart"/>
            <w:tcBorders>
              <w:top w:val="single" w:sz="6"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Nu necesită</w:t>
            </w:r>
          </w:p>
        </w:tc>
      </w:tr>
      <w:tr w:rsidR="00FB5B6A" w:rsidRPr="00AA0AC8" w:rsidTr="004C0DF0">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jc w:val="both"/>
              <w:rPr>
                <w:rFonts w:ascii="Times New Roman" w:hAnsi="Times New Roman" w:cs="Times New Roman"/>
                <w:b/>
                <w:lang w:val="ro-RO"/>
              </w:rPr>
            </w:pPr>
          </w:p>
        </w:tc>
        <w:tc>
          <w:tcPr>
            <w:tcW w:w="2836" w:type="dxa"/>
            <w:vMerge/>
          </w:tcPr>
          <w:p w:rsidR="00FB5B6A" w:rsidRPr="00AA0AC8" w:rsidRDefault="00FB5B6A" w:rsidP="00AA0AC8">
            <w:pPr>
              <w:widowControl w:val="0"/>
              <w:outlineLvl w:val="0"/>
              <w:rPr>
                <w:rFonts w:ascii="Times New Roman" w:hAnsi="Times New Roman" w:cs="Times New Roman"/>
                <w:lang w:val="ro-RO"/>
              </w:rPr>
            </w:pPr>
          </w:p>
        </w:tc>
        <w:tc>
          <w:tcPr>
            <w:tcW w:w="5244" w:type="dxa"/>
            <w:tcBorders>
              <w:top w:val="dotted" w:sz="4" w:space="0" w:color="auto"/>
              <w:bottom w:val="single" w:sz="6"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2. Elaborarea şi aprobarea Planului de acţiuni privind implementarea Strategiei Naţionale de Dezvoltare Rurală a RM 2014 – 2020.</w:t>
            </w:r>
          </w:p>
        </w:tc>
        <w:tc>
          <w:tcPr>
            <w:tcW w:w="1559" w:type="dxa"/>
            <w:gridSpan w:val="2"/>
            <w:vMerge/>
            <w:tcBorders>
              <w:bottom w:val="single" w:sz="6" w:space="0" w:color="auto"/>
            </w:tcBorders>
          </w:tcPr>
          <w:p w:rsidR="00FB5B6A" w:rsidRPr="00AA0AC8" w:rsidRDefault="00FB5B6A" w:rsidP="00AA0AC8">
            <w:pPr>
              <w:rPr>
                <w:rFonts w:ascii="Times New Roman" w:hAnsi="Times New Roman" w:cs="Times New Roman"/>
                <w:lang w:val="ro-RO"/>
              </w:rPr>
            </w:pPr>
          </w:p>
        </w:tc>
        <w:tc>
          <w:tcPr>
            <w:tcW w:w="1276" w:type="dxa"/>
            <w:gridSpan w:val="2"/>
            <w:tcBorders>
              <w:top w:val="dotted" w:sz="4" w:space="0" w:color="auto"/>
              <w:bottom w:val="single" w:sz="6" w:space="0" w:color="auto"/>
            </w:tcBorders>
          </w:tcPr>
          <w:p w:rsidR="00FB5B6A" w:rsidRPr="00AA0AC8" w:rsidRDefault="00FB5B6A" w:rsidP="00AA0AC8">
            <w:pPr>
              <w:ind w:left="-108" w:right="-108"/>
              <w:jc w:val="center"/>
              <w:rPr>
                <w:rFonts w:ascii="Times New Roman" w:hAnsi="Times New Roman" w:cs="Times New Roman"/>
                <w:lang w:val="ro-RO"/>
              </w:rPr>
            </w:pPr>
            <w:r w:rsidRPr="00AA0AC8">
              <w:rPr>
                <w:rFonts w:ascii="Times New Roman" w:hAnsi="Times New Roman" w:cs="Times New Roman"/>
                <w:lang w:val="ro-RO"/>
              </w:rPr>
              <w:t>Semestrul II 2014</w:t>
            </w:r>
          </w:p>
        </w:tc>
        <w:tc>
          <w:tcPr>
            <w:tcW w:w="1417" w:type="dxa"/>
            <w:vMerge/>
            <w:tcBorders>
              <w:bottom w:val="single" w:sz="6" w:space="0" w:color="auto"/>
            </w:tcBorders>
          </w:tcPr>
          <w:p w:rsidR="00FB5B6A" w:rsidRPr="00AA0AC8" w:rsidRDefault="00FB5B6A" w:rsidP="00AA0AC8">
            <w:pPr>
              <w:jc w:val="center"/>
              <w:rPr>
                <w:rFonts w:ascii="Times New Roman" w:hAnsi="Times New Roman" w:cs="Times New Roman"/>
                <w:lang w:val="ro-RO"/>
              </w:rPr>
            </w:pPr>
          </w:p>
        </w:tc>
      </w:tr>
      <w:tr w:rsidR="00FB5B6A" w:rsidRPr="00AA0AC8" w:rsidTr="00234BB1">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val="restart"/>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(b) consolidarea capacită-ților administrative la nivel central și local în planificarea, evaluarea și implementarea politicilor în conformitate cu regulamentele și cele mai bune practici din UE;</w:t>
            </w:r>
          </w:p>
        </w:tc>
        <w:tc>
          <w:tcPr>
            <w:tcW w:w="2836" w:type="dxa"/>
            <w:vMerge w:val="restart"/>
          </w:tcPr>
          <w:p w:rsidR="00FB5B6A" w:rsidRPr="00AA0AC8" w:rsidRDefault="00FB5B6A" w:rsidP="00AA0AC8">
            <w:pPr>
              <w:widowControl w:val="0"/>
              <w:jc w:val="both"/>
              <w:outlineLvl w:val="0"/>
              <w:rPr>
                <w:rFonts w:ascii="Times New Roman" w:hAnsi="Times New Roman" w:cs="Times New Roman"/>
                <w:b/>
                <w:lang w:val="ro-RO"/>
              </w:rPr>
            </w:pPr>
            <w:r w:rsidRPr="00AA0AC8">
              <w:rPr>
                <w:rFonts w:ascii="Times New Roman" w:hAnsi="Times New Roman" w:cs="Times New Roman"/>
                <w:b/>
                <w:lang w:val="ro-RO"/>
              </w:rPr>
              <w:t>2.4 Cooperare economică</w:t>
            </w:r>
          </w:p>
          <w:p w:rsidR="00FB5B6A" w:rsidRPr="00AA0AC8" w:rsidRDefault="00FB5B6A" w:rsidP="00AA0AC8">
            <w:pPr>
              <w:widowControl w:val="0"/>
              <w:jc w:val="both"/>
              <w:outlineLvl w:val="0"/>
              <w:rPr>
                <w:rFonts w:ascii="Times New Roman" w:hAnsi="Times New Roman" w:cs="Times New Roman"/>
                <w:i/>
                <w:lang w:val="ro-RO"/>
              </w:rPr>
            </w:pPr>
            <w:r w:rsidRPr="00AA0AC8">
              <w:rPr>
                <w:rFonts w:ascii="Times New Roman" w:hAnsi="Times New Roman" w:cs="Times New Roman"/>
                <w:i/>
                <w:lang w:val="ro-RO"/>
              </w:rPr>
              <w:t>Agricultura și dezvoltarea rurală</w:t>
            </w:r>
          </w:p>
          <w:p w:rsidR="00FB5B6A" w:rsidRPr="00AA0AC8" w:rsidRDefault="00FB5B6A" w:rsidP="00AA0AC8">
            <w:pPr>
              <w:widowControl w:val="0"/>
              <w:tabs>
                <w:tab w:val="left" w:pos="363"/>
              </w:tabs>
              <w:jc w:val="both"/>
              <w:outlineLvl w:val="0"/>
              <w:rPr>
                <w:rFonts w:ascii="Times New Roman" w:hAnsi="Times New Roman" w:cs="Times New Roman"/>
                <w:color w:val="C0504D" w:themeColor="accent2"/>
                <w:lang w:val="ro-RO"/>
              </w:rPr>
            </w:pPr>
            <w:r w:rsidRPr="00AA0AC8">
              <w:rPr>
                <w:rFonts w:ascii="Times New Roman" w:hAnsi="Times New Roman" w:cs="Times New Roman"/>
                <w:b/>
                <w:lang w:val="ro-RO"/>
              </w:rPr>
              <w:t>•</w:t>
            </w:r>
            <w:r w:rsidRPr="00AA0AC8">
              <w:rPr>
                <w:rFonts w:ascii="Times New Roman" w:hAnsi="Times New Roman" w:cs="Times New Roman"/>
                <w:b/>
                <w:lang w:val="ro-RO"/>
              </w:rPr>
              <w:tab/>
            </w:r>
            <w:r w:rsidRPr="00AA0AC8">
              <w:rPr>
                <w:rFonts w:ascii="Times New Roman" w:hAnsi="Times New Roman" w:cs="Times New Roman"/>
                <w:lang w:val="ro-RO"/>
              </w:rPr>
              <w:t>Instruirea administra-ției centrale și locale în elaborarea politicilor.</w:t>
            </w:r>
          </w:p>
        </w:tc>
        <w:tc>
          <w:tcPr>
            <w:tcW w:w="5244" w:type="dxa"/>
            <w:tcBorders>
              <w:top w:val="single" w:sz="6"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1. Elaborarea şi implementarea planului de instruiri şi seminare pe problema planificării evaluării şi implemen-tării politicilor în conformitate cu regulamentele şi bune-le practici în UE, necesităţile derivate din activităţile de implementare a acţiunilor legislative planificate</w:t>
            </w:r>
          </w:p>
        </w:tc>
        <w:tc>
          <w:tcPr>
            <w:tcW w:w="1559" w:type="dxa"/>
            <w:gridSpan w:val="2"/>
            <w:tcBorders>
              <w:top w:val="single" w:sz="6"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Borders>
              <w:top w:val="single" w:sz="6" w:space="0" w:color="auto"/>
              <w:bottom w:val="dotted" w:sz="4" w:space="0" w:color="auto"/>
            </w:tcBorders>
          </w:tcPr>
          <w:p w:rsidR="00FB5B6A" w:rsidRPr="00AA0AC8" w:rsidRDefault="00FB5B6A" w:rsidP="00AA0AC8">
            <w:pPr>
              <w:ind w:left="-108" w:right="-108"/>
              <w:jc w:val="center"/>
              <w:rPr>
                <w:rFonts w:ascii="Times New Roman" w:hAnsi="Times New Roman" w:cs="Times New Roman"/>
                <w:lang w:val="ro-RO"/>
              </w:rPr>
            </w:pPr>
            <w:r w:rsidRPr="00AA0AC8">
              <w:rPr>
                <w:rFonts w:ascii="Times New Roman" w:hAnsi="Times New Roman" w:cs="Times New Roman"/>
                <w:lang w:val="ro-RO"/>
              </w:rPr>
              <w:t>Semestrul II 2014</w:t>
            </w:r>
          </w:p>
        </w:tc>
        <w:tc>
          <w:tcPr>
            <w:tcW w:w="1417" w:type="dxa"/>
            <w:tcBorders>
              <w:top w:val="single" w:sz="6" w:space="0" w:color="auto"/>
              <w:bottom w:val="dotted" w:sz="4"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lang w:val="ro-RO"/>
              </w:rPr>
              <w:t>Nu necesită</w:t>
            </w:r>
          </w:p>
        </w:tc>
      </w:tr>
      <w:tr w:rsidR="00FB5B6A" w:rsidRPr="00AA0AC8" w:rsidTr="00234BB1">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jc w:val="both"/>
              <w:rPr>
                <w:rFonts w:ascii="Times New Roman" w:hAnsi="Times New Roman" w:cs="Times New Roman"/>
                <w:lang w:val="ro-RO"/>
              </w:rPr>
            </w:pPr>
          </w:p>
        </w:tc>
        <w:tc>
          <w:tcPr>
            <w:tcW w:w="2836" w:type="dxa"/>
            <w:vMerge/>
          </w:tcPr>
          <w:p w:rsidR="00FB5B6A" w:rsidRPr="00AA0AC8" w:rsidRDefault="00FB5B6A" w:rsidP="00AA0AC8">
            <w:pPr>
              <w:widowControl w:val="0"/>
              <w:outlineLvl w:val="0"/>
              <w:rPr>
                <w:rFonts w:ascii="Times New Roman" w:hAnsi="Times New Roman" w:cs="Times New Roman"/>
                <w:lang w:val="ro-RO"/>
              </w:rPr>
            </w:pPr>
          </w:p>
        </w:tc>
        <w:tc>
          <w:tcPr>
            <w:tcW w:w="5244" w:type="dxa"/>
            <w:tcBorders>
              <w:top w:val="dotted" w:sz="4" w:space="0" w:color="auto"/>
            </w:tcBorders>
          </w:tcPr>
          <w:p w:rsidR="00FB5B6A" w:rsidRPr="00AA0AC8" w:rsidRDefault="00FB5B6A" w:rsidP="00AA0AC8">
            <w:pPr>
              <w:autoSpaceDE w:val="0"/>
              <w:autoSpaceDN w:val="0"/>
              <w:adjustRightInd w:val="0"/>
              <w:rPr>
                <w:rFonts w:ascii="Times New Roman" w:hAnsi="Times New Roman" w:cs="Times New Roman"/>
                <w:lang w:val="ro-RO" w:eastAsia="zh-CN"/>
              </w:rPr>
            </w:pPr>
            <w:r w:rsidRPr="00AA0AC8">
              <w:rPr>
                <w:rFonts w:ascii="Times New Roman" w:hAnsi="Times New Roman" w:cs="Times New Roman"/>
                <w:lang w:val="ro-RO"/>
              </w:rPr>
              <w:t>2. Implementarea Planului de instruiri</w:t>
            </w:r>
          </w:p>
        </w:tc>
        <w:tc>
          <w:tcPr>
            <w:tcW w:w="1559" w:type="dxa"/>
            <w:gridSpan w:val="2"/>
            <w:tcBorders>
              <w:top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Borders>
              <w:top w:val="dotted" w:sz="4" w:space="0" w:color="auto"/>
            </w:tcBorders>
          </w:tcPr>
          <w:p w:rsidR="00FB5B6A" w:rsidRPr="00AA0AC8" w:rsidRDefault="00FB5B6A" w:rsidP="00AA0AC8">
            <w:pPr>
              <w:ind w:left="-108" w:right="-108"/>
              <w:jc w:val="center"/>
              <w:rPr>
                <w:rFonts w:ascii="Times New Roman" w:hAnsi="Times New Roman" w:cs="Times New Roman"/>
                <w:lang w:val="ro-RO"/>
              </w:rPr>
            </w:pPr>
            <w:r w:rsidRPr="00AA0AC8">
              <w:rPr>
                <w:rFonts w:ascii="Times New Roman" w:hAnsi="Times New Roman" w:cs="Times New Roman"/>
                <w:lang w:val="ro-RO"/>
              </w:rPr>
              <w:t>Continuu</w:t>
            </w:r>
          </w:p>
        </w:tc>
        <w:tc>
          <w:tcPr>
            <w:tcW w:w="1417" w:type="dxa"/>
            <w:tcBorders>
              <w:top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HG nr. 486 din 04.07.2012 cu privire la aprobarea Strategiei de Deyvoltare a Serviciilor de extensiune Rurală pentru anii 2012-2022.</w:t>
            </w:r>
          </w:p>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 xml:space="preserve">Asistență prin intermediul </w:t>
            </w:r>
            <w:r w:rsidRPr="00AA0AC8">
              <w:rPr>
                <w:rFonts w:ascii="Times New Roman" w:hAnsi="Times New Roman" w:cs="Times New Roman"/>
                <w:lang w:val="ro-RO"/>
              </w:rPr>
              <w:lastRenderedPageBreak/>
              <w:t>programului TAIEX</w:t>
            </w:r>
          </w:p>
        </w:tc>
      </w:tr>
      <w:tr w:rsidR="00FB5B6A" w:rsidRPr="00AA0AC8" w:rsidTr="00234BB1">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tcPr>
          <w:p w:rsidR="00FB5B6A" w:rsidRPr="00AA0AC8" w:rsidRDefault="00FB5B6A" w:rsidP="00AA0AC8">
            <w:pPr>
              <w:jc w:val="both"/>
              <w:rPr>
                <w:rFonts w:ascii="Times New Roman" w:hAnsi="Times New Roman" w:cs="Times New Roman"/>
                <w:lang w:val="ro-RO"/>
              </w:rPr>
            </w:pPr>
          </w:p>
        </w:tc>
        <w:tc>
          <w:tcPr>
            <w:tcW w:w="2836" w:type="dxa"/>
          </w:tcPr>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2.4 Cooperare economică</w:t>
            </w:r>
          </w:p>
          <w:p w:rsidR="00FB5B6A" w:rsidRPr="00AA0AC8" w:rsidRDefault="00FB5B6A" w:rsidP="00AA0AC8">
            <w:pPr>
              <w:jc w:val="both"/>
              <w:rPr>
                <w:rFonts w:ascii="Times New Roman" w:hAnsi="Times New Roman" w:cs="Times New Roman"/>
                <w:i/>
                <w:lang w:val="ro-RO"/>
              </w:rPr>
            </w:pPr>
            <w:r w:rsidRPr="00AA0AC8">
              <w:rPr>
                <w:rFonts w:ascii="Times New Roman" w:hAnsi="Times New Roman" w:cs="Times New Roman"/>
                <w:i/>
                <w:lang w:val="ro-RO"/>
              </w:rPr>
              <w:t>Agricultura și dezvoltarea rurală</w:t>
            </w:r>
          </w:p>
          <w:p w:rsidR="00FB5B6A" w:rsidRPr="00AA0AC8" w:rsidRDefault="00FB5B6A" w:rsidP="00AA0AC8">
            <w:pPr>
              <w:pStyle w:val="ListParagraph"/>
              <w:numPr>
                <w:ilvl w:val="0"/>
                <w:numId w:val="11"/>
              </w:numPr>
              <w:tabs>
                <w:tab w:val="left" w:pos="291"/>
              </w:tabs>
              <w:ind w:left="34" w:firstLine="0"/>
              <w:jc w:val="both"/>
              <w:rPr>
                <w:rFonts w:ascii="Times New Roman" w:hAnsi="Times New Roman" w:cs="Times New Roman"/>
                <w:lang w:val="ro-RO"/>
              </w:rPr>
            </w:pPr>
            <w:r w:rsidRPr="00AA0AC8">
              <w:rPr>
                <w:rFonts w:ascii="Times New Roman" w:hAnsi="Times New Roman" w:cs="Times New Roman"/>
                <w:kern w:val="36"/>
                <w:lang w:val="ro-RO"/>
              </w:rPr>
              <w:t>Fortificarea capacității Agenției de Plăți în vederea asigurării transparenței, eficienței și previzibilității debursării ajutorului din partea statului.</w:t>
            </w:r>
          </w:p>
        </w:tc>
        <w:tc>
          <w:tcPr>
            <w:tcW w:w="5244" w:type="dxa"/>
          </w:tcPr>
          <w:p w:rsidR="00FB5B6A" w:rsidRPr="00AA0AC8" w:rsidRDefault="00FB5B6A" w:rsidP="00AA0AC8">
            <w:pPr>
              <w:shd w:val="clear" w:color="auto" w:fill="FFFFFF"/>
              <w:jc w:val="both"/>
              <w:outlineLvl w:val="0"/>
              <w:rPr>
                <w:rFonts w:ascii="Times New Roman" w:hAnsi="Times New Roman" w:cs="Times New Roman"/>
                <w:kern w:val="36"/>
                <w:lang w:val="ro-RO"/>
              </w:rPr>
            </w:pPr>
            <w:r w:rsidRPr="00AA0AC8">
              <w:rPr>
                <w:rFonts w:ascii="Times New Roman" w:hAnsi="Times New Roman" w:cs="Times New Roman"/>
                <w:kern w:val="36"/>
                <w:lang w:val="ro-RO"/>
              </w:rPr>
              <w:t>Asigurarea dezvoltării instituţionale AIPA în vederea alinierii la standardele Europene pentru acreditarea agenţiilor de plăţi (Regulamentul Comisiei (CE) nr. 885/2006 de stabilire a normelor comunitare detaliate pentru aplicarea Regulamentului Consiliului nr. 1290/2005 privind acreditarea agențiilor de plăți și a altor organisme și lichidarea conturilor FEGA și FEADER.</w:t>
            </w:r>
          </w:p>
          <w:p w:rsidR="00FB5B6A" w:rsidRPr="00AA0AC8" w:rsidRDefault="00FB5B6A" w:rsidP="00AA0AC8">
            <w:pPr>
              <w:autoSpaceDE w:val="0"/>
              <w:autoSpaceDN w:val="0"/>
              <w:adjustRightInd w:val="0"/>
              <w:jc w:val="both"/>
              <w:rPr>
                <w:rFonts w:ascii="Times New Roman" w:hAnsi="Times New Roman" w:cs="Times New Roman"/>
                <w:lang w:val="ro-RO"/>
              </w:rPr>
            </w:pPr>
          </w:p>
        </w:tc>
        <w:tc>
          <w:tcPr>
            <w:tcW w:w="1559" w:type="dxa"/>
            <w:gridSpan w:val="2"/>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2016</w:t>
            </w:r>
          </w:p>
        </w:tc>
        <w:tc>
          <w:tcPr>
            <w:tcW w:w="1417" w:type="dxa"/>
          </w:tcPr>
          <w:p w:rsidR="00FB5B6A" w:rsidRPr="00AA0AC8" w:rsidRDefault="00FB5B6A"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Asistență prin intermediul instrumentului TWINING/asistență tehnică clasică</w:t>
            </w:r>
          </w:p>
        </w:tc>
      </w:tr>
      <w:tr w:rsidR="00FB5B6A" w:rsidRPr="00AA0AC8" w:rsidTr="00234BB1">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 xml:space="preserve"> (c) promovarea moderni-zării și durabilității pro-ducerii agricole;</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(d) schimbul de cunoș-tințe și cele mai bune practici privind politicile de dezvoltare rurală pentru a promova bunăs-tarea economică a comunităților rurale;</w:t>
            </w:r>
          </w:p>
        </w:tc>
        <w:tc>
          <w:tcPr>
            <w:tcW w:w="2836" w:type="dxa"/>
          </w:tcPr>
          <w:p w:rsidR="00FB5B6A" w:rsidRPr="00AA0AC8" w:rsidRDefault="00FB5B6A" w:rsidP="00AA0AC8">
            <w:pPr>
              <w:widowControl w:val="0"/>
              <w:jc w:val="both"/>
              <w:outlineLvl w:val="0"/>
              <w:rPr>
                <w:rFonts w:ascii="Times New Roman" w:hAnsi="Times New Roman" w:cs="Times New Roman"/>
                <w:b/>
                <w:lang w:val="ro-RO"/>
              </w:rPr>
            </w:pPr>
            <w:r w:rsidRPr="00AA0AC8">
              <w:rPr>
                <w:rFonts w:ascii="Times New Roman" w:hAnsi="Times New Roman" w:cs="Times New Roman"/>
                <w:b/>
                <w:lang w:val="ro-RO"/>
              </w:rPr>
              <w:t>2.4 Cooperare economică</w:t>
            </w:r>
          </w:p>
          <w:p w:rsidR="00FB5B6A" w:rsidRPr="00AA0AC8" w:rsidRDefault="00FB5B6A" w:rsidP="00AA0AC8">
            <w:pPr>
              <w:widowControl w:val="0"/>
              <w:jc w:val="both"/>
              <w:outlineLvl w:val="0"/>
              <w:rPr>
                <w:rFonts w:ascii="Times New Roman" w:hAnsi="Times New Roman" w:cs="Times New Roman"/>
                <w:i/>
                <w:lang w:val="ro-RO"/>
              </w:rPr>
            </w:pPr>
            <w:r w:rsidRPr="00AA0AC8">
              <w:rPr>
                <w:rFonts w:ascii="Times New Roman" w:hAnsi="Times New Roman" w:cs="Times New Roman"/>
                <w:i/>
                <w:lang w:val="ro-RO"/>
              </w:rPr>
              <w:t>Agricultura și dezvoltarea rurală</w:t>
            </w:r>
          </w:p>
          <w:p w:rsidR="00FB5B6A" w:rsidRPr="00AA0AC8" w:rsidRDefault="00FB5B6A" w:rsidP="00AA0AC8">
            <w:pPr>
              <w:pStyle w:val="ListParagraph"/>
              <w:numPr>
                <w:ilvl w:val="0"/>
                <w:numId w:val="22"/>
              </w:numPr>
              <w:tabs>
                <w:tab w:val="clear" w:pos="720"/>
                <w:tab w:val="num" w:pos="0"/>
                <w:tab w:val="left" w:pos="355"/>
              </w:tabs>
              <w:ind w:left="0" w:firstLine="0"/>
              <w:jc w:val="both"/>
              <w:rPr>
                <w:rFonts w:ascii="Times New Roman" w:hAnsi="Times New Roman" w:cs="Times New Roman"/>
                <w:lang w:val="ro-RO"/>
              </w:rPr>
            </w:pPr>
            <w:r w:rsidRPr="00AA0AC8">
              <w:rPr>
                <w:rFonts w:ascii="Times New Roman" w:hAnsi="Times New Roman" w:cs="Times New Roman"/>
                <w:lang w:val="ro-RO"/>
              </w:rPr>
              <w:t>Creșterea competitivității producției agricole (...);</w:t>
            </w:r>
          </w:p>
          <w:p w:rsidR="00FB5B6A" w:rsidRPr="00AA0AC8" w:rsidRDefault="00FB5B6A" w:rsidP="00AA0AC8">
            <w:pPr>
              <w:pStyle w:val="ListParagraph"/>
              <w:widowControl w:val="0"/>
              <w:numPr>
                <w:ilvl w:val="0"/>
                <w:numId w:val="22"/>
              </w:numPr>
              <w:tabs>
                <w:tab w:val="clear" w:pos="720"/>
                <w:tab w:val="num" w:pos="0"/>
                <w:tab w:val="left" w:pos="195"/>
              </w:tabs>
              <w:ind w:left="0" w:firstLine="0"/>
              <w:jc w:val="both"/>
              <w:outlineLvl w:val="0"/>
              <w:rPr>
                <w:rFonts w:ascii="Times New Roman" w:hAnsi="Times New Roman" w:cs="Times New Roman"/>
                <w:lang w:val="ro-RO"/>
              </w:rPr>
            </w:pPr>
            <w:r w:rsidRPr="00AA0AC8">
              <w:rPr>
                <w:rFonts w:ascii="Times New Roman" w:hAnsi="Times New Roman" w:cs="Times New Roman"/>
                <w:lang w:val="ro-RO"/>
              </w:rPr>
              <w:t>Elaborarea și implementa-rea unui nou Plan de Acțiuni cu scopul apropierii sectorului de politicile UE și legislația cu privire la politica agrară și dezvoltarea rurală.</w:t>
            </w:r>
          </w:p>
        </w:tc>
        <w:tc>
          <w:tcPr>
            <w:tcW w:w="5244" w:type="dxa"/>
            <w:tcBorders>
              <w:bottom w:val="single" w:sz="6"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 xml:space="preserve">Asigurarea implementării obiectivelor Strategiei Strategiei de Naţionale de Dezvoltare Agricolă şi Rurală a Republicii Moldova 2014-2020 şi a acţiunilor cuprinse de Planul de acţiuni privind implementarea Strategiei. </w:t>
            </w:r>
          </w:p>
          <w:p w:rsidR="00FB5B6A" w:rsidRPr="00AA0AC8" w:rsidRDefault="00FB5B6A" w:rsidP="00AA0AC8">
            <w:pPr>
              <w:jc w:val="both"/>
              <w:rPr>
                <w:rFonts w:ascii="Times New Roman" w:hAnsi="Times New Roman" w:cs="Times New Roman"/>
                <w:lang w:val="ro-RO"/>
              </w:rPr>
            </w:pPr>
          </w:p>
        </w:tc>
        <w:tc>
          <w:tcPr>
            <w:tcW w:w="1559" w:type="dxa"/>
            <w:gridSpan w:val="2"/>
            <w:tcBorders>
              <w:bottom w:val="single" w:sz="6"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Borders>
              <w:bottom w:val="single" w:sz="6"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Continuu</w:t>
            </w:r>
          </w:p>
        </w:tc>
        <w:tc>
          <w:tcPr>
            <w:tcW w:w="1417" w:type="dxa"/>
          </w:tcPr>
          <w:p w:rsidR="00FB5B6A" w:rsidRPr="00AA0AC8" w:rsidRDefault="00FB5B6A" w:rsidP="00AA0AC8">
            <w:pPr>
              <w:pStyle w:val="ListParagraph"/>
              <w:numPr>
                <w:ilvl w:val="0"/>
                <w:numId w:val="26"/>
              </w:numPr>
              <w:tabs>
                <w:tab w:val="left" w:pos="73"/>
                <w:tab w:val="left" w:pos="11520"/>
              </w:tabs>
              <w:jc w:val="center"/>
              <w:rPr>
                <w:rFonts w:ascii="Times New Roman" w:hAnsi="Times New Roman" w:cs="Times New Roman"/>
                <w:bCs/>
                <w:lang w:val="ro-RO"/>
              </w:rPr>
            </w:pPr>
          </w:p>
        </w:tc>
      </w:tr>
      <w:tr w:rsidR="00FB5B6A" w:rsidRPr="00AA0AC8" w:rsidTr="00234BB1">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val="restart"/>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(e) îmbunătățirea compe-titivității sectorului agricol și eficienței și transparenței piețelor;</w:t>
            </w:r>
          </w:p>
        </w:tc>
        <w:tc>
          <w:tcPr>
            <w:tcW w:w="2836" w:type="dxa"/>
            <w:vMerge w:val="restart"/>
          </w:tcPr>
          <w:p w:rsidR="00FB5B6A" w:rsidRPr="00AA0AC8" w:rsidRDefault="00FB5B6A" w:rsidP="00AA0AC8">
            <w:pPr>
              <w:widowControl w:val="0"/>
              <w:jc w:val="both"/>
              <w:outlineLvl w:val="0"/>
              <w:rPr>
                <w:rFonts w:ascii="Times New Roman" w:hAnsi="Times New Roman" w:cs="Times New Roman"/>
                <w:b/>
                <w:lang w:val="ro-RO"/>
              </w:rPr>
            </w:pPr>
            <w:r w:rsidRPr="00AA0AC8">
              <w:rPr>
                <w:rFonts w:ascii="Times New Roman" w:hAnsi="Times New Roman" w:cs="Times New Roman"/>
                <w:b/>
                <w:lang w:val="ro-RO"/>
              </w:rPr>
              <w:t>2.4 Cooperare economică</w:t>
            </w:r>
          </w:p>
          <w:p w:rsidR="00FB5B6A" w:rsidRPr="00AA0AC8" w:rsidRDefault="00FB5B6A" w:rsidP="00AA0AC8">
            <w:pPr>
              <w:widowControl w:val="0"/>
              <w:jc w:val="both"/>
              <w:outlineLvl w:val="0"/>
              <w:rPr>
                <w:rFonts w:ascii="Times New Roman" w:hAnsi="Times New Roman" w:cs="Times New Roman"/>
                <w:i/>
                <w:lang w:val="ro-RO"/>
              </w:rPr>
            </w:pPr>
            <w:r w:rsidRPr="00AA0AC8">
              <w:rPr>
                <w:rFonts w:ascii="Times New Roman" w:hAnsi="Times New Roman" w:cs="Times New Roman"/>
                <w:i/>
                <w:lang w:val="ro-RO"/>
              </w:rPr>
              <w:t>Agricultura și dezvoltarea rurală</w:t>
            </w:r>
          </w:p>
          <w:p w:rsidR="00FB5B6A" w:rsidRPr="00AA0AC8" w:rsidRDefault="00FB5B6A" w:rsidP="00AA0AC8">
            <w:pPr>
              <w:pStyle w:val="ListParagraph"/>
              <w:numPr>
                <w:ilvl w:val="0"/>
                <w:numId w:val="22"/>
              </w:numPr>
              <w:tabs>
                <w:tab w:val="clear" w:pos="720"/>
                <w:tab w:val="num" w:pos="0"/>
                <w:tab w:val="left" w:pos="355"/>
              </w:tabs>
              <w:ind w:left="0" w:firstLine="0"/>
              <w:jc w:val="both"/>
              <w:rPr>
                <w:rFonts w:ascii="Times New Roman" w:hAnsi="Times New Roman" w:cs="Times New Roman"/>
                <w:lang w:val="ro-RO"/>
              </w:rPr>
            </w:pPr>
            <w:r w:rsidRPr="00AA0AC8">
              <w:rPr>
                <w:rFonts w:ascii="Times New Roman" w:hAnsi="Times New Roman" w:cs="Times New Roman"/>
                <w:lang w:val="ro-RO"/>
              </w:rPr>
              <w:t>Creșterea competitivității producției agricole (...).</w:t>
            </w:r>
          </w:p>
        </w:tc>
        <w:tc>
          <w:tcPr>
            <w:tcW w:w="5244" w:type="dxa"/>
            <w:tcBorders>
              <w:top w:val="single" w:sz="6" w:space="0" w:color="auto"/>
              <w:bottom w:val="dotted" w:sz="4" w:space="0" w:color="auto"/>
            </w:tcBorders>
          </w:tcPr>
          <w:p w:rsidR="00FB5B6A" w:rsidRPr="00AA0AC8" w:rsidRDefault="00FB5B6A" w:rsidP="00AA0AC8">
            <w:pPr>
              <w:jc w:val="both"/>
              <w:rPr>
                <w:rFonts w:ascii="Times New Roman" w:hAnsi="Times New Roman" w:cs="Times New Roman"/>
                <w:lang w:val="ro-RO" w:eastAsia="zh-CN"/>
              </w:rPr>
            </w:pPr>
            <w:r w:rsidRPr="00AA0AC8">
              <w:rPr>
                <w:rFonts w:ascii="Times New Roman" w:hAnsi="Times New Roman" w:cs="Times New Roman"/>
                <w:lang w:val="ro-RO" w:eastAsia="hu-HU"/>
              </w:rPr>
              <w:t>1. Creșterea investițiilor în  modernizarea lanţului agroalimentar și furajer inclusiv conformarea cu cerinţele UE privind siguranţa şi calitatea alimentelor.</w:t>
            </w:r>
          </w:p>
        </w:tc>
        <w:tc>
          <w:tcPr>
            <w:tcW w:w="1559" w:type="dxa"/>
            <w:gridSpan w:val="2"/>
            <w:tcBorders>
              <w:top w:val="single" w:sz="6"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Borders>
              <w:top w:val="single" w:sz="6"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Continuu</w:t>
            </w:r>
          </w:p>
        </w:tc>
        <w:tc>
          <w:tcPr>
            <w:tcW w:w="1417" w:type="dxa"/>
            <w:vMerge w:val="restart"/>
          </w:tcPr>
          <w:p w:rsidR="00FB5B6A" w:rsidRPr="00AA0AC8" w:rsidRDefault="00FB5B6A" w:rsidP="00AA0AC8">
            <w:pPr>
              <w:tabs>
                <w:tab w:val="left" w:pos="73"/>
                <w:tab w:val="left" w:pos="11520"/>
              </w:tabs>
              <w:ind w:left="-102"/>
              <w:jc w:val="center"/>
              <w:rPr>
                <w:rFonts w:ascii="Times New Roman" w:hAnsi="Times New Roman" w:cs="Times New Roman"/>
                <w:lang w:val="ro-RO"/>
              </w:rPr>
            </w:pPr>
            <w:r w:rsidRPr="00AA0AC8">
              <w:rPr>
                <w:rFonts w:ascii="Times New Roman" w:hAnsi="Times New Roman" w:cs="Times New Roman"/>
                <w:lang w:val="ro-RO"/>
              </w:rPr>
              <w:t>Strategia Naţională de Dezvoltare Agricolă şi rurală a RM</w:t>
            </w:r>
          </w:p>
          <w:p w:rsidR="00FB5B6A" w:rsidRPr="00AA0AC8" w:rsidRDefault="00FB5B6A" w:rsidP="00AA0AC8">
            <w:pPr>
              <w:tabs>
                <w:tab w:val="left" w:pos="73"/>
                <w:tab w:val="left" w:pos="11520"/>
              </w:tabs>
              <w:ind w:left="-102"/>
              <w:jc w:val="center"/>
              <w:rPr>
                <w:rFonts w:ascii="Times New Roman" w:hAnsi="Times New Roman" w:cs="Times New Roman"/>
                <w:lang w:val="ro-RO"/>
              </w:rPr>
            </w:pPr>
            <w:r w:rsidRPr="00AA0AC8">
              <w:rPr>
                <w:rFonts w:ascii="Times New Roman" w:hAnsi="Times New Roman" w:cs="Times New Roman"/>
                <w:lang w:val="ro-RO"/>
              </w:rPr>
              <w:t>HG din februarie 2014 cu privire la regulamentul de Subvenţionare pentru anul 2014</w:t>
            </w:r>
          </w:p>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 xml:space="preserve">HG nr. 486 din 04.07.2012 cu privire la aprobarea </w:t>
            </w:r>
            <w:r w:rsidRPr="00AA0AC8">
              <w:rPr>
                <w:rFonts w:ascii="Times New Roman" w:hAnsi="Times New Roman" w:cs="Times New Roman"/>
                <w:lang w:val="ro-RO"/>
              </w:rPr>
              <w:lastRenderedPageBreak/>
              <w:t>Strategiei de Dezvoltare a Serviciilor de extensiune Rurală pentru anii 2012-2022.</w:t>
            </w:r>
          </w:p>
          <w:p w:rsidR="00FB5B6A" w:rsidRPr="00AA0AC8" w:rsidRDefault="00FB5B6A" w:rsidP="00AA0AC8">
            <w:pPr>
              <w:tabs>
                <w:tab w:val="left" w:pos="73"/>
                <w:tab w:val="left" w:pos="11520"/>
              </w:tabs>
              <w:ind w:left="-102"/>
              <w:jc w:val="center"/>
              <w:rPr>
                <w:rFonts w:ascii="Times New Roman" w:hAnsi="Times New Roman" w:cs="Times New Roman"/>
                <w:lang w:val="ro-RO"/>
              </w:rPr>
            </w:pPr>
          </w:p>
        </w:tc>
      </w:tr>
      <w:tr w:rsidR="00FB5B6A" w:rsidRPr="00AA0AC8" w:rsidTr="00234BB1">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jc w:val="both"/>
              <w:rPr>
                <w:rFonts w:ascii="Times New Roman" w:hAnsi="Times New Roman" w:cs="Times New Roman"/>
                <w:lang w:val="ro-RO"/>
              </w:rPr>
            </w:pPr>
          </w:p>
        </w:tc>
        <w:tc>
          <w:tcPr>
            <w:tcW w:w="2836" w:type="dxa"/>
            <w:vMerge/>
          </w:tcPr>
          <w:p w:rsidR="00FB5B6A" w:rsidRPr="00AA0AC8" w:rsidRDefault="00FB5B6A" w:rsidP="00AA0AC8">
            <w:pPr>
              <w:widowControl w:val="0"/>
              <w:outlineLvl w:val="0"/>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eastAsia="hu-HU"/>
              </w:rPr>
            </w:pPr>
            <w:r w:rsidRPr="00AA0AC8">
              <w:rPr>
                <w:rFonts w:ascii="Times New Roman" w:hAnsi="Times New Roman" w:cs="Times New Roman"/>
                <w:lang w:val="ro-RO" w:eastAsia="hu-HU"/>
              </w:rPr>
              <w:t>2. Creşterea calităţii învăţămîntului, a cercetărilor și serviciilor de extensiune  în sectorul agro-alimentar, inclusiv facilitarea sistemelor de informare.</w:t>
            </w:r>
          </w:p>
        </w:tc>
        <w:tc>
          <w:tcPr>
            <w:tcW w:w="1559" w:type="dxa"/>
            <w:gridSpan w:val="2"/>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Borders>
              <w:top w:val="dotted" w:sz="4"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Continuu</w:t>
            </w:r>
          </w:p>
        </w:tc>
        <w:tc>
          <w:tcPr>
            <w:tcW w:w="1417" w:type="dxa"/>
            <w:vMerge/>
          </w:tcPr>
          <w:p w:rsidR="00FB5B6A" w:rsidRPr="00AA0AC8" w:rsidRDefault="00FB5B6A" w:rsidP="00AA0AC8">
            <w:pPr>
              <w:tabs>
                <w:tab w:val="left" w:pos="73"/>
                <w:tab w:val="left" w:pos="11520"/>
              </w:tabs>
              <w:rPr>
                <w:rFonts w:ascii="Times New Roman" w:hAnsi="Times New Roman" w:cs="Times New Roman"/>
                <w:lang w:val="ro-RO"/>
              </w:rPr>
            </w:pPr>
          </w:p>
        </w:tc>
      </w:tr>
      <w:tr w:rsidR="00FB5B6A" w:rsidRPr="00AA0AC8" w:rsidTr="00337355">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jc w:val="both"/>
              <w:rPr>
                <w:rFonts w:ascii="Times New Roman" w:hAnsi="Times New Roman" w:cs="Times New Roman"/>
                <w:lang w:val="ro-RO"/>
              </w:rPr>
            </w:pPr>
          </w:p>
        </w:tc>
        <w:tc>
          <w:tcPr>
            <w:tcW w:w="2836" w:type="dxa"/>
            <w:vMerge/>
          </w:tcPr>
          <w:p w:rsidR="00FB5B6A" w:rsidRPr="00AA0AC8" w:rsidRDefault="00FB5B6A" w:rsidP="00AA0AC8">
            <w:pPr>
              <w:widowControl w:val="0"/>
              <w:outlineLvl w:val="0"/>
              <w:rPr>
                <w:rFonts w:ascii="Times New Roman" w:hAnsi="Times New Roman" w:cs="Times New Roman"/>
                <w:lang w:val="ro-RO"/>
              </w:rPr>
            </w:pPr>
          </w:p>
        </w:tc>
        <w:tc>
          <w:tcPr>
            <w:tcW w:w="5244" w:type="dxa"/>
            <w:tcBorders>
              <w:top w:val="dotted" w:sz="4" w:space="0" w:color="auto"/>
              <w:bottom w:val="single" w:sz="6"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color w:val="000000"/>
                <w:lang w:val="ro-RO" w:eastAsia="en-GB"/>
              </w:rPr>
              <w:t>3. Facilitarea accesului la piețele de capital, de inputuri și producţie pentru agricultori.</w:t>
            </w:r>
          </w:p>
        </w:tc>
        <w:tc>
          <w:tcPr>
            <w:tcW w:w="1559" w:type="dxa"/>
            <w:gridSpan w:val="2"/>
            <w:tcBorders>
              <w:top w:val="dotted" w:sz="4" w:space="0" w:color="auto"/>
              <w:bottom w:val="single" w:sz="6"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Borders>
              <w:top w:val="dotted" w:sz="4" w:space="0" w:color="auto"/>
              <w:bottom w:val="single" w:sz="6"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Continuu</w:t>
            </w:r>
          </w:p>
        </w:tc>
        <w:tc>
          <w:tcPr>
            <w:tcW w:w="1417" w:type="dxa"/>
            <w:vMerge/>
            <w:tcBorders>
              <w:bottom w:val="single" w:sz="6" w:space="0" w:color="auto"/>
            </w:tcBorders>
          </w:tcPr>
          <w:p w:rsidR="00FB5B6A" w:rsidRPr="00AA0AC8" w:rsidRDefault="00FB5B6A" w:rsidP="00AA0AC8">
            <w:pPr>
              <w:tabs>
                <w:tab w:val="left" w:pos="73"/>
                <w:tab w:val="left" w:pos="11520"/>
              </w:tabs>
              <w:rPr>
                <w:rFonts w:ascii="Times New Roman" w:hAnsi="Times New Roman" w:cs="Times New Roman"/>
                <w:lang w:val="ro-RO"/>
              </w:rPr>
            </w:pPr>
          </w:p>
        </w:tc>
      </w:tr>
      <w:tr w:rsidR="00FB5B6A" w:rsidRPr="00AA0AC8" w:rsidTr="00EC0D13">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val="restart"/>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(f) promovarea politicilor cu privire la calitate și mecanismelor de control a acestora, în particular a indicațiilor geografice și agriculturii ecologice;</w:t>
            </w:r>
          </w:p>
        </w:tc>
        <w:tc>
          <w:tcPr>
            <w:tcW w:w="2836" w:type="dxa"/>
            <w:vMerge w:val="restart"/>
          </w:tcPr>
          <w:p w:rsidR="00FB5B6A" w:rsidRPr="00AA0AC8" w:rsidRDefault="00FB5B6A" w:rsidP="00AA0AC8">
            <w:pPr>
              <w:widowControl w:val="0"/>
              <w:jc w:val="both"/>
              <w:outlineLvl w:val="0"/>
              <w:rPr>
                <w:rFonts w:ascii="Times New Roman" w:hAnsi="Times New Roman" w:cs="Times New Roman"/>
                <w:b/>
                <w:lang w:val="ro-RO"/>
              </w:rPr>
            </w:pPr>
            <w:r w:rsidRPr="00AA0AC8">
              <w:rPr>
                <w:rFonts w:ascii="Times New Roman" w:hAnsi="Times New Roman" w:cs="Times New Roman"/>
                <w:b/>
                <w:lang w:val="ro-RO"/>
              </w:rPr>
              <w:t>2.4 Cooperare economică</w:t>
            </w:r>
          </w:p>
          <w:p w:rsidR="00FB5B6A" w:rsidRPr="00AA0AC8" w:rsidRDefault="00FB5B6A" w:rsidP="00AA0AC8">
            <w:pPr>
              <w:widowControl w:val="0"/>
              <w:jc w:val="both"/>
              <w:outlineLvl w:val="0"/>
              <w:rPr>
                <w:rFonts w:ascii="Times New Roman" w:hAnsi="Times New Roman" w:cs="Times New Roman"/>
                <w:i/>
                <w:lang w:val="ro-RO"/>
              </w:rPr>
            </w:pPr>
            <w:r w:rsidRPr="00AA0AC8">
              <w:rPr>
                <w:rFonts w:ascii="Times New Roman" w:hAnsi="Times New Roman" w:cs="Times New Roman"/>
                <w:i/>
                <w:lang w:val="ro-RO"/>
              </w:rPr>
              <w:t>Agricultura și dezvoltarea rurală</w:t>
            </w:r>
          </w:p>
          <w:p w:rsidR="00FB5B6A" w:rsidRPr="00AA0AC8" w:rsidRDefault="00FB5B6A" w:rsidP="00AA0AC8">
            <w:pPr>
              <w:pStyle w:val="ListParagraph"/>
              <w:widowControl w:val="0"/>
              <w:numPr>
                <w:ilvl w:val="0"/>
                <w:numId w:val="22"/>
              </w:numPr>
              <w:tabs>
                <w:tab w:val="clear" w:pos="720"/>
                <w:tab w:val="num" w:pos="0"/>
                <w:tab w:val="left" w:pos="323"/>
              </w:tabs>
              <w:ind w:left="65" w:firstLine="0"/>
              <w:jc w:val="both"/>
              <w:outlineLvl w:val="0"/>
              <w:rPr>
                <w:rFonts w:ascii="Times New Roman" w:hAnsi="Times New Roman" w:cs="Times New Roman"/>
                <w:lang w:val="ro-RO"/>
              </w:rPr>
            </w:pPr>
            <w:r w:rsidRPr="00AA0AC8">
              <w:rPr>
                <w:rFonts w:ascii="Times New Roman" w:hAnsi="Times New Roman" w:cs="Times New Roman"/>
                <w:lang w:val="ro-RO"/>
              </w:rPr>
              <w:t>Elaborarea și implemen-tarea politicii, cadrului juridic și instituțional (inclusiv a cerințelor de siguranță a alimentelor și standardelor de marketing) în domeniul agriculturii și dezvoltării rurale.</w:t>
            </w:r>
          </w:p>
          <w:p w:rsidR="00FB5B6A" w:rsidRPr="00AA0AC8" w:rsidRDefault="00FB5B6A" w:rsidP="00AA0AC8">
            <w:pPr>
              <w:jc w:val="center"/>
              <w:rPr>
                <w:rFonts w:ascii="Times New Roman" w:hAnsi="Times New Roman" w:cs="Times New Roman"/>
                <w:lang w:val="ro-RO"/>
              </w:rPr>
            </w:pPr>
          </w:p>
        </w:tc>
        <w:tc>
          <w:tcPr>
            <w:tcW w:w="5244" w:type="dxa"/>
            <w:tcBorders>
              <w:top w:val="single" w:sz="6"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1. Elaborarea procedurii de înregistrare a agenţilor economici, producători de produse cu denumiri de IG, DOP, şi specialităţi tradiţionale garantate</w:t>
            </w:r>
          </w:p>
        </w:tc>
        <w:tc>
          <w:tcPr>
            <w:tcW w:w="1559" w:type="dxa"/>
            <w:gridSpan w:val="2"/>
            <w:tcBorders>
              <w:top w:val="single" w:sz="6"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 xml:space="preserve">MAIA </w:t>
            </w:r>
          </w:p>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AGEPI</w:t>
            </w:r>
          </w:p>
        </w:tc>
        <w:tc>
          <w:tcPr>
            <w:tcW w:w="1276" w:type="dxa"/>
            <w:gridSpan w:val="2"/>
            <w:tcBorders>
              <w:top w:val="single" w:sz="6"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Semestrul I, 2015</w:t>
            </w:r>
          </w:p>
        </w:tc>
        <w:tc>
          <w:tcPr>
            <w:tcW w:w="1417" w:type="dxa"/>
            <w:vMerge w:val="restart"/>
            <w:tcBorders>
              <w:top w:val="single" w:sz="6"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EC0D13">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jc w:val="both"/>
              <w:rPr>
                <w:rFonts w:ascii="Times New Roman" w:hAnsi="Times New Roman" w:cs="Times New Roman"/>
                <w:lang w:val="ro-RO"/>
              </w:rPr>
            </w:pPr>
          </w:p>
        </w:tc>
        <w:tc>
          <w:tcPr>
            <w:tcW w:w="2836" w:type="dxa"/>
            <w:vMerge/>
          </w:tcPr>
          <w:p w:rsidR="00FB5B6A" w:rsidRPr="00AA0AC8" w:rsidRDefault="00FB5B6A" w:rsidP="00AA0AC8">
            <w:pPr>
              <w:widowControl w:val="0"/>
              <w:jc w:val="both"/>
              <w:outlineLvl w:val="0"/>
              <w:rPr>
                <w:rFonts w:ascii="Times New Roman" w:hAnsi="Times New Roman" w:cs="Times New Roman"/>
                <w:b/>
                <w:lang w:val="ro-RO"/>
              </w:rPr>
            </w:pPr>
          </w:p>
        </w:tc>
        <w:tc>
          <w:tcPr>
            <w:tcW w:w="5244" w:type="dxa"/>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2. Elaborarea procedurii privind omologarea caietelor de sarcini IG, DOP şi STG</w:t>
            </w:r>
          </w:p>
        </w:tc>
        <w:tc>
          <w:tcPr>
            <w:tcW w:w="1559" w:type="dxa"/>
            <w:gridSpan w:val="2"/>
            <w:tcBorders>
              <w:top w:val="dotted" w:sz="4"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 xml:space="preserve">MAIA </w:t>
            </w:r>
          </w:p>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AGEPI</w:t>
            </w:r>
          </w:p>
        </w:tc>
        <w:tc>
          <w:tcPr>
            <w:tcW w:w="1276" w:type="dxa"/>
            <w:gridSpan w:val="2"/>
            <w:tcBorders>
              <w:top w:val="dotted" w:sz="4"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Semestrul I, 2015</w:t>
            </w:r>
          </w:p>
        </w:tc>
        <w:tc>
          <w:tcPr>
            <w:tcW w:w="1417" w:type="dxa"/>
            <w:vMerge/>
          </w:tcPr>
          <w:p w:rsidR="00FB5B6A" w:rsidRPr="00AA0AC8" w:rsidRDefault="00FB5B6A" w:rsidP="00AA0AC8">
            <w:pPr>
              <w:tabs>
                <w:tab w:val="left" w:pos="73"/>
                <w:tab w:val="left" w:pos="11520"/>
              </w:tabs>
              <w:ind w:left="-102"/>
              <w:rPr>
                <w:rFonts w:ascii="Times New Roman" w:hAnsi="Times New Roman" w:cs="Times New Roman"/>
                <w:bCs/>
                <w:lang w:val="ro-RO"/>
              </w:rPr>
            </w:pPr>
          </w:p>
        </w:tc>
      </w:tr>
      <w:tr w:rsidR="00FB5B6A" w:rsidRPr="00AA0AC8" w:rsidTr="00EC0D13">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jc w:val="both"/>
              <w:rPr>
                <w:rFonts w:ascii="Times New Roman" w:hAnsi="Times New Roman" w:cs="Times New Roman"/>
                <w:lang w:val="ro-RO"/>
              </w:rPr>
            </w:pPr>
          </w:p>
        </w:tc>
        <w:tc>
          <w:tcPr>
            <w:tcW w:w="2836" w:type="dxa"/>
            <w:vMerge/>
          </w:tcPr>
          <w:p w:rsidR="00FB5B6A" w:rsidRPr="00AA0AC8" w:rsidRDefault="00FB5B6A" w:rsidP="00AA0AC8">
            <w:pPr>
              <w:widowControl w:val="0"/>
              <w:jc w:val="both"/>
              <w:outlineLvl w:val="0"/>
              <w:rPr>
                <w:rFonts w:ascii="Times New Roman" w:hAnsi="Times New Roman" w:cs="Times New Roman"/>
                <w:b/>
                <w:lang w:val="ro-RO"/>
              </w:rPr>
            </w:pPr>
          </w:p>
        </w:tc>
        <w:tc>
          <w:tcPr>
            <w:tcW w:w="5244" w:type="dxa"/>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 xml:space="preserve">3. Asigurarea sistemului de calitate a produselor IG, DOP, STG </w:t>
            </w:r>
          </w:p>
        </w:tc>
        <w:tc>
          <w:tcPr>
            <w:tcW w:w="1559" w:type="dxa"/>
            <w:gridSpan w:val="2"/>
            <w:tcBorders>
              <w:top w:val="dotted" w:sz="4"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 xml:space="preserve">MAIA </w:t>
            </w:r>
          </w:p>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AGEPI</w:t>
            </w:r>
          </w:p>
        </w:tc>
        <w:tc>
          <w:tcPr>
            <w:tcW w:w="1276" w:type="dxa"/>
            <w:gridSpan w:val="2"/>
            <w:tcBorders>
              <w:top w:val="dotted" w:sz="4"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Semestrul II, 2015</w:t>
            </w:r>
          </w:p>
        </w:tc>
        <w:tc>
          <w:tcPr>
            <w:tcW w:w="1417" w:type="dxa"/>
            <w:vMerge/>
          </w:tcPr>
          <w:p w:rsidR="00FB5B6A" w:rsidRPr="00AA0AC8" w:rsidRDefault="00FB5B6A" w:rsidP="00AA0AC8">
            <w:pPr>
              <w:tabs>
                <w:tab w:val="left" w:pos="73"/>
                <w:tab w:val="left" w:pos="11520"/>
              </w:tabs>
              <w:ind w:left="-102"/>
              <w:rPr>
                <w:rFonts w:ascii="Times New Roman" w:hAnsi="Times New Roman" w:cs="Times New Roman"/>
                <w:bCs/>
                <w:lang w:val="ro-RO"/>
              </w:rPr>
            </w:pPr>
          </w:p>
        </w:tc>
      </w:tr>
      <w:tr w:rsidR="00FB5B6A" w:rsidRPr="00AA0AC8" w:rsidTr="00EC0D13">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jc w:val="both"/>
              <w:rPr>
                <w:rFonts w:ascii="Times New Roman" w:hAnsi="Times New Roman" w:cs="Times New Roman"/>
                <w:lang w:val="ro-RO"/>
              </w:rPr>
            </w:pPr>
          </w:p>
        </w:tc>
        <w:tc>
          <w:tcPr>
            <w:tcW w:w="2836" w:type="dxa"/>
            <w:vMerge/>
          </w:tcPr>
          <w:p w:rsidR="00FB5B6A" w:rsidRPr="00AA0AC8" w:rsidRDefault="00FB5B6A" w:rsidP="00AA0AC8">
            <w:pPr>
              <w:widowControl w:val="0"/>
              <w:jc w:val="both"/>
              <w:outlineLvl w:val="0"/>
              <w:rPr>
                <w:rFonts w:ascii="Times New Roman" w:hAnsi="Times New Roman" w:cs="Times New Roman"/>
                <w:b/>
                <w:lang w:val="ro-RO"/>
              </w:rPr>
            </w:pPr>
          </w:p>
        </w:tc>
        <w:tc>
          <w:tcPr>
            <w:tcW w:w="5244" w:type="dxa"/>
            <w:tcBorders>
              <w:top w:val="dotted" w:sz="4" w:space="0" w:color="auto"/>
              <w:bottom w:val="single" w:sz="6"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4. Actualizarea actelor legislative şi normative privind producţia agroalimentară ecologică conform noilor prevederi UE</w:t>
            </w:r>
          </w:p>
        </w:tc>
        <w:tc>
          <w:tcPr>
            <w:tcW w:w="1559" w:type="dxa"/>
            <w:gridSpan w:val="2"/>
            <w:tcBorders>
              <w:top w:val="dotted" w:sz="4" w:space="0" w:color="auto"/>
              <w:bottom w:val="single" w:sz="6"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Borders>
              <w:top w:val="dotted" w:sz="4" w:space="0" w:color="auto"/>
              <w:bottom w:val="single" w:sz="6"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Semestrul II, 2015</w:t>
            </w:r>
          </w:p>
        </w:tc>
        <w:tc>
          <w:tcPr>
            <w:tcW w:w="1417" w:type="dxa"/>
            <w:vMerge/>
          </w:tcPr>
          <w:p w:rsidR="00FB5B6A" w:rsidRPr="00AA0AC8" w:rsidRDefault="00FB5B6A" w:rsidP="00AA0AC8">
            <w:pPr>
              <w:tabs>
                <w:tab w:val="left" w:pos="73"/>
                <w:tab w:val="left" w:pos="11520"/>
              </w:tabs>
              <w:ind w:left="-102"/>
              <w:rPr>
                <w:rFonts w:ascii="Times New Roman" w:hAnsi="Times New Roman" w:cs="Times New Roman"/>
                <w:bCs/>
                <w:lang w:val="ro-RO"/>
              </w:rPr>
            </w:pPr>
          </w:p>
        </w:tc>
      </w:tr>
      <w:tr w:rsidR="00FB5B6A" w:rsidRPr="00AA0AC8" w:rsidTr="00234BB1">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val="restart"/>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(g) diseminarea cunoștin-țelor și promovarea servi-ciilor de consiliere și con-sultanță agricolă pentru producătorii agricoli; și</w:t>
            </w:r>
          </w:p>
        </w:tc>
        <w:tc>
          <w:tcPr>
            <w:tcW w:w="2836" w:type="dxa"/>
            <w:vMerge w:val="restart"/>
          </w:tcPr>
          <w:p w:rsidR="00FB5B6A" w:rsidRPr="00AA0AC8" w:rsidRDefault="00FB5B6A" w:rsidP="00AA0AC8">
            <w:pPr>
              <w:widowControl w:val="0"/>
              <w:jc w:val="both"/>
              <w:outlineLvl w:val="0"/>
              <w:rPr>
                <w:rFonts w:ascii="Times New Roman" w:hAnsi="Times New Roman" w:cs="Times New Roman"/>
                <w:b/>
                <w:lang w:val="ro-RO"/>
              </w:rPr>
            </w:pPr>
            <w:r w:rsidRPr="00AA0AC8">
              <w:rPr>
                <w:rFonts w:ascii="Times New Roman" w:hAnsi="Times New Roman" w:cs="Times New Roman"/>
                <w:b/>
                <w:lang w:val="ro-RO"/>
              </w:rPr>
              <w:t>2.4 Cooperare economică</w:t>
            </w:r>
          </w:p>
          <w:p w:rsidR="00FB5B6A" w:rsidRPr="00AA0AC8" w:rsidRDefault="00FB5B6A" w:rsidP="00AA0AC8">
            <w:pPr>
              <w:widowControl w:val="0"/>
              <w:jc w:val="both"/>
              <w:outlineLvl w:val="0"/>
              <w:rPr>
                <w:rFonts w:ascii="Times New Roman" w:hAnsi="Times New Roman" w:cs="Times New Roman"/>
                <w:i/>
                <w:lang w:val="ro-RO"/>
              </w:rPr>
            </w:pPr>
            <w:r w:rsidRPr="00AA0AC8">
              <w:rPr>
                <w:rFonts w:ascii="Times New Roman" w:hAnsi="Times New Roman" w:cs="Times New Roman"/>
                <w:i/>
                <w:lang w:val="ro-RO"/>
              </w:rPr>
              <w:t>Agricultura și dezvoltarea rurală</w:t>
            </w:r>
          </w:p>
          <w:p w:rsidR="00FB5B6A" w:rsidRPr="00AA0AC8" w:rsidRDefault="00FB5B6A" w:rsidP="00AA0AC8">
            <w:pPr>
              <w:pStyle w:val="ListParagraph"/>
              <w:numPr>
                <w:ilvl w:val="0"/>
                <w:numId w:val="22"/>
              </w:numPr>
              <w:tabs>
                <w:tab w:val="clear" w:pos="720"/>
                <w:tab w:val="num" w:pos="0"/>
                <w:tab w:val="left" w:pos="355"/>
              </w:tabs>
              <w:ind w:left="65" w:firstLine="0"/>
              <w:jc w:val="both"/>
              <w:rPr>
                <w:rFonts w:ascii="Times New Roman" w:hAnsi="Times New Roman" w:cs="Times New Roman"/>
                <w:lang w:val="ro-RO"/>
              </w:rPr>
            </w:pPr>
            <w:r w:rsidRPr="00AA0AC8">
              <w:rPr>
                <w:rFonts w:ascii="Times New Roman" w:hAnsi="Times New Roman" w:cs="Times New Roman"/>
                <w:lang w:val="ro-RO"/>
              </w:rPr>
              <w:t>Îmbunătățirea sustena-bilității utilizării terenurilor și resurselor de apă în sectorul agroalimentar.</w:t>
            </w:r>
          </w:p>
        </w:tc>
        <w:tc>
          <w:tcPr>
            <w:tcW w:w="5244" w:type="dxa"/>
            <w:tcBorders>
              <w:top w:val="single" w:sz="6" w:space="0" w:color="auto"/>
              <w:bottom w:val="dotted" w:sz="4" w:space="0" w:color="auto"/>
            </w:tcBorders>
          </w:tcPr>
          <w:p w:rsidR="00FB5B6A" w:rsidRPr="00AA0AC8" w:rsidRDefault="00FB5B6A" w:rsidP="00AA0AC8">
            <w:pPr>
              <w:jc w:val="both"/>
              <w:rPr>
                <w:rFonts w:ascii="Times New Roman" w:hAnsi="Times New Roman" w:cs="Times New Roman"/>
                <w:lang w:val="ro-RO" w:eastAsia="hu-HU"/>
              </w:rPr>
            </w:pPr>
            <w:r w:rsidRPr="00AA0AC8">
              <w:rPr>
                <w:rFonts w:ascii="Times New Roman" w:hAnsi="Times New Roman" w:cs="Times New Roman"/>
                <w:lang w:val="ro-RO" w:eastAsia="hu-HU"/>
              </w:rPr>
              <w:t>1. Sprijinirea practicilor de gestionare a terenurilor agricole și a apei</w:t>
            </w:r>
          </w:p>
        </w:tc>
        <w:tc>
          <w:tcPr>
            <w:tcW w:w="1559" w:type="dxa"/>
            <w:gridSpan w:val="2"/>
            <w:tcBorders>
              <w:top w:val="single" w:sz="6"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MAIA</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Ministerul Mediului</w:t>
            </w:r>
          </w:p>
        </w:tc>
        <w:tc>
          <w:tcPr>
            <w:tcW w:w="1276" w:type="dxa"/>
            <w:gridSpan w:val="2"/>
            <w:tcBorders>
              <w:top w:val="single" w:sz="6"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Continuu</w:t>
            </w:r>
          </w:p>
        </w:tc>
        <w:tc>
          <w:tcPr>
            <w:tcW w:w="1417" w:type="dxa"/>
            <w:vMerge w:val="restart"/>
          </w:tcPr>
          <w:p w:rsidR="00FB5B6A" w:rsidRPr="00AA0AC8" w:rsidRDefault="00FB5B6A" w:rsidP="00AA0AC8">
            <w:pPr>
              <w:tabs>
                <w:tab w:val="left" w:pos="73"/>
                <w:tab w:val="left" w:pos="11520"/>
              </w:tabs>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FB5B6A" w:rsidRPr="00AA0AC8" w:rsidTr="00234BB1">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jc w:val="both"/>
              <w:rPr>
                <w:rFonts w:ascii="Times New Roman" w:hAnsi="Times New Roman" w:cs="Times New Roman"/>
                <w:lang w:val="ro-RO"/>
              </w:rPr>
            </w:pPr>
          </w:p>
        </w:tc>
        <w:tc>
          <w:tcPr>
            <w:tcW w:w="2836" w:type="dxa"/>
            <w:vMerge/>
          </w:tcPr>
          <w:p w:rsidR="00FB5B6A" w:rsidRPr="00AA0AC8" w:rsidRDefault="00FB5B6A" w:rsidP="00AA0AC8">
            <w:pPr>
              <w:jc w:val="both"/>
              <w:rPr>
                <w:rFonts w:ascii="Times New Roman" w:hAnsi="Times New Roman" w:cs="Times New Roman"/>
                <w:lang w:val="ro-RO"/>
              </w:rPr>
            </w:pPr>
          </w:p>
        </w:tc>
        <w:tc>
          <w:tcPr>
            <w:tcW w:w="5244" w:type="dxa"/>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color w:val="000000"/>
                <w:lang w:val="ro-RO" w:eastAsia="en-GB"/>
              </w:rPr>
              <w:t>2. Elaborarea recomandărilor agrotehnice Sprijinirea tehnologiilor şi produselor ecologice, inclusiv a biodiversității</w:t>
            </w:r>
          </w:p>
        </w:tc>
        <w:tc>
          <w:tcPr>
            <w:tcW w:w="1559" w:type="dxa"/>
            <w:gridSpan w:val="2"/>
            <w:tcBorders>
              <w:top w:val="dotted" w:sz="4"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MAIA</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ASM</w:t>
            </w:r>
          </w:p>
        </w:tc>
        <w:tc>
          <w:tcPr>
            <w:tcW w:w="1276" w:type="dxa"/>
            <w:gridSpan w:val="2"/>
            <w:tcBorders>
              <w:top w:val="dotted" w:sz="4"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Continuu</w:t>
            </w:r>
          </w:p>
        </w:tc>
        <w:tc>
          <w:tcPr>
            <w:tcW w:w="1417" w:type="dxa"/>
            <w:vMerge/>
          </w:tcPr>
          <w:p w:rsidR="00FB5B6A" w:rsidRPr="00AA0AC8" w:rsidRDefault="00FB5B6A" w:rsidP="00AA0AC8">
            <w:pPr>
              <w:tabs>
                <w:tab w:val="left" w:pos="73"/>
                <w:tab w:val="left" w:pos="11520"/>
              </w:tabs>
              <w:ind w:left="-102"/>
              <w:rPr>
                <w:rFonts w:ascii="Times New Roman" w:hAnsi="Times New Roman" w:cs="Times New Roman"/>
                <w:bCs/>
                <w:lang w:val="ro-RO"/>
              </w:rPr>
            </w:pPr>
          </w:p>
        </w:tc>
      </w:tr>
      <w:tr w:rsidR="00FB5B6A" w:rsidRPr="00AA0AC8" w:rsidTr="00234BB1">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jc w:val="both"/>
              <w:rPr>
                <w:rFonts w:ascii="Times New Roman" w:hAnsi="Times New Roman" w:cs="Times New Roman"/>
                <w:lang w:val="ro-RO"/>
              </w:rPr>
            </w:pPr>
          </w:p>
        </w:tc>
        <w:tc>
          <w:tcPr>
            <w:tcW w:w="2836" w:type="dxa"/>
            <w:vMerge/>
          </w:tcPr>
          <w:p w:rsidR="00FB5B6A" w:rsidRPr="00AA0AC8" w:rsidRDefault="00FB5B6A" w:rsidP="00AA0AC8">
            <w:pPr>
              <w:jc w:val="both"/>
              <w:rPr>
                <w:rFonts w:ascii="Times New Roman" w:hAnsi="Times New Roman" w:cs="Times New Roman"/>
                <w:lang w:val="ro-RO"/>
              </w:rPr>
            </w:pPr>
          </w:p>
        </w:tc>
        <w:tc>
          <w:tcPr>
            <w:tcW w:w="5244" w:type="dxa"/>
            <w:tcBorders>
              <w:top w:val="dotted" w:sz="4" w:space="0" w:color="auto"/>
              <w:bottom w:val="single" w:sz="6"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color w:val="000000"/>
                <w:lang w:val="ro-RO" w:eastAsia="en-GB"/>
              </w:rPr>
              <w:t>3. Sprijinirea măsurilor de adaptare și atenuare a efectelor schimbărilor climatice</w:t>
            </w:r>
          </w:p>
        </w:tc>
        <w:tc>
          <w:tcPr>
            <w:tcW w:w="1559" w:type="dxa"/>
            <w:gridSpan w:val="2"/>
            <w:tcBorders>
              <w:top w:val="dotted" w:sz="4" w:space="0" w:color="auto"/>
              <w:bottom w:val="single" w:sz="6"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Borders>
              <w:top w:val="dotted" w:sz="4" w:space="0" w:color="auto"/>
              <w:bottom w:val="single" w:sz="6"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Continuu</w:t>
            </w:r>
          </w:p>
        </w:tc>
        <w:tc>
          <w:tcPr>
            <w:tcW w:w="1417" w:type="dxa"/>
            <w:vMerge/>
          </w:tcPr>
          <w:p w:rsidR="00FB5B6A" w:rsidRPr="00AA0AC8" w:rsidRDefault="00FB5B6A" w:rsidP="00AA0AC8">
            <w:pPr>
              <w:tabs>
                <w:tab w:val="left" w:pos="73"/>
                <w:tab w:val="left" w:pos="11520"/>
              </w:tabs>
              <w:ind w:left="-102"/>
              <w:rPr>
                <w:rFonts w:ascii="Times New Roman" w:hAnsi="Times New Roman" w:cs="Times New Roman"/>
                <w:bCs/>
                <w:lang w:val="ro-RO"/>
              </w:rPr>
            </w:pPr>
          </w:p>
        </w:tc>
      </w:tr>
      <w:tr w:rsidR="00FB5B6A" w:rsidRPr="00AA0AC8" w:rsidTr="00234BB1">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jc w:val="both"/>
              <w:rPr>
                <w:rFonts w:ascii="Times New Roman" w:hAnsi="Times New Roman" w:cs="Times New Roman"/>
                <w:lang w:val="ro-RO"/>
              </w:rPr>
            </w:pPr>
          </w:p>
        </w:tc>
        <w:tc>
          <w:tcPr>
            <w:tcW w:w="2836" w:type="dxa"/>
            <w:vMerge w:val="restart"/>
          </w:tcPr>
          <w:p w:rsidR="00FB5B6A" w:rsidRPr="00AA0AC8" w:rsidRDefault="00FB5B6A" w:rsidP="00AA0AC8">
            <w:pPr>
              <w:pStyle w:val="ListParagraph"/>
              <w:numPr>
                <w:ilvl w:val="0"/>
                <w:numId w:val="22"/>
              </w:numPr>
              <w:tabs>
                <w:tab w:val="clear" w:pos="720"/>
                <w:tab w:val="num" w:pos="0"/>
                <w:tab w:val="left" w:pos="355"/>
              </w:tabs>
              <w:ind w:left="65" w:firstLine="0"/>
              <w:jc w:val="both"/>
              <w:rPr>
                <w:rFonts w:ascii="Times New Roman" w:hAnsi="Times New Roman" w:cs="Times New Roman"/>
                <w:lang w:val="ro-RO"/>
              </w:rPr>
            </w:pPr>
            <w:r w:rsidRPr="00AA0AC8">
              <w:rPr>
                <w:rFonts w:ascii="Times New Roman" w:hAnsi="Times New Roman" w:cs="Times New Roman"/>
                <w:lang w:val="ro-RO"/>
              </w:rPr>
              <w:t>Creșterea competitivității producției agricole și diversificarea activităților economice în zonele rurale.</w:t>
            </w:r>
          </w:p>
        </w:tc>
        <w:tc>
          <w:tcPr>
            <w:tcW w:w="5244" w:type="dxa"/>
            <w:tcBorders>
              <w:top w:val="single" w:sz="6"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1. Sprijin pentru crearea şi dezvoltarea rurală şi serviciilor în agroturism</w:t>
            </w:r>
          </w:p>
        </w:tc>
        <w:tc>
          <w:tcPr>
            <w:tcW w:w="1559" w:type="dxa"/>
            <w:gridSpan w:val="2"/>
            <w:tcBorders>
              <w:top w:val="single" w:sz="6"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Borders>
              <w:top w:val="single" w:sz="6"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Continuu</w:t>
            </w:r>
          </w:p>
        </w:tc>
        <w:tc>
          <w:tcPr>
            <w:tcW w:w="1417" w:type="dxa"/>
            <w:vMerge w:val="restart"/>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FB5B6A" w:rsidRPr="00AA0AC8" w:rsidTr="00C81157">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jc w:val="both"/>
              <w:rPr>
                <w:rFonts w:ascii="Times New Roman" w:hAnsi="Times New Roman" w:cs="Times New Roman"/>
                <w:lang w:val="ro-RO"/>
              </w:rPr>
            </w:pPr>
          </w:p>
        </w:tc>
        <w:tc>
          <w:tcPr>
            <w:tcW w:w="2836" w:type="dxa"/>
            <w:vMerge/>
          </w:tcPr>
          <w:p w:rsidR="00FB5B6A" w:rsidRPr="00AA0AC8" w:rsidRDefault="00FB5B6A" w:rsidP="00AA0AC8">
            <w:pPr>
              <w:rPr>
                <w:rFonts w:ascii="Times New Roman" w:hAnsi="Times New Roman" w:cs="Times New Roman"/>
                <w:lang w:val="ro-RO"/>
              </w:rPr>
            </w:pPr>
          </w:p>
        </w:tc>
        <w:tc>
          <w:tcPr>
            <w:tcW w:w="5244" w:type="dxa"/>
            <w:tcBorders>
              <w:top w:val="dotted" w:sz="4" w:space="0" w:color="auto"/>
              <w:bottom w:val="single" w:sz="6"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2. Diversificarea culturilor cultivate în zonele rurale prin introducerea culturilor cu valoare adăugată înaltă, inclusiv ecologică şi biologică</w:t>
            </w:r>
          </w:p>
        </w:tc>
        <w:tc>
          <w:tcPr>
            <w:tcW w:w="1559" w:type="dxa"/>
            <w:gridSpan w:val="2"/>
            <w:tcBorders>
              <w:top w:val="dotted" w:sz="4" w:space="0" w:color="auto"/>
              <w:bottom w:val="single" w:sz="6"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Borders>
              <w:top w:val="dotted" w:sz="4" w:space="0" w:color="auto"/>
              <w:bottom w:val="single" w:sz="6"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Continuu</w:t>
            </w:r>
          </w:p>
        </w:tc>
        <w:tc>
          <w:tcPr>
            <w:tcW w:w="1417" w:type="dxa"/>
            <w:vMerge/>
            <w:tcBorders>
              <w:bottom w:val="single" w:sz="6" w:space="0" w:color="auto"/>
            </w:tcBorders>
          </w:tcPr>
          <w:p w:rsidR="00FB5B6A" w:rsidRPr="00AA0AC8" w:rsidRDefault="00FB5B6A" w:rsidP="00AA0AC8">
            <w:pPr>
              <w:tabs>
                <w:tab w:val="left" w:pos="73"/>
                <w:tab w:val="left" w:pos="11520"/>
              </w:tabs>
              <w:ind w:left="-102"/>
              <w:rPr>
                <w:rFonts w:ascii="Times New Roman" w:hAnsi="Times New Roman" w:cs="Times New Roman"/>
                <w:bCs/>
                <w:lang w:val="ro-RO"/>
              </w:rPr>
            </w:pPr>
          </w:p>
        </w:tc>
      </w:tr>
      <w:tr w:rsidR="00FB5B6A" w:rsidRPr="00AA0AC8" w:rsidTr="00EC0D13">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val="restart"/>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 xml:space="preserve"> (h) intensificarea armo-nizării chestiunilor abordate în cadrul organizațiilor la care Părțile sunt membre.</w:t>
            </w:r>
          </w:p>
        </w:tc>
        <w:tc>
          <w:tcPr>
            <w:tcW w:w="2836" w:type="dxa"/>
            <w:vMerge w:val="restart"/>
          </w:tcPr>
          <w:p w:rsidR="007C750A" w:rsidRPr="00AA0AC8" w:rsidRDefault="007C750A" w:rsidP="00AA0AC8">
            <w:pPr>
              <w:widowControl w:val="0"/>
              <w:jc w:val="both"/>
              <w:outlineLvl w:val="0"/>
              <w:rPr>
                <w:rFonts w:ascii="Times New Roman" w:hAnsi="Times New Roman" w:cs="Times New Roman"/>
                <w:b/>
                <w:lang w:val="ro-RO"/>
              </w:rPr>
            </w:pPr>
            <w:r w:rsidRPr="00AA0AC8">
              <w:rPr>
                <w:rFonts w:ascii="Times New Roman" w:hAnsi="Times New Roman" w:cs="Times New Roman"/>
                <w:b/>
                <w:lang w:val="ro-RO"/>
              </w:rPr>
              <w:t>2.4 Cooperare economică</w:t>
            </w:r>
          </w:p>
          <w:p w:rsidR="007C750A" w:rsidRPr="00AA0AC8" w:rsidRDefault="007C750A" w:rsidP="00AA0AC8">
            <w:pPr>
              <w:widowControl w:val="0"/>
              <w:jc w:val="both"/>
              <w:outlineLvl w:val="0"/>
              <w:rPr>
                <w:rFonts w:ascii="Times New Roman" w:hAnsi="Times New Roman" w:cs="Times New Roman"/>
                <w:i/>
                <w:lang w:val="ro-RO"/>
              </w:rPr>
            </w:pPr>
            <w:r w:rsidRPr="00AA0AC8">
              <w:rPr>
                <w:rFonts w:ascii="Times New Roman" w:hAnsi="Times New Roman" w:cs="Times New Roman"/>
                <w:i/>
                <w:lang w:val="ro-RO"/>
              </w:rPr>
              <w:t>Agricultura și dezvoltarea rurală</w:t>
            </w:r>
          </w:p>
          <w:p w:rsidR="007C750A" w:rsidRPr="00AA0AC8" w:rsidRDefault="007C750A" w:rsidP="00AA0AC8">
            <w:pPr>
              <w:pStyle w:val="ListParagraph"/>
              <w:widowControl w:val="0"/>
              <w:numPr>
                <w:ilvl w:val="0"/>
                <w:numId w:val="22"/>
              </w:numPr>
              <w:tabs>
                <w:tab w:val="clear" w:pos="720"/>
                <w:tab w:val="num" w:pos="0"/>
                <w:tab w:val="left" w:pos="323"/>
              </w:tabs>
              <w:ind w:left="65" w:firstLine="0"/>
              <w:jc w:val="both"/>
              <w:outlineLvl w:val="0"/>
              <w:rPr>
                <w:rFonts w:ascii="Times New Roman" w:hAnsi="Times New Roman" w:cs="Times New Roman"/>
                <w:lang w:val="ro-RO"/>
              </w:rPr>
            </w:pPr>
            <w:r w:rsidRPr="00AA0AC8">
              <w:rPr>
                <w:rFonts w:ascii="Times New Roman" w:hAnsi="Times New Roman" w:cs="Times New Roman"/>
                <w:lang w:val="ro-RO"/>
              </w:rPr>
              <w:t xml:space="preserve">Elaborarea și implemen-tarea politicii, cadrului juridic și instituțional </w:t>
            </w:r>
            <w:r w:rsidRPr="00AA0AC8">
              <w:rPr>
                <w:rFonts w:ascii="Times New Roman" w:hAnsi="Times New Roman" w:cs="Times New Roman"/>
                <w:lang w:val="ro-RO"/>
              </w:rPr>
              <w:lastRenderedPageBreak/>
              <w:t>(inclusiv a cerințelor de siguranță a alimentelor și standardelor de marketing) în domeniul agriculturii și dezvoltării rurale.</w:t>
            </w:r>
          </w:p>
          <w:p w:rsidR="00FB5B6A" w:rsidRPr="00AA0AC8" w:rsidRDefault="00FB5B6A" w:rsidP="00AA0AC8">
            <w:pPr>
              <w:widowControl w:val="0"/>
              <w:ind w:left="34"/>
              <w:jc w:val="both"/>
              <w:outlineLvl w:val="0"/>
              <w:rPr>
                <w:rFonts w:ascii="Times New Roman" w:hAnsi="Times New Roman" w:cs="Times New Roman"/>
                <w:lang w:val="ro-RO"/>
              </w:rPr>
            </w:pPr>
          </w:p>
        </w:tc>
        <w:tc>
          <w:tcPr>
            <w:tcW w:w="5244" w:type="dxa"/>
            <w:tcBorders>
              <w:top w:val="single" w:sz="6"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lastRenderedPageBreak/>
              <w:t>1. Amendarea legislaţiei naţionale în scopul stabilirii aplicării directe a metodelor adoptate şi publicate de către Organizaţia Internaţională a Viei (OIV) şi Vinului, fără a recurge la transpunerea şi publicarea nemijlocită în legislaţia naţională (conform practicii UE).</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Se va implementa prin Adoptarea HG cu privire la aprobarea Regumaentului de organizare a pieţei vinicole.</w:t>
            </w:r>
          </w:p>
        </w:tc>
        <w:tc>
          <w:tcPr>
            <w:tcW w:w="1559" w:type="dxa"/>
            <w:gridSpan w:val="2"/>
            <w:tcBorders>
              <w:top w:val="single" w:sz="6" w:space="0" w:color="auto"/>
              <w:bottom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MAIA</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ME</w:t>
            </w:r>
          </w:p>
        </w:tc>
        <w:tc>
          <w:tcPr>
            <w:tcW w:w="1276" w:type="dxa"/>
            <w:gridSpan w:val="2"/>
            <w:tcBorders>
              <w:top w:val="single" w:sz="6" w:space="0" w:color="auto"/>
              <w:bottom w:val="dotted" w:sz="4" w:space="0" w:color="auto"/>
            </w:tcBorders>
          </w:tcPr>
          <w:p w:rsidR="00FB5B6A" w:rsidRPr="00AA0AC8" w:rsidRDefault="00FB5B6A" w:rsidP="00AA0AC8">
            <w:pPr>
              <w:ind w:left="-108" w:right="-108"/>
              <w:jc w:val="center"/>
              <w:rPr>
                <w:rFonts w:ascii="Times New Roman" w:hAnsi="Times New Roman" w:cs="Times New Roman"/>
                <w:lang w:val="ro-RO"/>
              </w:rPr>
            </w:pPr>
            <w:r w:rsidRPr="00AA0AC8">
              <w:rPr>
                <w:rFonts w:ascii="Times New Roman" w:hAnsi="Times New Roman" w:cs="Times New Roman"/>
                <w:lang w:val="ro-RO"/>
              </w:rPr>
              <w:t>Semestrul I 2015</w:t>
            </w:r>
          </w:p>
        </w:tc>
        <w:tc>
          <w:tcPr>
            <w:tcW w:w="1417" w:type="dxa"/>
            <w:vMerge w:val="restart"/>
            <w:tcBorders>
              <w:top w:val="single" w:sz="6" w:space="0" w:color="auto"/>
            </w:tcBorders>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EC0D13">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vMerge/>
          </w:tcPr>
          <w:p w:rsidR="00FB5B6A" w:rsidRPr="00AA0AC8" w:rsidRDefault="00FB5B6A" w:rsidP="00AA0AC8">
            <w:pPr>
              <w:jc w:val="both"/>
              <w:rPr>
                <w:rFonts w:ascii="Times New Roman" w:hAnsi="Times New Roman" w:cs="Times New Roman"/>
                <w:lang w:val="ro-RO"/>
              </w:rPr>
            </w:pPr>
          </w:p>
        </w:tc>
        <w:tc>
          <w:tcPr>
            <w:tcW w:w="2836" w:type="dxa"/>
            <w:vMerge/>
          </w:tcPr>
          <w:p w:rsidR="00FB5B6A" w:rsidRPr="00AA0AC8" w:rsidRDefault="00FB5B6A" w:rsidP="00AA0AC8">
            <w:pPr>
              <w:rPr>
                <w:rFonts w:ascii="Times New Roman" w:hAnsi="Times New Roman" w:cs="Times New Roman"/>
                <w:lang w:val="ro-RO"/>
              </w:rPr>
            </w:pPr>
          </w:p>
        </w:tc>
        <w:tc>
          <w:tcPr>
            <w:tcW w:w="5244" w:type="dxa"/>
            <w:tcBorders>
              <w:top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2. Modificarea legislaţiei în vederea stabilirii unei aplicări directe, fără a se recurge la publicarea şi/sau transpunerea în legislaţia naţională (conform practicii UE), a specificărilor tehnice şi limitelor impuse produselor oenologice ale OIV publicate în Codul Internaţional Oenologic, condiţiile, instrucţiile şi limitele pentru utilizarea lor stabilite în Codul Internaţional a Practicilor Oenologice (OIV).</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Se va implementa prin Adoptarea HG cu privire la aprobarea Regumaentului de organizare a pieţei vinicole.</w:t>
            </w:r>
          </w:p>
        </w:tc>
        <w:tc>
          <w:tcPr>
            <w:tcW w:w="1559" w:type="dxa"/>
            <w:gridSpan w:val="2"/>
            <w:tcBorders>
              <w:top w:val="dotted" w:sz="4" w:space="0" w:color="auto"/>
            </w:tcBorders>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Borders>
              <w:top w:val="dotted" w:sz="4" w:space="0" w:color="auto"/>
            </w:tcBorders>
          </w:tcPr>
          <w:p w:rsidR="00FB5B6A" w:rsidRPr="00AA0AC8" w:rsidRDefault="00FB5B6A" w:rsidP="00AA0AC8">
            <w:pPr>
              <w:ind w:left="-108" w:right="-108"/>
              <w:jc w:val="center"/>
              <w:rPr>
                <w:rFonts w:ascii="Times New Roman" w:hAnsi="Times New Roman" w:cs="Times New Roman"/>
                <w:lang w:val="ro-RO"/>
              </w:rPr>
            </w:pPr>
            <w:r w:rsidRPr="00AA0AC8">
              <w:rPr>
                <w:rFonts w:ascii="Times New Roman" w:hAnsi="Times New Roman" w:cs="Times New Roman"/>
                <w:lang w:val="ro-RO"/>
              </w:rPr>
              <w:t>Semestrul I 2015</w:t>
            </w:r>
          </w:p>
        </w:tc>
        <w:tc>
          <w:tcPr>
            <w:tcW w:w="1417" w:type="dxa"/>
            <w:vMerge/>
          </w:tcPr>
          <w:p w:rsidR="00FB5B6A" w:rsidRPr="00AA0AC8" w:rsidRDefault="00FB5B6A" w:rsidP="00AA0AC8">
            <w:pPr>
              <w:tabs>
                <w:tab w:val="left" w:pos="73"/>
                <w:tab w:val="left" w:pos="11520"/>
              </w:tabs>
              <w:ind w:left="-102"/>
              <w:jc w:val="both"/>
              <w:rPr>
                <w:rFonts w:ascii="Times New Roman" w:hAnsi="Times New Roman" w:cs="Times New Roman"/>
                <w:bCs/>
                <w:lang w:val="ro-RO"/>
              </w:rPr>
            </w:pPr>
          </w:p>
        </w:tc>
      </w:tr>
      <w:tr w:rsidR="00FB5B6A" w:rsidRPr="00AA0AC8" w:rsidTr="00234BB1">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2694" w:type="dxa"/>
            <w:gridSpan w:val="2"/>
          </w:tcPr>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Art. 69 Agricultura și dezvoltarea rurală</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Un dialog permanent va avea loc pe marginea chestiunilor prevăzute în acest Capitol.</w:t>
            </w:r>
          </w:p>
        </w:tc>
        <w:tc>
          <w:tcPr>
            <w:tcW w:w="2836" w:type="dxa"/>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5244" w:type="dxa"/>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559" w:type="dxa"/>
            <w:gridSpan w:val="2"/>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276" w:type="dxa"/>
            <w:gridSpan w:val="2"/>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81648D">
        <w:trPr>
          <w:trHeight w:val="279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Art. 70 Agricultura și dezvoltarea rurală</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 xml:space="preserve">RM va armoniza legis-lația sa cu actele legisla-tive ale UE și instrument-tele internaționale la care se face referință în </w:t>
            </w:r>
            <w:r w:rsidRPr="00AA0AC8">
              <w:rPr>
                <w:rFonts w:ascii="Times New Roman" w:hAnsi="Times New Roman" w:cs="Times New Roman"/>
                <w:i/>
                <w:lang w:val="ro-RO"/>
              </w:rPr>
              <w:t>Anexa VII la prezentul Acord</w:t>
            </w:r>
            <w:r w:rsidRPr="00AA0AC8">
              <w:rPr>
                <w:rFonts w:ascii="Times New Roman" w:hAnsi="Times New Roman" w:cs="Times New Roman"/>
                <w:lang w:val="ro-RO"/>
              </w:rPr>
              <w:t xml:space="preserve">, în conformitate cu prevede-rile acestei Anexe. </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 xml:space="preserve">Politica privind calitatea </w:t>
            </w:r>
            <w:r w:rsidRPr="00AA0AC8">
              <w:rPr>
                <w:rFonts w:ascii="Times New Roman" w:hAnsi="Times New Roman" w:cs="Times New Roman"/>
                <w:b/>
                <w:lang w:val="ro-RO"/>
              </w:rPr>
              <w:t>Regulamentul (CE) nr. 510/ 2006</w:t>
            </w:r>
            <w:r w:rsidRPr="00AA0AC8">
              <w:rPr>
                <w:rFonts w:ascii="Times New Roman" w:hAnsi="Times New Roman" w:cs="Times New Roman"/>
                <w:lang w:val="ro-RO"/>
              </w:rPr>
              <w:t xml:space="preserve"> al Consiliului din 20 martie 2006 privind protecţia indicațiilor geografice și a denumirilor de origine ale produselor agricole și alimentare.</w:t>
            </w:r>
          </w:p>
        </w:tc>
        <w:tc>
          <w:tcPr>
            <w:tcW w:w="5244" w:type="dxa"/>
          </w:tcPr>
          <w:p w:rsidR="00FB5B6A" w:rsidRPr="00AA0AC8" w:rsidRDefault="00FB5B6A" w:rsidP="00AA0AC8">
            <w:pPr>
              <w:jc w:val="both"/>
              <w:rPr>
                <w:rFonts w:ascii="Times New Roman" w:hAnsi="Times New Roman" w:cs="Times New Roman"/>
                <w:lang w:val="ro-RO"/>
              </w:rPr>
            </w:pPr>
            <w:r w:rsidRPr="00AA0AC8">
              <w:rPr>
                <w:rStyle w:val="hps"/>
                <w:rFonts w:ascii="Times New Roman" w:hAnsi="Times New Roman"/>
                <w:lang w:val="ro-RO"/>
              </w:rPr>
              <w:t>Modificarea legii nr. 66-XVI din 27.03.2008 privind protecția indicațiilor geografice, denumirilor de origine și specialităților tradiționale garantate (prevăzută pentru anul 2014).</w:t>
            </w:r>
          </w:p>
        </w:tc>
        <w:tc>
          <w:tcPr>
            <w:tcW w:w="1559" w:type="dxa"/>
            <w:gridSpan w:val="2"/>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AGEPI</w:t>
            </w:r>
          </w:p>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MAIA</w:t>
            </w:r>
          </w:p>
          <w:p w:rsidR="00FB5B6A" w:rsidRPr="00AA0AC8" w:rsidRDefault="00FB5B6A" w:rsidP="00AA0AC8">
            <w:pPr>
              <w:rPr>
                <w:rFonts w:ascii="Times New Roman" w:hAnsi="Times New Roman" w:cs="Times New Roman"/>
                <w:lang w:val="ro-RO"/>
              </w:rPr>
            </w:pPr>
          </w:p>
        </w:tc>
        <w:tc>
          <w:tcPr>
            <w:tcW w:w="1276" w:type="dxa"/>
            <w:gridSpan w:val="2"/>
          </w:tcPr>
          <w:p w:rsidR="00FB5B6A" w:rsidRPr="00AA0AC8" w:rsidRDefault="00FB5B6A" w:rsidP="00AA0AC8">
            <w:pPr>
              <w:ind w:left="-108" w:right="-108"/>
              <w:jc w:val="center"/>
              <w:rPr>
                <w:rFonts w:ascii="Times New Roman" w:hAnsi="Times New Roman" w:cs="Times New Roman"/>
                <w:lang w:val="ro-RO"/>
              </w:rPr>
            </w:pPr>
            <w:r w:rsidRPr="00AA0AC8">
              <w:rPr>
                <w:rFonts w:ascii="Times New Roman" w:hAnsi="Times New Roman" w:cs="Times New Roman"/>
                <w:lang w:val="ro-RO"/>
              </w:rPr>
              <w:t>Semestrul I 2015</w:t>
            </w:r>
          </w:p>
          <w:p w:rsidR="00FB5B6A" w:rsidRPr="00AA0AC8" w:rsidRDefault="00FB5B6A" w:rsidP="00AA0AC8">
            <w:pPr>
              <w:ind w:left="-108" w:right="-108"/>
              <w:jc w:val="center"/>
              <w:rPr>
                <w:rFonts w:ascii="Times New Roman" w:hAnsi="Times New Roman" w:cs="Times New Roman"/>
                <w:i/>
                <w:lang w:val="ro-RO"/>
              </w:rPr>
            </w:pPr>
            <w:r w:rsidRPr="00AA0AC8">
              <w:rPr>
                <w:rFonts w:ascii="Times New Roman" w:hAnsi="Times New Roman" w:cs="Times New Roman"/>
                <w:i/>
                <w:lang w:val="ro-RO"/>
              </w:rPr>
              <w:t xml:space="preserve">(Termenul de armonizare – </w:t>
            </w:r>
          </w:p>
          <w:p w:rsidR="00FB5B6A" w:rsidRPr="00AA0AC8" w:rsidRDefault="00FB5B6A" w:rsidP="00AA0AC8">
            <w:pPr>
              <w:ind w:left="-108" w:right="-108"/>
              <w:jc w:val="center"/>
              <w:rPr>
                <w:rFonts w:ascii="Times New Roman" w:hAnsi="Times New Roman" w:cs="Times New Roman"/>
                <w:lang w:val="ro-RO"/>
              </w:rPr>
            </w:pPr>
            <w:r w:rsidRPr="00AA0AC8">
              <w:rPr>
                <w:rFonts w:ascii="Times New Roman" w:hAnsi="Times New Roman" w:cs="Times New Roman"/>
                <w:i/>
                <w:lang w:val="ro-RO"/>
              </w:rPr>
              <w:t>4 ani)</w:t>
            </w:r>
          </w:p>
        </w:tc>
        <w:tc>
          <w:tcPr>
            <w:tcW w:w="1417" w:type="dxa"/>
            <w:vMerge w:val="restart"/>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FB5B6A" w:rsidRPr="00AA0AC8" w:rsidTr="00567575">
        <w:trPr>
          <w:trHeight w:val="448"/>
        </w:trPr>
        <w:tc>
          <w:tcPr>
            <w:tcW w:w="567" w:type="dxa"/>
            <w:vMerge w:val="restart"/>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vMerge w:val="restart"/>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b/>
                <w:lang w:val="ro-RO"/>
              </w:rPr>
              <w:t>Regulamentul (CE) nr. 1898/2006</w:t>
            </w:r>
            <w:r w:rsidRPr="00AA0AC8">
              <w:rPr>
                <w:rFonts w:ascii="Times New Roman" w:hAnsi="Times New Roman" w:cs="Times New Roman"/>
                <w:lang w:val="ro-RO"/>
              </w:rPr>
              <w:t xml:space="preserve"> al Comisiei din 14 decembrie 2006 de stabilire a normelor de aplicare a Regulamentului (CE) nr. 510/2006 al Consiliului privind protecţia indicațiilor geografice și a denumirilor de origine ale produselor agricole și alimentare.</w:t>
            </w:r>
          </w:p>
        </w:tc>
        <w:tc>
          <w:tcPr>
            <w:tcW w:w="5244" w:type="dxa"/>
            <w:vMerge w:val="restart"/>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Elaborarea proiectului de HG privind modificarea Regulamentului privind procedura de depunere, examinare si inregistrare a indicatiilor geografice, a denumirilor de origine si a specialitatilor traditionale garantate, aprobat prin Hotarirea Guvernului Republicii Moldova nr. 610 din 05.07.2010.</w:t>
            </w:r>
          </w:p>
        </w:tc>
        <w:tc>
          <w:tcPr>
            <w:tcW w:w="1559" w:type="dxa"/>
            <w:gridSpan w:val="2"/>
            <w:tcBorders>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AGEPI</w:t>
            </w:r>
          </w:p>
        </w:tc>
        <w:tc>
          <w:tcPr>
            <w:tcW w:w="1276" w:type="dxa"/>
            <w:gridSpan w:val="2"/>
            <w:tcBorders>
              <w:bottom w:val="dotted" w:sz="4" w:space="0" w:color="auto"/>
            </w:tcBorders>
          </w:tcPr>
          <w:p w:rsidR="00FB5B6A" w:rsidRPr="00AA0AC8" w:rsidRDefault="00FB5B6A" w:rsidP="00AA0AC8">
            <w:pPr>
              <w:ind w:left="-108" w:right="-108"/>
              <w:jc w:val="center"/>
              <w:rPr>
                <w:rFonts w:ascii="Times New Roman" w:hAnsi="Times New Roman" w:cs="Times New Roman"/>
                <w:lang w:val="ro-RO"/>
              </w:rPr>
            </w:pPr>
            <w:r w:rsidRPr="00AA0AC8">
              <w:rPr>
                <w:rFonts w:ascii="Times New Roman" w:hAnsi="Times New Roman" w:cs="Times New Roman"/>
                <w:lang w:val="ro-RO"/>
              </w:rPr>
              <w:t>Semestrul I 2016</w:t>
            </w:r>
          </w:p>
          <w:p w:rsidR="00FB5B6A" w:rsidRPr="00AA0AC8" w:rsidRDefault="00FB5B6A" w:rsidP="00AA0AC8">
            <w:pPr>
              <w:ind w:left="-108" w:right="-108"/>
              <w:jc w:val="center"/>
              <w:rPr>
                <w:rFonts w:ascii="Times New Roman" w:hAnsi="Times New Roman" w:cs="Times New Roman"/>
                <w:i/>
                <w:lang w:val="ro-RO"/>
              </w:rPr>
            </w:pPr>
            <w:r w:rsidRPr="00AA0AC8">
              <w:rPr>
                <w:rFonts w:ascii="Times New Roman" w:hAnsi="Times New Roman" w:cs="Times New Roman"/>
                <w:i/>
                <w:lang w:val="ro-RO"/>
              </w:rPr>
              <w:t xml:space="preserve">(Termenul de armonizare – </w:t>
            </w:r>
          </w:p>
          <w:p w:rsidR="00FB5B6A" w:rsidRPr="00AA0AC8" w:rsidRDefault="00FB5B6A" w:rsidP="00AA0AC8">
            <w:pPr>
              <w:ind w:left="-108" w:right="-108"/>
              <w:jc w:val="center"/>
              <w:rPr>
                <w:rFonts w:ascii="Times New Roman" w:hAnsi="Times New Roman" w:cs="Times New Roman"/>
                <w:i/>
                <w:lang w:val="ro-RO"/>
              </w:rPr>
            </w:pPr>
            <w:r w:rsidRPr="00AA0AC8">
              <w:rPr>
                <w:rFonts w:ascii="Times New Roman" w:hAnsi="Times New Roman" w:cs="Times New Roman"/>
                <w:i/>
                <w:lang w:val="ro-RO"/>
              </w:rPr>
              <w:t>4 ani)</w:t>
            </w:r>
          </w:p>
        </w:tc>
        <w:tc>
          <w:tcPr>
            <w:tcW w:w="1417" w:type="dxa"/>
            <w:vMerge/>
          </w:tcPr>
          <w:p w:rsidR="00FB5B6A" w:rsidRPr="00AA0AC8" w:rsidRDefault="00FB5B6A" w:rsidP="00AA0AC8">
            <w:pPr>
              <w:tabs>
                <w:tab w:val="left" w:pos="73"/>
                <w:tab w:val="left" w:pos="11520"/>
              </w:tabs>
              <w:ind w:left="-102"/>
              <w:rPr>
                <w:rFonts w:ascii="Times New Roman" w:hAnsi="Times New Roman" w:cs="Times New Roman"/>
                <w:bCs/>
                <w:lang w:val="ro-RO"/>
              </w:rPr>
            </w:pPr>
          </w:p>
        </w:tc>
      </w:tr>
      <w:tr w:rsidR="00FB5B6A" w:rsidRPr="00AA0AC8" w:rsidTr="00567575">
        <w:trPr>
          <w:trHeight w:val="1296"/>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vMerge/>
          </w:tcPr>
          <w:p w:rsidR="00FB5B6A" w:rsidRPr="00AA0AC8" w:rsidRDefault="00FB5B6A" w:rsidP="00AA0AC8">
            <w:pPr>
              <w:jc w:val="both"/>
              <w:rPr>
                <w:rFonts w:ascii="Times New Roman" w:hAnsi="Times New Roman" w:cs="Times New Roman"/>
                <w:b/>
                <w:lang w:val="ro-RO"/>
              </w:rPr>
            </w:pPr>
          </w:p>
        </w:tc>
        <w:tc>
          <w:tcPr>
            <w:tcW w:w="5244" w:type="dxa"/>
            <w:vMerge/>
          </w:tcPr>
          <w:p w:rsidR="00FB5B6A" w:rsidRPr="00AA0AC8" w:rsidRDefault="00FB5B6A" w:rsidP="00AA0AC8">
            <w:pPr>
              <w:jc w:val="both"/>
              <w:rPr>
                <w:rFonts w:ascii="Times New Roman" w:hAnsi="Times New Roman" w:cs="Times New Roman"/>
                <w:lang w:val="ro-RO"/>
              </w:rPr>
            </w:pPr>
          </w:p>
        </w:tc>
        <w:tc>
          <w:tcPr>
            <w:tcW w:w="1559" w:type="dxa"/>
            <w:gridSpan w:val="2"/>
            <w:tcBorders>
              <w:top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Borders>
              <w:top w:val="dotted" w:sz="4" w:space="0" w:color="auto"/>
            </w:tcBorders>
          </w:tcPr>
          <w:p w:rsidR="00FB5B6A" w:rsidRPr="00AA0AC8" w:rsidRDefault="00FB5B6A" w:rsidP="00AA0AC8">
            <w:pPr>
              <w:ind w:left="-108" w:right="-108"/>
              <w:jc w:val="center"/>
              <w:rPr>
                <w:rFonts w:ascii="Times New Roman" w:hAnsi="Times New Roman" w:cs="Times New Roman"/>
                <w:lang w:val="ro-RO"/>
              </w:rPr>
            </w:pPr>
            <w:r w:rsidRPr="00AA0AC8">
              <w:rPr>
                <w:rFonts w:ascii="Times New Roman" w:hAnsi="Times New Roman" w:cs="Times New Roman"/>
                <w:lang w:val="ro-RO"/>
              </w:rPr>
              <w:t>Semestrul II 2015</w:t>
            </w:r>
          </w:p>
        </w:tc>
        <w:tc>
          <w:tcPr>
            <w:tcW w:w="1417" w:type="dxa"/>
            <w:vMerge/>
          </w:tcPr>
          <w:p w:rsidR="00FB5B6A" w:rsidRPr="00AA0AC8" w:rsidRDefault="00FB5B6A" w:rsidP="00AA0AC8">
            <w:pPr>
              <w:tabs>
                <w:tab w:val="left" w:pos="73"/>
                <w:tab w:val="left" w:pos="11520"/>
              </w:tabs>
              <w:ind w:left="-102"/>
              <w:rPr>
                <w:rFonts w:ascii="Times New Roman" w:hAnsi="Times New Roman" w:cs="Times New Roman"/>
                <w:bCs/>
                <w:lang w:val="ro-RO"/>
              </w:rPr>
            </w:pPr>
          </w:p>
        </w:tc>
      </w:tr>
      <w:tr w:rsidR="00FB5B6A" w:rsidRPr="00AA0AC8" w:rsidTr="00234BB1">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b/>
                <w:lang w:val="ro-RO"/>
              </w:rPr>
              <w:t>Regulamentul (CE) nr. 110/2008</w:t>
            </w:r>
            <w:r w:rsidRPr="00AA0AC8">
              <w:rPr>
                <w:rFonts w:ascii="Times New Roman" w:hAnsi="Times New Roman" w:cs="Times New Roman"/>
                <w:lang w:val="ro-RO"/>
              </w:rPr>
              <w:t xml:space="preserve"> al Parlamentului European și al Consiliului din 15 ianuarie 2008 privind definirea, desemnarea, prezentarea, etichetarea şi protecţia indicaţiilor geografice ale băuturilor spirtoase.</w:t>
            </w:r>
          </w:p>
        </w:tc>
        <w:tc>
          <w:tcPr>
            <w:tcW w:w="5244" w:type="dxa"/>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Transpusă prin Hotărîrea Guvernului</w:t>
            </w:r>
            <w:r w:rsidRPr="00AA0AC8">
              <w:rPr>
                <w:rStyle w:val="hps"/>
                <w:rFonts w:ascii="Times New Roman" w:hAnsi="Times New Roman"/>
                <w:color w:val="FF0000"/>
                <w:lang w:val="ro-RO"/>
              </w:rPr>
              <w:t xml:space="preserve"> </w:t>
            </w:r>
            <w:r w:rsidRPr="00AA0AC8">
              <w:rPr>
                <w:rStyle w:val="hps"/>
                <w:rFonts w:ascii="Times New Roman" w:hAnsi="Times New Roman"/>
                <w:lang w:val="ro-RO"/>
              </w:rPr>
              <w:t xml:space="preserve">nr. 317 din 23.05.2012 </w:t>
            </w:r>
            <w:r w:rsidRPr="00AA0AC8">
              <w:rPr>
                <w:rStyle w:val="docheader"/>
                <w:rFonts w:ascii="Times New Roman" w:hAnsi="Times New Roman" w:cs="Times New Roman"/>
                <w:bCs/>
                <w:lang w:val="ro-RO"/>
              </w:rPr>
              <w:t>cu privire la aprobarea Reglementării tehnice</w:t>
            </w:r>
            <w:r w:rsidRPr="00AA0AC8">
              <w:rPr>
                <w:rStyle w:val="apple-converted-space"/>
                <w:rFonts w:ascii="Times New Roman" w:hAnsi="Times New Roman" w:cs="Times New Roman"/>
                <w:bCs/>
                <w:lang w:val="ro-RO"/>
              </w:rPr>
              <w:t> </w:t>
            </w:r>
            <w:r w:rsidRPr="00AA0AC8">
              <w:rPr>
                <w:rStyle w:val="docheader"/>
                <w:rFonts w:ascii="Times New Roman" w:hAnsi="Times New Roman" w:cs="Times New Roman"/>
                <w:bCs/>
                <w:lang w:val="ro-RO"/>
              </w:rPr>
              <w:t>„Definirea,descrierea, prezentarea şi etichetarea</w:t>
            </w:r>
            <w:r w:rsidRPr="00AA0AC8">
              <w:rPr>
                <w:rStyle w:val="apple-converted-space"/>
                <w:rFonts w:ascii="Times New Roman" w:hAnsi="Times New Roman" w:cs="Times New Roman"/>
                <w:bCs/>
                <w:lang w:val="ro-RO"/>
              </w:rPr>
              <w:t> </w:t>
            </w:r>
            <w:r w:rsidRPr="00AA0AC8">
              <w:rPr>
                <w:rStyle w:val="docheader"/>
                <w:rFonts w:ascii="Times New Roman" w:hAnsi="Times New Roman" w:cs="Times New Roman"/>
                <w:bCs/>
                <w:lang w:val="ro-RO"/>
              </w:rPr>
              <w:t>băuturilor alcoolice”</w:t>
            </w:r>
            <w:r w:rsidRPr="00AA0AC8">
              <w:rPr>
                <w:rFonts w:ascii="Times New Roman" w:hAnsi="Times New Roman" w:cs="Times New Roman"/>
                <w:lang w:val="ro-RO"/>
              </w:rPr>
              <w:t>.</w:t>
            </w:r>
          </w:p>
        </w:tc>
        <w:tc>
          <w:tcPr>
            <w:tcW w:w="1559" w:type="dxa"/>
            <w:gridSpan w:val="2"/>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MAIA,</w:t>
            </w:r>
          </w:p>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AGEPI</w:t>
            </w:r>
          </w:p>
          <w:p w:rsidR="00FB5B6A" w:rsidRPr="00AA0AC8" w:rsidRDefault="00FB5B6A" w:rsidP="00AA0AC8">
            <w:pPr>
              <w:rPr>
                <w:rFonts w:ascii="Times New Roman" w:hAnsi="Times New Roman" w:cs="Times New Roman"/>
                <w:lang w:val="ro-RO"/>
              </w:rPr>
            </w:pPr>
          </w:p>
        </w:tc>
        <w:tc>
          <w:tcPr>
            <w:tcW w:w="1276" w:type="dxa"/>
            <w:gridSpan w:val="2"/>
          </w:tcPr>
          <w:p w:rsidR="00FB5B6A" w:rsidRPr="00AA0AC8" w:rsidRDefault="00FB5B6A" w:rsidP="00AA0AC8">
            <w:pPr>
              <w:ind w:left="-124" w:right="-76"/>
              <w:jc w:val="center"/>
              <w:rPr>
                <w:rFonts w:ascii="Times New Roman" w:hAnsi="Times New Roman" w:cs="Times New Roman"/>
                <w:lang w:val="ro-RO"/>
              </w:rPr>
            </w:pPr>
            <w:r w:rsidRPr="00AA0AC8">
              <w:rPr>
                <w:rFonts w:ascii="Times New Roman" w:hAnsi="Times New Roman" w:cs="Times New Roman"/>
                <w:lang w:val="ro-RO"/>
              </w:rPr>
              <w:t>Semestrul I 2015</w:t>
            </w:r>
          </w:p>
          <w:p w:rsidR="00FB5B6A" w:rsidRPr="00AA0AC8" w:rsidRDefault="00FB5B6A" w:rsidP="00AA0AC8">
            <w:pPr>
              <w:ind w:left="-108" w:right="-108"/>
              <w:jc w:val="center"/>
              <w:rPr>
                <w:rFonts w:ascii="Times New Roman" w:hAnsi="Times New Roman" w:cs="Times New Roman"/>
                <w:i/>
                <w:lang w:val="ro-RO"/>
              </w:rPr>
            </w:pPr>
            <w:r w:rsidRPr="00AA0AC8">
              <w:rPr>
                <w:rFonts w:ascii="Times New Roman" w:hAnsi="Times New Roman" w:cs="Times New Roman"/>
                <w:i/>
                <w:lang w:val="ro-RO"/>
              </w:rPr>
              <w:t xml:space="preserve">(Termenul de armonizare – </w:t>
            </w:r>
          </w:p>
          <w:p w:rsidR="00FB5B6A" w:rsidRPr="00AA0AC8" w:rsidRDefault="00FB5B6A" w:rsidP="00AA0AC8">
            <w:pPr>
              <w:ind w:left="-124" w:right="-76"/>
              <w:jc w:val="center"/>
              <w:rPr>
                <w:rFonts w:ascii="Times New Roman" w:hAnsi="Times New Roman" w:cs="Times New Roman"/>
                <w:lang w:val="ro-RO"/>
              </w:rPr>
            </w:pPr>
            <w:r w:rsidRPr="00AA0AC8">
              <w:rPr>
                <w:rFonts w:ascii="Times New Roman" w:hAnsi="Times New Roman" w:cs="Times New Roman"/>
                <w:i/>
                <w:lang w:val="ro-RO"/>
              </w:rPr>
              <w:t>4 ani)</w:t>
            </w:r>
          </w:p>
        </w:tc>
        <w:tc>
          <w:tcPr>
            <w:tcW w:w="1417" w:type="dxa"/>
            <w:vMerge/>
          </w:tcPr>
          <w:p w:rsidR="00FB5B6A" w:rsidRPr="00AA0AC8" w:rsidRDefault="00FB5B6A" w:rsidP="00AA0AC8">
            <w:pPr>
              <w:tabs>
                <w:tab w:val="left" w:pos="73"/>
                <w:tab w:val="left" w:pos="11520"/>
              </w:tabs>
              <w:ind w:left="-102"/>
              <w:rPr>
                <w:rFonts w:ascii="Times New Roman" w:hAnsi="Times New Roman" w:cs="Times New Roman"/>
                <w:bCs/>
                <w:lang w:val="ro-RO"/>
              </w:rPr>
            </w:pPr>
          </w:p>
        </w:tc>
      </w:tr>
      <w:tr w:rsidR="00FB5B6A" w:rsidRPr="00AA0AC8" w:rsidTr="00234BB1">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 xml:space="preserve">Regulamentul (CE) nr. 1234/2007 </w:t>
            </w:r>
            <w:r w:rsidRPr="00AA0AC8">
              <w:rPr>
                <w:rFonts w:ascii="Times New Roman" w:hAnsi="Times New Roman" w:cs="Times New Roman"/>
                <w:lang w:val="ro-RO"/>
              </w:rPr>
              <w:t>al Consiliului din 22 octombrie 2007 de instituire a unei organizări comune a pieţelor agricole și privind dispoziţii specifice referitoare la anumite produse agricole („Regulamentul unic OCP”), partea referitoare la indicaţia geografică a vinurilor din capitolul I, titlul II, partea I.</w:t>
            </w:r>
          </w:p>
        </w:tc>
        <w:tc>
          <w:tcPr>
            <w:tcW w:w="5244" w:type="dxa"/>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Se va implementa prin adoptarea HG cu privire la aprobarea Regumaentului de organizare a pieţei vinicole.</w:t>
            </w:r>
          </w:p>
        </w:tc>
        <w:tc>
          <w:tcPr>
            <w:tcW w:w="1559" w:type="dxa"/>
            <w:gridSpan w:val="2"/>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Pr>
          <w:p w:rsidR="00FB5B6A" w:rsidRPr="00AA0AC8" w:rsidRDefault="00FB5B6A" w:rsidP="00AA0AC8">
            <w:pPr>
              <w:ind w:left="-124" w:right="-76"/>
              <w:jc w:val="center"/>
              <w:rPr>
                <w:rFonts w:ascii="Times New Roman" w:hAnsi="Times New Roman" w:cs="Times New Roman"/>
                <w:lang w:val="ro-RO"/>
              </w:rPr>
            </w:pPr>
            <w:r w:rsidRPr="00AA0AC8">
              <w:rPr>
                <w:rFonts w:ascii="Times New Roman" w:hAnsi="Times New Roman" w:cs="Times New Roman"/>
                <w:lang w:val="ro-RO"/>
              </w:rPr>
              <w:t>Semestrul I 2015</w:t>
            </w:r>
          </w:p>
          <w:p w:rsidR="00FB5B6A" w:rsidRPr="00AA0AC8" w:rsidRDefault="00FB5B6A" w:rsidP="00AA0AC8">
            <w:pPr>
              <w:ind w:left="-108" w:right="-108"/>
              <w:jc w:val="center"/>
              <w:rPr>
                <w:rFonts w:ascii="Times New Roman" w:hAnsi="Times New Roman" w:cs="Times New Roman"/>
                <w:lang w:val="ro-RO"/>
              </w:rPr>
            </w:pPr>
            <w:r w:rsidRPr="00AA0AC8">
              <w:rPr>
                <w:rFonts w:ascii="Times New Roman" w:hAnsi="Times New Roman" w:cs="Times New Roman"/>
                <w:i/>
                <w:lang w:val="ro-RO"/>
              </w:rPr>
              <w:t>(Termenul de armonizare –   4 ani)</w:t>
            </w:r>
          </w:p>
        </w:tc>
        <w:tc>
          <w:tcPr>
            <w:tcW w:w="1417" w:type="dxa"/>
            <w:vMerge/>
          </w:tcPr>
          <w:p w:rsidR="00FB5B6A" w:rsidRPr="00AA0AC8" w:rsidRDefault="00FB5B6A" w:rsidP="00AA0AC8">
            <w:pPr>
              <w:tabs>
                <w:tab w:val="left" w:pos="73"/>
                <w:tab w:val="left" w:pos="11520"/>
              </w:tabs>
              <w:ind w:left="-102"/>
              <w:rPr>
                <w:rFonts w:ascii="Times New Roman" w:hAnsi="Times New Roman" w:cs="Times New Roman"/>
                <w:bCs/>
                <w:lang w:val="ro-RO"/>
              </w:rPr>
            </w:pPr>
          </w:p>
        </w:tc>
      </w:tr>
      <w:tr w:rsidR="00FB5B6A" w:rsidRPr="00AA0AC8" w:rsidTr="00234BB1">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 xml:space="preserve">Regulamentul (CE) nr. 555/2008 </w:t>
            </w:r>
            <w:r w:rsidRPr="00AA0AC8">
              <w:rPr>
                <w:rFonts w:ascii="Times New Roman" w:hAnsi="Times New Roman" w:cs="Times New Roman"/>
                <w:lang w:val="ro-RO"/>
              </w:rPr>
              <w:t>din 27 iunie 2008 al Comisiei de stabilire a normelor de aplicare a Regulamentului (CE) nr. 479/2008 al Consiliului privind organizarea comună a pieţei vitivinicole în ceea ce priveşte programele de sprijin, comerţul cu ţările terțe, potenţialul de producţie și privind controalele în sectorul vitivinicol, și anume titlul V ”Controale în sectorul vitivinicol”</w:t>
            </w:r>
          </w:p>
        </w:tc>
        <w:tc>
          <w:tcPr>
            <w:tcW w:w="5244" w:type="dxa"/>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Prevederi similare privind programele de sprijin, valabile pentru RM sunt reglementate în legislația națională și anume: Legea bugetului de stat nr.249 din 02.11.2012; Legea nr. 243-XV din 08.07.2004 privind asigurarea subvențiilor a riscurilor de producție în agricultură; HG nr. 152 din 26.02.2013 cu privire la aprobarea modului de repartizare a mijloacelor fondului de subvenționare a producătorilor agricoli pentru anul 2013.</w:t>
            </w:r>
          </w:p>
        </w:tc>
        <w:tc>
          <w:tcPr>
            <w:tcW w:w="1559" w:type="dxa"/>
            <w:gridSpan w:val="2"/>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Pr>
          <w:p w:rsidR="00FB5B6A" w:rsidRPr="00AA0AC8" w:rsidRDefault="00FB5B6A" w:rsidP="00AA0AC8">
            <w:pPr>
              <w:ind w:left="-124" w:right="-76"/>
              <w:jc w:val="center"/>
              <w:rPr>
                <w:rFonts w:ascii="Times New Roman" w:hAnsi="Times New Roman" w:cs="Times New Roman"/>
                <w:lang w:val="ro-RO"/>
              </w:rPr>
            </w:pPr>
            <w:r w:rsidRPr="00AA0AC8">
              <w:rPr>
                <w:rFonts w:ascii="Times New Roman" w:hAnsi="Times New Roman" w:cs="Times New Roman"/>
                <w:lang w:val="ro-RO"/>
              </w:rPr>
              <w:t>Semestrul II 2015</w:t>
            </w:r>
          </w:p>
          <w:p w:rsidR="00FB5B6A" w:rsidRPr="00AA0AC8" w:rsidRDefault="00FB5B6A" w:rsidP="00AA0AC8">
            <w:pPr>
              <w:ind w:left="-124" w:right="-76"/>
              <w:jc w:val="center"/>
              <w:rPr>
                <w:rFonts w:ascii="Times New Roman" w:hAnsi="Times New Roman" w:cs="Times New Roman"/>
                <w:lang w:val="ro-RO"/>
              </w:rPr>
            </w:pPr>
            <w:r w:rsidRPr="00AA0AC8">
              <w:rPr>
                <w:rFonts w:ascii="Times New Roman" w:hAnsi="Times New Roman" w:cs="Times New Roman"/>
                <w:i/>
                <w:lang w:val="ro-RO"/>
              </w:rPr>
              <w:t>(Termenul de armonizare –   4 ani)</w:t>
            </w:r>
          </w:p>
        </w:tc>
        <w:tc>
          <w:tcPr>
            <w:tcW w:w="1417" w:type="dxa"/>
            <w:vMerge/>
          </w:tcPr>
          <w:p w:rsidR="00FB5B6A" w:rsidRPr="00AA0AC8" w:rsidRDefault="00FB5B6A" w:rsidP="00AA0AC8">
            <w:pPr>
              <w:tabs>
                <w:tab w:val="left" w:pos="73"/>
                <w:tab w:val="left" w:pos="11520"/>
              </w:tabs>
              <w:ind w:left="-102"/>
              <w:rPr>
                <w:rFonts w:ascii="Times New Roman" w:hAnsi="Times New Roman" w:cs="Times New Roman"/>
                <w:bCs/>
                <w:lang w:val="ro-RO"/>
              </w:rPr>
            </w:pPr>
          </w:p>
        </w:tc>
      </w:tr>
      <w:tr w:rsidR="00FB5B6A" w:rsidRPr="00AA0AC8" w:rsidTr="00C81157">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Regulamentul (CE) nr. 509/2006</w:t>
            </w:r>
            <w:r w:rsidRPr="00AA0AC8">
              <w:rPr>
                <w:rFonts w:ascii="Times New Roman" w:hAnsi="Times New Roman" w:cs="Times New Roman"/>
                <w:lang w:val="ro-RO"/>
              </w:rPr>
              <w:t xml:space="preserve"> al Consiliului din 20 martie 2006 privind specialităţile tradiţionale garantate din produse agricole și alimentare.</w:t>
            </w:r>
          </w:p>
        </w:tc>
        <w:tc>
          <w:tcPr>
            <w:tcW w:w="5244" w:type="dxa"/>
          </w:tcPr>
          <w:p w:rsidR="00FB5B6A" w:rsidRPr="00AA0AC8" w:rsidRDefault="00FB5B6A" w:rsidP="00AA0AC8">
            <w:pPr>
              <w:jc w:val="both"/>
              <w:rPr>
                <w:rFonts w:ascii="Times New Roman" w:hAnsi="Times New Roman" w:cs="Times New Roman"/>
                <w:lang w:val="ro-RO"/>
              </w:rPr>
            </w:pPr>
            <w:r w:rsidRPr="00AA0AC8">
              <w:rPr>
                <w:rStyle w:val="hps"/>
                <w:rFonts w:ascii="Times New Roman" w:hAnsi="Times New Roman"/>
                <w:lang w:val="ro-RO"/>
              </w:rPr>
              <w:t>Modificarea legeii nr. 66-XVI din 27.03.2008 privind protecția indicațiilor geografice, denumirilor de origine și specialităților tradiționale garantate (prevăzută pentru anul 2014).</w:t>
            </w:r>
          </w:p>
        </w:tc>
        <w:tc>
          <w:tcPr>
            <w:tcW w:w="1559" w:type="dxa"/>
            <w:gridSpan w:val="2"/>
            <w:tcBorders>
              <w:bottom w:val="single" w:sz="6"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AGEPI</w:t>
            </w:r>
          </w:p>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Borders>
              <w:bottom w:val="single" w:sz="6"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Semestrul I 2015</w:t>
            </w:r>
          </w:p>
          <w:p w:rsidR="00FB5B6A" w:rsidRPr="00AA0AC8" w:rsidRDefault="00FB5B6A" w:rsidP="00AA0AC8">
            <w:pPr>
              <w:ind w:left="-108" w:right="-108"/>
              <w:jc w:val="center"/>
              <w:rPr>
                <w:rFonts w:ascii="Times New Roman" w:hAnsi="Times New Roman" w:cs="Times New Roman"/>
                <w:lang w:val="ro-RO"/>
              </w:rPr>
            </w:pPr>
            <w:r w:rsidRPr="00AA0AC8">
              <w:rPr>
                <w:rFonts w:ascii="Times New Roman" w:hAnsi="Times New Roman" w:cs="Times New Roman"/>
                <w:i/>
                <w:lang w:val="ro-RO"/>
              </w:rPr>
              <w:t>(Termenul de armonizare –   4 ani)</w:t>
            </w:r>
          </w:p>
        </w:tc>
        <w:tc>
          <w:tcPr>
            <w:tcW w:w="1417" w:type="dxa"/>
            <w:vMerge/>
          </w:tcPr>
          <w:p w:rsidR="00FB5B6A" w:rsidRPr="00AA0AC8" w:rsidRDefault="00FB5B6A" w:rsidP="00AA0AC8">
            <w:pPr>
              <w:tabs>
                <w:tab w:val="left" w:pos="73"/>
                <w:tab w:val="left" w:pos="11520"/>
              </w:tabs>
              <w:ind w:left="-102"/>
              <w:rPr>
                <w:rFonts w:ascii="Times New Roman" w:hAnsi="Times New Roman" w:cs="Times New Roman"/>
                <w:bCs/>
                <w:lang w:val="ro-RO"/>
              </w:rPr>
            </w:pPr>
          </w:p>
        </w:tc>
      </w:tr>
      <w:tr w:rsidR="00FB5B6A" w:rsidRPr="00AA0AC8" w:rsidTr="00C81157">
        <w:trPr>
          <w:trHeight w:val="543"/>
        </w:trPr>
        <w:tc>
          <w:tcPr>
            <w:tcW w:w="567" w:type="dxa"/>
            <w:vMerge w:val="restart"/>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vMerge w:val="restart"/>
          </w:tcPr>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 xml:space="preserve">Regulamentul (CE) nr. 1216/2007 </w:t>
            </w:r>
            <w:r w:rsidRPr="00AA0AC8">
              <w:rPr>
                <w:rFonts w:ascii="Times New Roman" w:hAnsi="Times New Roman" w:cs="Times New Roman"/>
                <w:lang w:val="ro-RO"/>
              </w:rPr>
              <w:t>al Comisiei din 18 octombrie 2007 de stabilire a normelor de aplicare a Regulamentului (CE) nr. 509/2006 al Consiliului privind specialităţile tradiţionale garantate din produse agricole și alimentare.</w:t>
            </w:r>
          </w:p>
        </w:tc>
        <w:tc>
          <w:tcPr>
            <w:tcW w:w="5244" w:type="dxa"/>
            <w:vMerge w:val="restart"/>
          </w:tcPr>
          <w:p w:rsidR="00FB5B6A" w:rsidRPr="00AA0AC8" w:rsidRDefault="00FB5B6A" w:rsidP="00AA0AC8">
            <w:pPr>
              <w:jc w:val="both"/>
              <w:rPr>
                <w:rStyle w:val="hps"/>
                <w:rFonts w:ascii="Times New Roman" w:hAnsi="Times New Roman"/>
                <w:lang w:val="ro-RO"/>
              </w:rPr>
            </w:pPr>
            <w:r w:rsidRPr="00AA0AC8">
              <w:rPr>
                <w:rStyle w:val="hps"/>
                <w:rFonts w:ascii="Times New Roman" w:hAnsi="Times New Roman"/>
                <w:lang w:val="ro-RO"/>
              </w:rPr>
              <w:t>Modificarea legii nr. 66-XVI din 27.03.2008 privind protecția indicațiilor geografice, denumirilor de origine și specialităților tradiționale garantate (prevăzută pentru anul 2014).</w:t>
            </w:r>
          </w:p>
          <w:p w:rsidR="00FB5B6A" w:rsidRPr="00AA0AC8" w:rsidRDefault="00FB5B6A" w:rsidP="00AA0AC8">
            <w:pPr>
              <w:jc w:val="both"/>
              <w:rPr>
                <w:rFonts w:ascii="Times New Roman" w:hAnsi="Times New Roman" w:cs="Times New Roman"/>
                <w:lang w:val="ro-RO"/>
              </w:rPr>
            </w:pPr>
            <w:r w:rsidRPr="00AA0AC8">
              <w:rPr>
                <w:rStyle w:val="hps"/>
                <w:rFonts w:ascii="Times New Roman" w:hAnsi="Times New Roman"/>
                <w:lang w:val="ro-RO"/>
              </w:rPr>
              <w:t xml:space="preserve">În conformitate cu prevederile </w:t>
            </w:r>
            <w:r w:rsidRPr="00AA0AC8">
              <w:rPr>
                <w:rFonts w:ascii="Times New Roman" w:hAnsi="Times New Roman" w:cs="Times New Roman"/>
                <w:lang w:val="ro-RO"/>
              </w:rPr>
              <w:t>Hotărîrea Guvernului nr.610 din 05.07.2010 de depunere, examinare și înregistrare a indicațiilor geografice, a denumirilor de origine și a specialităților tradiționale garantate, Ministerul va elabora şi aproba prin Ordin procedurile de înregistrare şi omologare.</w:t>
            </w:r>
          </w:p>
        </w:tc>
        <w:tc>
          <w:tcPr>
            <w:tcW w:w="1559" w:type="dxa"/>
            <w:gridSpan w:val="2"/>
            <w:tcBorders>
              <w:top w:val="single" w:sz="6" w:space="0" w:color="auto"/>
              <w:bottom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AGEPI</w:t>
            </w:r>
          </w:p>
        </w:tc>
        <w:tc>
          <w:tcPr>
            <w:tcW w:w="1276" w:type="dxa"/>
            <w:gridSpan w:val="2"/>
            <w:tcBorders>
              <w:top w:val="single" w:sz="6" w:space="0" w:color="auto"/>
              <w:bottom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Semetrul I 2016</w:t>
            </w:r>
          </w:p>
        </w:tc>
        <w:tc>
          <w:tcPr>
            <w:tcW w:w="1417" w:type="dxa"/>
            <w:vMerge/>
          </w:tcPr>
          <w:p w:rsidR="00FB5B6A" w:rsidRPr="00AA0AC8" w:rsidRDefault="00FB5B6A" w:rsidP="00AA0AC8">
            <w:pPr>
              <w:tabs>
                <w:tab w:val="left" w:pos="73"/>
                <w:tab w:val="left" w:pos="11520"/>
              </w:tabs>
              <w:ind w:left="-102"/>
              <w:rPr>
                <w:rFonts w:ascii="Times New Roman" w:hAnsi="Times New Roman" w:cs="Times New Roman"/>
                <w:bCs/>
                <w:lang w:val="ro-RO"/>
              </w:rPr>
            </w:pPr>
          </w:p>
        </w:tc>
      </w:tr>
      <w:tr w:rsidR="00FB5B6A" w:rsidRPr="00AA0AC8" w:rsidTr="00C81157">
        <w:trPr>
          <w:trHeight w:val="543"/>
        </w:trPr>
        <w:tc>
          <w:tcPr>
            <w:tcW w:w="567" w:type="dxa"/>
            <w:vMerge/>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vMerge/>
          </w:tcPr>
          <w:p w:rsidR="00FB5B6A" w:rsidRPr="00AA0AC8" w:rsidRDefault="00FB5B6A" w:rsidP="00AA0AC8">
            <w:pPr>
              <w:jc w:val="both"/>
              <w:rPr>
                <w:rFonts w:ascii="Times New Roman" w:hAnsi="Times New Roman" w:cs="Times New Roman"/>
                <w:b/>
                <w:lang w:val="ro-RO"/>
              </w:rPr>
            </w:pPr>
          </w:p>
        </w:tc>
        <w:tc>
          <w:tcPr>
            <w:tcW w:w="5244" w:type="dxa"/>
            <w:vMerge/>
          </w:tcPr>
          <w:p w:rsidR="00FB5B6A" w:rsidRPr="00AA0AC8" w:rsidRDefault="00FB5B6A" w:rsidP="00AA0AC8">
            <w:pPr>
              <w:jc w:val="both"/>
              <w:rPr>
                <w:rFonts w:ascii="Times New Roman" w:hAnsi="Times New Roman" w:cs="Times New Roman"/>
                <w:lang w:val="ro-RO"/>
              </w:rPr>
            </w:pPr>
          </w:p>
        </w:tc>
        <w:tc>
          <w:tcPr>
            <w:tcW w:w="1559" w:type="dxa"/>
            <w:gridSpan w:val="2"/>
            <w:tcBorders>
              <w:top w:val="dotted" w:sz="4" w:space="0" w:color="auto"/>
            </w:tcBorders>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Borders>
              <w:top w:val="dotted" w:sz="4" w:space="0" w:color="auto"/>
            </w:tcBorders>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Semetrul II 2015</w:t>
            </w:r>
          </w:p>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i/>
                <w:lang w:val="ro-RO"/>
              </w:rPr>
              <w:t>(Termenul de armonizare –   4 ani)</w:t>
            </w:r>
          </w:p>
        </w:tc>
        <w:tc>
          <w:tcPr>
            <w:tcW w:w="1417" w:type="dxa"/>
            <w:vMerge/>
          </w:tcPr>
          <w:p w:rsidR="00FB5B6A" w:rsidRPr="00AA0AC8" w:rsidRDefault="00FB5B6A" w:rsidP="00AA0AC8">
            <w:pPr>
              <w:tabs>
                <w:tab w:val="left" w:pos="73"/>
                <w:tab w:val="left" w:pos="11520"/>
              </w:tabs>
              <w:ind w:left="-102"/>
              <w:rPr>
                <w:rFonts w:ascii="Times New Roman" w:hAnsi="Times New Roman" w:cs="Times New Roman"/>
                <w:bCs/>
                <w:lang w:val="ro-RO"/>
              </w:rPr>
            </w:pPr>
          </w:p>
        </w:tc>
      </w:tr>
      <w:tr w:rsidR="00FB5B6A" w:rsidRPr="00AA0AC8" w:rsidTr="00234BB1">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jc w:val="both"/>
              <w:rPr>
                <w:rFonts w:ascii="Times New Roman" w:hAnsi="Times New Roman" w:cs="Times New Roman"/>
                <w:u w:val="single"/>
                <w:lang w:val="ro-RO"/>
              </w:rPr>
            </w:pPr>
            <w:r w:rsidRPr="00AA0AC8">
              <w:rPr>
                <w:rFonts w:ascii="Times New Roman" w:hAnsi="Times New Roman" w:cs="Times New Roman"/>
                <w:u w:val="single"/>
                <w:lang w:val="ro-RO"/>
              </w:rPr>
              <w:t>Agricultura ecologică</w:t>
            </w:r>
          </w:p>
          <w:p w:rsidR="00FB5B6A" w:rsidRPr="00AA0AC8" w:rsidRDefault="00FB5B6A" w:rsidP="00AA0AC8">
            <w:pPr>
              <w:jc w:val="both"/>
              <w:rPr>
                <w:rFonts w:ascii="Times New Roman" w:hAnsi="Times New Roman" w:cs="Times New Roman"/>
                <w:b/>
                <w:lang w:val="ro-RO"/>
              </w:rPr>
            </w:pPr>
            <w:r w:rsidRPr="00AA0AC8">
              <w:rPr>
                <w:rFonts w:ascii="Times New Roman" w:hAnsi="Times New Roman" w:cs="Times New Roman"/>
                <w:b/>
                <w:lang w:val="ro-RO"/>
              </w:rPr>
              <w:t xml:space="preserve">Regulamentul (CE) nr. 834/2007 </w:t>
            </w:r>
            <w:r w:rsidRPr="00AA0AC8">
              <w:rPr>
                <w:rFonts w:ascii="Times New Roman" w:hAnsi="Times New Roman" w:cs="Times New Roman"/>
                <w:lang w:val="ro-RO"/>
              </w:rPr>
              <w:t>al Consiliului din 28 iunie 2007 privind producţia ecologică și etichetarea produselor ecologice, precum și de abrogare a Regulamentului (CEE) nr. 2092/91</w:t>
            </w:r>
          </w:p>
        </w:tc>
        <w:tc>
          <w:tcPr>
            <w:tcW w:w="5244" w:type="dxa"/>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 xml:space="preserve">Modificarea Hotărîrii Guvernului nr. 149 din 10.02.2006 pentru implementarea Legii nr. 115-XVI din 09.06.2005 cu privire la producţia agroalimentară ecologică </w:t>
            </w:r>
          </w:p>
        </w:tc>
        <w:tc>
          <w:tcPr>
            <w:tcW w:w="1559" w:type="dxa"/>
            <w:gridSpan w:val="2"/>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Pr>
          <w:p w:rsidR="00FB5B6A" w:rsidRPr="00AA0AC8" w:rsidRDefault="00FB5B6A" w:rsidP="00AA0AC8">
            <w:pPr>
              <w:ind w:left="-108" w:right="-108"/>
              <w:jc w:val="center"/>
              <w:rPr>
                <w:rFonts w:ascii="Times New Roman" w:hAnsi="Times New Roman" w:cs="Times New Roman"/>
                <w:lang w:val="ro-RO"/>
              </w:rPr>
            </w:pPr>
            <w:r w:rsidRPr="00AA0AC8">
              <w:rPr>
                <w:rFonts w:ascii="Times New Roman" w:hAnsi="Times New Roman" w:cs="Times New Roman"/>
                <w:lang w:val="ro-RO"/>
              </w:rPr>
              <w:t>Semestrul II</w:t>
            </w:r>
          </w:p>
          <w:p w:rsidR="00FB5B6A" w:rsidRPr="00AA0AC8" w:rsidRDefault="00FB5B6A" w:rsidP="00AA0AC8">
            <w:pPr>
              <w:ind w:left="-108" w:right="-108"/>
              <w:jc w:val="center"/>
              <w:rPr>
                <w:rFonts w:ascii="Times New Roman" w:hAnsi="Times New Roman" w:cs="Times New Roman"/>
                <w:lang w:val="ro-RO"/>
              </w:rPr>
            </w:pPr>
            <w:r w:rsidRPr="00AA0AC8">
              <w:rPr>
                <w:rFonts w:ascii="Times New Roman" w:hAnsi="Times New Roman" w:cs="Times New Roman"/>
                <w:lang w:val="ro-RO"/>
              </w:rPr>
              <w:t>2015</w:t>
            </w:r>
          </w:p>
          <w:p w:rsidR="00FB5B6A" w:rsidRPr="00AA0AC8" w:rsidRDefault="00FB5B6A" w:rsidP="00AA0AC8">
            <w:pPr>
              <w:ind w:left="-108" w:right="-108"/>
              <w:jc w:val="center"/>
              <w:rPr>
                <w:rFonts w:ascii="Times New Roman" w:hAnsi="Times New Roman" w:cs="Times New Roman"/>
                <w:lang w:val="ro-RO"/>
              </w:rPr>
            </w:pPr>
            <w:r w:rsidRPr="00AA0AC8">
              <w:rPr>
                <w:rFonts w:ascii="Times New Roman" w:hAnsi="Times New Roman" w:cs="Times New Roman"/>
                <w:i/>
                <w:lang w:val="ro-RO"/>
              </w:rPr>
              <w:t>(Termenul de armonizare –   4 ani)</w:t>
            </w:r>
          </w:p>
        </w:tc>
        <w:tc>
          <w:tcPr>
            <w:tcW w:w="1417" w:type="dxa"/>
            <w:vMerge/>
          </w:tcPr>
          <w:p w:rsidR="00FB5B6A" w:rsidRPr="00AA0AC8" w:rsidRDefault="00FB5B6A" w:rsidP="00AA0AC8">
            <w:pPr>
              <w:tabs>
                <w:tab w:val="left" w:pos="73"/>
                <w:tab w:val="left" w:pos="11520"/>
              </w:tabs>
              <w:ind w:left="-102"/>
              <w:rPr>
                <w:rFonts w:ascii="Times New Roman" w:hAnsi="Times New Roman" w:cs="Times New Roman"/>
                <w:bCs/>
                <w:lang w:val="ro-RO"/>
              </w:rPr>
            </w:pPr>
          </w:p>
        </w:tc>
      </w:tr>
      <w:tr w:rsidR="00FB5B6A" w:rsidRPr="00AA0AC8" w:rsidTr="00234BB1">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jc w:val="both"/>
              <w:rPr>
                <w:rFonts w:ascii="Times New Roman" w:hAnsi="Times New Roman" w:cs="Times New Roman"/>
                <w:u w:val="single"/>
                <w:lang w:val="ro-RO"/>
              </w:rPr>
            </w:pPr>
            <w:r w:rsidRPr="00AA0AC8">
              <w:rPr>
                <w:rFonts w:ascii="Times New Roman" w:hAnsi="Times New Roman" w:cs="Times New Roman"/>
                <w:b/>
                <w:lang w:val="ro-RO"/>
              </w:rPr>
              <w:t>Regulamentul (CE) nr. 889/2008</w:t>
            </w:r>
            <w:r w:rsidRPr="00AA0AC8">
              <w:rPr>
                <w:rFonts w:ascii="Times New Roman" w:hAnsi="Times New Roman" w:cs="Times New Roman"/>
                <w:lang w:val="ro-RO"/>
              </w:rPr>
              <w:t xml:space="preserve"> al Comisiei din 5 septembrie 2008 de stabilire a normelor de aplicare a Regulamentului (CE) nr.834/2007 al Consiliului privind producţia ecologică şi etichetarea produselor ecologice în ceea ce priveşte producţia ecologică, etichetarea şi controlul</w:t>
            </w:r>
          </w:p>
        </w:tc>
        <w:tc>
          <w:tcPr>
            <w:tcW w:w="5244" w:type="dxa"/>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Modificarea Hotărîrii Guvernului nr. 149 din 10.02.2006 pentru implementarea Legii nr. 115-XVI din 09.06.2005 cu privire la producţia agroalimentară ecologică.</w:t>
            </w:r>
          </w:p>
        </w:tc>
        <w:tc>
          <w:tcPr>
            <w:tcW w:w="1559" w:type="dxa"/>
            <w:gridSpan w:val="2"/>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Pr>
          <w:p w:rsidR="00FB5B6A" w:rsidRPr="00AA0AC8" w:rsidRDefault="00FB5B6A" w:rsidP="00AA0AC8">
            <w:pPr>
              <w:ind w:left="-108" w:right="-108"/>
              <w:jc w:val="center"/>
              <w:rPr>
                <w:rFonts w:ascii="Times New Roman" w:hAnsi="Times New Roman" w:cs="Times New Roman"/>
                <w:lang w:val="ro-RO"/>
              </w:rPr>
            </w:pPr>
            <w:r w:rsidRPr="00AA0AC8">
              <w:rPr>
                <w:rFonts w:ascii="Times New Roman" w:hAnsi="Times New Roman" w:cs="Times New Roman"/>
                <w:lang w:val="ro-RO"/>
              </w:rPr>
              <w:t>Semestrul II 2015</w:t>
            </w:r>
          </w:p>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i/>
                <w:lang w:val="ro-RO"/>
              </w:rPr>
              <w:t>(Termenul de armonizare –   4 ani)</w:t>
            </w:r>
          </w:p>
        </w:tc>
        <w:tc>
          <w:tcPr>
            <w:tcW w:w="1417" w:type="dxa"/>
            <w:vMerge/>
          </w:tcPr>
          <w:p w:rsidR="00FB5B6A" w:rsidRPr="00AA0AC8" w:rsidRDefault="00FB5B6A" w:rsidP="00AA0AC8">
            <w:pPr>
              <w:tabs>
                <w:tab w:val="left" w:pos="73"/>
                <w:tab w:val="left" w:pos="11520"/>
              </w:tabs>
              <w:ind w:left="-102"/>
              <w:rPr>
                <w:rFonts w:ascii="Times New Roman" w:hAnsi="Times New Roman" w:cs="Times New Roman"/>
                <w:bCs/>
                <w:lang w:val="ro-RO"/>
              </w:rPr>
            </w:pPr>
          </w:p>
        </w:tc>
      </w:tr>
      <w:tr w:rsidR="00FB5B6A" w:rsidRPr="00AA0AC8" w:rsidTr="00234BB1">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autoSpaceDE w:val="0"/>
              <w:autoSpaceDN w:val="0"/>
              <w:adjustRightInd w:val="0"/>
              <w:jc w:val="both"/>
              <w:rPr>
                <w:rFonts w:ascii="Times New Roman" w:hAnsi="Times New Roman" w:cs="Times New Roman"/>
                <w:b/>
                <w:lang w:val="ro-RO"/>
              </w:rPr>
            </w:pPr>
            <w:r w:rsidRPr="00AA0AC8">
              <w:rPr>
                <w:rFonts w:ascii="Times New Roman" w:hAnsi="Times New Roman" w:cs="Times New Roman"/>
                <w:b/>
                <w:lang w:val="ro-RO"/>
              </w:rPr>
              <w:t>Regulamentul (CE) nr. 1235/2008</w:t>
            </w:r>
            <w:r w:rsidRPr="00AA0AC8">
              <w:rPr>
                <w:rFonts w:ascii="Times New Roman" w:hAnsi="Times New Roman" w:cs="Times New Roman"/>
                <w:lang w:val="ro-RO"/>
              </w:rPr>
              <w:t xml:space="preserve"> al Comisiei din 8 decembrie 2008 de stabilire a normelor de aplicare a Regulamentului (CE) nr. 834/2007 al Consiliului în ceea ce priveşte regimul de import al produselor ecologice din ţări terțe.</w:t>
            </w:r>
          </w:p>
        </w:tc>
        <w:tc>
          <w:tcPr>
            <w:tcW w:w="5244" w:type="dxa"/>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Modificarea Hotărîrii Guvernului nr. 149 din 10.02.2006 pentru implementarea Legii nr. 115-XVI din 09.06.2005 cu privire la producţia agroalimentară ecologică.</w:t>
            </w:r>
          </w:p>
        </w:tc>
        <w:tc>
          <w:tcPr>
            <w:tcW w:w="1559" w:type="dxa"/>
            <w:gridSpan w:val="2"/>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Pr>
          <w:p w:rsidR="00FB5B6A" w:rsidRPr="00AA0AC8" w:rsidRDefault="00FB5B6A" w:rsidP="00AA0AC8">
            <w:pPr>
              <w:ind w:left="-108" w:right="-108"/>
              <w:jc w:val="center"/>
              <w:rPr>
                <w:rFonts w:ascii="Times New Roman" w:hAnsi="Times New Roman" w:cs="Times New Roman"/>
                <w:lang w:val="ro-RO"/>
              </w:rPr>
            </w:pPr>
            <w:r w:rsidRPr="00AA0AC8">
              <w:rPr>
                <w:rFonts w:ascii="Times New Roman" w:hAnsi="Times New Roman" w:cs="Times New Roman"/>
                <w:lang w:val="ro-RO"/>
              </w:rPr>
              <w:t>Semestrul II</w:t>
            </w:r>
          </w:p>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2015</w:t>
            </w:r>
          </w:p>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i/>
                <w:lang w:val="ro-RO"/>
              </w:rPr>
              <w:t>(Termenul de armonizare –   4 ani)</w:t>
            </w:r>
          </w:p>
        </w:tc>
        <w:tc>
          <w:tcPr>
            <w:tcW w:w="1417" w:type="dxa"/>
            <w:vMerge/>
          </w:tcPr>
          <w:p w:rsidR="00FB5B6A" w:rsidRPr="00AA0AC8" w:rsidRDefault="00FB5B6A" w:rsidP="00AA0AC8">
            <w:pPr>
              <w:tabs>
                <w:tab w:val="left" w:pos="73"/>
                <w:tab w:val="left" w:pos="11520"/>
              </w:tabs>
              <w:ind w:left="-102"/>
              <w:rPr>
                <w:rFonts w:ascii="Times New Roman" w:hAnsi="Times New Roman" w:cs="Times New Roman"/>
                <w:bCs/>
                <w:lang w:val="ro-RO"/>
              </w:rPr>
            </w:pPr>
          </w:p>
        </w:tc>
      </w:tr>
      <w:tr w:rsidR="00FB5B6A" w:rsidRPr="00AA0AC8" w:rsidTr="00234BB1">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autoSpaceDE w:val="0"/>
              <w:autoSpaceDN w:val="0"/>
              <w:adjustRightInd w:val="0"/>
              <w:jc w:val="both"/>
              <w:rPr>
                <w:rFonts w:ascii="Times New Roman" w:hAnsi="Times New Roman" w:cs="Times New Roman"/>
                <w:u w:val="single"/>
                <w:lang w:val="ro-RO"/>
              </w:rPr>
            </w:pPr>
            <w:r w:rsidRPr="00AA0AC8">
              <w:rPr>
                <w:rFonts w:ascii="Times New Roman" w:hAnsi="Times New Roman" w:cs="Times New Roman"/>
                <w:u w:val="single"/>
                <w:lang w:val="ro-RO"/>
              </w:rPr>
              <w:t>Standarde de comercializare pentru plante, seminţe de plante, produse obţinute din plante, fructe şi legume</w:t>
            </w:r>
          </w:p>
          <w:p w:rsidR="00FB5B6A" w:rsidRPr="00AA0AC8" w:rsidRDefault="00FB5B6A" w:rsidP="00AA0AC8">
            <w:pPr>
              <w:autoSpaceDE w:val="0"/>
              <w:autoSpaceDN w:val="0"/>
              <w:adjustRightInd w:val="0"/>
              <w:jc w:val="both"/>
              <w:rPr>
                <w:rFonts w:ascii="Times New Roman" w:hAnsi="Times New Roman" w:cs="Times New Roman"/>
                <w:b/>
                <w:lang w:val="ro-RO"/>
              </w:rPr>
            </w:pPr>
            <w:r w:rsidRPr="00AA0AC8">
              <w:rPr>
                <w:rFonts w:ascii="Times New Roman" w:hAnsi="Times New Roman" w:cs="Times New Roman"/>
                <w:b/>
                <w:lang w:val="ro-RO"/>
              </w:rPr>
              <w:t>Regulamentul (CE) nr. 1234/2007</w:t>
            </w:r>
            <w:r w:rsidRPr="00AA0AC8">
              <w:rPr>
                <w:rFonts w:ascii="Times New Roman" w:hAnsi="Times New Roman" w:cs="Times New Roman"/>
                <w:lang w:val="ro-RO"/>
              </w:rPr>
              <w:t xml:space="preserve"> al Consiliului din 22 octombrie 2007 de instituire a unei organizări comune a pieţelor agricole și privind dispoziţii specifice referitoa-re la anumite produse agricole („Regulamentul unic OCP”)</w:t>
            </w:r>
          </w:p>
        </w:tc>
        <w:tc>
          <w:tcPr>
            <w:tcW w:w="5244" w:type="dxa"/>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Reprezintă un regulament cadru, care va fi implementat  odată cu transpunere unui  set de Regulamente prevăzute inclusiv în Matrice.</w:t>
            </w:r>
          </w:p>
        </w:tc>
        <w:tc>
          <w:tcPr>
            <w:tcW w:w="1559" w:type="dxa"/>
            <w:gridSpan w:val="2"/>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i/>
                <w:lang w:val="ro-RO"/>
              </w:rPr>
              <w:t>(Termenul de armonizare –   5 ani)</w:t>
            </w:r>
          </w:p>
        </w:tc>
        <w:tc>
          <w:tcPr>
            <w:tcW w:w="1417" w:type="dxa"/>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234BB1">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autoSpaceDE w:val="0"/>
              <w:autoSpaceDN w:val="0"/>
              <w:adjustRightInd w:val="0"/>
              <w:jc w:val="both"/>
              <w:rPr>
                <w:rFonts w:ascii="Times New Roman" w:hAnsi="Times New Roman" w:cs="Times New Roman"/>
                <w:u w:val="single"/>
                <w:lang w:val="ro-RO"/>
              </w:rPr>
            </w:pPr>
            <w:r w:rsidRPr="00AA0AC8">
              <w:rPr>
                <w:rFonts w:ascii="Times New Roman" w:hAnsi="Times New Roman" w:cs="Times New Roman"/>
                <w:b/>
                <w:lang w:val="ro-RO"/>
              </w:rPr>
              <w:t>Regulamentul (CE) nr. 1295/2008</w:t>
            </w:r>
            <w:r w:rsidRPr="00AA0AC8">
              <w:rPr>
                <w:rFonts w:ascii="Times New Roman" w:hAnsi="Times New Roman" w:cs="Times New Roman"/>
                <w:lang w:val="ro-RO"/>
              </w:rPr>
              <w:t xml:space="preserve"> al Comisiei din 18 decembrie 2008 privind importul de hamei din ţări terțe (versiune codificată).</w:t>
            </w:r>
          </w:p>
        </w:tc>
        <w:tc>
          <w:tcPr>
            <w:tcW w:w="5244" w:type="dxa"/>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Va fi preluat prin elaborarea şi aprobarea unei HG.</w:t>
            </w:r>
          </w:p>
        </w:tc>
        <w:tc>
          <w:tcPr>
            <w:tcW w:w="1559" w:type="dxa"/>
            <w:gridSpan w:val="2"/>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Pr>
          <w:p w:rsidR="00FB5B6A" w:rsidRPr="00AA0AC8" w:rsidRDefault="00FB5B6A" w:rsidP="00AA0AC8">
            <w:pPr>
              <w:ind w:left="-108" w:right="-108"/>
              <w:jc w:val="center"/>
              <w:rPr>
                <w:rFonts w:ascii="Times New Roman" w:hAnsi="Times New Roman" w:cs="Times New Roman"/>
                <w:lang w:val="ro-RO"/>
              </w:rPr>
            </w:pPr>
            <w:r w:rsidRPr="00AA0AC8">
              <w:rPr>
                <w:rFonts w:ascii="Times New Roman" w:hAnsi="Times New Roman" w:cs="Times New Roman"/>
                <w:lang w:val="ro-RO"/>
              </w:rPr>
              <w:t>Semestrul I 2015</w:t>
            </w:r>
          </w:p>
          <w:p w:rsidR="00FB5B6A" w:rsidRPr="00AA0AC8" w:rsidRDefault="00FB5B6A" w:rsidP="00AA0AC8">
            <w:pPr>
              <w:ind w:left="-108" w:right="-108"/>
              <w:jc w:val="center"/>
              <w:rPr>
                <w:rFonts w:ascii="Times New Roman" w:hAnsi="Times New Roman" w:cs="Times New Roman"/>
                <w:lang w:val="ro-RO"/>
              </w:rPr>
            </w:pPr>
            <w:r w:rsidRPr="00AA0AC8">
              <w:rPr>
                <w:rFonts w:ascii="Times New Roman" w:hAnsi="Times New Roman" w:cs="Times New Roman"/>
                <w:i/>
                <w:lang w:val="ro-RO"/>
              </w:rPr>
              <w:t>(Termenul de armonizare –   5 ani)</w:t>
            </w:r>
          </w:p>
        </w:tc>
        <w:tc>
          <w:tcPr>
            <w:tcW w:w="1417" w:type="dxa"/>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234BB1">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autoSpaceDE w:val="0"/>
              <w:autoSpaceDN w:val="0"/>
              <w:adjustRightInd w:val="0"/>
              <w:jc w:val="both"/>
              <w:rPr>
                <w:rFonts w:ascii="Times New Roman" w:hAnsi="Times New Roman" w:cs="Times New Roman"/>
                <w:b/>
                <w:lang w:val="ro-RO"/>
              </w:rPr>
            </w:pPr>
            <w:r w:rsidRPr="00AA0AC8">
              <w:rPr>
                <w:rFonts w:ascii="Times New Roman" w:hAnsi="Times New Roman" w:cs="Times New Roman"/>
                <w:b/>
                <w:lang w:val="ro-RO"/>
              </w:rPr>
              <w:t xml:space="preserve">Directiva 66/401/CEE </w:t>
            </w:r>
            <w:r w:rsidRPr="00AA0AC8">
              <w:rPr>
                <w:rFonts w:ascii="Times New Roman" w:hAnsi="Times New Roman" w:cs="Times New Roman"/>
                <w:lang w:val="ro-RO"/>
              </w:rPr>
              <w:t>a Consiliului din 14 iunie 1966 privind comercializarea semințelor de plante furajere.</w:t>
            </w:r>
          </w:p>
        </w:tc>
        <w:tc>
          <w:tcPr>
            <w:tcW w:w="5244" w:type="dxa"/>
          </w:tcPr>
          <w:p w:rsidR="00FB5B6A" w:rsidRPr="00AA0AC8" w:rsidRDefault="00FB5B6A" w:rsidP="00AA0AC8">
            <w:pPr>
              <w:jc w:val="both"/>
              <w:rPr>
                <w:rFonts w:ascii="Times New Roman" w:hAnsi="Times New Roman" w:cs="Times New Roman"/>
                <w:color w:val="FF0000"/>
                <w:lang w:val="ro-RO" w:eastAsia="ro-RO"/>
              </w:rPr>
            </w:pPr>
            <w:r w:rsidRPr="00AA0AC8">
              <w:rPr>
                <w:rFonts w:ascii="Times New Roman" w:hAnsi="Times New Roman" w:cs="Times New Roman"/>
                <w:lang w:val="ro-RO"/>
              </w:rPr>
              <w:t xml:space="preserve">HG nr. 836 din 11.11.2011 pentru aprobarea Cerinţelor privind calitatea şi Comercializarea seminţelor de plante furajere </w:t>
            </w:r>
            <w:r w:rsidRPr="00AA0AC8">
              <w:rPr>
                <w:rStyle w:val="hps"/>
                <w:rFonts w:ascii="Times New Roman" w:hAnsi="Times New Roman"/>
                <w:lang w:val="ro-RO"/>
              </w:rPr>
              <w:t>(supusă modificarii în PLAN 2013).</w:t>
            </w:r>
          </w:p>
          <w:p w:rsidR="00FB5B6A" w:rsidRPr="00AA0AC8" w:rsidRDefault="00FB5B6A" w:rsidP="00AA0AC8">
            <w:pPr>
              <w:jc w:val="both"/>
              <w:rPr>
                <w:rFonts w:ascii="Times New Roman" w:hAnsi="Times New Roman" w:cs="Times New Roman"/>
                <w:lang w:val="ro-RO"/>
              </w:rPr>
            </w:pPr>
          </w:p>
        </w:tc>
        <w:tc>
          <w:tcPr>
            <w:tcW w:w="1559" w:type="dxa"/>
            <w:gridSpan w:val="2"/>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Pr>
          <w:p w:rsidR="00FB5B6A" w:rsidRPr="00AA0AC8" w:rsidRDefault="00FB5B6A" w:rsidP="00AA0AC8">
            <w:pPr>
              <w:ind w:left="-108" w:right="-108"/>
              <w:jc w:val="center"/>
              <w:rPr>
                <w:rFonts w:ascii="Times New Roman" w:hAnsi="Times New Roman" w:cs="Times New Roman"/>
                <w:lang w:val="ro-RO"/>
              </w:rPr>
            </w:pPr>
            <w:r w:rsidRPr="00AA0AC8">
              <w:rPr>
                <w:rFonts w:ascii="Times New Roman" w:hAnsi="Times New Roman" w:cs="Times New Roman"/>
                <w:lang w:val="ro-RO"/>
              </w:rPr>
              <w:t>Semestrul I 2015</w:t>
            </w:r>
          </w:p>
          <w:p w:rsidR="00FB5B6A" w:rsidRPr="00AA0AC8" w:rsidRDefault="00FB5B6A" w:rsidP="00AA0AC8">
            <w:pPr>
              <w:ind w:left="-108" w:right="-108"/>
              <w:jc w:val="center"/>
              <w:rPr>
                <w:rFonts w:ascii="Times New Roman" w:hAnsi="Times New Roman" w:cs="Times New Roman"/>
                <w:lang w:val="ro-RO"/>
              </w:rPr>
            </w:pPr>
            <w:r w:rsidRPr="00AA0AC8">
              <w:rPr>
                <w:rFonts w:ascii="Times New Roman" w:hAnsi="Times New Roman" w:cs="Times New Roman"/>
                <w:i/>
                <w:lang w:val="ro-RO"/>
              </w:rPr>
              <w:t>(Termenul de armonizare –   5 ani)</w:t>
            </w:r>
          </w:p>
        </w:tc>
        <w:tc>
          <w:tcPr>
            <w:tcW w:w="1417" w:type="dxa"/>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234BB1">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autoSpaceDE w:val="0"/>
              <w:autoSpaceDN w:val="0"/>
              <w:adjustRightInd w:val="0"/>
              <w:jc w:val="both"/>
              <w:rPr>
                <w:rFonts w:ascii="Times New Roman" w:hAnsi="Times New Roman" w:cs="Times New Roman"/>
                <w:b/>
                <w:lang w:val="ro-RO"/>
              </w:rPr>
            </w:pPr>
            <w:r w:rsidRPr="00AA0AC8">
              <w:rPr>
                <w:rFonts w:ascii="Times New Roman" w:hAnsi="Times New Roman" w:cs="Times New Roman"/>
                <w:b/>
                <w:lang w:val="ro-RO"/>
              </w:rPr>
              <w:t xml:space="preserve">Directiva 66/402/CEE </w:t>
            </w:r>
            <w:r w:rsidRPr="00AA0AC8">
              <w:rPr>
                <w:rFonts w:ascii="Times New Roman" w:hAnsi="Times New Roman" w:cs="Times New Roman"/>
                <w:lang w:val="ro-RO"/>
              </w:rPr>
              <w:t>a Consiliului din 14 iunie 1966 privind comercializarea semințelor de cereal.</w:t>
            </w:r>
          </w:p>
        </w:tc>
        <w:tc>
          <w:tcPr>
            <w:tcW w:w="5244" w:type="dxa"/>
          </w:tcPr>
          <w:p w:rsidR="00FB5B6A" w:rsidRPr="00AA0AC8" w:rsidRDefault="00FB5B6A" w:rsidP="00AA0AC8">
            <w:pPr>
              <w:jc w:val="both"/>
              <w:rPr>
                <w:rFonts w:ascii="Times New Roman" w:hAnsi="Times New Roman" w:cs="Times New Roman"/>
                <w:color w:val="00FF00"/>
                <w:lang w:val="ro-RO" w:eastAsia="ro-RO"/>
              </w:rPr>
            </w:pPr>
            <w:r w:rsidRPr="00AA0AC8">
              <w:rPr>
                <w:rFonts w:ascii="Times New Roman" w:hAnsi="Times New Roman" w:cs="Times New Roman"/>
                <w:lang w:val="ro-RO" w:eastAsia="ro-RO"/>
              </w:rPr>
              <w:t>PNAL 2013-2014: proiect de Hotărîre a Guvernului privind aprobarea Cerințelor privind calitatea ți plasarea pe piață a semințelor de culturi cerialiere păioase.</w:t>
            </w:r>
          </w:p>
        </w:tc>
        <w:tc>
          <w:tcPr>
            <w:tcW w:w="1559" w:type="dxa"/>
            <w:gridSpan w:val="2"/>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Pr>
          <w:p w:rsidR="00FB5B6A" w:rsidRPr="00AA0AC8" w:rsidRDefault="00FB5B6A" w:rsidP="00AA0AC8">
            <w:pPr>
              <w:ind w:left="-108" w:right="-108"/>
              <w:jc w:val="center"/>
              <w:rPr>
                <w:rFonts w:ascii="Times New Roman" w:hAnsi="Times New Roman" w:cs="Times New Roman"/>
                <w:lang w:val="ro-RO"/>
              </w:rPr>
            </w:pPr>
            <w:r w:rsidRPr="00AA0AC8">
              <w:rPr>
                <w:rFonts w:ascii="Times New Roman" w:hAnsi="Times New Roman" w:cs="Times New Roman"/>
                <w:lang w:val="ro-RO"/>
              </w:rPr>
              <w:t>Semestrul II 2014</w:t>
            </w:r>
          </w:p>
          <w:p w:rsidR="00FB5B6A" w:rsidRPr="00AA0AC8" w:rsidRDefault="00FB5B6A" w:rsidP="00AA0AC8">
            <w:pPr>
              <w:ind w:left="-108" w:right="-108"/>
              <w:jc w:val="center"/>
              <w:rPr>
                <w:rFonts w:ascii="Times New Roman" w:hAnsi="Times New Roman" w:cs="Times New Roman"/>
                <w:lang w:val="ro-RO"/>
              </w:rPr>
            </w:pPr>
            <w:r w:rsidRPr="00AA0AC8">
              <w:rPr>
                <w:rFonts w:ascii="Times New Roman" w:hAnsi="Times New Roman" w:cs="Times New Roman"/>
                <w:i/>
                <w:lang w:val="ro-RO"/>
              </w:rPr>
              <w:t>(Termenul de armonizare –   5 ani)</w:t>
            </w:r>
          </w:p>
        </w:tc>
        <w:tc>
          <w:tcPr>
            <w:tcW w:w="1417" w:type="dxa"/>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234BB1">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autoSpaceDE w:val="0"/>
              <w:autoSpaceDN w:val="0"/>
              <w:adjustRightInd w:val="0"/>
              <w:jc w:val="both"/>
              <w:rPr>
                <w:rFonts w:ascii="Times New Roman" w:hAnsi="Times New Roman" w:cs="Times New Roman"/>
                <w:b/>
                <w:lang w:val="ro-RO"/>
              </w:rPr>
            </w:pPr>
            <w:r w:rsidRPr="00AA0AC8">
              <w:rPr>
                <w:rFonts w:ascii="Times New Roman" w:hAnsi="Times New Roman" w:cs="Times New Roman"/>
                <w:b/>
                <w:lang w:val="ro-RO"/>
              </w:rPr>
              <w:t xml:space="preserve">Directiva 68/193/CEE </w:t>
            </w:r>
            <w:r w:rsidRPr="00AA0AC8">
              <w:rPr>
                <w:rFonts w:ascii="Times New Roman" w:hAnsi="Times New Roman" w:cs="Times New Roman"/>
                <w:lang w:val="ro-RO"/>
              </w:rPr>
              <w:t>a Consiliului din 9 aprilie 1968 privind comercializarea materialului pentru înmulţirea vegetativă a viței de vie.</w:t>
            </w:r>
          </w:p>
        </w:tc>
        <w:tc>
          <w:tcPr>
            <w:tcW w:w="5244" w:type="dxa"/>
          </w:tcPr>
          <w:p w:rsidR="00FB5B6A" w:rsidRPr="00AA0AC8" w:rsidRDefault="00FB5B6A" w:rsidP="00AA0AC8">
            <w:pPr>
              <w:jc w:val="both"/>
              <w:rPr>
                <w:rFonts w:ascii="Times New Roman" w:hAnsi="Times New Roman" w:cs="Times New Roman"/>
                <w:b/>
                <w:u w:val="single"/>
                <w:lang w:val="ro-RO" w:eastAsia="ro-RO"/>
              </w:rPr>
            </w:pPr>
            <w:r w:rsidRPr="00AA0AC8">
              <w:rPr>
                <w:rFonts w:ascii="Times New Roman" w:hAnsi="Times New Roman" w:cs="Times New Roman"/>
                <w:b/>
                <w:u w:val="single"/>
                <w:lang w:val="ro-RO" w:eastAsia="ro-RO"/>
              </w:rPr>
              <w:t>Implementat prin:</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eastAsia="ro-RO"/>
              </w:rPr>
              <w:t>Legea nr. 57 din 10.03.2006 viei şi vinului.</w:t>
            </w:r>
          </w:p>
        </w:tc>
        <w:tc>
          <w:tcPr>
            <w:tcW w:w="1559" w:type="dxa"/>
            <w:gridSpan w:val="2"/>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234BB1">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autoSpaceDE w:val="0"/>
              <w:autoSpaceDN w:val="0"/>
              <w:adjustRightInd w:val="0"/>
              <w:jc w:val="both"/>
              <w:rPr>
                <w:rFonts w:ascii="Times New Roman" w:hAnsi="Times New Roman" w:cs="Times New Roman"/>
                <w:b/>
                <w:lang w:val="ro-RO"/>
              </w:rPr>
            </w:pPr>
            <w:r w:rsidRPr="00AA0AC8">
              <w:rPr>
                <w:rFonts w:ascii="Times New Roman" w:hAnsi="Times New Roman" w:cs="Times New Roman"/>
                <w:b/>
                <w:lang w:val="ro-RO"/>
              </w:rPr>
              <w:t xml:space="preserve">Directiva 2008/72/CE </w:t>
            </w:r>
            <w:r w:rsidRPr="00AA0AC8">
              <w:rPr>
                <w:rFonts w:ascii="Times New Roman" w:hAnsi="Times New Roman" w:cs="Times New Roman"/>
                <w:lang w:val="ro-RO"/>
              </w:rPr>
              <w:t>a Consiliului din 15 iulie 2008 privind comercializarea răsadurilor de legume și a materialului săditor de legume, altul decât seminţele (versiune codificată).</w:t>
            </w:r>
          </w:p>
        </w:tc>
        <w:tc>
          <w:tcPr>
            <w:tcW w:w="5244" w:type="dxa"/>
          </w:tcPr>
          <w:p w:rsidR="00FB5B6A" w:rsidRPr="00AA0AC8" w:rsidRDefault="00FB5B6A" w:rsidP="00AA0AC8">
            <w:pPr>
              <w:jc w:val="both"/>
              <w:rPr>
                <w:rFonts w:ascii="Times New Roman" w:hAnsi="Times New Roman" w:cs="Times New Roman"/>
                <w:b/>
                <w:u w:val="single"/>
                <w:lang w:val="ro-RO" w:eastAsia="ro-RO"/>
              </w:rPr>
            </w:pPr>
            <w:r w:rsidRPr="00AA0AC8">
              <w:rPr>
                <w:rFonts w:ascii="Times New Roman" w:hAnsi="Times New Roman" w:cs="Times New Roman"/>
                <w:b/>
                <w:u w:val="single"/>
                <w:lang w:val="ro-RO" w:eastAsia="ro-RO"/>
              </w:rPr>
              <w:t>Implementat prin:</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Hotărîrea Guvernului nr. 713 din 12.09.2013 privind aprobarea Cerințelor privind producerea și comercializarea semințelor de legume, rasadurilor și al materialului săditor legumicol.</w:t>
            </w:r>
          </w:p>
        </w:tc>
        <w:tc>
          <w:tcPr>
            <w:tcW w:w="1559" w:type="dxa"/>
            <w:gridSpan w:val="2"/>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234BB1">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autoSpaceDE w:val="0"/>
              <w:autoSpaceDN w:val="0"/>
              <w:adjustRightInd w:val="0"/>
              <w:jc w:val="both"/>
              <w:rPr>
                <w:rFonts w:ascii="Times New Roman" w:hAnsi="Times New Roman" w:cs="Times New Roman"/>
                <w:b/>
                <w:lang w:val="ro-RO"/>
              </w:rPr>
            </w:pPr>
            <w:r w:rsidRPr="00AA0AC8">
              <w:rPr>
                <w:rFonts w:ascii="Times New Roman" w:hAnsi="Times New Roman" w:cs="Times New Roman"/>
                <w:b/>
                <w:lang w:val="ro-RO"/>
              </w:rPr>
              <w:t xml:space="preserve">Directiva 92/34CEE </w:t>
            </w:r>
            <w:r w:rsidRPr="00AA0AC8">
              <w:rPr>
                <w:rFonts w:ascii="Times New Roman" w:hAnsi="Times New Roman" w:cs="Times New Roman"/>
                <w:lang w:val="ro-RO"/>
              </w:rPr>
              <w:t>a Consiliului din 28 aprilie 1992 privind comercializarea materialului săditor de plante fructifere și a plantelor fructifere destinate producţiei de fructe</w:t>
            </w:r>
          </w:p>
        </w:tc>
        <w:tc>
          <w:tcPr>
            <w:tcW w:w="5244" w:type="dxa"/>
          </w:tcPr>
          <w:p w:rsidR="00FB5B6A" w:rsidRPr="00AA0AC8" w:rsidRDefault="00FB5B6A" w:rsidP="00AA0AC8">
            <w:pPr>
              <w:jc w:val="both"/>
              <w:rPr>
                <w:rFonts w:ascii="Times New Roman" w:hAnsi="Times New Roman" w:cs="Times New Roman"/>
                <w:b/>
                <w:u w:val="single"/>
                <w:lang w:val="ro-RO" w:eastAsia="ro-RO"/>
              </w:rPr>
            </w:pPr>
            <w:r w:rsidRPr="00AA0AC8">
              <w:rPr>
                <w:rFonts w:ascii="Times New Roman" w:hAnsi="Times New Roman" w:cs="Times New Roman"/>
                <w:b/>
                <w:u w:val="single"/>
                <w:lang w:val="ro-RO" w:eastAsia="ro-RO"/>
              </w:rPr>
              <w:t>Implementat prin:</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 xml:space="preserve">Transpus în Hotărîrea Guvernului nr. 415 din 21.06.2013 </w:t>
            </w:r>
            <w:r w:rsidRPr="00AA0AC8">
              <w:rPr>
                <w:rStyle w:val="docheader"/>
                <w:rFonts w:ascii="Times New Roman" w:hAnsi="Times New Roman" w:cs="Times New Roman"/>
                <w:bCs/>
                <w:color w:val="000000"/>
                <w:lang w:val="ro-RO"/>
              </w:rPr>
              <w:t>pentru aprobarea Normei privind producerea, controlul, certificarea şi comercializarea materialului de înmulţire şi de plantare fructifer.</w:t>
            </w:r>
          </w:p>
        </w:tc>
        <w:tc>
          <w:tcPr>
            <w:tcW w:w="1559" w:type="dxa"/>
            <w:gridSpan w:val="2"/>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234BB1">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autoSpaceDE w:val="0"/>
              <w:autoSpaceDN w:val="0"/>
              <w:adjustRightInd w:val="0"/>
              <w:jc w:val="both"/>
              <w:rPr>
                <w:rFonts w:ascii="Times New Roman" w:hAnsi="Times New Roman" w:cs="Times New Roman"/>
                <w:b/>
                <w:lang w:val="ro-RO"/>
              </w:rPr>
            </w:pPr>
            <w:r w:rsidRPr="00AA0AC8">
              <w:rPr>
                <w:rFonts w:ascii="Times New Roman" w:hAnsi="Times New Roman" w:cs="Times New Roman"/>
                <w:b/>
                <w:lang w:val="ro-RO"/>
              </w:rPr>
              <w:t xml:space="preserve">Directiva 98/56/CE </w:t>
            </w:r>
            <w:r w:rsidRPr="00AA0AC8">
              <w:rPr>
                <w:rFonts w:ascii="Times New Roman" w:hAnsi="Times New Roman" w:cs="Times New Roman"/>
                <w:lang w:val="ro-RO"/>
              </w:rPr>
              <w:t>a Consiliului din 20 iulie 1998 privind comercializarea materialelor de înmulţire pentru plantele ornamentale.</w:t>
            </w:r>
          </w:p>
        </w:tc>
        <w:tc>
          <w:tcPr>
            <w:tcW w:w="5244" w:type="dxa"/>
          </w:tcPr>
          <w:p w:rsidR="00FB5B6A" w:rsidRPr="00AA0AC8" w:rsidRDefault="00FB5B6A" w:rsidP="00AA0AC8">
            <w:pPr>
              <w:jc w:val="both"/>
              <w:rPr>
                <w:rFonts w:ascii="Times New Roman" w:hAnsi="Times New Roman" w:cs="Times New Roman"/>
                <w:b/>
                <w:u w:val="single"/>
                <w:lang w:val="ro-RO" w:eastAsia="ro-RO"/>
              </w:rPr>
            </w:pPr>
            <w:r w:rsidRPr="00AA0AC8">
              <w:rPr>
                <w:rFonts w:ascii="Times New Roman" w:hAnsi="Times New Roman" w:cs="Times New Roman"/>
                <w:b/>
                <w:u w:val="single"/>
                <w:lang w:val="ro-RO" w:eastAsia="ro-RO"/>
              </w:rPr>
              <w:t>Implementat prin:</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Hotărîrea Guvernului nr.598 din 13 august 2012 cu privire la aprobarea Cerinţelor privind calitatea şi plasarea pe piaţă a materialului de înmulţire pentru plantele ornamentale.</w:t>
            </w:r>
          </w:p>
        </w:tc>
        <w:tc>
          <w:tcPr>
            <w:tcW w:w="1559" w:type="dxa"/>
            <w:gridSpan w:val="2"/>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234BB1">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autoSpaceDE w:val="0"/>
              <w:autoSpaceDN w:val="0"/>
              <w:adjustRightInd w:val="0"/>
              <w:jc w:val="both"/>
              <w:rPr>
                <w:rFonts w:ascii="Times New Roman" w:hAnsi="Times New Roman" w:cs="Times New Roman"/>
                <w:b/>
                <w:lang w:val="ro-RO"/>
              </w:rPr>
            </w:pPr>
            <w:r w:rsidRPr="00AA0AC8">
              <w:rPr>
                <w:rFonts w:ascii="Times New Roman" w:hAnsi="Times New Roman" w:cs="Times New Roman"/>
                <w:b/>
                <w:lang w:val="ro-RO"/>
              </w:rPr>
              <w:t xml:space="preserve">Directiva 1999/105/CE </w:t>
            </w:r>
            <w:r w:rsidRPr="00AA0AC8">
              <w:rPr>
                <w:rFonts w:ascii="Times New Roman" w:hAnsi="Times New Roman" w:cs="Times New Roman"/>
                <w:lang w:val="ro-RO"/>
              </w:rPr>
              <w:t>a Consiliului din 22 decembrie 1999 privind comercializarea materialului forestier de reproducere.</w:t>
            </w:r>
          </w:p>
        </w:tc>
        <w:tc>
          <w:tcPr>
            <w:tcW w:w="5244" w:type="dxa"/>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eastAsia="ro-RO"/>
              </w:rPr>
              <w:t xml:space="preserve">Proiectul HG a fost elaborat şi remis Agenției Moldsilva prin scrisoarea nr. 07-5/466 din 11.12.2012, pentru a fi promovat. </w:t>
            </w:r>
          </w:p>
        </w:tc>
        <w:tc>
          <w:tcPr>
            <w:tcW w:w="1559" w:type="dxa"/>
            <w:gridSpan w:val="2"/>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 xml:space="preserve">Moldsilva </w:t>
            </w:r>
          </w:p>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Semestrul I 2015</w:t>
            </w:r>
          </w:p>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i/>
                <w:lang w:val="ro-RO"/>
              </w:rPr>
              <w:t>(Termenul de armonizare –   5 ani)</w:t>
            </w:r>
          </w:p>
        </w:tc>
        <w:tc>
          <w:tcPr>
            <w:tcW w:w="1417" w:type="dxa"/>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234BB1">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autoSpaceDE w:val="0"/>
              <w:autoSpaceDN w:val="0"/>
              <w:adjustRightInd w:val="0"/>
              <w:jc w:val="both"/>
              <w:rPr>
                <w:rFonts w:ascii="Times New Roman" w:hAnsi="Times New Roman" w:cs="Times New Roman"/>
                <w:b/>
                <w:lang w:val="ro-RO"/>
              </w:rPr>
            </w:pPr>
            <w:r w:rsidRPr="00AA0AC8">
              <w:rPr>
                <w:rFonts w:ascii="Times New Roman" w:hAnsi="Times New Roman" w:cs="Times New Roman"/>
                <w:b/>
                <w:lang w:val="ro-RO"/>
              </w:rPr>
              <w:t>Directiva 2001/111/CE</w:t>
            </w:r>
            <w:r w:rsidRPr="00AA0AC8">
              <w:rPr>
                <w:rFonts w:ascii="Times New Roman" w:hAnsi="Times New Roman" w:cs="Times New Roman"/>
                <w:lang w:val="ro-RO"/>
              </w:rPr>
              <w:t xml:space="preserve"> a Consiliului din 20 decembrie 2001 privind anumite tipuri de zahăr destinate consumului uman.</w:t>
            </w:r>
          </w:p>
        </w:tc>
        <w:tc>
          <w:tcPr>
            <w:tcW w:w="5244" w:type="dxa"/>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bCs/>
                <w:lang w:val="ro-RO"/>
              </w:rPr>
              <w:t xml:space="preserve">Hotărîrea Guvernului nr. 774 din 03.07.2007 cu privire la aprobarea reglementării tehnice „Zahăr. Producerea şi comercializare” </w:t>
            </w:r>
            <w:r w:rsidRPr="00AA0AC8">
              <w:rPr>
                <w:rStyle w:val="hps"/>
                <w:rFonts w:ascii="Times New Roman" w:hAnsi="Times New Roman"/>
                <w:lang w:val="ro-RO"/>
              </w:rPr>
              <w:t>(supusă modificarii în PLAN 2013).</w:t>
            </w:r>
          </w:p>
        </w:tc>
        <w:tc>
          <w:tcPr>
            <w:tcW w:w="1559" w:type="dxa"/>
            <w:gridSpan w:val="2"/>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Pr>
          <w:p w:rsidR="00FB5B6A" w:rsidRPr="00AA0AC8" w:rsidRDefault="00FB5B6A" w:rsidP="00AA0AC8">
            <w:pPr>
              <w:ind w:left="-108" w:right="-108"/>
              <w:jc w:val="center"/>
              <w:rPr>
                <w:rFonts w:ascii="Times New Roman" w:hAnsi="Times New Roman" w:cs="Times New Roman"/>
                <w:lang w:val="ro-RO"/>
              </w:rPr>
            </w:pPr>
            <w:r w:rsidRPr="00AA0AC8">
              <w:rPr>
                <w:rFonts w:ascii="Times New Roman" w:hAnsi="Times New Roman" w:cs="Times New Roman"/>
                <w:lang w:val="ro-RO"/>
              </w:rPr>
              <w:t>Semestrul II 2014</w:t>
            </w:r>
          </w:p>
          <w:p w:rsidR="00FB5B6A" w:rsidRPr="00AA0AC8" w:rsidRDefault="00FB5B6A" w:rsidP="00AA0AC8">
            <w:pPr>
              <w:ind w:left="-108" w:right="-108"/>
              <w:jc w:val="center"/>
              <w:rPr>
                <w:rFonts w:ascii="Times New Roman" w:hAnsi="Times New Roman" w:cs="Times New Roman"/>
                <w:lang w:val="ro-RO"/>
              </w:rPr>
            </w:pPr>
            <w:r w:rsidRPr="00AA0AC8">
              <w:rPr>
                <w:rFonts w:ascii="Times New Roman" w:hAnsi="Times New Roman" w:cs="Times New Roman"/>
                <w:i/>
                <w:lang w:val="ro-RO"/>
              </w:rPr>
              <w:t>(Termenul de armonizare –   3 ani)</w:t>
            </w:r>
          </w:p>
        </w:tc>
        <w:tc>
          <w:tcPr>
            <w:tcW w:w="1417" w:type="dxa"/>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lang w:val="ro-RO"/>
              </w:rPr>
              <w:t>În limita resurselor bugetare</w:t>
            </w:r>
          </w:p>
        </w:tc>
      </w:tr>
      <w:tr w:rsidR="00FB5B6A" w:rsidRPr="00AA0AC8" w:rsidTr="00234BB1">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autoSpaceDE w:val="0"/>
              <w:autoSpaceDN w:val="0"/>
              <w:adjustRightInd w:val="0"/>
              <w:jc w:val="both"/>
              <w:rPr>
                <w:rFonts w:ascii="Times New Roman" w:hAnsi="Times New Roman" w:cs="Times New Roman"/>
                <w:b/>
                <w:lang w:val="ro-RO"/>
              </w:rPr>
            </w:pPr>
            <w:r w:rsidRPr="00AA0AC8">
              <w:rPr>
                <w:rFonts w:ascii="Times New Roman" w:hAnsi="Times New Roman" w:cs="Times New Roman"/>
                <w:b/>
                <w:lang w:val="ro-RO"/>
              </w:rPr>
              <w:t xml:space="preserve">Regulamentul (CEE) nr. 2568/91 </w:t>
            </w:r>
            <w:r w:rsidRPr="00AA0AC8">
              <w:rPr>
                <w:rFonts w:ascii="Times New Roman" w:hAnsi="Times New Roman" w:cs="Times New Roman"/>
                <w:lang w:val="ro-RO"/>
              </w:rPr>
              <w:t>al Comisiei din 11 iulie 1991 privind caracteristicile uleiurilor de măsline și ale uleiurilor din resturi de măsline, precum și metodele de analiză relevante.</w:t>
            </w:r>
          </w:p>
        </w:tc>
        <w:tc>
          <w:tcPr>
            <w:tcW w:w="5244" w:type="dxa"/>
          </w:tcPr>
          <w:p w:rsidR="00FB5B6A" w:rsidRPr="00AA0AC8" w:rsidRDefault="00FB5B6A" w:rsidP="00AA0AC8">
            <w:pPr>
              <w:jc w:val="both"/>
              <w:rPr>
                <w:rFonts w:ascii="Times New Roman" w:hAnsi="Times New Roman" w:cs="Times New Roman"/>
                <w:b/>
                <w:u w:val="single"/>
                <w:lang w:val="ro-RO" w:eastAsia="ro-RO"/>
              </w:rPr>
            </w:pPr>
            <w:r w:rsidRPr="00AA0AC8">
              <w:rPr>
                <w:rFonts w:ascii="Times New Roman" w:hAnsi="Times New Roman" w:cs="Times New Roman"/>
                <w:b/>
                <w:u w:val="single"/>
                <w:lang w:val="ro-RO" w:eastAsia="ro-RO"/>
              </w:rPr>
              <w:t>Implementat prin:</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Hotărîrea Guvernului nr.434</w:t>
            </w:r>
            <w:r w:rsidRPr="00AA0AC8">
              <w:rPr>
                <w:rFonts w:ascii="Times New Roman" w:hAnsi="Times New Roman" w:cs="Times New Roman"/>
                <w:lang w:val="ro-RO"/>
              </w:rPr>
              <w:br/>
              <w:t>din 27 mai 2010</w:t>
            </w:r>
            <w:r w:rsidRPr="00AA0AC8">
              <w:rPr>
                <w:rStyle w:val="hps"/>
                <w:rFonts w:ascii="Times New Roman" w:hAnsi="Times New Roman"/>
                <w:bCs/>
                <w:lang w:val="ro-RO"/>
              </w:rPr>
              <w:t xml:space="preserve"> </w:t>
            </w:r>
            <w:r w:rsidRPr="00AA0AC8">
              <w:rPr>
                <w:rStyle w:val="docheader"/>
                <w:rFonts w:ascii="Times New Roman" w:hAnsi="Times New Roman" w:cs="Times New Roman"/>
                <w:bCs/>
                <w:lang w:val="ro-RO"/>
              </w:rPr>
              <w:t>cu privire la aprobarea Reglementării tehnice</w:t>
            </w:r>
            <w:r w:rsidRPr="00AA0AC8">
              <w:rPr>
                <w:rStyle w:val="apple-converted-space"/>
                <w:rFonts w:ascii="Times New Roman" w:hAnsi="Times New Roman" w:cs="Times New Roman"/>
                <w:bCs/>
                <w:lang w:val="ro-RO"/>
              </w:rPr>
              <w:t> </w:t>
            </w:r>
            <w:r w:rsidRPr="00AA0AC8">
              <w:rPr>
                <w:rStyle w:val="docheader"/>
                <w:rFonts w:ascii="Times New Roman" w:hAnsi="Times New Roman" w:cs="Times New Roman"/>
                <w:bCs/>
                <w:lang w:val="ro-RO"/>
              </w:rPr>
              <w:t>„Uleiuri vegetale comestibile”.</w:t>
            </w:r>
          </w:p>
        </w:tc>
        <w:tc>
          <w:tcPr>
            <w:tcW w:w="1559" w:type="dxa"/>
            <w:gridSpan w:val="2"/>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234BB1">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autoSpaceDE w:val="0"/>
              <w:autoSpaceDN w:val="0"/>
              <w:adjustRightInd w:val="0"/>
              <w:jc w:val="both"/>
              <w:rPr>
                <w:rFonts w:ascii="Times New Roman" w:hAnsi="Times New Roman" w:cs="Times New Roman"/>
                <w:b/>
                <w:lang w:val="ro-RO"/>
              </w:rPr>
            </w:pPr>
            <w:r w:rsidRPr="00AA0AC8">
              <w:rPr>
                <w:rFonts w:ascii="Times New Roman" w:hAnsi="Times New Roman" w:cs="Times New Roman"/>
                <w:b/>
                <w:lang w:val="ro-RO"/>
              </w:rPr>
              <w:t xml:space="preserve">Directiva 76/621/CEE </w:t>
            </w:r>
            <w:r w:rsidRPr="00AA0AC8">
              <w:rPr>
                <w:rFonts w:ascii="Times New Roman" w:hAnsi="Times New Roman" w:cs="Times New Roman"/>
                <w:lang w:val="ro-RO"/>
              </w:rPr>
              <w:t>a Consiliului din 20 iulie 1976 privind stabilirea nivelului maxim de acid erucic în uleiurile și grăsimile destinate consumului uman, precum și în produsele alimentare cu adaos de uleiuri sau grăsimi</w:t>
            </w:r>
          </w:p>
        </w:tc>
        <w:tc>
          <w:tcPr>
            <w:tcW w:w="5244" w:type="dxa"/>
          </w:tcPr>
          <w:p w:rsidR="00FB5B6A" w:rsidRPr="00AA0AC8" w:rsidRDefault="00FB5B6A" w:rsidP="00AA0AC8">
            <w:pPr>
              <w:jc w:val="both"/>
              <w:rPr>
                <w:rFonts w:ascii="Times New Roman" w:hAnsi="Times New Roman" w:cs="Times New Roman"/>
                <w:b/>
                <w:u w:val="single"/>
                <w:lang w:val="ro-RO" w:eastAsia="ro-RO"/>
              </w:rPr>
            </w:pPr>
            <w:r w:rsidRPr="00AA0AC8">
              <w:rPr>
                <w:rFonts w:ascii="Times New Roman" w:hAnsi="Times New Roman" w:cs="Times New Roman"/>
                <w:b/>
                <w:u w:val="single"/>
                <w:lang w:val="ro-RO" w:eastAsia="ro-RO"/>
              </w:rPr>
              <w:t>Implementat prin:</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 xml:space="preserve">Hotărîrea Guvernului nr. 520 din 22.06.2010 </w:t>
            </w:r>
            <w:r w:rsidRPr="00AA0AC8">
              <w:rPr>
                <w:rStyle w:val="docheader"/>
                <w:rFonts w:ascii="Times New Roman" w:hAnsi="Times New Roman" w:cs="Times New Roman"/>
                <w:bCs/>
                <w:color w:val="000000"/>
                <w:lang w:val="ro-RO"/>
              </w:rPr>
              <w:t>cu privire la aprobarea Regulamentului sanitar privind contaminanţii din produsele alimentare.</w:t>
            </w:r>
          </w:p>
        </w:tc>
        <w:tc>
          <w:tcPr>
            <w:tcW w:w="1559" w:type="dxa"/>
            <w:gridSpan w:val="2"/>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234BB1">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autoSpaceDE w:val="0"/>
              <w:autoSpaceDN w:val="0"/>
              <w:adjustRightInd w:val="0"/>
              <w:jc w:val="both"/>
              <w:rPr>
                <w:rFonts w:ascii="Times New Roman" w:hAnsi="Times New Roman" w:cs="Times New Roman"/>
                <w:b/>
                <w:lang w:val="ro-RO"/>
              </w:rPr>
            </w:pPr>
            <w:r w:rsidRPr="00AA0AC8">
              <w:rPr>
                <w:rFonts w:ascii="Times New Roman" w:hAnsi="Times New Roman" w:cs="Times New Roman"/>
                <w:b/>
                <w:lang w:val="ro-RO"/>
              </w:rPr>
              <w:t xml:space="preserve">Directiva 2002/53/CE </w:t>
            </w:r>
            <w:r w:rsidRPr="00AA0AC8">
              <w:rPr>
                <w:rFonts w:ascii="Times New Roman" w:hAnsi="Times New Roman" w:cs="Times New Roman"/>
                <w:lang w:val="ro-RO"/>
              </w:rPr>
              <w:t>a Consiliului din 13 iunie 2002 privind catalogul comun al soiurilor de specii de plante agricole.</w:t>
            </w:r>
          </w:p>
        </w:tc>
        <w:tc>
          <w:tcPr>
            <w:tcW w:w="5244" w:type="dxa"/>
          </w:tcPr>
          <w:p w:rsidR="00FB5B6A" w:rsidRPr="00AA0AC8" w:rsidRDefault="00FB5B6A" w:rsidP="00AA0AC8">
            <w:pPr>
              <w:jc w:val="both"/>
              <w:rPr>
                <w:rFonts w:ascii="Times New Roman" w:hAnsi="Times New Roman" w:cs="Times New Roman"/>
                <w:b/>
                <w:u w:val="single"/>
                <w:lang w:val="ro-RO" w:eastAsia="ro-RO"/>
              </w:rPr>
            </w:pPr>
            <w:r w:rsidRPr="00AA0AC8">
              <w:rPr>
                <w:rFonts w:ascii="Times New Roman" w:hAnsi="Times New Roman" w:cs="Times New Roman"/>
                <w:b/>
                <w:u w:val="single"/>
                <w:lang w:val="ro-RO" w:eastAsia="ro-RO"/>
              </w:rPr>
              <w:t>Implementat prin:</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 xml:space="preserve">Hotărîrea Guvernului nr. 43 din 15.01.2013 </w:t>
            </w:r>
            <w:r w:rsidRPr="00AA0AC8">
              <w:rPr>
                <w:rStyle w:val="docheader"/>
                <w:rFonts w:ascii="Times New Roman" w:hAnsi="Times New Roman" w:cs="Times New Roman"/>
                <w:bCs/>
                <w:color w:val="000000"/>
                <w:lang w:val="ro-RO"/>
              </w:rPr>
              <w:t>pentru aprobarea Regulamentului privind testarea şi admiterea soiurilor în Catalogul soiurilor de plante.</w:t>
            </w:r>
          </w:p>
        </w:tc>
        <w:tc>
          <w:tcPr>
            <w:tcW w:w="1559" w:type="dxa"/>
            <w:gridSpan w:val="2"/>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234BB1">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autoSpaceDE w:val="0"/>
              <w:autoSpaceDN w:val="0"/>
              <w:adjustRightInd w:val="0"/>
              <w:jc w:val="both"/>
              <w:rPr>
                <w:rFonts w:ascii="Times New Roman" w:hAnsi="Times New Roman" w:cs="Times New Roman"/>
                <w:b/>
                <w:lang w:val="ro-RO"/>
              </w:rPr>
            </w:pPr>
            <w:r w:rsidRPr="00AA0AC8">
              <w:rPr>
                <w:rFonts w:ascii="Times New Roman" w:hAnsi="Times New Roman" w:cs="Times New Roman"/>
                <w:b/>
                <w:lang w:val="ro-RO"/>
              </w:rPr>
              <w:t xml:space="preserve">Directiva 2002/54/CE </w:t>
            </w:r>
            <w:r w:rsidRPr="00AA0AC8">
              <w:rPr>
                <w:rFonts w:ascii="Times New Roman" w:hAnsi="Times New Roman" w:cs="Times New Roman"/>
                <w:lang w:val="ro-RO"/>
              </w:rPr>
              <w:t>a Consiliului din 13 iunie 2002 privind comercializarea semințelor de sfeclă.</w:t>
            </w:r>
          </w:p>
        </w:tc>
        <w:tc>
          <w:tcPr>
            <w:tcW w:w="5244" w:type="dxa"/>
          </w:tcPr>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 xml:space="preserve">HG nr. 836 din 11.11.2011 pentru aprobarea Cerinţelor privind calitatea şi Comercializarea seminţelor de plante furajere </w:t>
            </w:r>
            <w:r w:rsidRPr="00AA0AC8">
              <w:rPr>
                <w:rStyle w:val="hps"/>
                <w:rFonts w:ascii="Times New Roman" w:hAnsi="Times New Roman"/>
                <w:lang w:val="ro-RO"/>
              </w:rPr>
              <w:t>(supusă modificarii în PLAN 2013).</w:t>
            </w:r>
          </w:p>
        </w:tc>
        <w:tc>
          <w:tcPr>
            <w:tcW w:w="1559" w:type="dxa"/>
            <w:gridSpan w:val="2"/>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Trimestrul I 2015</w:t>
            </w:r>
          </w:p>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i/>
                <w:lang w:val="ro-RO"/>
              </w:rPr>
              <w:t>(Termenul de armonizare –   4 ani)</w:t>
            </w:r>
          </w:p>
        </w:tc>
        <w:tc>
          <w:tcPr>
            <w:tcW w:w="1417" w:type="dxa"/>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234BB1">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autoSpaceDE w:val="0"/>
              <w:autoSpaceDN w:val="0"/>
              <w:adjustRightInd w:val="0"/>
              <w:jc w:val="both"/>
              <w:rPr>
                <w:rFonts w:ascii="Times New Roman" w:hAnsi="Times New Roman" w:cs="Times New Roman"/>
                <w:b/>
                <w:lang w:val="ro-RO"/>
              </w:rPr>
            </w:pPr>
            <w:r w:rsidRPr="00AA0AC8">
              <w:rPr>
                <w:rFonts w:ascii="Times New Roman" w:hAnsi="Times New Roman" w:cs="Times New Roman"/>
                <w:b/>
                <w:lang w:val="ro-RO"/>
              </w:rPr>
              <w:t xml:space="preserve">Directiva 2002/55/CE </w:t>
            </w:r>
            <w:r w:rsidRPr="00AA0AC8">
              <w:rPr>
                <w:rFonts w:ascii="Times New Roman" w:hAnsi="Times New Roman" w:cs="Times New Roman"/>
                <w:lang w:val="ro-RO"/>
              </w:rPr>
              <w:t>a Consiliului din 13 iunie 2002 privind comercializarea semințelor de legume.</w:t>
            </w:r>
          </w:p>
        </w:tc>
        <w:tc>
          <w:tcPr>
            <w:tcW w:w="5244" w:type="dxa"/>
          </w:tcPr>
          <w:p w:rsidR="00FB5B6A" w:rsidRPr="00AA0AC8" w:rsidRDefault="00FB5B6A" w:rsidP="00AA0AC8">
            <w:pPr>
              <w:jc w:val="both"/>
              <w:rPr>
                <w:rFonts w:ascii="Times New Roman" w:hAnsi="Times New Roman" w:cs="Times New Roman"/>
                <w:b/>
                <w:u w:val="single"/>
                <w:lang w:val="ro-RO" w:eastAsia="ro-RO"/>
              </w:rPr>
            </w:pPr>
            <w:r w:rsidRPr="00AA0AC8">
              <w:rPr>
                <w:rFonts w:ascii="Times New Roman" w:hAnsi="Times New Roman" w:cs="Times New Roman"/>
                <w:b/>
                <w:u w:val="single"/>
                <w:lang w:val="ro-RO" w:eastAsia="ro-RO"/>
              </w:rPr>
              <w:t>Implementat prin:</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HG nr. 713 din 12.09.2013 privind aprobarea Cerințelor privind producerea și comercializarea semințelor de legume, rasadurilor și al materialului săditor legumicol.</w:t>
            </w:r>
          </w:p>
        </w:tc>
        <w:tc>
          <w:tcPr>
            <w:tcW w:w="1559" w:type="dxa"/>
            <w:gridSpan w:val="2"/>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234BB1">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autoSpaceDE w:val="0"/>
              <w:autoSpaceDN w:val="0"/>
              <w:adjustRightInd w:val="0"/>
              <w:jc w:val="both"/>
              <w:rPr>
                <w:rFonts w:ascii="Times New Roman" w:hAnsi="Times New Roman" w:cs="Times New Roman"/>
                <w:b/>
                <w:lang w:val="ro-RO"/>
              </w:rPr>
            </w:pPr>
            <w:r w:rsidRPr="00AA0AC8">
              <w:rPr>
                <w:rFonts w:ascii="Times New Roman" w:hAnsi="Times New Roman" w:cs="Times New Roman"/>
                <w:b/>
                <w:lang w:val="ro-RO"/>
              </w:rPr>
              <w:t xml:space="preserve">Directiva 2002/56/CE </w:t>
            </w:r>
            <w:r w:rsidRPr="00AA0AC8">
              <w:rPr>
                <w:rFonts w:ascii="Times New Roman" w:hAnsi="Times New Roman" w:cs="Times New Roman"/>
                <w:lang w:val="ro-RO"/>
              </w:rPr>
              <w:t>a Consiliului din 13 iunie 2002 privind comercializarea cartofilor de sămânță.</w:t>
            </w:r>
          </w:p>
        </w:tc>
        <w:tc>
          <w:tcPr>
            <w:tcW w:w="5244" w:type="dxa"/>
          </w:tcPr>
          <w:p w:rsidR="00FB5B6A" w:rsidRPr="00AA0AC8" w:rsidRDefault="00FB5B6A" w:rsidP="00AA0AC8">
            <w:pPr>
              <w:jc w:val="both"/>
              <w:rPr>
                <w:rFonts w:ascii="Times New Roman" w:hAnsi="Times New Roman" w:cs="Times New Roman"/>
                <w:b/>
                <w:u w:val="single"/>
                <w:lang w:val="ro-RO" w:eastAsia="ro-RO"/>
              </w:rPr>
            </w:pPr>
            <w:r w:rsidRPr="00AA0AC8">
              <w:rPr>
                <w:rFonts w:ascii="Times New Roman" w:hAnsi="Times New Roman" w:cs="Times New Roman"/>
                <w:b/>
                <w:u w:val="single"/>
                <w:lang w:val="ro-RO" w:eastAsia="ro-RO"/>
              </w:rPr>
              <w:t>Implementat prin:</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eastAsia="ro-RO"/>
              </w:rPr>
              <w:t>HG nr.189 din 17 martie  2010 cu privire la aprobarea Cerinţelor minime de comercializare pentru cartofii de sămînţă.</w:t>
            </w:r>
          </w:p>
        </w:tc>
        <w:tc>
          <w:tcPr>
            <w:tcW w:w="1559" w:type="dxa"/>
            <w:gridSpan w:val="2"/>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234BB1">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autoSpaceDE w:val="0"/>
              <w:autoSpaceDN w:val="0"/>
              <w:adjustRightInd w:val="0"/>
              <w:jc w:val="both"/>
              <w:rPr>
                <w:rFonts w:ascii="Times New Roman" w:hAnsi="Times New Roman" w:cs="Times New Roman"/>
                <w:b/>
                <w:lang w:val="ro-RO"/>
              </w:rPr>
            </w:pPr>
            <w:r w:rsidRPr="00AA0AC8">
              <w:rPr>
                <w:rFonts w:ascii="Times New Roman" w:hAnsi="Times New Roman" w:cs="Times New Roman"/>
                <w:b/>
                <w:lang w:val="ro-RO"/>
              </w:rPr>
              <w:t xml:space="preserve">Directiva 2002/57/CE </w:t>
            </w:r>
            <w:r w:rsidRPr="00AA0AC8">
              <w:rPr>
                <w:rFonts w:ascii="Times New Roman" w:hAnsi="Times New Roman" w:cs="Times New Roman"/>
                <w:lang w:val="ro-RO"/>
              </w:rPr>
              <w:t>a Consiliului din 13 iunie 2002 privind comercializarea semințelor de plante oleaginoase și pentru fibre.</w:t>
            </w:r>
          </w:p>
        </w:tc>
        <w:tc>
          <w:tcPr>
            <w:tcW w:w="5244" w:type="dxa"/>
          </w:tcPr>
          <w:p w:rsidR="00FB5B6A" w:rsidRPr="00AA0AC8" w:rsidRDefault="00FB5B6A" w:rsidP="00AA0AC8">
            <w:pPr>
              <w:jc w:val="both"/>
              <w:rPr>
                <w:rFonts w:ascii="Times New Roman" w:hAnsi="Times New Roman" w:cs="Times New Roman"/>
                <w:b/>
                <w:u w:val="single"/>
                <w:lang w:val="ro-RO" w:eastAsia="ro-RO"/>
              </w:rPr>
            </w:pPr>
            <w:r w:rsidRPr="00AA0AC8">
              <w:rPr>
                <w:rFonts w:ascii="Times New Roman" w:hAnsi="Times New Roman" w:cs="Times New Roman"/>
                <w:b/>
                <w:u w:val="single"/>
                <w:lang w:val="ro-RO" w:eastAsia="ro-RO"/>
              </w:rPr>
              <w:t>Implementat prin:</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Hotărîrea Guvernului nr. 915</w:t>
            </w:r>
            <w:r w:rsidRPr="00AA0AC8">
              <w:rPr>
                <w:rStyle w:val="apple-converted-space"/>
                <w:rFonts w:ascii="Times New Roman" w:hAnsi="Times New Roman" w:cs="Times New Roman"/>
                <w:lang w:val="ro-RO"/>
              </w:rPr>
              <w:t> </w:t>
            </w:r>
            <w:r w:rsidRPr="00AA0AC8">
              <w:rPr>
                <w:rFonts w:ascii="Times New Roman" w:hAnsi="Times New Roman" w:cs="Times New Roman"/>
                <w:lang w:val="ro-RO"/>
              </w:rPr>
              <w:t xml:space="preserve">din 7 decembrie 2011 </w:t>
            </w:r>
            <w:r w:rsidRPr="00AA0AC8">
              <w:rPr>
                <w:rStyle w:val="docheader"/>
                <w:rFonts w:ascii="Times New Roman" w:hAnsi="Times New Roman" w:cs="Times New Roman"/>
                <w:bCs/>
                <w:lang w:val="ro-RO"/>
              </w:rPr>
              <w:t>pentru aprobarea Cerinţelor privind calitatea şi comercializarea seminţelor de plante oleaginoase şi pentru fibre.</w:t>
            </w:r>
          </w:p>
        </w:tc>
        <w:tc>
          <w:tcPr>
            <w:tcW w:w="1559" w:type="dxa"/>
            <w:gridSpan w:val="2"/>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234BB1">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autoSpaceDE w:val="0"/>
              <w:autoSpaceDN w:val="0"/>
              <w:adjustRightInd w:val="0"/>
              <w:jc w:val="both"/>
              <w:rPr>
                <w:rFonts w:ascii="Times New Roman" w:hAnsi="Times New Roman" w:cs="Times New Roman"/>
                <w:b/>
                <w:lang w:val="ro-RO"/>
              </w:rPr>
            </w:pPr>
            <w:r w:rsidRPr="00AA0AC8">
              <w:rPr>
                <w:rFonts w:ascii="Times New Roman" w:hAnsi="Times New Roman" w:cs="Times New Roman"/>
                <w:b/>
                <w:lang w:val="ro-RO"/>
              </w:rPr>
              <w:t xml:space="preserve">Regulamentul (CE) nr. 1019/2002 </w:t>
            </w:r>
            <w:r w:rsidRPr="00AA0AC8">
              <w:rPr>
                <w:rFonts w:ascii="Times New Roman" w:hAnsi="Times New Roman" w:cs="Times New Roman"/>
                <w:lang w:val="ro-RO"/>
              </w:rPr>
              <w:t>al Comisiei din 13 iunie 2002 privind standardele de comercializare a uleiului de măsline</w:t>
            </w:r>
          </w:p>
        </w:tc>
        <w:tc>
          <w:tcPr>
            <w:tcW w:w="5244" w:type="dxa"/>
          </w:tcPr>
          <w:p w:rsidR="00FB5B6A" w:rsidRPr="00AA0AC8" w:rsidRDefault="00FB5B6A" w:rsidP="00AA0AC8">
            <w:pPr>
              <w:jc w:val="both"/>
              <w:rPr>
                <w:rFonts w:ascii="Times New Roman" w:hAnsi="Times New Roman" w:cs="Times New Roman"/>
                <w:b/>
                <w:u w:val="single"/>
                <w:lang w:val="ro-RO" w:eastAsia="ro-RO"/>
              </w:rPr>
            </w:pPr>
            <w:r w:rsidRPr="00AA0AC8">
              <w:rPr>
                <w:rFonts w:ascii="Times New Roman" w:hAnsi="Times New Roman" w:cs="Times New Roman"/>
                <w:b/>
                <w:u w:val="single"/>
                <w:lang w:val="ro-RO" w:eastAsia="ro-RO"/>
              </w:rPr>
              <w:t>Implementat prin:</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Hotărîrea Guvernului nr. 434 din 27 mai 2010</w:t>
            </w:r>
            <w:r w:rsidRPr="00AA0AC8">
              <w:rPr>
                <w:rStyle w:val="hps"/>
                <w:rFonts w:ascii="Times New Roman" w:hAnsi="Times New Roman"/>
                <w:bCs/>
                <w:lang w:val="ro-RO"/>
              </w:rPr>
              <w:t xml:space="preserve"> </w:t>
            </w:r>
            <w:r w:rsidRPr="00AA0AC8">
              <w:rPr>
                <w:rStyle w:val="docheader"/>
                <w:rFonts w:ascii="Times New Roman" w:hAnsi="Times New Roman" w:cs="Times New Roman"/>
                <w:bCs/>
                <w:lang w:val="ro-RO"/>
              </w:rPr>
              <w:t>cu privire la aprobarea Reglementării tehnice</w:t>
            </w:r>
            <w:r w:rsidRPr="00AA0AC8">
              <w:rPr>
                <w:rStyle w:val="apple-converted-space"/>
                <w:rFonts w:ascii="Times New Roman" w:hAnsi="Times New Roman" w:cs="Times New Roman"/>
                <w:bCs/>
                <w:lang w:val="ro-RO"/>
              </w:rPr>
              <w:t> </w:t>
            </w:r>
            <w:r w:rsidRPr="00AA0AC8">
              <w:rPr>
                <w:rStyle w:val="docheader"/>
                <w:rFonts w:ascii="Times New Roman" w:hAnsi="Times New Roman" w:cs="Times New Roman"/>
                <w:bCs/>
                <w:lang w:val="ro-RO"/>
              </w:rPr>
              <w:t>„Uleiuri vegetale comestibile”.</w:t>
            </w:r>
          </w:p>
        </w:tc>
        <w:tc>
          <w:tcPr>
            <w:tcW w:w="1559" w:type="dxa"/>
            <w:gridSpan w:val="2"/>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234BB1">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autoSpaceDE w:val="0"/>
              <w:autoSpaceDN w:val="0"/>
              <w:adjustRightInd w:val="0"/>
              <w:jc w:val="both"/>
              <w:rPr>
                <w:rFonts w:ascii="Times New Roman" w:hAnsi="Times New Roman" w:cs="Times New Roman"/>
                <w:b/>
                <w:lang w:val="ro-RO"/>
              </w:rPr>
            </w:pPr>
            <w:r w:rsidRPr="00AA0AC8">
              <w:rPr>
                <w:rFonts w:ascii="Times New Roman" w:hAnsi="Times New Roman" w:cs="Times New Roman"/>
                <w:b/>
                <w:lang w:val="ro-RO"/>
              </w:rPr>
              <w:t xml:space="preserve">Regulamentul (CEE) nr. 2568/91 </w:t>
            </w:r>
            <w:r w:rsidRPr="00AA0AC8">
              <w:rPr>
                <w:rFonts w:ascii="Times New Roman" w:hAnsi="Times New Roman" w:cs="Times New Roman"/>
                <w:lang w:val="ro-RO"/>
              </w:rPr>
              <w:t>al Comisiei din 11 iulie 1991 privind caracteristicile uleiurilor de măsline și ale uleiurilor din resturi de măsline, precum și metodele de analiză relevante</w:t>
            </w:r>
          </w:p>
        </w:tc>
        <w:tc>
          <w:tcPr>
            <w:tcW w:w="5244" w:type="dxa"/>
          </w:tcPr>
          <w:p w:rsidR="00FB5B6A" w:rsidRPr="00AA0AC8" w:rsidRDefault="00FB5B6A" w:rsidP="00AA0AC8">
            <w:pPr>
              <w:jc w:val="both"/>
              <w:rPr>
                <w:rFonts w:ascii="Times New Roman" w:hAnsi="Times New Roman" w:cs="Times New Roman"/>
                <w:b/>
                <w:u w:val="single"/>
                <w:lang w:val="ro-RO" w:eastAsia="ro-RO"/>
              </w:rPr>
            </w:pPr>
            <w:r w:rsidRPr="00AA0AC8">
              <w:rPr>
                <w:rFonts w:ascii="Times New Roman" w:hAnsi="Times New Roman" w:cs="Times New Roman"/>
                <w:b/>
                <w:u w:val="single"/>
                <w:lang w:val="ro-RO" w:eastAsia="ro-RO"/>
              </w:rPr>
              <w:t>Implementat prin:</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Hotărîrea Guvernului nr. 434</w:t>
            </w:r>
            <w:r w:rsidRPr="00AA0AC8">
              <w:rPr>
                <w:rFonts w:ascii="Times New Roman" w:hAnsi="Times New Roman" w:cs="Times New Roman"/>
                <w:lang w:val="ro-RO"/>
              </w:rPr>
              <w:br/>
              <w:t>din 27 mai 2010</w:t>
            </w:r>
            <w:r w:rsidRPr="00AA0AC8">
              <w:rPr>
                <w:rStyle w:val="hps"/>
                <w:rFonts w:ascii="Times New Roman" w:hAnsi="Times New Roman"/>
                <w:bCs/>
                <w:lang w:val="ro-RO"/>
              </w:rPr>
              <w:t xml:space="preserve"> </w:t>
            </w:r>
            <w:r w:rsidRPr="00AA0AC8">
              <w:rPr>
                <w:rStyle w:val="docheader"/>
                <w:rFonts w:ascii="Times New Roman" w:hAnsi="Times New Roman" w:cs="Times New Roman"/>
                <w:bCs/>
                <w:lang w:val="ro-RO"/>
              </w:rPr>
              <w:t>cu privire la aprobarea Reglementării tehnice</w:t>
            </w:r>
            <w:r w:rsidRPr="00AA0AC8">
              <w:rPr>
                <w:rStyle w:val="apple-converted-space"/>
                <w:rFonts w:ascii="Times New Roman" w:hAnsi="Times New Roman" w:cs="Times New Roman"/>
                <w:bCs/>
                <w:lang w:val="ro-RO"/>
              </w:rPr>
              <w:t> </w:t>
            </w:r>
            <w:r w:rsidRPr="00AA0AC8">
              <w:rPr>
                <w:rStyle w:val="docheader"/>
                <w:rFonts w:ascii="Times New Roman" w:hAnsi="Times New Roman" w:cs="Times New Roman"/>
                <w:bCs/>
                <w:lang w:val="ro-RO"/>
              </w:rPr>
              <w:t>„Uleiuri vegetale comestibile”</w:t>
            </w:r>
          </w:p>
        </w:tc>
        <w:tc>
          <w:tcPr>
            <w:tcW w:w="1559" w:type="dxa"/>
            <w:gridSpan w:val="2"/>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234BB1">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autoSpaceDE w:val="0"/>
              <w:autoSpaceDN w:val="0"/>
              <w:adjustRightInd w:val="0"/>
              <w:jc w:val="both"/>
              <w:rPr>
                <w:rFonts w:ascii="Times New Roman" w:hAnsi="Times New Roman" w:cs="Times New Roman"/>
                <w:b/>
                <w:lang w:val="ro-RO"/>
              </w:rPr>
            </w:pPr>
            <w:r w:rsidRPr="00AA0AC8">
              <w:rPr>
                <w:rFonts w:ascii="Times New Roman" w:hAnsi="Times New Roman" w:cs="Times New Roman"/>
                <w:b/>
                <w:lang w:val="ro-RO"/>
              </w:rPr>
              <w:t xml:space="preserve">Directiva 2000/36/CE </w:t>
            </w:r>
            <w:r w:rsidRPr="00AA0AC8">
              <w:rPr>
                <w:rFonts w:ascii="Times New Roman" w:hAnsi="Times New Roman" w:cs="Times New Roman"/>
                <w:lang w:val="ro-RO"/>
              </w:rPr>
              <w:t>a Parlamentului European şi a Consiliului din 23 iunie 2000 privind produsele din cacao și din ciocolată destinate consumului uman</w:t>
            </w:r>
          </w:p>
        </w:tc>
        <w:tc>
          <w:tcPr>
            <w:tcW w:w="5244" w:type="dxa"/>
          </w:tcPr>
          <w:p w:rsidR="00FB5B6A" w:rsidRPr="00AA0AC8" w:rsidRDefault="00FB5B6A" w:rsidP="00AA0AC8">
            <w:pPr>
              <w:jc w:val="both"/>
              <w:rPr>
                <w:rFonts w:ascii="Times New Roman" w:hAnsi="Times New Roman" w:cs="Times New Roman"/>
                <w:b/>
                <w:u w:val="single"/>
                <w:lang w:val="ro-RO" w:eastAsia="ro-RO"/>
              </w:rPr>
            </w:pPr>
            <w:r w:rsidRPr="00AA0AC8">
              <w:rPr>
                <w:rFonts w:ascii="Times New Roman" w:hAnsi="Times New Roman" w:cs="Times New Roman"/>
                <w:b/>
                <w:u w:val="single"/>
                <w:lang w:val="ro-RO" w:eastAsia="ro-RO"/>
              </w:rPr>
              <w:t>Implementat prin:</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 xml:space="preserve">Hotărîrea Guvernului nr. 204  din  11 martie 2009 </w:t>
            </w:r>
            <w:r w:rsidRPr="00AA0AC8">
              <w:rPr>
                <w:rStyle w:val="docheader"/>
                <w:rFonts w:ascii="Times New Roman" w:hAnsi="Times New Roman" w:cs="Times New Roman"/>
                <w:bCs/>
                <w:lang w:val="ro-RO"/>
              </w:rPr>
              <w:t>cu privire la aprobarea Reglementării</w:t>
            </w:r>
            <w:r w:rsidRPr="00AA0AC8">
              <w:rPr>
                <w:rStyle w:val="apple-converted-space"/>
                <w:rFonts w:ascii="Times New Roman" w:hAnsi="Times New Roman" w:cs="Times New Roman"/>
                <w:bCs/>
                <w:lang w:val="ro-RO"/>
              </w:rPr>
              <w:t> </w:t>
            </w:r>
            <w:r w:rsidRPr="00AA0AC8">
              <w:rPr>
                <w:rStyle w:val="docheader"/>
                <w:rFonts w:ascii="Times New Roman" w:hAnsi="Times New Roman" w:cs="Times New Roman"/>
                <w:bCs/>
                <w:lang w:val="ro-RO"/>
              </w:rPr>
              <w:t>tehnice „Produse de cofetărie”</w:t>
            </w:r>
          </w:p>
        </w:tc>
        <w:tc>
          <w:tcPr>
            <w:tcW w:w="1559" w:type="dxa"/>
            <w:gridSpan w:val="2"/>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234BB1">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autoSpaceDE w:val="0"/>
              <w:autoSpaceDN w:val="0"/>
              <w:adjustRightInd w:val="0"/>
              <w:jc w:val="both"/>
              <w:rPr>
                <w:rFonts w:ascii="Times New Roman" w:hAnsi="Times New Roman" w:cs="Times New Roman"/>
                <w:b/>
                <w:lang w:val="ro-RO"/>
              </w:rPr>
            </w:pPr>
            <w:r w:rsidRPr="00AA0AC8">
              <w:rPr>
                <w:rFonts w:ascii="Times New Roman" w:hAnsi="Times New Roman" w:cs="Times New Roman"/>
                <w:b/>
                <w:lang w:val="ro-RO"/>
              </w:rPr>
              <w:t xml:space="preserve">Directiva 2001/113/CE </w:t>
            </w:r>
            <w:r w:rsidRPr="00AA0AC8">
              <w:rPr>
                <w:rFonts w:ascii="Times New Roman" w:hAnsi="Times New Roman" w:cs="Times New Roman"/>
                <w:lang w:val="ro-RO"/>
              </w:rPr>
              <w:t>a Consiliului din 20 decembrie 2001 privind gemurile, jeleurile și marmeladele de fructe, precum și piureul de castane îndulcit destinate alimentației umane</w:t>
            </w:r>
          </w:p>
        </w:tc>
        <w:tc>
          <w:tcPr>
            <w:tcW w:w="5244" w:type="dxa"/>
          </w:tcPr>
          <w:p w:rsidR="00FB5B6A" w:rsidRPr="00AA0AC8" w:rsidRDefault="00FB5B6A" w:rsidP="00AA0AC8">
            <w:pPr>
              <w:jc w:val="both"/>
              <w:rPr>
                <w:rFonts w:ascii="Times New Roman" w:hAnsi="Times New Roman" w:cs="Times New Roman"/>
                <w:b/>
                <w:u w:val="single"/>
                <w:lang w:val="ro-RO" w:eastAsia="ro-RO"/>
              </w:rPr>
            </w:pPr>
            <w:r w:rsidRPr="00AA0AC8">
              <w:rPr>
                <w:rFonts w:ascii="Times New Roman" w:hAnsi="Times New Roman" w:cs="Times New Roman"/>
                <w:b/>
                <w:u w:val="single"/>
                <w:lang w:val="ro-RO" w:eastAsia="ro-RO"/>
              </w:rPr>
              <w:t>Implementat prin:</w:t>
            </w:r>
          </w:p>
          <w:p w:rsidR="00FB5B6A" w:rsidRPr="00AA0AC8" w:rsidRDefault="00FB5B6A" w:rsidP="00AA0AC8">
            <w:pPr>
              <w:jc w:val="both"/>
              <w:rPr>
                <w:rFonts w:ascii="Times New Roman" w:hAnsi="Times New Roman" w:cs="Times New Roman"/>
                <w:lang w:val="ro-RO"/>
              </w:rPr>
            </w:pPr>
            <w:r w:rsidRPr="00AA0AC8">
              <w:rPr>
                <w:rStyle w:val="docbody"/>
                <w:rFonts w:ascii="Times New Roman" w:hAnsi="Times New Roman"/>
                <w:lang w:val="ro-RO"/>
              </w:rPr>
              <w:t xml:space="preserve">Hotărîrea Guvernului nr. 216 din 27 februarie  2008 </w:t>
            </w:r>
            <w:r w:rsidRPr="00AA0AC8">
              <w:rPr>
                <w:rStyle w:val="docheader"/>
                <w:rFonts w:ascii="Times New Roman" w:hAnsi="Times New Roman" w:cs="Times New Roman"/>
                <w:bCs/>
                <w:lang w:val="ro-RO"/>
              </w:rPr>
              <w:t>cu privire la aprobarea Reglementării tehnice “Gemuri, jeleuri, dulceţuri, piureuri şi alte produse similare”</w:t>
            </w:r>
          </w:p>
        </w:tc>
        <w:tc>
          <w:tcPr>
            <w:tcW w:w="1559" w:type="dxa"/>
            <w:gridSpan w:val="2"/>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234BB1">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autoSpaceDE w:val="0"/>
              <w:autoSpaceDN w:val="0"/>
              <w:adjustRightInd w:val="0"/>
              <w:jc w:val="both"/>
              <w:rPr>
                <w:rFonts w:ascii="Times New Roman" w:hAnsi="Times New Roman" w:cs="Times New Roman"/>
                <w:b/>
                <w:lang w:val="ro-RO"/>
              </w:rPr>
            </w:pPr>
            <w:r w:rsidRPr="00AA0AC8">
              <w:rPr>
                <w:rFonts w:ascii="Times New Roman" w:hAnsi="Times New Roman" w:cs="Times New Roman"/>
                <w:b/>
                <w:lang w:val="ro-RO"/>
              </w:rPr>
              <w:t xml:space="preserve">Directiva 1999/4/CE </w:t>
            </w:r>
            <w:r w:rsidRPr="00AA0AC8">
              <w:rPr>
                <w:rFonts w:ascii="Times New Roman" w:hAnsi="Times New Roman" w:cs="Times New Roman"/>
                <w:lang w:val="ro-RO"/>
              </w:rPr>
              <w:t>a Parlamentului European şi a Consiliului din 22 februarie 1999 privind extractele de cafea și de cicoare</w:t>
            </w:r>
          </w:p>
        </w:tc>
        <w:tc>
          <w:tcPr>
            <w:tcW w:w="5244" w:type="dxa"/>
          </w:tcPr>
          <w:p w:rsidR="00FB5B6A" w:rsidRPr="00AA0AC8" w:rsidRDefault="00FB5B6A" w:rsidP="00AA0AC8">
            <w:pPr>
              <w:jc w:val="both"/>
              <w:rPr>
                <w:rFonts w:ascii="Times New Roman" w:hAnsi="Times New Roman" w:cs="Times New Roman"/>
                <w:b/>
                <w:u w:val="single"/>
                <w:lang w:val="ro-RO" w:eastAsia="ro-RO"/>
              </w:rPr>
            </w:pPr>
            <w:r w:rsidRPr="00AA0AC8">
              <w:rPr>
                <w:rFonts w:ascii="Times New Roman" w:hAnsi="Times New Roman" w:cs="Times New Roman"/>
                <w:b/>
                <w:u w:val="single"/>
                <w:lang w:val="ro-RO" w:eastAsia="ro-RO"/>
              </w:rPr>
              <w:t>Implementat prin:</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Hotărîrea Guvernului nr. 206 din 11 martie 2009</w:t>
            </w:r>
            <w:r w:rsidRPr="00AA0AC8">
              <w:rPr>
                <w:rStyle w:val="hps"/>
                <w:rFonts w:ascii="Times New Roman" w:hAnsi="Times New Roman"/>
                <w:bCs/>
                <w:lang w:val="ro-RO"/>
              </w:rPr>
              <w:t xml:space="preserve"> </w:t>
            </w:r>
            <w:r w:rsidRPr="00AA0AC8">
              <w:rPr>
                <w:rStyle w:val="docheader"/>
                <w:rFonts w:ascii="Times New Roman" w:hAnsi="Times New Roman" w:cs="Times New Roman"/>
                <w:bCs/>
                <w:lang w:val="ro-RO"/>
              </w:rPr>
              <w:t>cu privire la aprobarea Reglementării tehnice</w:t>
            </w:r>
            <w:r w:rsidRPr="00AA0AC8">
              <w:rPr>
                <w:rStyle w:val="apple-converted-space"/>
                <w:rFonts w:ascii="Times New Roman" w:hAnsi="Times New Roman" w:cs="Times New Roman"/>
                <w:bCs/>
                <w:lang w:val="ro-RO"/>
              </w:rPr>
              <w:t> </w:t>
            </w:r>
            <w:r w:rsidRPr="00AA0AC8">
              <w:rPr>
                <w:rStyle w:val="docheader"/>
                <w:rFonts w:ascii="Times New Roman" w:hAnsi="Times New Roman" w:cs="Times New Roman"/>
                <w:bCs/>
                <w:lang w:val="ro-RO"/>
              </w:rPr>
              <w:t>„Cafea. Extracte de cafea şi de cicoare. Ceaiuri şi produse de ceai”</w:t>
            </w:r>
          </w:p>
        </w:tc>
        <w:tc>
          <w:tcPr>
            <w:tcW w:w="1559" w:type="dxa"/>
            <w:gridSpan w:val="2"/>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Pr>
          <w:p w:rsidR="00FB5B6A" w:rsidRPr="00AA0AC8" w:rsidRDefault="00FB5B6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FB5B6A" w:rsidRPr="00AA0AC8" w:rsidTr="00CB62BE">
        <w:trPr>
          <w:trHeight w:val="342"/>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autoSpaceDE w:val="0"/>
              <w:autoSpaceDN w:val="0"/>
              <w:adjustRightInd w:val="0"/>
              <w:jc w:val="both"/>
              <w:rPr>
                <w:rFonts w:ascii="Times New Roman" w:hAnsi="Times New Roman" w:cs="Times New Roman"/>
                <w:b/>
                <w:lang w:val="ro-RO"/>
              </w:rPr>
            </w:pPr>
            <w:r w:rsidRPr="00AA0AC8">
              <w:rPr>
                <w:rFonts w:ascii="Times New Roman" w:hAnsi="Times New Roman" w:cs="Times New Roman"/>
                <w:b/>
                <w:lang w:val="ro-RO"/>
              </w:rPr>
              <w:t xml:space="preserve">Directiva 2001/112/CE </w:t>
            </w:r>
            <w:r w:rsidRPr="00AA0AC8">
              <w:rPr>
                <w:rFonts w:ascii="Times New Roman" w:hAnsi="Times New Roman" w:cs="Times New Roman"/>
                <w:lang w:val="ro-RO"/>
              </w:rPr>
              <w:t>a Consiliului din 20 decembrie 2001 privind sucurile de fructe și anumite produse similare destinate consumului uman</w:t>
            </w:r>
          </w:p>
        </w:tc>
        <w:tc>
          <w:tcPr>
            <w:tcW w:w="5244" w:type="dxa"/>
          </w:tcPr>
          <w:p w:rsidR="00FB5B6A" w:rsidRPr="00AA0AC8" w:rsidRDefault="00FB5B6A" w:rsidP="00AA0AC8">
            <w:pPr>
              <w:jc w:val="both"/>
              <w:rPr>
                <w:rFonts w:ascii="Times New Roman" w:hAnsi="Times New Roman" w:cs="Times New Roman"/>
                <w:b/>
                <w:u w:val="single"/>
                <w:lang w:val="ro-RO" w:eastAsia="ro-RO"/>
              </w:rPr>
            </w:pPr>
            <w:r w:rsidRPr="00AA0AC8">
              <w:rPr>
                <w:rFonts w:ascii="Times New Roman" w:hAnsi="Times New Roman" w:cs="Times New Roman"/>
                <w:b/>
                <w:u w:val="single"/>
                <w:lang w:val="ro-RO" w:eastAsia="ro-RO"/>
              </w:rPr>
              <w:t>Implementat prin:</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Hotărîrea Guvernului nr.1111 din  6 decembrie  2010</w:t>
            </w:r>
            <w:r w:rsidRPr="00AA0AC8">
              <w:rPr>
                <w:rStyle w:val="hps"/>
                <w:rFonts w:ascii="Times New Roman" w:hAnsi="Times New Roman"/>
                <w:bCs/>
                <w:lang w:val="ro-RO"/>
              </w:rPr>
              <w:t xml:space="preserve"> </w:t>
            </w:r>
            <w:r w:rsidRPr="00AA0AC8">
              <w:rPr>
                <w:rStyle w:val="docheader"/>
                <w:rFonts w:ascii="Times New Roman" w:hAnsi="Times New Roman" w:cs="Times New Roman"/>
                <w:bCs/>
                <w:lang w:val="ro-RO"/>
              </w:rPr>
              <w:t>cu privire la aprobarea Reglementării tehnice „Sucuri şi anumite produse similare destinate</w:t>
            </w:r>
            <w:r w:rsidRPr="00AA0AC8">
              <w:rPr>
                <w:rStyle w:val="apple-converted-space"/>
                <w:rFonts w:ascii="Times New Roman" w:hAnsi="Times New Roman" w:cs="Times New Roman"/>
                <w:bCs/>
                <w:lang w:val="ro-RO"/>
              </w:rPr>
              <w:t xml:space="preserve">  </w:t>
            </w:r>
            <w:r w:rsidRPr="00AA0AC8">
              <w:rPr>
                <w:rStyle w:val="docheader"/>
                <w:rFonts w:ascii="Times New Roman" w:hAnsi="Times New Roman" w:cs="Times New Roman"/>
                <w:bCs/>
                <w:lang w:val="ro-RO"/>
              </w:rPr>
              <w:t>consumului uman”</w:t>
            </w:r>
          </w:p>
        </w:tc>
        <w:tc>
          <w:tcPr>
            <w:tcW w:w="1559" w:type="dxa"/>
            <w:gridSpan w:val="2"/>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Pr>
          <w:p w:rsidR="00FB5B6A" w:rsidRPr="00AA0AC8" w:rsidRDefault="00FB5B6A" w:rsidP="00AA0AC8">
            <w:pPr>
              <w:ind w:left="-108" w:right="-108"/>
              <w:jc w:val="center"/>
              <w:rPr>
                <w:rFonts w:ascii="Times New Roman" w:hAnsi="Times New Roman" w:cs="Times New Roman"/>
                <w:lang w:val="ro-RO"/>
              </w:rPr>
            </w:pPr>
            <w:r w:rsidRPr="00AA0AC8">
              <w:rPr>
                <w:rFonts w:ascii="Times New Roman" w:hAnsi="Times New Roman" w:cs="Times New Roman"/>
                <w:lang w:val="ro-RO"/>
              </w:rPr>
              <w:t>Semestrul I 2016</w:t>
            </w:r>
          </w:p>
          <w:p w:rsidR="00FB5B6A" w:rsidRPr="00AA0AC8" w:rsidRDefault="00FB5B6A" w:rsidP="00AA0AC8">
            <w:pPr>
              <w:ind w:right="-108"/>
              <w:jc w:val="center"/>
              <w:rPr>
                <w:rFonts w:ascii="Times New Roman" w:hAnsi="Times New Roman" w:cs="Times New Roman"/>
                <w:lang w:val="ro-RO"/>
              </w:rPr>
            </w:pPr>
            <w:r w:rsidRPr="00AA0AC8">
              <w:rPr>
                <w:rFonts w:ascii="Times New Roman" w:hAnsi="Times New Roman" w:cs="Times New Roman"/>
                <w:i/>
                <w:lang w:val="ro-RO"/>
              </w:rPr>
              <w:t>(Termenul de armonizare –   4 ani)</w:t>
            </w:r>
          </w:p>
        </w:tc>
        <w:tc>
          <w:tcPr>
            <w:tcW w:w="1417" w:type="dxa"/>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FB5B6A" w:rsidRPr="00AA0AC8" w:rsidTr="00234BB1">
        <w:trPr>
          <w:trHeight w:val="543"/>
        </w:trPr>
        <w:tc>
          <w:tcPr>
            <w:tcW w:w="567" w:type="dxa"/>
          </w:tcPr>
          <w:p w:rsidR="00FB5B6A" w:rsidRPr="00AA0AC8" w:rsidRDefault="00FB5B6A" w:rsidP="00AA0AC8">
            <w:pPr>
              <w:ind w:left="-108" w:right="-142"/>
              <w:jc w:val="center"/>
              <w:rPr>
                <w:rFonts w:ascii="Times New Roman" w:hAnsi="Times New Roman" w:cs="Times New Roman"/>
                <w:b/>
                <w:lang w:val="ro-RO"/>
              </w:rPr>
            </w:pPr>
          </w:p>
        </w:tc>
        <w:tc>
          <w:tcPr>
            <w:tcW w:w="5530" w:type="dxa"/>
            <w:gridSpan w:val="3"/>
          </w:tcPr>
          <w:p w:rsidR="00FB5B6A" w:rsidRPr="00AA0AC8" w:rsidRDefault="00FB5B6A"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b/>
                <w:lang w:val="ro-RO"/>
              </w:rPr>
              <w:t xml:space="preserve">Regulamentul (CE) nr. 1580/2007 </w:t>
            </w:r>
            <w:r w:rsidRPr="00AA0AC8">
              <w:rPr>
                <w:rFonts w:ascii="Times New Roman" w:hAnsi="Times New Roman" w:cs="Times New Roman"/>
                <w:lang w:val="ro-RO"/>
              </w:rPr>
              <w:t>al Comisiei din 21 decembrie 2007 de stabilire a normelor de aplicare a Regulamentelor (CE) nr. 2200/96, (CE) nr. 2201/96 și (CE) nr. 1182/2007 ale Consiliului în sectorul fructelor și legumelor</w:t>
            </w:r>
          </w:p>
          <w:p w:rsidR="00FB5B6A" w:rsidRPr="00AA0AC8" w:rsidRDefault="00FB5B6A" w:rsidP="00AA0AC8">
            <w:pPr>
              <w:autoSpaceDE w:val="0"/>
              <w:autoSpaceDN w:val="0"/>
              <w:adjustRightInd w:val="0"/>
              <w:jc w:val="both"/>
              <w:rPr>
                <w:rFonts w:ascii="Times New Roman" w:hAnsi="Times New Roman" w:cs="Times New Roman"/>
                <w:b/>
                <w:lang w:val="ro-RO"/>
              </w:rPr>
            </w:pPr>
            <w:r w:rsidRPr="00AA0AC8">
              <w:rPr>
                <w:rFonts w:ascii="Times New Roman" w:hAnsi="Times New Roman" w:cs="Times New Roman"/>
                <w:lang w:val="ro-RO"/>
              </w:rPr>
              <w:t>Se vor aplica toate prevederile acestui regulament, inclusiv anexele, cu excepţia titlului III și titlului IV.</w:t>
            </w:r>
          </w:p>
        </w:tc>
        <w:tc>
          <w:tcPr>
            <w:tcW w:w="5244" w:type="dxa"/>
          </w:tcPr>
          <w:p w:rsidR="00FB5B6A" w:rsidRPr="00AA0AC8" w:rsidRDefault="00FB5B6A" w:rsidP="00AA0AC8">
            <w:pPr>
              <w:jc w:val="both"/>
              <w:rPr>
                <w:rFonts w:ascii="Times New Roman" w:hAnsi="Times New Roman" w:cs="Times New Roman"/>
                <w:b/>
                <w:u w:val="single"/>
                <w:lang w:val="ro-RO" w:eastAsia="ro-RO"/>
              </w:rPr>
            </w:pPr>
            <w:r w:rsidRPr="00AA0AC8">
              <w:rPr>
                <w:rFonts w:ascii="Times New Roman" w:hAnsi="Times New Roman" w:cs="Times New Roman"/>
                <w:b/>
                <w:u w:val="single"/>
                <w:lang w:val="ro-RO" w:eastAsia="ro-RO"/>
              </w:rPr>
              <w:t>Parţial implementat prin:</w:t>
            </w:r>
          </w:p>
          <w:p w:rsidR="00FB5B6A" w:rsidRPr="00AA0AC8" w:rsidRDefault="00FB5B6A" w:rsidP="00AA0AC8">
            <w:pPr>
              <w:jc w:val="both"/>
              <w:rPr>
                <w:rFonts w:ascii="Times New Roman" w:hAnsi="Times New Roman" w:cs="Times New Roman"/>
                <w:lang w:val="ro-RO"/>
              </w:rPr>
            </w:pPr>
            <w:r w:rsidRPr="00AA0AC8">
              <w:rPr>
                <w:rFonts w:ascii="Times New Roman" w:hAnsi="Times New Roman" w:cs="Times New Roman"/>
                <w:lang w:val="ro-RO"/>
              </w:rPr>
              <w:t>Hotărîrea Guvernului nr. 929 din 31 decembrie 2009 privind aprobarea Reglementării tehnice Cerințe de calitate și comercializare pentru fructe și legume proaspete. HG va fi supusă modificării şi completării.</w:t>
            </w:r>
          </w:p>
        </w:tc>
        <w:tc>
          <w:tcPr>
            <w:tcW w:w="1559" w:type="dxa"/>
            <w:gridSpan w:val="2"/>
          </w:tcPr>
          <w:p w:rsidR="00FB5B6A" w:rsidRPr="00AA0AC8" w:rsidRDefault="00FB5B6A" w:rsidP="00AA0AC8">
            <w:pPr>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Pr>
          <w:p w:rsidR="00FB5B6A" w:rsidRPr="00AA0AC8" w:rsidRDefault="00FB5B6A" w:rsidP="00AA0AC8">
            <w:pPr>
              <w:ind w:left="-108" w:right="-108"/>
              <w:jc w:val="center"/>
              <w:rPr>
                <w:rFonts w:ascii="Times New Roman" w:hAnsi="Times New Roman" w:cs="Times New Roman"/>
                <w:lang w:val="ro-RO"/>
              </w:rPr>
            </w:pPr>
            <w:r w:rsidRPr="00AA0AC8">
              <w:rPr>
                <w:rFonts w:ascii="Times New Roman" w:hAnsi="Times New Roman" w:cs="Times New Roman"/>
                <w:lang w:val="ro-RO"/>
              </w:rPr>
              <w:t>Semestrul II 2015</w:t>
            </w:r>
          </w:p>
          <w:p w:rsidR="00FB5B6A" w:rsidRPr="00AA0AC8" w:rsidRDefault="00FB5B6A" w:rsidP="00AA0AC8">
            <w:pPr>
              <w:ind w:left="-108" w:right="-108"/>
              <w:jc w:val="center"/>
              <w:rPr>
                <w:rFonts w:ascii="Times New Roman" w:hAnsi="Times New Roman" w:cs="Times New Roman"/>
                <w:lang w:val="ro-RO"/>
              </w:rPr>
            </w:pPr>
            <w:r w:rsidRPr="00AA0AC8">
              <w:rPr>
                <w:rFonts w:ascii="Times New Roman" w:hAnsi="Times New Roman" w:cs="Times New Roman"/>
                <w:i/>
                <w:lang w:val="ro-RO"/>
              </w:rPr>
              <w:t>(Termenul de armonizare –   3 ani)</w:t>
            </w:r>
          </w:p>
        </w:tc>
        <w:tc>
          <w:tcPr>
            <w:tcW w:w="1417" w:type="dxa"/>
          </w:tcPr>
          <w:p w:rsidR="00FB5B6A" w:rsidRPr="00AA0AC8" w:rsidRDefault="00FB5B6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7C750A" w:rsidRPr="00AA0AC8" w:rsidTr="00234BB1">
        <w:trPr>
          <w:trHeight w:val="543"/>
        </w:trPr>
        <w:tc>
          <w:tcPr>
            <w:tcW w:w="567" w:type="dxa"/>
          </w:tcPr>
          <w:p w:rsidR="007C750A" w:rsidRPr="00AA0AC8" w:rsidRDefault="007C750A" w:rsidP="00AA0AC8">
            <w:pPr>
              <w:ind w:left="-108" w:right="-142"/>
              <w:jc w:val="center"/>
              <w:rPr>
                <w:rFonts w:ascii="Times New Roman" w:hAnsi="Times New Roman" w:cs="Times New Roman"/>
                <w:b/>
                <w:lang w:val="ro-RO"/>
              </w:rPr>
            </w:pPr>
          </w:p>
        </w:tc>
        <w:tc>
          <w:tcPr>
            <w:tcW w:w="5530" w:type="dxa"/>
            <w:gridSpan w:val="3"/>
          </w:tcPr>
          <w:p w:rsidR="007C750A" w:rsidRPr="00AA0AC8" w:rsidRDefault="007C750A" w:rsidP="00AA0AC8">
            <w:pPr>
              <w:autoSpaceDE w:val="0"/>
              <w:autoSpaceDN w:val="0"/>
              <w:adjustRightInd w:val="0"/>
              <w:jc w:val="both"/>
              <w:rPr>
                <w:rFonts w:ascii="Times New Roman" w:hAnsi="Times New Roman" w:cs="Times New Roman"/>
                <w:u w:val="single"/>
                <w:lang w:val="ro-RO"/>
              </w:rPr>
            </w:pPr>
            <w:r w:rsidRPr="00AA0AC8">
              <w:rPr>
                <w:rFonts w:ascii="Times New Roman" w:hAnsi="Times New Roman" w:cs="Times New Roman"/>
                <w:u w:val="single"/>
                <w:lang w:val="ro-RO"/>
              </w:rPr>
              <w:t>Standarde de comercializare pentru animale în viu și produse animaliere</w:t>
            </w:r>
          </w:p>
          <w:p w:rsidR="007C750A" w:rsidRPr="00AA0AC8" w:rsidRDefault="007C750A" w:rsidP="00AA0AC8">
            <w:pPr>
              <w:autoSpaceDE w:val="0"/>
              <w:autoSpaceDN w:val="0"/>
              <w:adjustRightInd w:val="0"/>
              <w:jc w:val="both"/>
              <w:rPr>
                <w:rFonts w:ascii="Times New Roman" w:hAnsi="Times New Roman" w:cs="Times New Roman"/>
                <w:b/>
                <w:lang w:val="ro-RO"/>
              </w:rPr>
            </w:pPr>
            <w:r w:rsidRPr="00AA0AC8">
              <w:rPr>
                <w:rFonts w:ascii="Times New Roman" w:hAnsi="Times New Roman" w:cs="Times New Roman"/>
                <w:b/>
                <w:lang w:val="ro-RO"/>
              </w:rPr>
              <w:t>Regulamentul (CE) nr. 1760/2000</w:t>
            </w:r>
            <w:r w:rsidRPr="00AA0AC8">
              <w:rPr>
                <w:rFonts w:ascii="Times New Roman" w:hAnsi="Times New Roman" w:cs="Times New Roman"/>
                <w:lang w:val="ro-RO"/>
              </w:rPr>
              <w:t xml:space="preserve"> al Parlamentului </w:t>
            </w:r>
            <w:r w:rsidRPr="00AA0AC8">
              <w:rPr>
                <w:rFonts w:ascii="Times New Roman" w:hAnsi="Times New Roman" w:cs="Times New Roman"/>
                <w:lang w:val="ro-RO"/>
              </w:rPr>
              <w:lastRenderedPageBreak/>
              <w:t>European și al Consiliului din 17 iulie 2000 de stabilire a unui sistem de identificare și înregistrare a bovinelor și privind etichetarea cărnii de vită și a produselor din carne de vită și de abrogare a Regulamentului (CE) nr. 820/97 al Consiliului</w:t>
            </w:r>
          </w:p>
        </w:tc>
        <w:tc>
          <w:tcPr>
            <w:tcW w:w="5244" w:type="dxa"/>
          </w:tcPr>
          <w:p w:rsidR="007C750A" w:rsidRPr="00AA0AC8" w:rsidRDefault="007C750A" w:rsidP="00AA0AC8">
            <w:pPr>
              <w:jc w:val="both"/>
              <w:rPr>
                <w:rFonts w:ascii="Times New Roman" w:hAnsi="Times New Roman" w:cs="Times New Roman"/>
                <w:lang w:val="ro-RO"/>
              </w:rPr>
            </w:pPr>
            <w:r w:rsidRPr="00AA0AC8">
              <w:rPr>
                <w:rFonts w:ascii="Times New Roman" w:hAnsi="Times New Roman" w:cs="Times New Roman"/>
                <w:lang w:val="ro-RO"/>
              </w:rPr>
              <w:lastRenderedPageBreak/>
              <w:t xml:space="preserve">Modificarea Hotărîrii Guvernului nr. 1406 din 10.12.2008 </w:t>
            </w:r>
            <w:r w:rsidRPr="00AA0AC8">
              <w:rPr>
                <w:rFonts w:ascii="Times New Roman" w:hAnsi="Times New Roman" w:cs="Times New Roman"/>
                <w:bCs/>
                <w:lang w:val="ro-RO"/>
              </w:rPr>
              <w:t>pentru aprobarea Normei sanitar-veterinare privind</w:t>
            </w:r>
            <w:r w:rsidRPr="00AA0AC8">
              <w:rPr>
                <w:rStyle w:val="apple-converted-space"/>
                <w:rFonts w:ascii="Times New Roman" w:hAnsi="Times New Roman" w:cs="Times New Roman"/>
                <w:bCs/>
                <w:lang w:val="ro-RO"/>
              </w:rPr>
              <w:t> </w:t>
            </w:r>
            <w:r w:rsidRPr="00AA0AC8">
              <w:rPr>
                <w:rFonts w:ascii="Times New Roman" w:hAnsi="Times New Roman" w:cs="Times New Roman"/>
                <w:bCs/>
                <w:lang w:val="ro-RO"/>
              </w:rPr>
              <w:t xml:space="preserve">clasificarea şi sistemul de etichetare a cărnii de </w:t>
            </w:r>
            <w:r w:rsidRPr="00AA0AC8">
              <w:rPr>
                <w:rFonts w:ascii="Times New Roman" w:hAnsi="Times New Roman" w:cs="Times New Roman"/>
                <w:bCs/>
                <w:lang w:val="ro-RO"/>
              </w:rPr>
              <w:lastRenderedPageBreak/>
              <w:t>bovine,</w:t>
            </w:r>
            <w:r w:rsidRPr="00AA0AC8">
              <w:rPr>
                <w:rStyle w:val="apple-converted-space"/>
                <w:rFonts w:ascii="Times New Roman" w:hAnsi="Times New Roman" w:cs="Times New Roman"/>
                <w:bCs/>
                <w:lang w:val="ro-RO"/>
              </w:rPr>
              <w:t> </w:t>
            </w:r>
            <w:r w:rsidRPr="00AA0AC8">
              <w:rPr>
                <w:rFonts w:ascii="Times New Roman" w:hAnsi="Times New Roman" w:cs="Times New Roman"/>
                <w:bCs/>
                <w:lang w:val="ro-RO"/>
              </w:rPr>
              <w:t>precum şi a produselor din carne de bovine.</w:t>
            </w:r>
          </w:p>
        </w:tc>
        <w:tc>
          <w:tcPr>
            <w:tcW w:w="1559" w:type="dxa"/>
            <w:gridSpan w:val="2"/>
          </w:tcPr>
          <w:p w:rsidR="007C750A" w:rsidRPr="00AA0AC8" w:rsidRDefault="007C750A" w:rsidP="00AA0AC8">
            <w:pPr>
              <w:rPr>
                <w:rFonts w:ascii="Times New Roman" w:hAnsi="Times New Roman" w:cs="Times New Roman"/>
                <w:lang w:val="ro-RO"/>
              </w:rPr>
            </w:pPr>
            <w:r w:rsidRPr="00AA0AC8">
              <w:rPr>
                <w:rFonts w:ascii="Times New Roman" w:hAnsi="Times New Roman" w:cs="Times New Roman"/>
                <w:lang w:val="ro-RO"/>
              </w:rPr>
              <w:lastRenderedPageBreak/>
              <w:t>MAIA</w:t>
            </w:r>
          </w:p>
        </w:tc>
        <w:tc>
          <w:tcPr>
            <w:tcW w:w="1276" w:type="dxa"/>
            <w:gridSpan w:val="2"/>
          </w:tcPr>
          <w:p w:rsidR="007C750A" w:rsidRPr="00AA0AC8" w:rsidRDefault="007C750A" w:rsidP="00AA0AC8">
            <w:pPr>
              <w:jc w:val="center"/>
              <w:rPr>
                <w:rFonts w:ascii="Times New Roman" w:hAnsi="Times New Roman" w:cs="Times New Roman"/>
                <w:lang w:val="ro-RO"/>
              </w:rPr>
            </w:pPr>
            <w:r w:rsidRPr="00AA0AC8">
              <w:rPr>
                <w:rFonts w:ascii="Times New Roman" w:hAnsi="Times New Roman" w:cs="Times New Roman"/>
                <w:lang w:val="ro-RO"/>
              </w:rPr>
              <w:t>Semestrul I 2016</w:t>
            </w:r>
          </w:p>
        </w:tc>
        <w:tc>
          <w:tcPr>
            <w:tcW w:w="1417" w:type="dxa"/>
          </w:tcPr>
          <w:p w:rsidR="007C750A" w:rsidRPr="00AA0AC8" w:rsidRDefault="007C750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7C750A" w:rsidRPr="00AA0AC8" w:rsidTr="00234BB1">
        <w:trPr>
          <w:trHeight w:val="543"/>
        </w:trPr>
        <w:tc>
          <w:tcPr>
            <w:tcW w:w="567" w:type="dxa"/>
          </w:tcPr>
          <w:p w:rsidR="007C750A" w:rsidRPr="00AA0AC8" w:rsidRDefault="007C750A" w:rsidP="00AA0AC8">
            <w:pPr>
              <w:ind w:left="-108" w:right="-142"/>
              <w:jc w:val="center"/>
              <w:rPr>
                <w:rFonts w:ascii="Times New Roman" w:hAnsi="Times New Roman" w:cs="Times New Roman"/>
                <w:b/>
                <w:lang w:val="ro-RO"/>
              </w:rPr>
            </w:pPr>
          </w:p>
        </w:tc>
        <w:tc>
          <w:tcPr>
            <w:tcW w:w="5530" w:type="dxa"/>
            <w:gridSpan w:val="3"/>
          </w:tcPr>
          <w:p w:rsidR="007C750A" w:rsidRPr="00AA0AC8" w:rsidRDefault="007C750A" w:rsidP="00AA0AC8">
            <w:pPr>
              <w:autoSpaceDE w:val="0"/>
              <w:autoSpaceDN w:val="0"/>
              <w:adjustRightInd w:val="0"/>
              <w:jc w:val="both"/>
              <w:rPr>
                <w:rFonts w:ascii="Times New Roman" w:hAnsi="Times New Roman" w:cs="Times New Roman"/>
                <w:b/>
                <w:lang w:val="ro-RO"/>
              </w:rPr>
            </w:pPr>
            <w:r w:rsidRPr="00AA0AC8">
              <w:rPr>
                <w:rFonts w:ascii="Times New Roman" w:hAnsi="Times New Roman" w:cs="Times New Roman"/>
                <w:b/>
                <w:lang w:val="ro-RO"/>
              </w:rPr>
              <w:t xml:space="preserve">Regulamentul CE nr. 1825/2000 </w:t>
            </w:r>
            <w:r w:rsidRPr="00AA0AC8">
              <w:rPr>
                <w:rFonts w:ascii="Times New Roman" w:hAnsi="Times New Roman" w:cs="Times New Roman"/>
                <w:lang w:val="ro-RO"/>
              </w:rPr>
              <w:t>al Comisiei din 25 august 2000 de stabilire a normelor de aplicare a Regulamentului Parlamentului European și al Consiliului (CE) nr. 1760/2000 privind etichetarea cărnii de vită și mânzat și a produselor din carne de vită și mânzat</w:t>
            </w:r>
          </w:p>
        </w:tc>
        <w:tc>
          <w:tcPr>
            <w:tcW w:w="5244" w:type="dxa"/>
          </w:tcPr>
          <w:p w:rsidR="007C750A" w:rsidRPr="00AA0AC8" w:rsidRDefault="007C750A" w:rsidP="00AA0AC8">
            <w:pPr>
              <w:jc w:val="both"/>
              <w:rPr>
                <w:rFonts w:ascii="Times New Roman" w:hAnsi="Times New Roman" w:cs="Times New Roman"/>
                <w:lang w:val="ro-RO"/>
              </w:rPr>
            </w:pPr>
            <w:r w:rsidRPr="00AA0AC8">
              <w:rPr>
                <w:rFonts w:ascii="Times New Roman" w:hAnsi="Times New Roman" w:cs="Times New Roman"/>
                <w:lang w:val="ro-RO"/>
              </w:rPr>
              <w:t xml:space="preserve">Modificarea Hotărîrea Guvernului nr. 1406 din 10.12.2008 </w:t>
            </w:r>
            <w:r w:rsidRPr="00AA0AC8">
              <w:rPr>
                <w:rFonts w:ascii="Times New Roman" w:hAnsi="Times New Roman" w:cs="Times New Roman"/>
                <w:bCs/>
                <w:lang w:val="ro-RO"/>
              </w:rPr>
              <w:t>pentru aprobarea Normei sanitar-veterinare privind</w:t>
            </w:r>
            <w:r w:rsidRPr="00AA0AC8">
              <w:rPr>
                <w:rStyle w:val="apple-converted-space"/>
                <w:rFonts w:ascii="Times New Roman" w:hAnsi="Times New Roman" w:cs="Times New Roman"/>
                <w:bCs/>
                <w:lang w:val="ro-RO"/>
              </w:rPr>
              <w:t> </w:t>
            </w:r>
            <w:r w:rsidRPr="00AA0AC8">
              <w:rPr>
                <w:rFonts w:ascii="Times New Roman" w:hAnsi="Times New Roman" w:cs="Times New Roman"/>
                <w:bCs/>
                <w:lang w:val="ro-RO"/>
              </w:rPr>
              <w:t>clasificarea şi sistemul de etichetare a cărnii de bovine,</w:t>
            </w:r>
            <w:r w:rsidRPr="00AA0AC8">
              <w:rPr>
                <w:rStyle w:val="apple-converted-space"/>
                <w:rFonts w:ascii="Times New Roman" w:hAnsi="Times New Roman" w:cs="Times New Roman"/>
                <w:bCs/>
                <w:lang w:val="ro-RO"/>
              </w:rPr>
              <w:t> </w:t>
            </w:r>
            <w:r w:rsidRPr="00AA0AC8">
              <w:rPr>
                <w:rFonts w:ascii="Times New Roman" w:hAnsi="Times New Roman" w:cs="Times New Roman"/>
                <w:bCs/>
                <w:lang w:val="ro-RO"/>
              </w:rPr>
              <w:t>precum şi a produselor din carne de bovine.</w:t>
            </w:r>
          </w:p>
        </w:tc>
        <w:tc>
          <w:tcPr>
            <w:tcW w:w="1559" w:type="dxa"/>
            <w:gridSpan w:val="2"/>
          </w:tcPr>
          <w:p w:rsidR="007C750A" w:rsidRPr="00AA0AC8" w:rsidRDefault="007C750A" w:rsidP="00AA0AC8">
            <w:pPr>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Pr>
          <w:p w:rsidR="007C750A" w:rsidRPr="00AA0AC8" w:rsidRDefault="007C750A" w:rsidP="00AA0AC8">
            <w:pPr>
              <w:jc w:val="center"/>
              <w:rPr>
                <w:rFonts w:ascii="Times New Roman" w:hAnsi="Times New Roman" w:cs="Times New Roman"/>
                <w:lang w:val="ro-RO"/>
              </w:rPr>
            </w:pPr>
            <w:r w:rsidRPr="00AA0AC8">
              <w:rPr>
                <w:rFonts w:ascii="Times New Roman" w:hAnsi="Times New Roman" w:cs="Times New Roman"/>
                <w:lang w:val="ro-RO"/>
              </w:rPr>
              <w:t>Semstrul I 2016</w:t>
            </w:r>
          </w:p>
        </w:tc>
        <w:tc>
          <w:tcPr>
            <w:tcW w:w="1417" w:type="dxa"/>
          </w:tcPr>
          <w:p w:rsidR="007C750A" w:rsidRPr="00AA0AC8" w:rsidRDefault="007C750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7C750A" w:rsidRPr="00AA0AC8" w:rsidTr="00234BB1">
        <w:trPr>
          <w:trHeight w:val="543"/>
        </w:trPr>
        <w:tc>
          <w:tcPr>
            <w:tcW w:w="567" w:type="dxa"/>
          </w:tcPr>
          <w:p w:rsidR="007C750A" w:rsidRPr="00AA0AC8" w:rsidRDefault="007C750A" w:rsidP="00AA0AC8">
            <w:pPr>
              <w:ind w:left="-108" w:right="-142"/>
              <w:jc w:val="center"/>
              <w:rPr>
                <w:rFonts w:ascii="Times New Roman" w:hAnsi="Times New Roman" w:cs="Times New Roman"/>
                <w:b/>
                <w:lang w:val="ro-RO"/>
              </w:rPr>
            </w:pPr>
          </w:p>
        </w:tc>
        <w:tc>
          <w:tcPr>
            <w:tcW w:w="5530" w:type="dxa"/>
            <w:gridSpan w:val="3"/>
          </w:tcPr>
          <w:p w:rsidR="007C750A" w:rsidRPr="00AA0AC8" w:rsidRDefault="007C750A"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b/>
                <w:lang w:val="ro-RO"/>
              </w:rPr>
              <w:t xml:space="preserve">Regulamentul (CE) nr. 1234/2007 </w:t>
            </w:r>
            <w:r w:rsidRPr="00AA0AC8">
              <w:rPr>
                <w:rFonts w:ascii="Times New Roman" w:hAnsi="Times New Roman" w:cs="Times New Roman"/>
                <w:lang w:val="ro-RO"/>
              </w:rPr>
              <w:t>al Consiliului din 22 octombrie 2007 de instituire a unei organizări comune a pieţelor agricole și privind dispoziţii specifice referitoare la anumite produse agricole („Regulamentul unic OCP”)</w:t>
            </w:r>
          </w:p>
          <w:p w:rsidR="007C750A" w:rsidRPr="00AA0AC8" w:rsidRDefault="007C750A"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Se aplică următoarele prevederi ale acestui regulament:</w:t>
            </w:r>
          </w:p>
          <w:p w:rsidR="007C750A" w:rsidRPr="00AA0AC8" w:rsidRDefault="007C750A"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 pentru chestiuni orizontale: articolul 113, anexa I, anexa III și anexa IV;</w:t>
            </w:r>
          </w:p>
          <w:p w:rsidR="007C750A" w:rsidRPr="00AA0AC8" w:rsidRDefault="007C750A"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 pentru păsări de curte și ouă: anexa XIV AB, B, C: toate articolele;</w:t>
            </w:r>
          </w:p>
          <w:p w:rsidR="007C750A" w:rsidRPr="00AA0AC8" w:rsidRDefault="007C750A"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 pentru carne de viţel: articolul 113b, anexa XIa: toate articolele;</w:t>
            </w:r>
          </w:p>
          <w:p w:rsidR="007C750A" w:rsidRPr="00AA0AC8" w:rsidRDefault="007C750A"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 pentru bovine, porcine și ovine adulte: anexa V;</w:t>
            </w:r>
          </w:p>
          <w:p w:rsidR="007C750A" w:rsidRPr="00AA0AC8" w:rsidRDefault="007C750A" w:rsidP="00AA0AC8">
            <w:pPr>
              <w:autoSpaceDE w:val="0"/>
              <w:autoSpaceDN w:val="0"/>
              <w:adjustRightInd w:val="0"/>
              <w:jc w:val="both"/>
              <w:rPr>
                <w:rFonts w:ascii="Times New Roman" w:hAnsi="Times New Roman" w:cs="Times New Roman"/>
                <w:b/>
                <w:lang w:val="ro-RO"/>
              </w:rPr>
            </w:pPr>
            <w:r w:rsidRPr="00AA0AC8">
              <w:rPr>
                <w:rFonts w:ascii="Times New Roman" w:hAnsi="Times New Roman" w:cs="Times New Roman"/>
                <w:lang w:val="ro-RO"/>
              </w:rPr>
              <w:t> pentru lapte și produse lactate: articolele 114 și 115 cu anexele, anexa CII: toate articolele, anexa CIII: toate articolele, anexa XV: toate articolele.</w:t>
            </w:r>
          </w:p>
        </w:tc>
        <w:tc>
          <w:tcPr>
            <w:tcW w:w="5244" w:type="dxa"/>
          </w:tcPr>
          <w:p w:rsidR="007C750A" w:rsidRPr="00AA0AC8" w:rsidRDefault="007C750A" w:rsidP="00AA0AC8">
            <w:pPr>
              <w:jc w:val="both"/>
              <w:rPr>
                <w:rFonts w:ascii="Times New Roman" w:hAnsi="Times New Roman" w:cs="Times New Roman"/>
                <w:lang w:val="ro-RO"/>
              </w:rPr>
            </w:pPr>
            <w:r w:rsidRPr="00AA0AC8">
              <w:rPr>
                <w:rFonts w:ascii="Times New Roman" w:hAnsi="Times New Roman" w:cs="Times New Roman"/>
                <w:lang w:val="ro-RO"/>
              </w:rPr>
              <w:t xml:space="preserve">Modificarea Hotărîrea Guvernului nr. 1406 din 10.12.2008 </w:t>
            </w:r>
            <w:r w:rsidRPr="00AA0AC8">
              <w:rPr>
                <w:rFonts w:ascii="Times New Roman" w:hAnsi="Times New Roman" w:cs="Times New Roman"/>
                <w:bCs/>
                <w:lang w:val="ro-RO"/>
              </w:rPr>
              <w:t>pentru aprobarea Normei sanitar-veterinare privind</w:t>
            </w:r>
            <w:r w:rsidRPr="00AA0AC8">
              <w:rPr>
                <w:rStyle w:val="apple-converted-space"/>
                <w:rFonts w:ascii="Times New Roman" w:hAnsi="Times New Roman" w:cs="Times New Roman"/>
                <w:bCs/>
                <w:lang w:val="ro-RO"/>
              </w:rPr>
              <w:t> </w:t>
            </w:r>
            <w:r w:rsidRPr="00AA0AC8">
              <w:rPr>
                <w:rFonts w:ascii="Times New Roman" w:hAnsi="Times New Roman" w:cs="Times New Roman"/>
                <w:bCs/>
                <w:lang w:val="ro-RO"/>
              </w:rPr>
              <w:t>clasificarea şi sistemul de etichetare a cărnii de bovine,</w:t>
            </w:r>
            <w:r w:rsidRPr="00AA0AC8">
              <w:rPr>
                <w:rStyle w:val="apple-converted-space"/>
                <w:rFonts w:ascii="Times New Roman" w:hAnsi="Times New Roman" w:cs="Times New Roman"/>
                <w:bCs/>
                <w:lang w:val="ro-RO"/>
              </w:rPr>
              <w:t> </w:t>
            </w:r>
            <w:r w:rsidRPr="00AA0AC8">
              <w:rPr>
                <w:rFonts w:ascii="Times New Roman" w:hAnsi="Times New Roman" w:cs="Times New Roman"/>
                <w:bCs/>
                <w:lang w:val="ro-RO"/>
              </w:rPr>
              <w:t>precum şi a produselor din carne de bovine.</w:t>
            </w:r>
          </w:p>
        </w:tc>
        <w:tc>
          <w:tcPr>
            <w:tcW w:w="1559" w:type="dxa"/>
            <w:gridSpan w:val="2"/>
          </w:tcPr>
          <w:p w:rsidR="007C750A" w:rsidRPr="00AA0AC8" w:rsidRDefault="007C750A" w:rsidP="00AA0AC8">
            <w:pPr>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Pr>
          <w:p w:rsidR="007C750A" w:rsidRPr="00AA0AC8" w:rsidRDefault="007C750A" w:rsidP="00AA0AC8">
            <w:pPr>
              <w:jc w:val="center"/>
              <w:rPr>
                <w:rFonts w:ascii="Times New Roman" w:hAnsi="Times New Roman" w:cs="Times New Roman"/>
                <w:lang w:val="ro-RO"/>
              </w:rPr>
            </w:pPr>
            <w:r w:rsidRPr="00AA0AC8">
              <w:rPr>
                <w:rFonts w:ascii="Times New Roman" w:hAnsi="Times New Roman" w:cs="Times New Roman"/>
                <w:lang w:val="ro-RO"/>
              </w:rPr>
              <w:t>Semestrul I 2016</w:t>
            </w:r>
          </w:p>
        </w:tc>
        <w:tc>
          <w:tcPr>
            <w:tcW w:w="1417" w:type="dxa"/>
          </w:tcPr>
          <w:p w:rsidR="007C750A" w:rsidRPr="00AA0AC8" w:rsidRDefault="007C750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6F4A15" w:rsidRPr="00AA0AC8" w:rsidTr="00234BB1">
        <w:trPr>
          <w:trHeight w:val="543"/>
        </w:trPr>
        <w:tc>
          <w:tcPr>
            <w:tcW w:w="567" w:type="dxa"/>
          </w:tcPr>
          <w:p w:rsidR="006F4A15" w:rsidRPr="00AA0AC8" w:rsidRDefault="006F4A15" w:rsidP="00AA0AC8">
            <w:pPr>
              <w:ind w:left="-108" w:right="-142"/>
              <w:jc w:val="center"/>
              <w:rPr>
                <w:rFonts w:ascii="Times New Roman" w:hAnsi="Times New Roman" w:cs="Times New Roman"/>
                <w:b/>
                <w:lang w:val="ro-RO"/>
              </w:rPr>
            </w:pPr>
          </w:p>
        </w:tc>
        <w:tc>
          <w:tcPr>
            <w:tcW w:w="5530" w:type="dxa"/>
            <w:gridSpan w:val="3"/>
          </w:tcPr>
          <w:p w:rsidR="006F4A15" w:rsidRPr="00AA0AC8" w:rsidRDefault="006F4A15" w:rsidP="00AA0AC8">
            <w:pPr>
              <w:autoSpaceDE w:val="0"/>
              <w:autoSpaceDN w:val="0"/>
              <w:adjustRightInd w:val="0"/>
              <w:jc w:val="both"/>
              <w:rPr>
                <w:rFonts w:ascii="Times New Roman" w:hAnsi="Times New Roman" w:cs="Times New Roman"/>
                <w:b/>
                <w:lang w:val="ro-RO"/>
              </w:rPr>
            </w:pPr>
            <w:r w:rsidRPr="00AA0AC8">
              <w:rPr>
                <w:rFonts w:ascii="Times New Roman" w:hAnsi="Times New Roman" w:cs="Times New Roman"/>
                <w:b/>
                <w:lang w:val="ro-RO"/>
              </w:rPr>
              <w:t xml:space="preserve">Regulamentul (CE) nr. 566/2008 </w:t>
            </w:r>
            <w:r w:rsidRPr="00AA0AC8">
              <w:rPr>
                <w:rFonts w:ascii="Times New Roman" w:hAnsi="Times New Roman" w:cs="Times New Roman"/>
                <w:lang w:val="ro-RO"/>
              </w:rPr>
              <w:t>al Comisiei din 18 iunie 2008 de stabilire a normelor de aplicare a Regulamentului (CE) nr. 1234/2007 al Consiliului în ceea ce priveşte comercializarea cărnii provenind de la bovine în vârstă de 12 luni sau mai tinere.</w:t>
            </w:r>
          </w:p>
        </w:tc>
        <w:tc>
          <w:tcPr>
            <w:tcW w:w="5244" w:type="dxa"/>
          </w:tcPr>
          <w:p w:rsidR="006F4A15" w:rsidRPr="00AA0AC8" w:rsidRDefault="006F4A15" w:rsidP="00AA0AC8">
            <w:pPr>
              <w:jc w:val="both"/>
              <w:rPr>
                <w:rFonts w:ascii="Times New Roman" w:hAnsi="Times New Roman" w:cs="Times New Roman"/>
                <w:bCs/>
                <w:lang w:val="ro-RO"/>
              </w:rPr>
            </w:pPr>
            <w:r w:rsidRPr="00AA0AC8">
              <w:rPr>
                <w:rFonts w:ascii="Times New Roman" w:hAnsi="Times New Roman" w:cs="Times New Roman"/>
                <w:lang w:val="ro-RO"/>
              </w:rPr>
              <w:t xml:space="preserve">Modificarea Hotărîrea Guvernului nr. 1406 din 10.12.2008 </w:t>
            </w:r>
            <w:r w:rsidRPr="00AA0AC8">
              <w:rPr>
                <w:rFonts w:ascii="Times New Roman" w:hAnsi="Times New Roman" w:cs="Times New Roman"/>
                <w:bCs/>
                <w:lang w:val="ro-RO"/>
              </w:rPr>
              <w:t>pentru aprobarea Normei sanitar-veterinare privind</w:t>
            </w:r>
            <w:r w:rsidRPr="00AA0AC8">
              <w:rPr>
                <w:rStyle w:val="apple-converted-space"/>
                <w:rFonts w:ascii="Times New Roman" w:hAnsi="Times New Roman" w:cs="Times New Roman"/>
                <w:bCs/>
                <w:lang w:val="ro-RO"/>
              </w:rPr>
              <w:t> </w:t>
            </w:r>
            <w:r w:rsidRPr="00AA0AC8">
              <w:rPr>
                <w:rFonts w:ascii="Times New Roman" w:hAnsi="Times New Roman" w:cs="Times New Roman"/>
                <w:bCs/>
                <w:lang w:val="ro-RO"/>
              </w:rPr>
              <w:t>clasificarea şi sistemul de etichetare a cărnii de bovine,</w:t>
            </w:r>
            <w:r w:rsidRPr="00AA0AC8">
              <w:rPr>
                <w:rStyle w:val="apple-converted-space"/>
                <w:rFonts w:ascii="Times New Roman" w:hAnsi="Times New Roman" w:cs="Times New Roman"/>
                <w:bCs/>
                <w:lang w:val="ro-RO"/>
              </w:rPr>
              <w:t> </w:t>
            </w:r>
            <w:r w:rsidRPr="00AA0AC8">
              <w:rPr>
                <w:rFonts w:ascii="Times New Roman" w:hAnsi="Times New Roman" w:cs="Times New Roman"/>
                <w:bCs/>
                <w:lang w:val="ro-RO"/>
              </w:rPr>
              <w:t>precum şi a produselor din carne de bovine.</w:t>
            </w:r>
          </w:p>
          <w:p w:rsidR="006F4A15" w:rsidRPr="00AA0AC8" w:rsidRDefault="006F4A15" w:rsidP="00AA0AC8">
            <w:pPr>
              <w:jc w:val="both"/>
              <w:rPr>
                <w:rFonts w:ascii="Times New Roman" w:hAnsi="Times New Roman" w:cs="Times New Roman"/>
                <w:bCs/>
                <w:lang w:val="ro-RO"/>
              </w:rPr>
            </w:pPr>
          </w:p>
          <w:p w:rsidR="006F4A15" w:rsidRPr="00AA0AC8" w:rsidRDefault="006F4A15" w:rsidP="00AA0AC8">
            <w:pPr>
              <w:jc w:val="both"/>
              <w:rPr>
                <w:rFonts w:ascii="Times New Roman" w:hAnsi="Times New Roman" w:cs="Times New Roman"/>
                <w:lang w:val="ro-RO"/>
              </w:rPr>
            </w:pPr>
          </w:p>
        </w:tc>
        <w:tc>
          <w:tcPr>
            <w:tcW w:w="1559" w:type="dxa"/>
            <w:gridSpan w:val="2"/>
          </w:tcPr>
          <w:p w:rsidR="006F4A15" w:rsidRPr="00AA0AC8" w:rsidRDefault="006F4A15" w:rsidP="00AA0AC8">
            <w:pPr>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Pr>
          <w:p w:rsidR="006F4A15" w:rsidRPr="00AA0AC8" w:rsidRDefault="006F4A15" w:rsidP="00AA0AC8">
            <w:pPr>
              <w:jc w:val="center"/>
              <w:rPr>
                <w:rFonts w:ascii="Times New Roman" w:hAnsi="Times New Roman" w:cs="Times New Roman"/>
                <w:lang w:val="ro-RO"/>
              </w:rPr>
            </w:pPr>
            <w:r w:rsidRPr="00AA0AC8">
              <w:rPr>
                <w:rFonts w:ascii="Times New Roman" w:hAnsi="Times New Roman" w:cs="Times New Roman"/>
                <w:lang w:val="ro-RO"/>
              </w:rPr>
              <w:t>Semestrul I 2016</w:t>
            </w:r>
          </w:p>
        </w:tc>
        <w:tc>
          <w:tcPr>
            <w:tcW w:w="1417" w:type="dxa"/>
          </w:tcPr>
          <w:p w:rsidR="006F4A15" w:rsidRPr="00AA0AC8" w:rsidRDefault="006F4A15"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6F4A15" w:rsidRPr="00AA0AC8" w:rsidTr="00234BB1">
        <w:trPr>
          <w:trHeight w:val="543"/>
        </w:trPr>
        <w:tc>
          <w:tcPr>
            <w:tcW w:w="567" w:type="dxa"/>
          </w:tcPr>
          <w:p w:rsidR="006F4A15" w:rsidRPr="00AA0AC8" w:rsidRDefault="006F4A15" w:rsidP="00AA0AC8">
            <w:pPr>
              <w:ind w:left="-108" w:right="-142"/>
              <w:jc w:val="center"/>
              <w:rPr>
                <w:rFonts w:ascii="Times New Roman" w:hAnsi="Times New Roman" w:cs="Times New Roman"/>
                <w:b/>
                <w:lang w:val="ro-RO"/>
              </w:rPr>
            </w:pPr>
          </w:p>
        </w:tc>
        <w:tc>
          <w:tcPr>
            <w:tcW w:w="5530" w:type="dxa"/>
            <w:gridSpan w:val="3"/>
          </w:tcPr>
          <w:p w:rsidR="006F4A15" w:rsidRPr="00AA0AC8" w:rsidRDefault="006F4A15"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b/>
                <w:lang w:val="ro-RO"/>
              </w:rPr>
              <w:t xml:space="preserve">Regulamentul (CE) nr. 589/2008 </w:t>
            </w:r>
            <w:r w:rsidRPr="00AA0AC8">
              <w:rPr>
                <w:rFonts w:ascii="Times New Roman" w:hAnsi="Times New Roman" w:cs="Times New Roman"/>
                <w:lang w:val="ro-RO"/>
              </w:rPr>
              <w:t>al Comisiei din 23 iunie 2008 de stabilire a normelor de aplicare a Regulamentului (CE) nr. 1234/2007 al Consiliului privind standardele de comercializare aplicabile ouălor</w:t>
            </w:r>
          </w:p>
          <w:p w:rsidR="006F4A15" w:rsidRPr="00AA0AC8" w:rsidRDefault="006F4A15" w:rsidP="00AA0AC8">
            <w:pPr>
              <w:autoSpaceDE w:val="0"/>
              <w:autoSpaceDN w:val="0"/>
              <w:adjustRightInd w:val="0"/>
              <w:jc w:val="both"/>
              <w:rPr>
                <w:rFonts w:ascii="Times New Roman" w:hAnsi="Times New Roman" w:cs="Times New Roman"/>
                <w:b/>
                <w:lang w:val="ro-RO"/>
              </w:rPr>
            </w:pPr>
            <w:r w:rsidRPr="00AA0AC8">
              <w:rPr>
                <w:rFonts w:ascii="Times New Roman" w:hAnsi="Times New Roman" w:cs="Times New Roman"/>
                <w:lang w:val="ro-RO"/>
              </w:rPr>
              <w:t>Se vor aplica toate prevederile acestui regulament, cu excepţia articolelor 33-35, anexei III și anexei V.</w:t>
            </w:r>
          </w:p>
        </w:tc>
        <w:tc>
          <w:tcPr>
            <w:tcW w:w="5244" w:type="dxa"/>
          </w:tcPr>
          <w:p w:rsidR="006F4A15" w:rsidRPr="00AA0AC8" w:rsidRDefault="006F4A15" w:rsidP="00AA0AC8">
            <w:pPr>
              <w:jc w:val="both"/>
              <w:rPr>
                <w:rFonts w:ascii="Times New Roman" w:hAnsi="Times New Roman" w:cs="Times New Roman"/>
                <w:b/>
                <w:u w:val="single"/>
                <w:lang w:val="ro-RO" w:eastAsia="ro-RO"/>
              </w:rPr>
            </w:pPr>
            <w:r w:rsidRPr="00AA0AC8">
              <w:rPr>
                <w:rFonts w:ascii="Times New Roman" w:hAnsi="Times New Roman" w:cs="Times New Roman"/>
                <w:b/>
                <w:u w:val="single"/>
                <w:lang w:val="ro-RO" w:eastAsia="ro-RO"/>
              </w:rPr>
              <w:t>Implementat prin:</w:t>
            </w:r>
          </w:p>
          <w:p w:rsidR="006F4A15" w:rsidRPr="00AA0AC8" w:rsidRDefault="006F4A15" w:rsidP="00AA0AC8">
            <w:pPr>
              <w:jc w:val="both"/>
              <w:rPr>
                <w:rFonts w:ascii="Times New Roman" w:hAnsi="Times New Roman" w:cs="Times New Roman"/>
                <w:lang w:val="ro-RO"/>
              </w:rPr>
            </w:pPr>
            <w:r w:rsidRPr="00AA0AC8">
              <w:rPr>
                <w:rFonts w:ascii="Times New Roman" w:hAnsi="Times New Roman" w:cs="Times New Roman"/>
                <w:lang w:val="ro-RO"/>
              </w:rPr>
              <w:t>HG nr 1208 din 27.10.2008 cu privire la aprobarea Normei sanitar-veterinare privind comercializarea ouălor pentru consum uman.</w:t>
            </w:r>
          </w:p>
        </w:tc>
        <w:tc>
          <w:tcPr>
            <w:tcW w:w="1559" w:type="dxa"/>
            <w:gridSpan w:val="2"/>
          </w:tcPr>
          <w:p w:rsidR="006F4A15" w:rsidRPr="00AA0AC8" w:rsidRDefault="006F4A15" w:rsidP="00AA0AC8">
            <w:pPr>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Pr>
          <w:p w:rsidR="006F4A15" w:rsidRPr="00AA0AC8" w:rsidRDefault="006F4A15"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Pr>
          <w:p w:rsidR="006F4A15" w:rsidRPr="00AA0AC8" w:rsidRDefault="006F4A15"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6F4A15" w:rsidRPr="00AA0AC8" w:rsidTr="00234BB1">
        <w:trPr>
          <w:trHeight w:val="543"/>
        </w:trPr>
        <w:tc>
          <w:tcPr>
            <w:tcW w:w="567" w:type="dxa"/>
          </w:tcPr>
          <w:p w:rsidR="006F4A15" w:rsidRPr="00AA0AC8" w:rsidRDefault="006F4A15" w:rsidP="00AA0AC8">
            <w:pPr>
              <w:ind w:left="-108" w:right="-142"/>
              <w:jc w:val="center"/>
              <w:rPr>
                <w:rFonts w:ascii="Times New Roman" w:hAnsi="Times New Roman" w:cs="Times New Roman"/>
                <w:b/>
                <w:lang w:val="ro-RO"/>
              </w:rPr>
            </w:pPr>
          </w:p>
        </w:tc>
        <w:tc>
          <w:tcPr>
            <w:tcW w:w="5530" w:type="dxa"/>
            <w:gridSpan w:val="3"/>
          </w:tcPr>
          <w:p w:rsidR="006F4A15" w:rsidRPr="00AA0AC8" w:rsidRDefault="006F4A15"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b/>
                <w:lang w:val="ro-RO"/>
              </w:rPr>
              <w:t xml:space="preserve">Regulamentul (CE) nr. 1249/2008 </w:t>
            </w:r>
            <w:r w:rsidRPr="00AA0AC8">
              <w:rPr>
                <w:rFonts w:ascii="Times New Roman" w:hAnsi="Times New Roman" w:cs="Times New Roman"/>
                <w:lang w:val="ro-RO"/>
              </w:rPr>
              <w:t>al Comisiei din 10 decembrie 2008 de stabilire a normelor de aplicare a grilelor comunitare de clasificare a carcaselor de bovine, porcine și ovine și privind raportarea preţurilor acestora.</w:t>
            </w:r>
          </w:p>
          <w:p w:rsidR="006F4A15" w:rsidRPr="00AA0AC8" w:rsidRDefault="006F4A15" w:rsidP="00AA0AC8">
            <w:pPr>
              <w:autoSpaceDE w:val="0"/>
              <w:autoSpaceDN w:val="0"/>
              <w:adjustRightInd w:val="0"/>
              <w:jc w:val="both"/>
              <w:rPr>
                <w:rFonts w:ascii="Times New Roman" w:hAnsi="Times New Roman" w:cs="Times New Roman"/>
                <w:b/>
                <w:lang w:val="ro-RO"/>
              </w:rPr>
            </w:pPr>
            <w:r w:rsidRPr="00AA0AC8">
              <w:rPr>
                <w:rFonts w:ascii="Times New Roman" w:hAnsi="Times New Roman" w:cs="Times New Roman"/>
                <w:lang w:val="ro-RO"/>
              </w:rPr>
              <w:t xml:space="preserve">Se vor aplica toate prevederile acestui regulament, cu </w:t>
            </w:r>
            <w:r w:rsidRPr="00AA0AC8">
              <w:rPr>
                <w:rFonts w:ascii="Times New Roman" w:hAnsi="Times New Roman" w:cs="Times New Roman"/>
                <w:lang w:val="ro-RO"/>
              </w:rPr>
              <w:lastRenderedPageBreak/>
              <w:t>excepţia articolelor 18, 26, 35 și 37.</w:t>
            </w:r>
          </w:p>
        </w:tc>
        <w:tc>
          <w:tcPr>
            <w:tcW w:w="5244" w:type="dxa"/>
          </w:tcPr>
          <w:p w:rsidR="006F4A15" w:rsidRPr="00AA0AC8" w:rsidRDefault="006F4A15" w:rsidP="00AA0AC8">
            <w:pPr>
              <w:jc w:val="both"/>
              <w:rPr>
                <w:rFonts w:ascii="Times New Roman" w:hAnsi="Times New Roman" w:cs="Times New Roman"/>
                <w:lang w:val="ro-RO"/>
              </w:rPr>
            </w:pPr>
            <w:r w:rsidRPr="00AA0AC8">
              <w:rPr>
                <w:rFonts w:ascii="Times New Roman" w:hAnsi="Times New Roman" w:cs="Times New Roman"/>
                <w:lang w:val="ro-RO"/>
              </w:rPr>
              <w:lastRenderedPageBreak/>
              <w:t xml:space="preserve">Modificarea Hotărîrii Guvernului nr. 696 din 04.08.2010 </w:t>
            </w:r>
            <w:r w:rsidRPr="00AA0AC8">
              <w:rPr>
                <w:rStyle w:val="docheader"/>
                <w:rFonts w:ascii="Times New Roman" w:hAnsi="Times New Roman" w:cs="Times New Roman"/>
                <w:bCs/>
                <w:lang w:val="ro-RO"/>
              </w:rPr>
              <w:t>cu privire la aprobarea Reglementării tehnice„Carne – materie primă. Producerea, importul şi comercializarea”</w:t>
            </w:r>
            <w:r w:rsidRPr="00AA0AC8">
              <w:rPr>
                <w:rStyle w:val="hps"/>
                <w:rFonts w:ascii="Times New Roman" w:hAnsi="Times New Roman"/>
                <w:lang w:val="ro-RO"/>
              </w:rPr>
              <w:t xml:space="preserve"> (supusă modificarii în PLAN 2013)</w:t>
            </w:r>
          </w:p>
        </w:tc>
        <w:tc>
          <w:tcPr>
            <w:tcW w:w="1559" w:type="dxa"/>
            <w:gridSpan w:val="2"/>
          </w:tcPr>
          <w:p w:rsidR="006F4A15" w:rsidRPr="00AA0AC8" w:rsidRDefault="006F4A15" w:rsidP="00AA0AC8">
            <w:pPr>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Pr>
          <w:p w:rsidR="006F4A15" w:rsidRPr="00AA0AC8" w:rsidRDefault="006F4A15" w:rsidP="00AA0AC8">
            <w:pPr>
              <w:jc w:val="center"/>
              <w:rPr>
                <w:rFonts w:ascii="Times New Roman" w:hAnsi="Times New Roman" w:cs="Times New Roman"/>
                <w:lang w:val="ro-RO"/>
              </w:rPr>
            </w:pPr>
            <w:r w:rsidRPr="00AA0AC8">
              <w:rPr>
                <w:rFonts w:ascii="Times New Roman" w:hAnsi="Times New Roman" w:cs="Times New Roman"/>
                <w:lang w:val="ro-RO"/>
              </w:rPr>
              <w:t>Semestrul I 2016</w:t>
            </w:r>
          </w:p>
          <w:p w:rsidR="006F4A15" w:rsidRPr="00AA0AC8" w:rsidRDefault="006F4A15" w:rsidP="00AA0AC8">
            <w:pPr>
              <w:jc w:val="center"/>
              <w:rPr>
                <w:rFonts w:ascii="Times New Roman" w:hAnsi="Times New Roman" w:cs="Times New Roman"/>
                <w:lang w:val="ro-RO"/>
              </w:rPr>
            </w:pPr>
            <w:r w:rsidRPr="00AA0AC8">
              <w:rPr>
                <w:rFonts w:ascii="Times New Roman" w:hAnsi="Times New Roman" w:cs="Times New Roman"/>
                <w:i/>
                <w:lang w:val="ro-RO"/>
              </w:rPr>
              <w:t xml:space="preserve">(Termenul de armonizare </w:t>
            </w:r>
            <w:r w:rsidRPr="00AA0AC8">
              <w:rPr>
                <w:rFonts w:ascii="Times New Roman" w:hAnsi="Times New Roman" w:cs="Times New Roman"/>
                <w:i/>
                <w:lang w:val="ro-RO"/>
              </w:rPr>
              <w:lastRenderedPageBreak/>
              <w:t>–   4 ani)</w:t>
            </w:r>
          </w:p>
        </w:tc>
        <w:tc>
          <w:tcPr>
            <w:tcW w:w="1417" w:type="dxa"/>
          </w:tcPr>
          <w:p w:rsidR="006F4A15" w:rsidRPr="00AA0AC8" w:rsidRDefault="006F4A15" w:rsidP="00AA0AC8">
            <w:pPr>
              <w:tabs>
                <w:tab w:val="left" w:pos="73"/>
                <w:tab w:val="left" w:pos="11520"/>
              </w:tabs>
              <w:ind w:left="-101"/>
              <w:jc w:val="center"/>
              <w:rPr>
                <w:rFonts w:ascii="Times New Roman" w:hAnsi="Times New Roman" w:cs="Times New Roman"/>
                <w:lang w:val="ro-RO"/>
              </w:rPr>
            </w:pPr>
            <w:r w:rsidRPr="00AA0AC8">
              <w:rPr>
                <w:rFonts w:ascii="Times New Roman" w:hAnsi="Times New Roman" w:cs="Times New Roman"/>
                <w:bCs/>
                <w:lang w:val="ro-RO"/>
              </w:rPr>
              <w:lastRenderedPageBreak/>
              <w:t>În limita resurselor bugetare</w:t>
            </w:r>
          </w:p>
        </w:tc>
      </w:tr>
      <w:tr w:rsidR="006F4A15" w:rsidRPr="00AA0AC8" w:rsidTr="00234BB1">
        <w:trPr>
          <w:trHeight w:val="543"/>
        </w:trPr>
        <w:tc>
          <w:tcPr>
            <w:tcW w:w="567" w:type="dxa"/>
          </w:tcPr>
          <w:p w:rsidR="006F4A15" w:rsidRPr="00AA0AC8" w:rsidRDefault="006F4A15" w:rsidP="00AA0AC8">
            <w:pPr>
              <w:ind w:left="-108" w:right="-142"/>
              <w:jc w:val="center"/>
              <w:rPr>
                <w:rFonts w:ascii="Times New Roman" w:hAnsi="Times New Roman" w:cs="Times New Roman"/>
                <w:b/>
                <w:lang w:val="ro-RO"/>
              </w:rPr>
            </w:pPr>
          </w:p>
        </w:tc>
        <w:tc>
          <w:tcPr>
            <w:tcW w:w="5530" w:type="dxa"/>
            <w:gridSpan w:val="3"/>
          </w:tcPr>
          <w:p w:rsidR="006F4A15" w:rsidRPr="00AA0AC8" w:rsidRDefault="006F4A15" w:rsidP="00AA0AC8">
            <w:pPr>
              <w:autoSpaceDE w:val="0"/>
              <w:autoSpaceDN w:val="0"/>
              <w:adjustRightInd w:val="0"/>
              <w:jc w:val="both"/>
              <w:rPr>
                <w:rFonts w:ascii="Times New Roman" w:hAnsi="Times New Roman" w:cs="Times New Roman"/>
                <w:b/>
                <w:lang w:val="ro-RO"/>
              </w:rPr>
            </w:pPr>
            <w:r w:rsidRPr="00AA0AC8">
              <w:rPr>
                <w:rFonts w:ascii="Times New Roman" w:hAnsi="Times New Roman" w:cs="Times New Roman"/>
                <w:b/>
                <w:lang w:val="ro-RO"/>
              </w:rPr>
              <w:t xml:space="preserve">Regulamentul (CE) nr. 617/2008 </w:t>
            </w:r>
            <w:r w:rsidRPr="00AA0AC8">
              <w:rPr>
                <w:rFonts w:ascii="Times New Roman" w:hAnsi="Times New Roman" w:cs="Times New Roman"/>
                <w:lang w:val="ro-RO"/>
              </w:rPr>
              <w:t>al Comisiei din 27 iunie 2008 de stabilire a normelor de aplicare a Regulamentului (CE) nr. 1234/2007 al Consiliului privind standardele de comercializare a ouălor pentru incubaţie şi a puilor de păsări de fermă</w:t>
            </w:r>
          </w:p>
        </w:tc>
        <w:tc>
          <w:tcPr>
            <w:tcW w:w="5244" w:type="dxa"/>
          </w:tcPr>
          <w:p w:rsidR="006F4A15" w:rsidRPr="00AA0AC8" w:rsidRDefault="006F4A15" w:rsidP="00AA0AC8">
            <w:pPr>
              <w:jc w:val="both"/>
              <w:rPr>
                <w:rFonts w:ascii="Times New Roman" w:hAnsi="Times New Roman" w:cs="Times New Roman"/>
                <w:b/>
                <w:u w:val="single"/>
                <w:lang w:val="ro-RO" w:eastAsia="ro-RO"/>
              </w:rPr>
            </w:pPr>
            <w:r w:rsidRPr="00AA0AC8">
              <w:rPr>
                <w:rFonts w:ascii="Times New Roman" w:hAnsi="Times New Roman" w:cs="Times New Roman"/>
                <w:b/>
                <w:u w:val="single"/>
                <w:lang w:val="ro-RO" w:eastAsia="ro-RO"/>
              </w:rPr>
              <w:t>Implementat prin:</w:t>
            </w:r>
          </w:p>
          <w:p w:rsidR="006F4A15" w:rsidRPr="00AA0AC8" w:rsidRDefault="006F4A15" w:rsidP="00AA0AC8">
            <w:pPr>
              <w:jc w:val="both"/>
              <w:rPr>
                <w:rFonts w:ascii="Times New Roman" w:hAnsi="Times New Roman" w:cs="Times New Roman"/>
                <w:lang w:val="ro-RO"/>
              </w:rPr>
            </w:pPr>
            <w:r w:rsidRPr="00AA0AC8">
              <w:rPr>
                <w:rFonts w:ascii="Times New Roman" w:hAnsi="Times New Roman" w:cs="Times New Roman"/>
                <w:lang w:val="ro-RO"/>
              </w:rPr>
              <w:t xml:space="preserve">Hotărîrea Guvernului nr. 357 din 01.06.2012 </w:t>
            </w:r>
            <w:r w:rsidRPr="00AA0AC8">
              <w:rPr>
                <w:rStyle w:val="docheader"/>
                <w:rFonts w:ascii="Times New Roman" w:hAnsi="Times New Roman" w:cs="Times New Roman"/>
                <w:bCs/>
                <w:color w:val="000000"/>
                <w:lang w:val="ro-RO"/>
              </w:rPr>
              <w:t>pentru aprobarea Normei sanitar-veterinare privind comercializarea şi importul păsărilor domestice şi ouălor pentru incubaţie.</w:t>
            </w:r>
          </w:p>
          <w:p w:rsidR="006F4A15" w:rsidRPr="00AA0AC8" w:rsidRDefault="006F4A15" w:rsidP="00AA0AC8">
            <w:pPr>
              <w:jc w:val="both"/>
              <w:rPr>
                <w:rFonts w:ascii="Times New Roman" w:hAnsi="Times New Roman" w:cs="Times New Roman"/>
                <w:lang w:val="ro-RO"/>
              </w:rPr>
            </w:pPr>
          </w:p>
        </w:tc>
        <w:tc>
          <w:tcPr>
            <w:tcW w:w="1559" w:type="dxa"/>
            <w:gridSpan w:val="2"/>
          </w:tcPr>
          <w:p w:rsidR="006F4A15" w:rsidRPr="00AA0AC8" w:rsidRDefault="006F4A15" w:rsidP="00AA0AC8">
            <w:pPr>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Pr>
          <w:p w:rsidR="006F4A15" w:rsidRPr="00AA0AC8" w:rsidRDefault="006F4A15"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Pr>
          <w:p w:rsidR="006F4A15" w:rsidRPr="00AA0AC8" w:rsidRDefault="006F4A15"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6F4A15" w:rsidRPr="00AA0AC8" w:rsidTr="00234BB1">
        <w:trPr>
          <w:trHeight w:val="543"/>
        </w:trPr>
        <w:tc>
          <w:tcPr>
            <w:tcW w:w="567" w:type="dxa"/>
          </w:tcPr>
          <w:p w:rsidR="006F4A15" w:rsidRPr="00AA0AC8" w:rsidRDefault="006F4A15" w:rsidP="00AA0AC8">
            <w:pPr>
              <w:ind w:left="-108" w:right="-142"/>
              <w:jc w:val="center"/>
              <w:rPr>
                <w:rFonts w:ascii="Times New Roman" w:hAnsi="Times New Roman" w:cs="Times New Roman"/>
                <w:b/>
                <w:lang w:val="ro-RO"/>
              </w:rPr>
            </w:pPr>
          </w:p>
        </w:tc>
        <w:tc>
          <w:tcPr>
            <w:tcW w:w="5530" w:type="dxa"/>
            <w:gridSpan w:val="3"/>
          </w:tcPr>
          <w:p w:rsidR="006F4A15" w:rsidRPr="00AA0AC8" w:rsidRDefault="006F4A15" w:rsidP="00AA0AC8">
            <w:pPr>
              <w:autoSpaceDE w:val="0"/>
              <w:autoSpaceDN w:val="0"/>
              <w:adjustRightInd w:val="0"/>
              <w:jc w:val="both"/>
              <w:rPr>
                <w:rFonts w:ascii="Times New Roman" w:hAnsi="Times New Roman" w:cs="Times New Roman"/>
                <w:b/>
                <w:lang w:val="ro-RO"/>
              </w:rPr>
            </w:pPr>
            <w:r w:rsidRPr="00AA0AC8">
              <w:rPr>
                <w:rFonts w:ascii="Times New Roman" w:hAnsi="Times New Roman" w:cs="Times New Roman"/>
                <w:b/>
                <w:lang w:val="ro-RO"/>
              </w:rPr>
              <w:t xml:space="preserve">Regulamentul (CE) nr. 445/2007 </w:t>
            </w:r>
            <w:r w:rsidRPr="00AA0AC8">
              <w:rPr>
                <w:rFonts w:ascii="Times New Roman" w:hAnsi="Times New Roman" w:cs="Times New Roman"/>
                <w:lang w:val="ro-RO"/>
              </w:rPr>
              <w:t>al Comisiei din 23 aprilie 1997 de stabilire a unor anumite norme de aplicare a Regulamentului (CE) nr. 2991/94 al Consiliului de stabilire a standardelor pentru grăsimile tartinabile și a Regulamentului (CEE) nr. 1898/87 al Consiliului din privind protecţia denumirilor folosite în comercializarea laptelui și a produselor lactate</w:t>
            </w:r>
          </w:p>
        </w:tc>
        <w:tc>
          <w:tcPr>
            <w:tcW w:w="5244" w:type="dxa"/>
          </w:tcPr>
          <w:p w:rsidR="006F4A15" w:rsidRPr="00AA0AC8" w:rsidRDefault="006F4A15" w:rsidP="00AA0AC8">
            <w:pPr>
              <w:jc w:val="both"/>
              <w:rPr>
                <w:rFonts w:ascii="Times New Roman" w:hAnsi="Times New Roman" w:cs="Times New Roman"/>
                <w:lang w:val="ro-RO"/>
              </w:rPr>
            </w:pPr>
            <w:r w:rsidRPr="00AA0AC8">
              <w:rPr>
                <w:rFonts w:ascii="Times New Roman" w:hAnsi="Times New Roman" w:cs="Times New Roman"/>
                <w:lang w:val="ro-RO"/>
              </w:rPr>
              <w:t xml:space="preserve">PLAN 2013, </w:t>
            </w:r>
            <w:r w:rsidRPr="00AA0AC8">
              <w:rPr>
                <w:rFonts w:ascii="Times New Roman" w:hAnsi="Times New Roman" w:cs="Times New Roman"/>
                <w:lang w:val="ro-RO" w:eastAsia="ro-RO"/>
              </w:rPr>
              <w:t>(pentru a definitiva proiectul este nevoie de asistență consultativă  cu extperți internaționali și naționali).</w:t>
            </w:r>
          </w:p>
        </w:tc>
        <w:tc>
          <w:tcPr>
            <w:tcW w:w="1559" w:type="dxa"/>
            <w:gridSpan w:val="2"/>
          </w:tcPr>
          <w:p w:rsidR="006F4A15" w:rsidRPr="00AA0AC8" w:rsidRDefault="006F4A15" w:rsidP="00AA0AC8">
            <w:pPr>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Pr>
          <w:p w:rsidR="006F4A15" w:rsidRPr="00AA0AC8" w:rsidRDefault="006F4A15" w:rsidP="00AA0AC8">
            <w:pPr>
              <w:jc w:val="center"/>
              <w:rPr>
                <w:rFonts w:ascii="Times New Roman" w:hAnsi="Times New Roman" w:cs="Times New Roman"/>
                <w:lang w:val="ro-RO"/>
              </w:rPr>
            </w:pPr>
            <w:r w:rsidRPr="00AA0AC8">
              <w:rPr>
                <w:rFonts w:ascii="Times New Roman" w:hAnsi="Times New Roman" w:cs="Times New Roman"/>
                <w:lang w:val="ro-RO"/>
              </w:rPr>
              <w:t>Semestrul I 2015</w:t>
            </w:r>
          </w:p>
          <w:p w:rsidR="006F4A15" w:rsidRPr="00AA0AC8" w:rsidRDefault="006F4A15" w:rsidP="00AA0AC8">
            <w:pPr>
              <w:jc w:val="center"/>
              <w:rPr>
                <w:rFonts w:ascii="Times New Roman" w:hAnsi="Times New Roman" w:cs="Times New Roman"/>
                <w:lang w:val="ro-RO"/>
              </w:rPr>
            </w:pPr>
            <w:r w:rsidRPr="00AA0AC8">
              <w:rPr>
                <w:rFonts w:ascii="Times New Roman" w:hAnsi="Times New Roman" w:cs="Times New Roman"/>
                <w:i/>
                <w:lang w:val="ro-RO"/>
              </w:rPr>
              <w:t>(Termenul de armonizare –   5 ani)</w:t>
            </w:r>
          </w:p>
        </w:tc>
        <w:tc>
          <w:tcPr>
            <w:tcW w:w="1417" w:type="dxa"/>
          </w:tcPr>
          <w:p w:rsidR="006F4A15" w:rsidRPr="00AA0AC8" w:rsidRDefault="006F4A15"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6F4A15" w:rsidRPr="00AA0AC8" w:rsidTr="00234BB1">
        <w:trPr>
          <w:trHeight w:val="543"/>
        </w:trPr>
        <w:tc>
          <w:tcPr>
            <w:tcW w:w="567" w:type="dxa"/>
          </w:tcPr>
          <w:p w:rsidR="006F4A15" w:rsidRPr="00AA0AC8" w:rsidRDefault="006F4A15" w:rsidP="00AA0AC8">
            <w:pPr>
              <w:ind w:left="-108" w:right="-142"/>
              <w:jc w:val="center"/>
              <w:rPr>
                <w:rFonts w:ascii="Times New Roman" w:hAnsi="Times New Roman" w:cs="Times New Roman"/>
                <w:b/>
                <w:lang w:val="ro-RO"/>
              </w:rPr>
            </w:pPr>
          </w:p>
        </w:tc>
        <w:tc>
          <w:tcPr>
            <w:tcW w:w="5530" w:type="dxa"/>
            <w:gridSpan w:val="3"/>
          </w:tcPr>
          <w:p w:rsidR="006F4A15" w:rsidRPr="00AA0AC8" w:rsidRDefault="006F4A15" w:rsidP="00AA0AC8">
            <w:pPr>
              <w:autoSpaceDE w:val="0"/>
              <w:autoSpaceDN w:val="0"/>
              <w:adjustRightInd w:val="0"/>
              <w:jc w:val="both"/>
              <w:rPr>
                <w:rFonts w:ascii="Times New Roman" w:hAnsi="Times New Roman" w:cs="Times New Roman"/>
                <w:b/>
                <w:lang w:val="ro-RO"/>
              </w:rPr>
            </w:pPr>
            <w:r w:rsidRPr="00AA0AC8">
              <w:rPr>
                <w:rFonts w:ascii="Times New Roman" w:hAnsi="Times New Roman" w:cs="Times New Roman"/>
                <w:b/>
                <w:lang w:val="ro-RO"/>
              </w:rPr>
              <w:t xml:space="preserve">Directiva 2001/114/CE </w:t>
            </w:r>
            <w:r w:rsidRPr="00AA0AC8">
              <w:rPr>
                <w:rFonts w:ascii="Times New Roman" w:hAnsi="Times New Roman" w:cs="Times New Roman"/>
                <w:lang w:val="ro-RO"/>
              </w:rPr>
              <w:t>a Consiliului din 20 decembrie 2001 privind anumite tipuri de lapte conservat, parţial sau integral deshidratat și destinat consumului uman.</w:t>
            </w:r>
          </w:p>
        </w:tc>
        <w:tc>
          <w:tcPr>
            <w:tcW w:w="5244" w:type="dxa"/>
          </w:tcPr>
          <w:p w:rsidR="006F4A15" w:rsidRPr="00AA0AC8" w:rsidRDefault="006F4A15" w:rsidP="00AA0AC8">
            <w:pPr>
              <w:jc w:val="both"/>
              <w:rPr>
                <w:rFonts w:ascii="Times New Roman" w:hAnsi="Times New Roman" w:cs="Times New Roman"/>
                <w:b/>
                <w:u w:val="single"/>
                <w:lang w:val="ro-RO" w:eastAsia="ro-RO"/>
              </w:rPr>
            </w:pPr>
            <w:r w:rsidRPr="00AA0AC8">
              <w:rPr>
                <w:rFonts w:ascii="Times New Roman" w:hAnsi="Times New Roman" w:cs="Times New Roman"/>
                <w:b/>
                <w:u w:val="single"/>
                <w:lang w:val="ro-RO" w:eastAsia="ro-RO"/>
              </w:rPr>
              <w:t>Implementat prin:</w:t>
            </w:r>
          </w:p>
          <w:p w:rsidR="006F4A15" w:rsidRPr="00AA0AC8" w:rsidRDefault="006F4A15" w:rsidP="00AA0AC8">
            <w:pPr>
              <w:jc w:val="both"/>
              <w:rPr>
                <w:rFonts w:ascii="Times New Roman" w:hAnsi="Times New Roman" w:cs="Times New Roman"/>
                <w:lang w:val="ro-RO"/>
              </w:rPr>
            </w:pPr>
            <w:r w:rsidRPr="00AA0AC8">
              <w:rPr>
                <w:rFonts w:ascii="Times New Roman" w:hAnsi="Times New Roman" w:cs="Times New Roman"/>
                <w:lang w:val="ro-RO"/>
              </w:rPr>
              <w:t>Hotărîrea Guvernului nr. 611 din 5 iulie 2010</w:t>
            </w:r>
            <w:r w:rsidRPr="00AA0AC8">
              <w:rPr>
                <w:rStyle w:val="hps"/>
                <w:rFonts w:ascii="Times New Roman" w:hAnsi="Times New Roman"/>
                <w:bCs/>
                <w:lang w:val="ro-RO"/>
              </w:rPr>
              <w:t xml:space="preserve"> </w:t>
            </w:r>
            <w:r w:rsidRPr="00AA0AC8">
              <w:rPr>
                <w:rStyle w:val="docheader"/>
                <w:rFonts w:ascii="Times New Roman" w:hAnsi="Times New Roman" w:cs="Times New Roman"/>
                <w:bCs/>
                <w:lang w:val="ro-RO"/>
              </w:rPr>
              <w:t>cu privire la aprobarea Reglementării tehnice „Lapte şi produse lactate”.</w:t>
            </w:r>
          </w:p>
        </w:tc>
        <w:tc>
          <w:tcPr>
            <w:tcW w:w="1559" w:type="dxa"/>
            <w:gridSpan w:val="2"/>
          </w:tcPr>
          <w:p w:rsidR="006F4A15" w:rsidRPr="00AA0AC8" w:rsidRDefault="006F4A15" w:rsidP="00AA0AC8">
            <w:pPr>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Pr>
          <w:p w:rsidR="006F4A15" w:rsidRPr="00AA0AC8" w:rsidRDefault="006F4A15"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Pr>
          <w:p w:rsidR="006F4A15" w:rsidRPr="00AA0AC8" w:rsidRDefault="006F4A15"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6F4A15" w:rsidRPr="00AA0AC8" w:rsidTr="00234BB1">
        <w:trPr>
          <w:trHeight w:val="543"/>
        </w:trPr>
        <w:tc>
          <w:tcPr>
            <w:tcW w:w="567" w:type="dxa"/>
          </w:tcPr>
          <w:p w:rsidR="006F4A15" w:rsidRPr="00AA0AC8" w:rsidRDefault="006F4A15" w:rsidP="00AA0AC8">
            <w:pPr>
              <w:ind w:left="-108" w:right="-142"/>
              <w:jc w:val="center"/>
              <w:rPr>
                <w:rFonts w:ascii="Times New Roman" w:hAnsi="Times New Roman" w:cs="Times New Roman"/>
                <w:b/>
                <w:lang w:val="ro-RO"/>
              </w:rPr>
            </w:pPr>
          </w:p>
        </w:tc>
        <w:tc>
          <w:tcPr>
            <w:tcW w:w="5530" w:type="dxa"/>
            <w:gridSpan w:val="3"/>
          </w:tcPr>
          <w:p w:rsidR="006F4A15" w:rsidRPr="00AA0AC8" w:rsidRDefault="006F4A15" w:rsidP="00AA0AC8">
            <w:pPr>
              <w:autoSpaceDE w:val="0"/>
              <w:autoSpaceDN w:val="0"/>
              <w:adjustRightInd w:val="0"/>
              <w:jc w:val="both"/>
              <w:rPr>
                <w:rFonts w:ascii="Times New Roman" w:hAnsi="Times New Roman" w:cs="Times New Roman"/>
                <w:b/>
                <w:lang w:val="ro-RO"/>
              </w:rPr>
            </w:pPr>
            <w:r w:rsidRPr="00AA0AC8">
              <w:rPr>
                <w:rFonts w:ascii="Times New Roman" w:hAnsi="Times New Roman" w:cs="Times New Roman"/>
                <w:b/>
                <w:lang w:val="ro-RO"/>
              </w:rPr>
              <w:t>Regulamentul (CE) nr. 273/2008</w:t>
            </w:r>
            <w:r w:rsidRPr="00AA0AC8">
              <w:rPr>
                <w:rFonts w:ascii="Times New Roman" w:hAnsi="Times New Roman" w:cs="Times New Roman"/>
                <w:lang w:val="ro-RO"/>
              </w:rPr>
              <w:t xml:space="preserve"> al Comisiei din 5 martie 2008 de stabilire a normelor de aplicare a Regulamentului (CE) nr. 1255/1999 al Consiliului privind metodele de analiză și evaluare calitativă a laptelui și produselor lactate.</w:t>
            </w:r>
          </w:p>
        </w:tc>
        <w:tc>
          <w:tcPr>
            <w:tcW w:w="5244" w:type="dxa"/>
          </w:tcPr>
          <w:p w:rsidR="006F4A15" w:rsidRPr="00AA0AC8" w:rsidRDefault="006F4A15" w:rsidP="00AA0AC8">
            <w:pPr>
              <w:jc w:val="both"/>
              <w:rPr>
                <w:rFonts w:ascii="Times New Roman" w:hAnsi="Times New Roman" w:cs="Times New Roman"/>
                <w:lang w:val="ro-RO"/>
              </w:rPr>
            </w:pPr>
            <w:r w:rsidRPr="00AA0AC8">
              <w:rPr>
                <w:rFonts w:ascii="Times New Roman" w:hAnsi="Times New Roman" w:cs="Times New Roman"/>
                <w:lang w:val="ro-RO"/>
              </w:rPr>
              <w:t xml:space="preserve">Adoptarea unei HG prind reglementările de calitate a laptelui materie primă şi produselor lactate. </w:t>
            </w:r>
          </w:p>
          <w:p w:rsidR="006F4A15" w:rsidRPr="00AA0AC8" w:rsidRDefault="006F4A15" w:rsidP="00AA0AC8">
            <w:pPr>
              <w:jc w:val="both"/>
              <w:rPr>
                <w:rFonts w:ascii="Times New Roman" w:hAnsi="Times New Roman" w:cs="Times New Roman"/>
                <w:lang w:val="ro-RO"/>
              </w:rPr>
            </w:pPr>
          </w:p>
        </w:tc>
        <w:tc>
          <w:tcPr>
            <w:tcW w:w="1559" w:type="dxa"/>
            <w:gridSpan w:val="2"/>
          </w:tcPr>
          <w:p w:rsidR="006F4A15" w:rsidRPr="00AA0AC8" w:rsidRDefault="006F4A15" w:rsidP="00AA0AC8">
            <w:pPr>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Pr>
          <w:p w:rsidR="006F4A15" w:rsidRPr="00AA0AC8" w:rsidRDefault="006F4A15" w:rsidP="00AA0AC8">
            <w:pPr>
              <w:jc w:val="center"/>
              <w:rPr>
                <w:rFonts w:ascii="Times New Roman" w:hAnsi="Times New Roman" w:cs="Times New Roman"/>
                <w:lang w:val="ro-RO"/>
              </w:rPr>
            </w:pPr>
            <w:r w:rsidRPr="00AA0AC8">
              <w:rPr>
                <w:rFonts w:ascii="Times New Roman" w:hAnsi="Times New Roman" w:cs="Times New Roman"/>
                <w:lang w:val="ro-RO"/>
              </w:rPr>
              <w:t>Semestrul II 2015</w:t>
            </w:r>
          </w:p>
        </w:tc>
        <w:tc>
          <w:tcPr>
            <w:tcW w:w="1417" w:type="dxa"/>
          </w:tcPr>
          <w:p w:rsidR="006F4A15" w:rsidRPr="00AA0AC8" w:rsidRDefault="006F4A15"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lang w:val="ro-RO"/>
              </w:rPr>
              <w:t>-</w:t>
            </w:r>
          </w:p>
        </w:tc>
      </w:tr>
      <w:tr w:rsidR="006F4A15" w:rsidRPr="00AA0AC8" w:rsidTr="00234BB1">
        <w:trPr>
          <w:trHeight w:val="543"/>
        </w:trPr>
        <w:tc>
          <w:tcPr>
            <w:tcW w:w="567" w:type="dxa"/>
          </w:tcPr>
          <w:p w:rsidR="006F4A15" w:rsidRPr="00AA0AC8" w:rsidRDefault="006F4A15" w:rsidP="00AA0AC8">
            <w:pPr>
              <w:ind w:left="-108" w:right="-142"/>
              <w:jc w:val="center"/>
              <w:rPr>
                <w:rFonts w:ascii="Times New Roman" w:hAnsi="Times New Roman" w:cs="Times New Roman"/>
                <w:b/>
                <w:lang w:val="ro-RO"/>
              </w:rPr>
            </w:pPr>
          </w:p>
        </w:tc>
        <w:tc>
          <w:tcPr>
            <w:tcW w:w="5530" w:type="dxa"/>
            <w:gridSpan w:val="3"/>
          </w:tcPr>
          <w:p w:rsidR="006F4A15" w:rsidRPr="00AA0AC8" w:rsidRDefault="006F4A15" w:rsidP="00AA0AC8">
            <w:pPr>
              <w:autoSpaceDE w:val="0"/>
              <w:autoSpaceDN w:val="0"/>
              <w:adjustRightInd w:val="0"/>
              <w:jc w:val="both"/>
              <w:rPr>
                <w:rFonts w:ascii="Times New Roman" w:hAnsi="Times New Roman" w:cs="Times New Roman"/>
                <w:b/>
                <w:lang w:val="ro-RO"/>
              </w:rPr>
            </w:pPr>
            <w:r w:rsidRPr="00AA0AC8">
              <w:rPr>
                <w:rFonts w:ascii="Times New Roman" w:hAnsi="Times New Roman" w:cs="Times New Roman"/>
                <w:b/>
                <w:lang w:val="ro-RO"/>
              </w:rPr>
              <w:t xml:space="preserve">Regulamentul (CE) nr. 543/2008 </w:t>
            </w:r>
            <w:r w:rsidRPr="00AA0AC8">
              <w:rPr>
                <w:rFonts w:ascii="Times New Roman" w:hAnsi="Times New Roman" w:cs="Times New Roman"/>
                <w:lang w:val="ro-RO"/>
              </w:rPr>
              <w:t>al Comisiei de stabilire a normelor de aplicare a Regulamentului (CE) nr.1234/2007 în ceea ce priveşte standardele de comercializare a cărnii de pasăre.</w:t>
            </w:r>
          </w:p>
        </w:tc>
        <w:tc>
          <w:tcPr>
            <w:tcW w:w="5244" w:type="dxa"/>
          </w:tcPr>
          <w:p w:rsidR="006F4A15" w:rsidRPr="00AA0AC8" w:rsidRDefault="006F4A15" w:rsidP="00AA0AC8">
            <w:pPr>
              <w:jc w:val="both"/>
              <w:rPr>
                <w:rFonts w:ascii="Times New Roman" w:hAnsi="Times New Roman" w:cs="Times New Roman"/>
                <w:lang w:val="ro-RO"/>
              </w:rPr>
            </w:pPr>
            <w:r w:rsidRPr="00AA0AC8">
              <w:rPr>
                <w:rFonts w:ascii="Times New Roman" w:hAnsi="Times New Roman" w:cs="Times New Roman"/>
                <w:lang w:val="ro-RO" w:eastAsia="ro-RO"/>
              </w:rPr>
              <w:t>Modificarea</w:t>
            </w:r>
            <w:r w:rsidRPr="00AA0AC8">
              <w:rPr>
                <w:rFonts w:ascii="Times New Roman" w:hAnsi="Times New Roman" w:cs="Times New Roman"/>
                <w:b/>
                <w:u w:val="single"/>
                <w:lang w:val="ro-RO" w:eastAsia="ro-RO"/>
              </w:rPr>
              <w:t xml:space="preserve"> </w:t>
            </w:r>
            <w:r w:rsidRPr="00AA0AC8">
              <w:rPr>
                <w:rStyle w:val="docbody"/>
                <w:rFonts w:ascii="Times New Roman" w:hAnsi="Times New Roman"/>
                <w:lang w:val="ro-RO"/>
              </w:rPr>
              <w:t>Hotărîrii Guvernului</w:t>
            </w:r>
            <w:r w:rsidRPr="00AA0AC8">
              <w:rPr>
                <w:rFonts w:ascii="Times New Roman" w:hAnsi="Times New Roman" w:cs="Times New Roman"/>
                <w:lang w:val="ro-RO"/>
              </w:rPr>
              <w:t xml:space="preserve"> nr. 773 din 03.10.2013 cu privire la aprobarea Normei sanitar-veterinare de stabilire a cerinţelor de comercializare a cărnii de pasăre.</w:t>
            </w:r>
          </w:p>
        </w:tc>
        <w:tc>
          <w:tcPr>
            <w:tcW w:w="1559" w:type="dxa"/>
            <w:gridSpan w:val="2"/>
          </w:tcPr>
          <w:p w:rsidR="006F4A15" w:rsidRPr="00AA0AC8" w:rsidRDefault="006F4A15" w:rsidP="00AA0AC8">
            <w:pPr>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Pr>
          <w:p w:rsidR="006F4A15" w:rsidRPr="00AA0AC8" w:rsidRDefault="006F4A15" w:rsidP="00AA0AC8">
            <w:pPr>
              <w:jc w:val="center"/>
              <w:rPr>
                <w:rFonts w:ascii="Times New Roman" w:hAnsi="Times New Roman" w:cs="Times New Roman"/>
                <w:lang w:val="ro-RO"/>
              </w:rPr>
            </w:pPr>
            <w:r w:rsidRPr="00AA0AC8">
              <w:rPr>
                <w:rFonts w:ascii="Times New Roman" w:hAnsi="Times New Roman" w:cs="Times New Roman"/>
                <w:lang w:val="ro-RO"/>
              </w:rPr>
              <w:t>Semestrul I 2016</w:t>
            </w:r>
          </w:p>
        </w:tc>
        <w:tc>
          <w:tcPr>
            <w:tcW w:w="1417" w:type="dxa"/>
          </w:tcPr>
          <w:p w:rsidR="006F4A15" w:rsidRPr="00AA0AC8" w:rsidRDefault="006F4A15" w:rsidP="00AA0AC8">
            <w:pPr>
              <w:tabs>
                <w:tab w:val="left" w:pos="73"/>
                <w:tab w:val="left" w:pos="11520"/>
              </w:tabs>
              <w:ind w:left="-101"/>
              <w:jc w:val="center"/>
              <w:rPr>
                <w:rFonts w:ascii="Times New Roman" w:hAnsi="Times New Roman" w:cs="Times New Roman"/>
                <w:lang w:val="ro-RO"/>
              </w:rPr>
            </w:pPr>
            <w:r w:rsidRPr="00AA0AC8">
              <w:rPr>
                <w:rFonts w:ascii="Times New Roman" w:hAnsi="Times New Roman" w:cs="Times New Roman"/>
                <w:bCs/>
                <w:lang w:val="ro-RO"/>
              </w:rPr>
              <w:t>-</w:t>
            </w:r>
          </w:p>
        </w:tc>
      </w:tr>
      <w:tr w:rsidR="006F4A15" w:rsidRPr="00AA0AC8" w:rsidTr="00234BB1">
        <w:trPr>
          <w:trHeight w:val="543"/>
        </w:trPr>
        <w:tc>
          <w:tcPr>
            <w:tcW w:w="567" w:type="dxa"/>
            <w:tcBorders>
              <w:bottom w:val="single" w:sz="12" w:space="0" w:color="auto"/>
            </w:tcBorders>
          </w:tcPr>
          <w:p w:rsidR="006F4A15" w:rsidRPr="00AA0AC8" w:rsidRDefault="006F4A15" w:rsidP="00AA0AC8">
            <w:pPr>
              <w:ind w:left="-108" w:right="-142"/>
              <w:jc w:val="center"/>
              <w:rPr>
                <w:rFonts w:ascii="Times New Roman" w:hAnsi="Times New Roman" w:cs="Times New Roman"/>
                <w:b/>
                <w:lang w:val="ro-RO"/>
              </w:rPr>
            </w:pPr>
          </w:p>
        </w:tc>
        <w:tc>
          <w:tcPr>
            <w:tcW w:w="5530" w:type="dxa"/>
            <w:gridSpan w:val="3"/>
            <w:tcBorders>
              <w:bottom w:val="single" w:sz="12" w:space="0" w:color="auto"/>
            </w:tcBorders>
          </w:tcPr>
          <w:p w:rsidR="006F4A15" w:rsidRPr="00AA0AC8" w:rsidRDefault="006F4A15" w:rsidP="00AA0AC8">
            <w:pPr>
              <w:autoSpaceDE w:val="0"/>
              <w:autoSpaceDN w:val="0"/>
              <w:adjustRightInd w:val="0"/>
              <w:jc w:val="both"/>
              <w:rPr>
                <w:rFonts w:ascii="Times New Roman" w:hAnsi="Times New Roman" w:cs="Times New Roman"/>
                <w:b/>
                <w:lang w:val="ro-RO"/>
              </w:rPr>
            </w:pPr>
            <w:r w:rsidRPr="00AA0AC8">
              <w:rPr>
                <w:rFonts w:ascii="Times New Roman" w:hAnsi="Times New Roman" w:cs="Times New Roman"/>
                <w:b/>
                <w:lang w:val="ro-RO"/>
              </w:rPr>
              <w:t xml:space="preserve">Directiva 2001/110/CE </w:t>
            </w:r>
            <w:r w:rsidRPr="00AA0AC8">
              <w:rPr>
                <w:rFonts w:ascii="Times New Roman" w:hAnsi="Times New Roman" w:cs="Times New Roman"/>
                <w:lang w:val="ro-RO"/>
              </w:rPr>
              <w:t>a Consiliului din 20 decembrie 2001 privind mierea.</w:t>
            </w:r>
          </w:p>
        </w:tc>
        <w:tc>
          <w:tcPr>
            <w:tcW w:w="5244" w:type="dxa"/>
            <w:tcBorders>
              <w:bottom w:val="single" w:sz="12" w:space="0" w:color="auto"/>
            </w:tcBorders>
          </w:tcPr>
          <w:p w:rsidR="006F4A15" w:rsidRPr="00AA0AC8" w:rsidRDefault="006F4A15" w:rsidP="00AA0AC8">
            <w:pPr>
              <w:jc w:val="both"/>
              <w:rPr>
                <w:rFonts w:ascii="Times New Roman" w:hAnsi="Times New Roman" w:cs="Times New Roman"/>
                <w:b/>
                <w:u w:val="single"/>
                <w:lang w:val="ro-RO" w:eastAsia="ro-RO"/>
              </w:rPr>
            </w:pPr>
            <w:r w:rsidRPr="00AA0AC8">
              <w:rPr>
                <w:rFonts w:ascii="Times New Roman" w:hAnsi="Times New Roman" w:cs="Times New Roman"/>
                <w:b/>
                <w:u w:val="single"/>
                <w:lang w:val="ro-RO" w:eastAsia="ro-RO"/>
              </w:rPr>
              <w:t>Implementat prin:</w:t>
            </w:r>
          </w:p>
          <w:p w:rsidR="006F4A15" w:rsidRPr="00AA0AC8" w:rsidRDefault="006F4A15" w:rsidP="00AA0AC8">
            <w:pPr>
              <w:jc w:val="both"/>
              <w:rPr>
                <w:rFonts w:ascii="Times New Roman" w:hAnsi="Times New Roman" w:cs="Times New Roman"/>
                <w:lang w:val="ro-RO"/>
              </w:rPr>
            </w:pPr>
            <w:r w:rsidRPr="00AA0AC8">
              <w:rPr>
                <w:rStyle w:val="docbody"/>
                <w:rFonts w:ascii="Times New Roman" w:hAnsi="Times New Roman"/>
                <w:lang w:val="ro-RO"/>
              </w:rPr>
              <w:t>Hotărîrea Guvernului nr.661 din 13 iunie 2007</w:t>
            </w:r>
            <w:r w:rsidRPr="00AA0AC8">
              <w:rPr>
                <w:rStyle w:val="hps"/>
                <w:rFonts w:ascii="Times New Roman" w:hAnsi="Times New Roman"/>
                <w:bCs/>
                <w:lang w:val="ro-RO"/>
              </w:rPr>
              <w:t xml:space="preserve"> </w:t>
            </w:r>
            <w:r w:rsidRPr="00AA0AC8">
              <w:rPr>
                <w:rStyle w:val="docbody"/>
                <w:rFonts w:ascii="Times New Roman" w:hAnsi="Times New Roman"/>
                <w:bCs/>
                <w:lang w:val="ro-RO"/>
              </w:rPr>
              <w:t>cu privire la aprobarea Reglementării Tehnice</w:t>
            </w:r>
            <w:r w:rsidRPr="00AA0AC8">
              <w:rPr>
                <w:rStyle w:val="apple-converted-space"/>
                <w:rFonts w:ascii="Times New Roman" w:hAnsi="Times New Roman" w:cs="Times New Roman"/>
                <w:bCs/>
                <w:lang w:val="ro-RO"/>
              </w:rPr>
              <w:t> </w:t>
            </w:r>
            <w:r w:rsidRPr="00AA0AC8">
              <w:rPr>
                <w:rStyle w:val="docbody"/>
                <w:rFonts w:ascii="Times New Roman" w:hAnsi="Times New Roman"/>
                <w:bCs/>
                <w:lang w:val="ro-RO"/>
              </w:rPr>
              <w:t>“Miere naturală”</w:t>
            </w:r>
          </w:p>
        </w:tc>
        <w:tc>
          <w:tcPr>
            <w:tcW w:w="1559" w:type="dxa"/>
            <w:gridSpan w:val="2"/>
            <w:tcBorders>
              <w:bottom w:val="single" w:sz="12" w:space="0" w:color="auto"/>
            </w:tcBorders>
          </w:tcPr>
          <w:p w:rsidR="006F4A15" w:rsidRPr="00AA0AC8" w:rsidRDefault="006F4A15" w:rsidP="00AA0AC8">
            <w:pPr>
              <w:rPr>
                <w:rFonts w:ascii="Times New Roman" w:hAnsi="Times New Roman" w:cs="Times New Roman"/>
                <w:lang w:val="ro-RO"/>
              </w:rPr>
            </w:pPr>
            <w:r w:rsidRPr="00AA0AC8">
              <w:rPr>
                <w:rFonts w:ascii="Times New Roman" w:hAnsi="Times New Roman" w:cs="Times New Roman"/>
                <w:lang w:val="ro-RO"/>
              </w:rPr>
              <w:t>MAIA</w:t>
            </w:r>
          </w:p>
        </w:tc>
        <w:tc>
          <w:tcPr>
            <w:tcW w:w="1276" w:type="dxa"/>
            <w:gridSpan w:val="2"/>
            <w:tcBorders>
              <w:bottom w:val="single" w:sz="12" w:space="0" w:color="auto"/>
            </w:tcBorders>
          </w:tcPr>
          <w:p w:rsidR="006F4A15" w:rsidRPr="00AA0AC8" w:rsidRDefault="006F4A15"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Borders>
              <w:bottom w:val="single" w:sz="12" w:space="0" w:color="auto"/>
            </w:tcBorders>
          </w:tcPr>
          <w:p w:rsidR="006F4A15" w:rsidRPr="00AA0AC8" w:rsidRDefault="006F4A15"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6F4A15" w:rsidRPr="00AA0AC8" w:rsidTr="009B3513">
        <w:trPr>
          <w:trHeight w:val="543"/>
        </w:trPr>
        <w:tc>
          <w:tcPr>
            <w:tcW w:w="15593" w:type="dxa"/>
            <w:gridSpan w:val="10"/>
            <w:tcBorders>
              <w:top w:val="single" w:sz="12" w:space="0" w:color="auto"/>
              <w:left w:val="single" w:sz="12" w:space="0" w:color="auto"/>
              <w:bottom w:val="single" w:sz="12" w:space="0" w:color="auto"/>
              <w:right w:val="single" w:sz="12" w:space="0" w:color="auto"/>
            </w:tcBorders>
            <w:shd w:val="clear" w:color="auto" w:fill="F2DBDB" w:themeFill="accent2" w:themeFillTint="33"/>
          </w:tcPr>
          <w:p w:rsidR="006F4A15" w:rsidRPr="00AA0AC8" w:rsidRDefault="006F4A15" w:rsidP="00AA0AC8">
            <w:pPr>
              <w:tabs>
                <w:tab w:val="left" w:pos="73"/>
                <w:tab w:val="left" w:pos="11520"/>
              </w:tabs>
              <w:ind w:left="602"/>
              <w:rPr>
                <w:rFonts w:ascii="Times New Roman" w:hAnsi="Times New Roman" w:cs="Times New Roman"/>
                <w:b/>
                <w:bCs/>
                <w:lang w:val="ro-RO"/>
              </w:rPr>
            </w:pPr>
            <w:r w:rsidRPr="00AA0AC8">
              <w:rPr>
                <w:rFonts w:ascii="Times New Roman" w:hAnsi="Times New Roman" w:cs="Times New Roman"/>
                <w:b/>
                <w:bCs/>
                <w:lang w:val="ro-RO"/>
              </w:rPr>
              <w:t>CAPITOLUL 13: POLITICA ÎN DOMENIILE PESCUITULUI ȘI MARITIM</w:t>
            </w:r>
          </w:p>
        </w:tc>
      </w:tr>
      <w:tr w:rsidR="006F4A15" w:rsidRPr="00AA0AC8" w:rsidTr="006154DE">
        <w:trPr>
          <w:trHeight w:val="543"/>
        </w:trPr>
        <w:tc>
          <w:tcPr>
            <w:tcW w:w="567" w:type="dxa"/>
            <w:tcBorders>
              <w:top w:val="single" w:sz="12" w:space="0" w:color="auto"/>
            </w:tcBorders>
          </w:tcPr>
          <w:p w:rsidR="006F4A15" w:rsidRPr="00AA0AC8" w:rsidRDefault="006F4A15" w:rsidP="00AA0AC8">
            <w:pPr>
              <w:ind w:left="-108" w:right="-142"/>
              <w:jc w:val="center"/>
              <w:rPr>
                <w:rFonts w:ascii="Times New Roman" w:hAnsi="Times New Roman" w:cs="Times New Roman"/>
                <w:b/>
                <w:lang w:val="ro-RO"/>
              </w:rPr>
            </w:pPr>
          </w:p>
        </w:tc>
        <w:tc>
          <w:tcPr>
            <w:tcW w:w="2694" w:type="dxa"/>
            <w:gridSpan w:val="2"/>
            <w:tcBorders>
              <w:top w:val="single" w:sz="12" w:space="0" w:color="auto"/>
            </w:tcBorders>
          </w:tcPr>
          <w:p w:rsidR="006F4A15" w:rsidRPr="00AA0AC8" w:rsidRDefault="006F4A15" w:rsidP="00AA0AC8">
            <w:pPr>
              <w:jc w:val="both"/>
              <w:rPr>
                <w:rFonts w:ascii="Times New Roman" w:hAnsi="Times New Roman" w:cs="Times New Roman"/>
                <w:b/>
                <w:lang w:val="ro-RO"/>
              </w:rPr>
            </w:pPr>
            <w:r w:rsidRPr="00AA0AC8">
              <w:rPr>
                <w:rFonts w:ascii="Times New Roman" w:hAnsi="Times New Roman" w:cs="Times New Roman"/>
                <w:b/>
                <w:lang w:val="ro-RO"/>
              </w:rPr>
              <w:t>Art. 71 Politica în dome-niul pescuitului</w:t>
            </w:r>
          </w:p>
          <w:p w:rsidR="006F4A15" w:rsidRPr="00AA0AC8" w:rsidRDefault="006F4A15" w:rsidP="00AA0AC8">
            <w:pPr>
              <w:jc w:val="both"/>
              <w:rPr>
                <w:rFonts w:ascii="Times New Roman" w:hAnsi="Times New Roman" w:cs="Times New Roman"/>
                <w:lang w:val="ro-RO"/>
              </w:rPr>
            </w:pPr>
            <w:r w:rsidRPr="00AA0AC8">
              <w:rPr>
                <w:rFonts w:ascii="Times New Roman" w:hAnsi="Times New Roman" w:cs="Times New Roman"/>
                <w:lang w:val="ro-RO"/>
              </w:rPr>
              <w:t xml:space="preserve">Părțile vor dezvolta și vor consolida cooperarea lor pe chestiunile ce cuprind pescuitul și guvernarea maritimă, astfel dezvoltând cooperarea bilaterală și multilaterală mai strânsă în </w:t>
            </w:r>
            <w:r w:rsidRPr="00AA0AC8">
              <w:rPr>
                <w:rFonts w:ascii="Times New Roman" w:hAnsi="Times New Roman" w:cs="Times New Roman"/>
                <w:lang w:val="ro-RO"/>
              </w:rPr>
              <w:lastRenderedPageBreak/>
              <w:t>sectorul pescuitului. Părțile vor încuraja de asemenea o abordare integrată față de chestiunile legate de pescuit și vor promova dezvoltarea durabilă a pescuitului.</w:t>
            </w:r>
          </w:p>
        </w:tc>
        <w:tc>
          <w:tcPr>
            <w:tcW w:w="2836" w:type="dxa"/>
            <w:tcBorders>
              <w:top w:val="single" w:sz="12" w:space="0" w:color="auto"/>
            </w:tcBorders>
          </w:tcPr>
          <w:p w:rsidR="006F4A15" w:rsidRPr="00AA0AC8" w:rsidRDefault="006F4A15" w:rsidP="00AA0AC8">
            <w:pPr>
              <w:jc w:val="center"/>
              <w:rPr>
                <w:rFonts w:ascii="Times New Roman" w:hAnsi="Times New Roman" w:cs="Times New Roman"/>
                <w:lang w:val="ro-RO"/>
              </w:rPr>
            </w:pPr>
            <w:r w:rsidRPr="00AA0AC8">
              <w:rPr>
                <w:rFonts w:ascii="Times New Roman" w:hAnsi="Times New Roman" w:cs="Times New Roman"/>
                <w:lang w:val="ro-RO"/>
              </w:rPr>
              <w:lastRenderedPageBreak/>
              <w:t>-</w:t>
            </w:r>
          </w:p>
        </w:tc>
        <w:tc>
          <w:tcPr>
            <w:tcW w:w="5244" w:type="dxa"/>
            <w:tcBorders>
              <w:top w:val="single" w:sz="12" w:space="0" w:color="auto"/>
              <w:bottom w:val="single" w:sz="6" w:space="0" w:color="auto"/>
            </w:tcBorders>
          </w:tcPr>
          <w:p w:rsidR="006F4A15" w:rsidRPr="00AA0AC8" w:rsidRDefault="006F4A15"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559" w:type="dxa"/>
            <w:gridSpan w:val="2"/>
            <w:tcBorders>
              <w:top w:val="single" w:sz="12" w:space="0" w:color="auto"/>
              <w:bottom w:val="single" w:sz="6" w:space="0" w:color="auto"/>
            </w:tcBorders>
          </w:tcPr>
          <w:p w:rsidR="006F4A15" w:rsidRPr="00AA0AC8" w:rsidRDefault="006F4A15" w:rsidP="00AA0AC8">
            <w:pPr>
              <w:jc w:val="center"/>
              <w:rPr>
                <w:rFonts w:ascii="Times New Roman" w:hAnsi="Times New Roman" w:cs="Times New Roman"/>
                <w:b/>
                <w:lang w:val="ro-RO"/>
              </w:rPr>
            </w:pPr>
            <w:r w:rsidRPr="00AA0AC8">
              <w:rPr>
                <w:rFonts w:ascii="Times New Roman" w:hAnsi="Times New Roman" w:cs="Times New Roman"/>
                <w:b/>
                <w:lang w:val="ro-RO"/>
              </w:rPr>
              <w:t>-</w:t>
            </w:r>
          </w:p>
        </w:tc>
        <w:tc>
          <w:tcPr>
            <w:tcW w:w="1276" w:type="dxa"/>
            <w:gridSpan w:val="2"/>
            <w:tcBorders>
              <w:top w:val="single" w:sz="12" w:space="0" w:color="auto"/>
              <w:bottom w:val="single" w:sz="6" w:space="0" w:color="auto"/>
            </w:tcBorders>
          </w:tcPr>
          <w:p w:rsidR="006F4A15" w:rsidRPr="00AA0AC8" w:rsidRDefault="006F4A15"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Borders>
              <w:top w:val="single" w:sz="12" w:space="0" w:color="auto"/>
              <w:bottom w:val="single" w:sz="6" w:space="0" w:color="auto"/>
            </w:tcBorders>
          </w:tcPr>
          <w:p w:rsidR="006F4A15" w:rsidRPr="00AA0AC8" w:rsidRDefault="006F4A15"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6F4A15" w:rsidRPr="00AA0AC8" w:rsidTr="002B040A">
        <w:trPr>
          <w:trHeight w:val="543"/>
        </w:trPr>
        <w:tc>
          <w:tcPr>
            <w:tcW w:w="567" w:type="dxa"/>
            <w:vMerge w:val="restart"/>
          </w:tcPr>
          <w:p w:rsidR="006F4A15" w:rsidRPr="00AA0AC8" w:rsidRDefault="006F4A15" w:rsidP="00AA0AC8">
            <w:pPr>
              <w:ind w:left="-108" w:right="-142"/>
              <w:jc w:val="center"/>
              <w:rPr>
                <w:rFonts w:ascii="Times New Roman" w:hAnsi="Times New Roman" w:cs="Times New Roman"/>
                <w:b/>
                <w:lang w:val="ro-RO"/>
              </w:rPr>
            </w:pPr>
          </w:p>
        </w:tc>
        <w:tc>
          <w:tcPr>
            <w:tcW w:w="2694" w:type="dxa"/>
            <w:gridSpan w:val="2"/>
            <w:vMerge w:val="restart"/>
          </w:tcPr>
          <w:p w:rsidR="006F4A15" w:rsidRPr="00AA0AC8" w:rsidRDefault="006F4A15" w:rsidP="00AA0AC8">
            <w:pPr>
              <w:jc w:val="both"/>
              <w:rPr>
                <w:rFonts w:ascii="Times New Roman" w:hAnsi="Times New Roman" w:cs="Times New Roman"/>
                <w:b/>
                <w:lang w:val="ro-RO"/>
              </w:rPr>
            </w:pPr>
            <w:r w:rsidRPr="00AA0AC8">
              <w:rPr>
                <w:rFonts w:ascii="Times New Roman" w:hAnsi="Times New Roman" w:cs="Times New Roman"/>
                <w:b/>
                <w:lang w:val="ro-RO"/>
              </w:rPr>
              <w:t>Art.72 Politica în dome-niul pescuitului</w:t>
            </w:r>
          </w:p>
          <w:p w:rsidR="006F4A15" w:rsidRPr="00AA0AC8" w:rsidRDefault="006F4A15" w:rsidP="00AA0AC8">
            <w:pPr>
              <w:jc w:val="both"/>
              <w:rPr>
                <w:rFonts w:ascii="Times New Roman" w:hAnsi="Times New Roman" w:cs="Times New Roman"/>
                <w:lang w:val="ro-RO"/>
              </w:rPr>
            </w:pPr>
            <w:r w:rsidRPr="00AA0AC8">
              <w:rPr>
                <w:rFonts w:ascii="Times New Roman" w:hAnsi="Times New Roman" w:cs="Times New Roman"/>
                <w:lang w:val="ro-RO"/>
              </w:rPr>
              <w:t>Părțile vor întreprinde acțiuni comune, vor face schimb de informație și vor acorda suport reciproc pentru a promova:</w:t>
            </w:r>
          </w:p>
          <w:p w:rsidR="006F4A15" w:rsidRPr="00AA0AC8" w:rsidRDefault="006F4A15" w:rsidP="00AA0AC8">
            <w:pPr>
              <w:jc w:val="both"/>
              <w:rPr>
                <w:rFonts w:ascii="Times New Roman" w:hAnsi="Times New Roman" w:cs="Times New Roman"/>
                <w:lang w:val="ro-RO"/>
              </w:rPr>
            </w:pPr>
            <w:r w:rsidRPr="00AA0AC8">
              <w:rPr>
                <w:rFonts w:ascii="Times New Roman" w:hAnsi="Times New Roman" w:cs="Times New Roman"/>
                <w:lang w:val="ro-RO"/>
              </w:rPr>
              <w:t>(a) buna guvernare și cele mai bune practici și gesti-onarea pescuitului în ve-derea asigurării conservării și gestionării stocurilor de pești în mod sustenabil și în baza abordării de ecosistem;</w:t>
            </w:r>
          </w:p>
          <w:p w:rsidR="006F4A15" w:rsidRPr="00AA0AC8" w:rsidRDefault="006F4A15" w:rsidP="00AA0AC8">
            <w:pPr>
              <w:jc w:val="both"/>
              <w:rPr>
                <w:rFonts w:ascii="Times New Roman" w:hAnsi="Times New Roman" w:cs="Times New Roman"/>
                <w:lang w:val="ro-RO"/>
              </w:rPr>
            </w:pPr>
            <w:r w:rsidRPr="00AA0AC8">
              <w:rPr>
                <w:rFonts w:ascii="Times New Roman" w:hAnsi="Times New Roman" w:cs="Times New Roman"/>
                <w:lang w:val="ro-RO"/>
              </w:rPr>
              <w:t>(b) pescuitul responsabil și gestionarea pescuitului în conformitate cu principiile dezvoltării durabile, astfel încât să conserve stocurile de pești și eco-sistemele într-o stare sănătoasă;</w:t>
            </w:r>
          </w:p>
          <w:p w:rsidR="006F4A15" w:rsidRPr="00AA0AC8" w:rsidRDefault="006F4A15" w:rsidP="00AA0AC8">
            <w:pPr>
              <w:jc w:val="both"/>
              <w:rPr>
                <w:rFonts w:ascii="Times New Roman" w:hAnsi="Times New Roman" w:cs="Times New Roman"/>
                <w:b/>
                <w:lang w:val="ro-RO"/>
              </w:rPr>
            </w:pPr>
            <w:r w:rsidRPr="00AA0AC8">
              <w:rPr>
                <w:rFonts w:ascii="Times New Roman" w:hAnsi="Times New Roman" w:cs="Times New Roman"/>
                <w:lang w:val="ro-RO"/>
              </w:rPr>
              <w:t>(c) cooperarea prin inter-mediul organizațiilor regionale corespunzătoare, responsabile pentru gestionarea și conservarea resurselor acvatice vii.</w:t>
            </w:r>
          </w:p>
        </w:tc>
        <w:tc>
          <w:tcPr>
            <w:tcW w:w="2836" w:type="dxa"/>
            <w:vMerge w:val="restart"/>
          </w:tcPr>
          <w:p w:rsidR="006F4A15" w:rsidRPr="00AA0AC8" w:rsidRDefault="006F4A15" w:rsidP="00AA0AC8">
            <w:pPr>
              <w:jc w:val="center"/>
              <w:rPr>
                <w:rFonts w:ascii="Times New Roman" w:hAnsi="Times New Roman" w:cs="Times New Roman"/>
                <w:lang w:val="ro-RO"/>
              </w:rPr>
            </w:pPr>
            <w:r w:rsidRPr="00AA0AC8">
              <w:rPr>
                <w:rFonts w:ascii="Times New Roman" w:hAnsi="Times New Roman" w:cs="Times New Roman"/>
                <w:lang w:val="ro-RO"/>
              </w:rPr>
              <w:t>n/a</w:t>
            </w:r>
          </w:p>
        </w:tc>
        <w:tc>
          <w:tcPr>
            <w:tcW w:w="5244" w:type="dxa"/>
            <w:tcBorders>
              <w:top w:val="single" w:sz="6" w:space="0" w:color="auto"/>
              <w:bottom w:val="dotted" w:sz="4" w:space="0" w:color="auto"/>
            </w:tcBorders>
          </w:tcPr>
          <w:p w:rsidR="006F4A15" w:rsidRPr="00AA0AC8" w:rsidRDefault="006F4A15" w:rsidP="00AA0AC8">
            <w:pPr>
              <w:jc w:val="both"/>
              <w:rPr>
                <w:rFonts w:ascii="Times New Roman" w:hAnsi="Times New Roman" w:cs="Times New Roman"/>
                <w:lang w:val="ro-RO"/>
              </w:rPr>
            </w:pPr>
            <w:r w:rsidRPr="00AA0AC8">
              <w:rPr>
                <w:rFonts w:ascii="Times New Roman" w:hAnsi="Times New Roman" w:cs="Times New Roman"/>
                <w:lang w:val="ro-RO"/>
              </w:rPr>
              <w:t xml:space="preserve">1. Elaborarea şi adoptarea proiectului de Lege de modificare şi completare a </w:t>
            </w:r>
            <w:r w:rsidRPr="00AA0AC8">
              <w:rPr>
                <w:rFonts w:ascii="Times New Roman" w:hAnsi="Times New Roman" w:cs="Times New Roman"/>
                <w:i/>
                <w:lang w:val="ro-RO"/>
              </w:rPr>
              <w:t>Legii nr. 149-XVI din 08.06.2006 privind fondul piscicol, pescuitul şi piscicultura</w:t>
            </w:r>
          </w:p>
        </w:tc>
        <w:tc>
          <w:tcPr>
            <w:tcW w:w="1559" w:type="dxa"/>
            <w:gridSpan w:val="2"/>
            <w:vMerge w:val="restart"/>
            <w:tcBorders>
              <w:top w:val="single" w:sz="6" w:space="0" w:color="auto"/>
            </w:tcBorders>
          </w:tcPr>
          <w:p w:rsidR="006F4A15" w:rsidRPr="00AA0AC8" w:rsidRDefault="006F4A15" w:rsidP="00AA0AC8">
            <w:pPr>
              <w:rPr>
                <w:rFonts w:ascii="Times New Roman" w:hAnsi="Times New Roman" w:cs="Times New Roman"/>
                <w:lang w:val="ro-RO"/>
              </w:rPr>
            </w:pPr>
            <w:r w:rsidRPr="00AA0AC8">
              <w:rPr>
                <w:rFonts w:ascii="Times New Roman" w:hAnsi="Times New Roman" w:cs="Times New Roman"/>
                <w:lang w:val="ro-RO"/>
              </w:rPr>
              <w:t>Ministerul Mediului</w:t>
            </w:r>
          </w:p>
          <w:p w:rsidR="003C4A8D" w:rsidRPr="00AA0AC8" w:rsidRDefault="003C4A8D" w:rsidP="00AA0AC8">
            <w:pPr>
              <w:rPr>
                <w:rFonts w:ascii="Times New Roman" w:hAnsi="Times New Roman" w:cs="Times New Roman"/>
                <w:lang w:val="ro-RO"/>
              </w:rPr>
            </w:pPr>
            <w:r w:rsidRPr="00AA0AC8">
              <w:rPr>
                <w:rFonts w:ascii="Times New Roman" w:hAnsi="Times New Roman" w:cs="Times New Roman"/>
                <w:lang w:val="ro-RO"/>
              </w:rPr>
              <w:t>Ministerul Agriculturii şi Industriei Aliemntare</w:t>
            </w:r>
          </w:p>
        </w:tc>
        <w:tc>
          <w:tcPr>
            <w:tcW w:w="1276" w:type="dxa"/>
            <w:gridSpan w:val="2"/>
            <w:vMerge w:val="restart"/>
            <w:tcBorders>
              <w:top w:val="single" w:sz="6" w:space="0" w:color="auto"/>
            </w:tcBorders>
          </w:tcPr>
          <w:p w:rsidR="006F4A15" w:rsidRPr="00AA0AC8" w:rsidRDefault="006F4A15" w:rsidP="00AA0AC8">
            <w:pPr>
              <w:ind w:left="-124" w:right="-166"/>
              <w:jc w:val="center"/>
              <w:rPr>
                <w:rFonts w:ascii="Times New Roman" w:hAnsi="Times New Roman" w:cs="Times New Roman"/>
                <w:lang w:val="ro-RO"/>
              </w:rPr>
            </w:pPr>
            <w:r w:rsidRPr="00AA0AC8">
              <w:rPr>
                <w:rFonts w:ascii="Times New Roman" w:hAnsi="Times New Roman" w:cs="Times New Roman"/>
                <w:lang w:val="ro-RO"/>
              </w:rPr>
              <w:t>Trimestrul IV 2015</w:t>
            </w:r>
          </w:p>
        </w:tc>
        <w:tc>
          <w:tcPr>
            <w:tcW w:w="1417" w:type="dxa"/>
            <w:vMerge w:val="restart"/>
            <w:tcBorders>
              <w:top w:val="single" w:sz="6" w:space="0" w:color="auto"/>
            </w:tcBorders>
          </w:tcPr>
          <w:p w:rsidR="006F4A15" w:rsidRPr="00AA0AC8" w:rsidRDefault="006F4A15"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6F4A15" w:rsidRPr="00AA0AC8" w:rsidTr="002B040A">
        <w:trPr>
          <w:trHeight w:val="543"/>
        </w:trPr>
        <w:tc>
          <w:tcPr>
            <w:tcW w:w="567" w:type="dxa"/>
            <w:vMerge/>
          </w:tcPr>
          <w:p w:rsidR="006F4A15" w:rsidRPr="00AA0AC8" w:rsidRDefault="006F4A15" w:rsidP="00AA0AC8">
            <w:pPr>
              <w:ind w:left="-108" w:right="-142"/>
              <w:jc w:val="center"/>
              <w:rPr>
                <w:rFonts w:ascii="Times New Roman" w:hAnsi="Times New Roman" w:cs="Times New Roman"/>
                <w:b/>
                <w:lang w:val="ro-RO"/>
              </w:rPr>
            </w:pPr>
          </w:p>
        </w:tc>
        <w:tc>
          <w:tcPr>
            <w:tcW w:w="2694" w:type="dxa"/>
            <w:gridSpan w:val="2"/>
            <w:vMerge/>
          </w:tcPr>
          <w:p w:rsidR="006F4A15" w:rsidRPr="00AA0AC8" w:rsidRDefault="006F4A15" w:rsidP="00AA0AC8">
            <w:pPr>
              <w:jc w:val="both"/>
              <w:rPr>
                <w:rFonts w:ascii="Times New Roman" w:hAnsi="Times New Roman" w:cs="Times New Roman"/>
                <w:b/>
                <w:lang w:val="ro-RO"/>
              </w:rPr>
            </w:pPr>
          </w:p>
        </w:tc>
        <w:tc>
          <w:tcPr>
            <w:tcW w:w="2836" w:type="dxa"/>
            <w:vMerge/>
          </w:tcPr>
          <w:p w:rsidR="006F4A15" w:rsidRPr="00AA0AC8" w:rsidRDefault="006F4A15" w:rsidP="00AA0AC8">
            <w:pPr>
              <w:rPr>
                <w:rFonts w:ascii="Times New Roman" w:hAnsi="Times New Roman" w:cs="Times New Roman"/>
                <w:lang w:val="ro-RO"/>
              </w:rPr>
            </w:pPr>
          </w:p>
        </w:tc>
        <w:tc>
          <w:tcPr>
            <w:tcW w:w="5244" w:type="dxa"/>
            <w:tcBorders>
              <w:top w:val="dotted" w:sz="4" w:space="0" w:color="auto"/>
              <w:bottom w:val="dotted" w:sz="4" w:space="0" w:color="auto"/>
            </w:tcBorders>
          </w:tcPr>
          <w:p w:rsidR="006F4A15" w:rsidRPr="00AA0AC8" w:rsidRDefault="006F4A15" w:rsidP="00AA0AC8">
            <w:pPr>
              <w:jc w:val="both"/>
              <w:rPr>
                <w:rFonts w:ascii="Times New Roman" w:hAnsi="Times New Roman" w:cs="Times New Roman"/>
                <w:lang w:val="ro-RO"/>
              </w:rPr>
            </w:pPr>
            <w:r w:rsidRPr="00AA0AC8">
              <w:rPr>
                <w:rFonts w:ascii="Times New Roman" w:hAnsi="Times New Roman" w:cs="Times New Roman"/>
                <w:lang w:val="ro-RO"/>
              </w:rPr>
              <w:t xml:space="preserve">2. Elaborarea şi adoptarea proiectului de Lege de </w:t>
            </w:r>
            <w:r w:rsidRPr="00AA0AC8">
              <w:rPr>
                <w:rStyle w:val="docheader"/>
                <w:rFonts w:ascii="Times New Roman" w:hAnsi="Times New Roman" w:cs="Times New Roman"/>
                <w:bCs/>
                <w:lang w:val="ro-RO"/>
              </w:rPr>
              <w:t>modificarea şi completarea Codului contravenţional</w:t>
            </w:r>
          </w:p>
        </w:tc>
        <w:tc>
          <w:tcPr>
            <w:tcW w:w="1559" w:type="dxa"/>
            <w:gridSpan w:val="2"/>
            <w:vMerge/>
          </w:tcPr>
          <w:p w:rsidR="006F4A15" w:rsidRPr="00AA0AC8" w:rsidRDefault="006F4A15" w:rsidP="00AA0AC8">
            <w:pPr>
              <w:rPr>
                <w:rFonts w:ascii="Times New Roman" w:hAnsi="Times New Roman" w:cs="Times New Roman"/>
                <w:lang w:val="ro-RO"/>
              </w:rPr>
            </w:pPr>
          </w:p>
        </w:tc>
        <w:tc>
          <w:tcPr>
            <w:tcW w:w="1276" w:type="dxa"/>
            <w:gridSpan w:val="2"/>
            <w:vMerge/>
          </w:tcPr>
          <w:p w:rsidR="006F4A15" w:rsidRPr="00AA0AC8" w:rsidRDefault="006F4A15" w:rsidP="00AA0AC8">
            <w:pPr>
              <w:jc w:val="center"/>
              <w:rPr>
                <w:rFonts w:ascii="Times New Roman" w:hAnsi="Times New Roman" w:cs="Times New Roman"/>
                <w:lang w:val="ro-RO"/>
              </w:rPr>
            </w:pPr>
          </w:p>
        </w:tc>
        <w:tc>
          <w:tcPr>
            <w:tcW w:w="1417" w:type="dxa"/>
            <w:vMerge/>
          </w:tcPr>
          <w:p w:rsidR="006F4A15" w:rsidRPr="00AA0AC8" w:rsidRDefault="006F4A15" w:rsidP="00AA0AC8">
            <w:pPr>
              <w:tabs>
                <w:tab w:val="left" w:pos="73"/>
                <w:tab w:val="left" w:pos="11520"/>
              </w:tabs>
              <w:ind w:left="-102"/>
              <w:rPr>
                <w:rFonts w:ascii="Times New Roman" w:hAnsi="Times New Roman" w:cs="Times New Roman"/>
                <w:bCs/>
                <w:lang w:val="ro-RO"/>
              </w:rPr>
            </w:pPr>
          </w:p>
        </w:tc>
      </w:tr>
      <w:tr w:rsidR="006F4A15" w:rsidRPr="00AA0AC8" w:rsidTr="002B040A">
        <w:trPr>
          <w:trHeight w:val="543"/>
        </w:trPr>
        <w:tc>
          <w:tcPr>
            <w:tcW w:w="567" w:type="dxa"/>
            <w:vMerge/>
          </w:tcPr>
          <w:p w:rsidR="006F4A15" w:rsidRPr="00AA0AC8" w:rsidRDefault="006F4A15" w:rsidP="00AA0AC8">
            <w:pPr>
              <w:ind w:left="-108" w:right="-142"/>
              <w:jc w:val="center"/>
              <w:rPr>
                <w:rFonts w:ascii="Times New Roman" w:hAnsi="Times New Roman" w:cs="Times New Roman"/>
                <w:b/>
                <w:lang w:val="ro-RO"/>
              </w:rPr>
            </w:pPr>
          </w:p>
        </w:tc>
        <w:tc>
          <w:tcPr>
            <w:tcW w:w="2694" w:type="dxa"/>
            <w:gridSpan w:val="2"/>
            <w:vMerge/>
          </w:tcPr>
          <w:p w:rsidR="006F4A15" w:rsidRPr="00AA0AC8" w:rsidRDefault="006F4A15" w:rsidP="00AA0AC8">
            <w:pPr>
              <w:jc w:val="both"/>
              <w:rPr>
                <w:rFonts w:ascii="Times New Roman" w:hAnsi="Times New Roman" w:cs="Times New Roman"/>
                <w:b/>
                <w:lang w:val="ro-RO"/>
              </w:rPr>
            </w:pPr>
          </w:p>
        </w:tc>
        <w:tc>
          <w:tcPr>
            <w:tcW w:w="2836" w:type="dxa"/>
            <w:vMerge/>
          </w:tcPr>
          <w:p w:rsidR="006F4A15" w:rsidRPr="00AA0AC8" w:rsidRDefault="006F4A15" w:rsidP="00AA0AC8">
            <w:pPr>
              <w:rPr>
                <w:rFonts w:ascii="Times New Roman" w:hAnsi="Times New Roman" w:cs="Times New Roman"/>
                <w:lang w:val="ro-RO"/>
              </w:rPr>
            </w:pPr>
          </w:p>
        </w:tc>
        <w:tc>
          <w:tcPr>
            <w:tcW w:w="5244" w:type="dxa"/>
            <w:tcBorders>
              <w:top w:val="dotted" w:sz="4" w:space="0" w:color="auto"/>
            </w:tcBorders>
          </w:tcPr>
          <w:p w:rsidR="006F4A15" w:rsidRPr="00AA0AC8" w:rsidRDefault="006F4A15" w:rsidP="00AA0AC8">
            <w:pPr>
              <w:jc w:val="both"/>
              <w:rPr>
                <w:rFonts w:ascii="Times New Roman" w:hAnsi="Times New Roman" w:cs="Times New Roman"/>
                <w:lang w:val="ro-RO"/>
              </w:rPr>
            </w:pPr>
            <w:r w:rsidRPr="00AA0AC8">
              <w:rPr>
                <w:rStyle w:val="docheader"/>
                <w:rFonts w:ascii="Times New Roman" w:hAnsi="Times New Roman" w:cs="Times New Roman"/>
                <w:bCs/>
                <w:lang w:val="ro-RO"/>
              </w:rPr>
              <w:t>3. Elaborarea şi aprobarea regulamentului privind pescuitul sportiv-amatori şi industrial comercial în bazinele acvatice industriale</w:t>
            </w:r>
          </w:p>
        </w:tc>
        <w:tc>
          <w:tcPr>
            <w:tcW w:w="1559" w:type="dxa"/>
            <w:gridSpan w:val="2"/>
            <w:vMerge/>
          </w:tcPr>
          <w:p w:rsidR="006F4A15" w:rsidRPr="00AA0AC8" w:rsidRDefault="006F4A15" w:rsidP="00AA0AC8">
            <w:pPr>
              <w:rPr>
                <w:rFonts w:ascii="Times New Roman" w:hAnsi="Times New Roman" w:cs="Times New Roman"/>
                <w:lang w:val="ro-RO"/>
              </w:rPr>
            </w:pPr>
          </w:p>
        </w:tc>
        <w:tc>
          <w:tcPr>
            <w:tcW w:w="1276" w:type="dxa"/>
            <w:gridSpan w:val="2"/>
            <w:vMerge/>
          </w:tcPr>
          <w:p w:rsidR="006F4A15" w:rsidRPr="00AA0AC8" w:rsidRDefault="006F4A15" w:rsidP="00AA0AC8">
            <w:pPr>
              <w:jc w:val="center"/>
              <w:rPr>
                <w:rFonts w:ascii="Times New Roman" w:hAnsi="Times New Roman" w:cs="Times New Roman"/>
                <w:lang w:val="ro-RO"/>
              </w:rPr>
            </w:pPr>
          </w:p>
        </w:tc>
        <w:tc>
          <w:tcPr>
            <w:tcW w:w="1417" w:type="dxa"/>
            <w:vMerge/>
          </w:tcPr>
          <w:p w:rsidR="006F4A15" w:rsidRPr="00AA0AC8" w:rsidRDefault="006F4A15" w:rsidP="00AA0AC8">
            <w:pPr>
              <w:tabs>
                <w:tab w:val="left" w:pos="73"/>
                <w:tab w:val="left" w:pos="11520"/>
              </w:tabs>
              <w:ind w:left="-102"/>
              <w:rPr>
                <w:rFonts w:ascii="Times New Roman" w:hAnsi="Times New Roman" w:cs="Times New Roman"/>
                <w:bCs/>
                <w:lang w:val="ro-RO"/>
              </w:rPr>
            </w:pPr>
          </w:p>
        </w:tc>
      </w:tr>
      <w:tr w:rsidR="005E214B" w:rsidRPr="00AA0AC8" w:rsidTr="005E214B">
        <w:trPr>
          <w:trHeight w:val="836"/>
        </w:trPr>
        <w:tc>
          <w:tcPr>
            <w:tcW w:w="567" w:type="dxa"/>
            <w:vMerge w:val="restart"/>
          </w:tcPr>
          <w:p w:rsidR="005E214B" w:rsidRPr="00AA0AC8" w:rsidRDefault="005E214B" w:rsidP="00AA0AC8">
            <w:pPr>
              <w:ind w:left="-108" w:right="-142"/>
              <w:jc w:val="center"/>
              <w:rPr>
                <w:rFonts w:ascii="Times New Roman" w:hAnsi="Times New Roman" w:cs="Times New Roman"/>
                <w:b/>
                <w:lang w:val="ro-RO"/>
              </w:rPr>
            </w:pPr>
          </w:p>
        </w:tc>
        <w:tc>
          <w:tcPr>
            <w:tcW w:w="2694" w:type="dxa"/>
            <w:gridSpan w:val="2"/>
            <w:vMerge w:val="restart"/>
          </w:tcPr>
          <w:p w:rsidR="005E214B" w:rsidRPr="00AA0AC8" w:rsidRDefault="005E214B" w:rsidP="00AA0AC8">
            <w:pPr>
              <w:jc w:val="both"/>
              <w:rPr>
                <w:rFonts w:ascii="Times New Roman" w:hAnsi="Times New Roman" w:cs="Times New Roman"/>
                <w:b/>
                <w:lang w:val="ro-RO"/>
              </w:rPr>
            </w:pPr>
            <w:r w:rsidRPr="00AA0AC8">
              <w:rPr>
                <w:rFonts w:ascii="Times New Roman" w:hAnsi="Times New Roman" w:cs="Times New Roman"/>
                <w:b/>
                <w:lang w:val="ro-RO"/>
              </w:rPr>
              <w:t>Art. 73 Politica în dome-niul pescuitului</w:t>
            </w:r>
          </w:p>
          <w:p w:rsidR="005E214B" w:rsidRPr="00AA0AC8" w:rsidRDefault="005E214B" w:rsidP="00AA0AC8">
            <w:pPr>
              <w:pStyle w:val="Default"/>
              <w:jc w:val="both"/>
              <w:rPr>
                <w:sz w:val="22"/>
                <w:szCs w:val="22"/>
                <w:lang w:val="ro-RO"/>
              </w:rPr>
            </w:pPr>
            <w:r w:rsidRPr="00AA0AC8">
              <w:rPr>
                <w:sz w:val="22"/>
                <w:szCs w:val="22"/>
                <w:lang w:val="ro-RO"/>
              </w:rPr>
              <w:t>Părțile vor susține iniți-</w:t>
            </w:r>
            <w:r w:rsidRPr="00AA0AC8">
              <w:rPr>
                <w:sz w:val="22"/>
                <w:szCs w:val="22"/>
                <w:lang w:val="ro-RO"/>
              </w:rPr>
              <w:lastRenderedPageBreak/>
              <w:t xml:space="preserve">ativele, cum ar fi schim-bul reciproc de experiență și acordarea susținerii, pentru a asigura implementtarea unei politici durabile în domeniul pescuitului, care include: </w:t>
            </w:r>
          </w:p>
          <w:p w:rsidR="005E214B" w:rsidRPr="00AA0AC8" w:rsidRDefault="005E214B" w:rsidP="00AA0AC8">
            <w:pPr>
              <w:pStyle w:val="Default"/>
              <w:jc w:val="both"/>
              <w:rPr>
                <w:sz w:val="22"/>
                <w:szCs w:val="22"/>
                <w:lang w:val="ro-RO"/>
              </w:rPr>
            </w:pPr>
            <w:r w:rsidRPr="00AA0AC8">
              <w:rPr>
                <w:sz w:val="22"/>
                <w:szCs w:val="22"/>
                <w:lang w:val="ro-RO"/>
              </w:rPr>
              <w:t xml:space="preserve">(a) gestionarea pescuitului și resurselor de acvacultură; </w:t>
            </w:r>
          </w:p>
        </w:tc>
        <w:tc>
          <w:tcPr>
            <w:tcW w:w="2836" w:type="dxa"/>
            <w:vMerge w:val="restart"/>
            <w:tcBorders>
              <w:top w:val="single" w:sz="4" w:space="0" w:color="auto"/>
            </w:tcBorders>
          </w:tcPr>
          <w:p w:rsidR="005E214B" w:rsidRPr="00AA0AC8" w:rsidRDefault="00774A57" w:rsidP="00AA0AC8">
            <w:pPr>
              <w:jc w:val="center"/>
              <w:rPr>
                <w:rFonts w:ascii="Times New Roman" w:hAnsi="Times New Roman" w:cs="Times New Roman"/>
                <w:lang w:val="ro-RO"/>
              </w:rPr>
            </w:pPr>
            <w:r w:rsidRPr="00AA0AC8">
              <w:rPr>
                <w:rFonts w:ascii="Times New Roman" w:hAnsi="Times New Roman" w:cs="Times New Roman"/>
                <w:lang w:val="ro-RO"/>
              </w:rPr>
              <w:lastRenderedPageBreak/>
              <w:t>-</w:t>
            </w:r>
          </w:p>
        </w:tc>
        <w:tc>
          <w:tcPr>
            <w:tcW w:w="5244" w:type="dxa"/>
            <w:tcBorders>
              <w:top w:val="single" w:sz="4" w:space="0" w:color="auto"/>
              <w:bottom w:val="dotted" w:sz="4" w:space="0" w:color="auto"/>
            </w:tcBorders>
          </w:tcPr>
          <w:p w:rsidR="005E214B" w:rsidRPr="00AA0AC8" w:rsidRDefault="005E214B" w:rsidP="00AA0AC8">
            <w:pPr>
              <w:jc w:val="both"/>
              <w:rPr>
                <w:rFonts w:ascii="Times New Roman" w:hAnsi="Times New Roman" w:cs="Times New Roman"/>
                <w:lang w:val="ro-RO"/>
              </w:rPr>
            </w:pPr>
            <w:r w:rsidRPr="00AA0AC8">
              <w:rPr>
                <w:rFonts w:ascii="Times New Roman" w:hAnsi="Times New Roman" w:cs="Times New Roman"/>
                <w:lang w:val="ro-RO"/>
              </w:rPr>
              <w:t>1. Modificarea Legii nr. 149-XVI din 08.06.2006 privind fondul piscicol, pescuitul şi piscicultura.</w:t>
            </w:r>
          </w:p>
        </w:tc>
        <w:tc>
          <w:tcPr>
            <w:tcW w:w="1559" w:type="dxa"/>
            <w:gridSpan w:val="2"/>
            <w:vMerge w:val="restart"/>
            <w:tcBorders>
              <w:top w:val="single" w:sz="4" w:space="0" w:color="auto"/>
            </w:tcBorders>
          </w:tcPr>
          <w:p w:rsidR="005E214B" w:rsidRPr="00AA0AC8" w:rsidRDefault="00321C46" w:rsidP="00AA0AC8">
            <w:pPr>
              <w:rPr>
                <w:rFonts w:ascii="Times New Roman" w:hAnsi="Times New Roman" w:cs="Times New Roman"/>
                <w:lang w:val="ro-RO"/>
              </w:rPr>
            </w:pPr>
            <w:r w:rsidRPr="00AA0AC8">
              <w:rPr>
                <w:rFonts w:ascii="Times New Roman" w:hAnsi="Times New Roman" w:cs="Times New Roman"/>
                <w:lang w:val="ro-RO"/>
              </w:rPr>
              <w:t xml:space="preserve">Ministerul Agriculturii şi Industriei </w:t>
            </w:r>
            <w:r w:rsidRPr="00AA0AC8">
              <w:rPr>
                <w:rFonts w:ascii="Times New Roman" w:hAnsi="Times New Roman" w:cs="Times New Roman"/>
                <w:lang w:val="ro-RO"/>
              </w:rPr>
              <w:lastRenderedPageBreak/>
              <w:t>Aliemntare</w:t>
            </w:r>
          </w:p>
        </w:tc>
        <w:tc>
          <w:tcPr>
            <w:tcW w:w="1276" w:type="dxa"/>
            <w:gridSpan w:val="2"/>
            <w:vMerge w:val="restart"/>
            <w:tcBorders>
              <w:top w:val="single" w:sz="4" w:space="0" w:color="auto"/>
            </w:tcBorders>
          </w:tcPr>
          <w:p w:rsidR="005E214B" w:rsidRPr="00AA0AC8" w:rsidRDefault="005E214B" w:rsidP="00AA0AC8">
            <w:pPr>
              <w:jc w:val="center"/>
              <w:rPr>
                <w:rFonts w:ascii="Times New Roman" w:hAnsi="Times New Roman" w:cs="Times New Roman"/>
                <w:lang w:val="ro-RO"/>
              </w:rPr>
            </w:pPr>
            <w:r w:rsidRPr="00AA0AC8">
              <w:rPr>
                <w:rFonts w:ascii="Times New Roman" w:hAnsi="Times New Roman" w:cs="Times New Roman"/>
                <w:lang w:val="ro-RO"/>
              </w:rPr>
              <w:lastRenderedPageBreak/>
              <w:t>2016</w:t>
            </w:r>
          </w:p>
        </w:tc>
        <w:tc>
          <w:tcPr>
            <w:tcW w:w="1417" w:type="dxa"/>
            <w:vMerge w:val="restart"/>
          </w:tcPr>
          <w:p w:rsidR="005E214B" w:rsidRPr="00AA0AC8" w:rsidRDefault="005E214B"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5E214B" w:rsidRPr="00AA0AC8" w:rsidTr="005E214B">
        <w:trPr>
          <w:trHeight w:val="2544"/>
        </w:trPr>
        <w:tc>
          <w:tcPr>
            <w:tcW w:w="567" w:type="dxa"/>
            <w:vMerge/>
          </w:tcPr>
          <w:p w:rsidR="005E214B" w:rsidRPr="00AA0AC8" w:rsidRDefault="005E214B" w:rsidP="00AA0AC8">
            <w:pPr>
              <w:ind w:left="-108" w:right="-142"/>
              <w:jc w:val="center"/>
              <w:rPr>
                <w:rFonts w:ascii="Times New Roman" w:hAnsi="Times New Roman" w:cs="Times New Roman"/>
                <w:b/>
                <w:lang w:val="ro-RO"/>
              </w:rPr>
            </w:pPr>
          </w:p>
        </w:tc>
        <w:tc>
          <w:tcPr>
            <w:tcW w:w="2694" w:type="dxa"/>
            <w:gridSpan w:val="2"/>
            <w:vMerge/>
          </w:tcPr>
          <w:p w:rsidR="005E214B" w:rsidRPr="00AA0AC8" w:rsidRDefault="005E214B" w:rsidP="00AA0AC8">
            <w:pPr>
              <w:jc w:val="both"/>
              <w:rPr>
                <w:rFonts w:ascii="Times New Roman" w:hAnsi="Times New Roman" w:cs="Times New Roman"/>
                <w:b/>
                <w:lang w:val="ro-RO"/>
              </w:rPr>
            </w:pPr>
          </w:p>
        </w:tc>
        <w:tc>
          <w:tcPr>
            <w:tcW w:w="2836" w:type="dxa"/>
            <w:vMerge/>
            <w:tcBorders>
              <w:bottom w:val="single" w:sz="4" w:space="0" w:color="auto"/>
            </w:tcBorders>
          </w:tcPr>
          <w:p w:rsidR="005E214B" w:rsidRPr="00AA0AC8" w:rsidRDefault="005E214B" w:rsidP="00AA0AC8">
            <w:pPr>
              <w:jc w:val="center"/>
              <w:rPr>
                <w:rFonts w:ascii="Times New Roman" w:hAnsi="Times New Roman" w:cs="Times New Roman"/>
                <w:color w:val="FF0000"/>
                <w:lang w:val="ro-RO"/>
              </w:rPr>
            </w:pPr>
          </w:p>
        </w:tc>
        <w:tc>
          <w:tcPr>
            <w:tcW w:w="5244" w:type="dxa"/>
            <w:tcBorders>
              <w:top w:val="dotted" w:sz="4" w:space="0" w:color="auto"/>
              <w:bottom w:val="single" w:sz="4" w:space="0" w:color="auto"/>
            </w:tcBorders>
          </w:tcPr>
          <w:p w:rsidR="005E214B" w:rsidRPr="00AA0AC8" w:rsidRDefault="005E214B" w:rsidP="00AA0AC8">
            <w:pPr>
              <w:jc w:val="both"/>
              <w:rPr>
                <w:rFonts w:ascii="Times New Roman" w:hAnsi="Times New Roman" w:cs="Times New Roman"/>
                <w:lang w:val="ro-RO"/>
              </w:rPr>
            </w:pPr>
            <w:r w:rsidRPr="00AA0AC8">
              <w:rPr>
                <w:rFonts w:ascii="Times New Roman" w:hAnsi="Times New Roman" w:cs="Times New Roman"/>
                <w:lang w:val="ro-RO"/>
              </w:rPr>
              <w:t>2. Elaborarea şi implementarea planului naţional de acţiuni privind dezvoltarea sectorului piscicol şi conservarea resurselor genetice piscicole ale RM.</w:t>
            </w:r>
          </w:p>
        </w:tc>
        <w:tc>
          <w:tcPr>
            <w:tcW w:w="1559" w:type="dxa"/>
            <w:gridSpan w:val="2"/>
            <w:vMerge/>
            <w:tcBorders>
              <w:bottom w:val="single" w:sz="4" w:space="0" w:color="auto"/>
            </w:tcBorders>
          </w:tcPr>
          <w:p w:rsidR="005E214B" w:rsidRPr="00AA0AC8" w:rsidRDefault="005E214B" w:rsidP="00AA0AC8">
            <w:pPr>
              <w:rPr>
                <w:rFonts w:ascii="Times New Roman" w:hAnsi="Times New Roman" w:cs="Times New Roman"/>
                <w:lang w:val="ro-RO"/>
              </w:rPr>
            </w:pPr>
          </w:p>
        </w:tc>
        <w:tc>
          <w:tcPr>
            <w:tcW w:w="1276" w:type="dxa"/>
            <w:gridSpan w:val="2"/>
            <w:vMerge/>
          </w:tcPr>
          <w:p w:rsidR="005E214B" w:rsidRPr="00AA0AC8" w:rsidRDefault="005E214B" w:rsidP="00AA0AC8">
            <w:pPr>
              <w:jc w:val="center"/>
              <w:rPr>
                <w:rFonts w:ascii="Times New Roman" w:hAnsi="Times New Roman" w:cs="Times New Roman"/>
                <w:lang w:val="ro-RO"/>
              </w:rPr>
            </w:pPr>
          </w:p>
        </w:tc>
        <w:tc>
          <w:tcPr>
            <w:tcW w:w="1417" w:type="dxa"/>
            <w:vMerge/>
          </w:tcPr>
          <w:p w:rsidR="005E214B" w:rsidRPr="00AA0AC8" w:rsidRDefault="005E214B" w:rsidP="00AA0AC8">
            <w:pPr>
              <w:tabs>
                <w:tab w:val="left" w:pos="73"/>
                <w:tab w:val="left" w:pos="11520"/>
              </w:tabs>
              <w:ind w:left="-102"/>
              <w:jc w:val="center"/>
              <w:rPr>
                <w:rFonts w:ascii="Times New Roman" w:hAnsi="Times New Roman" w:cs="Times New Roman"/>
                <w:bCs/>
                <w:lang w:val="ro-RO"/>
              </w:rPr>
            </w:pPr>
          </w:p>
        </w:tc>
      </w:tr>
      <w:tr w:rsidR="006F4A15" w:rsidRPr="00AA0AC8" w:rsidTr="00310D82">
        <w:trPr>
          <w:trHeight w:val="2006"/>
        </w:trPr>
        <w:tc>
          <w:tcPr>
            <w:tcW w:w="567" w:type="dxa"/>
            <w:vMerge/>
          </w:tcPr>
          <w:p w:rsidR="006F4A15" w:rsidRPr="00AA0AC8" w:rsidRDefault="006F4A15" w:rsidP="00AA0AC8">
            <w:pPr>
              <w:ind w:left="-108" w:right="-142"/>
              <w:jc w:val="center"/>
              <w:rPr>
                <w:rFonts w:ascii="Times New Roman" w:hAnsi="Times New Roman" w:cs="Times New Roman"/>
                <w:b/>
                <w:lang w:val="ro-RO"/>
              </w:rPr>
            </w:pPr>
          </w:p>
        </w:tc>
        <w:tc>
          <w:tcPr>
            <w:tcW w:w="2694" w:type="dxa"/>
            <w:gridSpan w:val="2"/>
          </w:tcPr>
          <w:p w:rsidR="006F4A15" w:rsidRPr="00AA0AC8" w:rsidRDefault="006F4A15" w:rsidP="00AA0AC8">
            <w:pPr>
              <w:jc w:val="both"/>
              <w:rPr>
                <w:rFonts w:ascii="Times New Roman" w:hAnsi="Times New Roman" w:cs="Times New Roman"/>
                <w:lang w:val="ro-RO"/>
              </w:rPr>
            </w:pPr>
            <w:r w:rsidRPr="00AA0AC8">
              <w:rPr>
                <w:rFonts w:ascii="Times New Roman" w:hAnsi="Times New Roman" w:cs="Times New Roman"/>
                <w:lang w:val="ro-RO"/>
              </w:rPr>
              <w:t>(b) inspecția și controlul activităților de pescuit, precum și dezvoltarea structurilor administrative și judiciare corespunză-toare, capabile să aplice măsuri corespunzătoare;</w:t>
            </w:r>
          </w:p>
        </w:tc>
        <w:tc>
          <w:tcPr>
            <w:tcW w:w="2836" w:type="dxa"/>
            <w:tcBorders>
              <w:top w:val="single" w:sz="4" w:space="0" w:color="auto"/>
            </w:tcBorders>
          </w:tcPr>
          <w:p w:rsidR="006F4A15" w:rsidRPr="00AA0AC8" w:rsidRDefault="00774A57"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5244" w:type="dxa"/>
            <w:tcBorders>
              <w:top w:val="single" w:sz="4" w:space="0" w:color="auto"/>
            </w:tcBorders>
          </w:tcPr>
          <w:p w:rsidR="006F4A15" w:rsidRPr="00AA0AC8" w:rsidRDefault="006F4A15" w:rsidP="00AA0AC8">
            <w:pPr>
              <w:jc w:val="both"/>
              <w:rPr>
                <w:rFonts w:ascii="Times New Roman" w:hAnsi="Times New Roman" w:cs="Times New Roman"/>
                <w:i/>
                <w:lang w:val="ro-RO"/>
              </w:rPr>
            </w:pPr>
            <w:r w:rsidRPr="00AA0AC8">
              <w:rPr>
                <w:rFonts w:ascii="Times New Roman" w:hAnsi="Times New Roman" w:cs="Times New Roman"/>
                <w:lang w:val="ro-RO"/>
              </w:rPr>
              <w:t xml:space="preserve">Implementarea  prevederilor </w:t>
            </w:r>
            <w:r w:rsidRPr="00AA0AC8">
              <w:rPr>
                <w:rFonts w:ascii="Times New Roman" w:hAnsi="Times New Roman" w:cs="Times New Roman"/>
                <w:i/>
                <w:lang w:val="ro-RO"/>
              </w:rPr>
              <w:t>Legii nr. 149-XVI din 08.06.2006 privind fondul piscicol, pescuitul şi piscicultura</w:t>
            </w:r>
          </w:p>
          <w:p w:rsidR="006F4A15" w:rsidRPr="00AA0AC8" w:rsidRDefault="006F4A15" w:rsidP="00AA0AC8">
            <w:pPr>
              <w:jc w:val="both"/>
              <w:rPr>
                <w:rFonts w:ascii="Times New Roman" w:hAnsi="Times New Roman" w:cs="Times New Roman"/>
                <w:lang w:val="ro-RO"/>
              </w:rPr>
            </w:pPr>
          </w:p>
        </w:tc>
        <w:tc>
          <w:tcPr>
            <w:tcW w:w="1559" w:type="dxa"/>
            <w:gridSpan w:val="2"/>
            <w:tcBorders>
              <w:top w:val="single" w:sz="4" w:space="0" w:color="auto"/>
            </w:tcBorders>
          </w:tcPr>
          <w:p w:rsidR="006F4A15" w:rsidRPr="00AA0AC8" w:rsidRDefault="006F4A15" w:rsidP="00AA0AC8">
            <w:pPr>
              <w:rPr>
                <w:rFonts w:ascii="Times New Roman" w:hAnsi="Times New Roman" w:cs="Times New Roman"/>
                <w:lang w:val="ro-RO"/>
              </w:rPr>
            </w:pPr>
            <w:r w:rsidRPr="00AA0AC8">
              <w:rPr>
                <w:rFonts w:ascii="Times New Roman" w:hAnsi="Times New Roman" w:cs="Times New Roman"/>
                <w:lang w:val="ro-RO"/>
              </w:rPr>
              <w:t>Ministerul Mediului</w:t>
            </w:r>
          </w:p>
        </w:tc>
        <w:tc>
          <w:tcPr>
            <w:tcW w:w="1276" w:type="dxa"/>
            <w:gridSpan w:val="2"/>
          </w:tcPr>
          <w:p w:rsidR="006F4A15" w:rsidRPr="00AA0AC8" w:rsidRDefault="006F4A15" w:rsidP="00AA0AC8">
            <w:pPr>
              <w:jc w:val="center"/>
              <w:rPr>
                <w:rFonts w:ascii="Times New Roman" w:hAnsi="Times New Roman" w:cs="Times New Roman"/>
                <w:lang w:val="ro-RO"/>
              </w:rPr>
            </w:pPr>
            <w:r w:rsidRPr="00AA0AC8">
              <w:rPr>
                <w:rFonts w:ascii="Times New Roman" w:hAnsi="Times New Roman" w:cs="Times New Roman"/>
                <w:lang w:val="ro-RO"/>
              </w:rPr>
              <w:t>2016</w:t>
            </w:r>
          </w:p>
        </w:tc>
        <w:tc>
          <w:tcPr>
            <w:tcW w:w="1417" w:type="dxa"/>
          </w:tcPr>
          <w:p w:rsidR="006F4A15" w:rsidRPr="00AA0AC8" w:rsidRDefault="006F4A15"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6F4A15" w:rsidRPr="00AA0AC8" w:rsidTr="00D63EDD">
        <w:trPr>
          <w:trHeight w:val="543"/>
        </w:trPr>
        <w:tc>
          <w:tcPr>
            <w:tcW w:w="567" w:type="dxa"/>
            <w:vMerge/>
          </w:tcPr>
          <w:p w:rsidR="006F4A15" w:rsidRPr="00AA0AC8" w:rsidRDefault="006F4A15" w:rsidP="00AA0AC8">
            <w:pPr>
              <w:ind w:left="-108" w:right="-142"/>
              <w:jc w:val="center"/>
              <w:rPr>
                <w:rFonts w:ascii="Times New Roman" w:hAnsi="Times New Roman" w:cs="Times New Roman"/>
                <w:b/>
                <w:lang w:val="ro-RO"/>
              </w:rPr>
            </w:pPr>
          </w:p>
        </w:tc>
        <w:tc>
          <w:tcPr>
            <w:tcW w:w="2694" w:type="dxa"/>
            <w:gridSpan w:val="2"/>
          </w:tcPr>
          <w:p w:rsidR="006F4A15" w:rsidRPr="00AA0AC8" w:rsidRDefault="006F4A15" w:rsidP="00AA0AC8">
            <w:pPr>
              <w:pStyle w:val="Default"/>
              <w:jc w:val="both"/>
              <w:rPr>
                <w:sz w:val="22"/>
                <w:szCs w:val="22"/>
                <w:lang w:val="ro-RO"/>
              </w:rPr>
            </w:pPr>
            <w:r w:rsidRPr="00AA0AC8">
              <w:rPr>
                <w:sz w:val="22"/>
                <w:szCs w:val="22"/>
                <w:lang w:val="ro-RO"/>
              </w:rPr>
              <w:t xml:space="preserve">(c) colectarea datelor cu privire la capturi, debar-cări, datelor biologice și economice; </w:t>
            </w:r>
          </w:p>
        </w:tc>
        <w:tc>
          <w:tcPr>
            <w:tcW w:w="2836" w:type="dxa"/>
            <w:tcBorders>
              <w:top w:val="single" w:sz="4" w:space="0" w:color="auto"/>
              <w:bottom w:val="single" w:sz="4" w:space="0" w:color="auto"/>
            </w:tcBorders>
          </w:tcPr>
          <w:p w:rsidR="006F4A15" w:rsidRPr="00AA0AC8" w:rsidRDefault="00774A57"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5244" w:type="dxa"/>
            <w:tcBorders>
              <w:top w:val="single" w:sz="4" w:space="0" w:color="auto"/>
              <w:bottom w:val="single" w:sz="4" w:space="0" w:color="auto"/>
            </w:tcBorders>
          </w:tcPr>
          <w:p w:rsidR="006F4A15" w:rsidRPr="00AA0AC8" w:rsidRDefault="006F4A15" w:rsidP="00AA0AC8">
            <w:pPr>
              <w:jc w:val="both"/>
              <w:rPr>
                <w:rFonts w:ascii="Times New Roman" w:hAnsi="Times New Roman" w:cs="Times New Roman"/>
                <w:lang w:val="ro-RO"/>
              </w:rPr>
            </w:pPr>
            <w:r w:rsidRPr="00AA0AC8">
              <w:rPr>
                <w:rFonts w:ascii="Times New Roman" w:hAnsi="Times New Roman" w:cs="Times New Roman"/>
                <w:lang w:val="ro-RO"/>
              </w:rPr>
              <w:t xml:space="preserve">Activitatea se realizează în conformitate cu prevederile </w:t>
            </w:r>
            <w:r w:rsidRPr="00AA0AC8">
              <w:rPr>
                <w:rFonts w:ascii="Times New Roman" w:hAnsi="Times New Roman" w:cs="Times New Roman"/>
                <w:i/>
                <w:lang w:val="ro-RO"/>
              </w:rPr>
              <w:t>Legii nr. 149-XVI din 08.06.2006 privind fondul piscicol, pescuitul şi piscicultura</w:t>
            </w:r>
          </w:p>
        </w:tc>
        <w:tc>
          <w:tcPr>
            <w:tcW w:w="1559" w:type="dxa"/>
            <w:gridSpan w:val="2"/>
            <w:tcBorders>
              <w:top w:val="single" w:sz="4" w:space="0" w:color="auto"/>
              <w:bottom w:val="single" w:sz="4" w:space="0" w:color="auto"/>
            </w:tcBorders>
          </w:tcPr>
          <w:p w:rsidR="006F4A15" w:rsidRPr="00AA0AC8" w:rsidRDefault="006F4A15" w:rsidP="00AA0AC8">
            <w:pPr>
              <w:rPr>
                <w:rFonts w:ascii="Times New Roman" w:hAnsi="Times New Roman" w:cs="Times New Roman"/>
                <w:lang w:val="ro-RO"/>
              </w:rPr>
            </w:pPr>
            <w:r w:rsidRPr="00AA0AC8">
              <w:rPr>
                <w:rFonts w:ascii="Times New Roman" w:hAnsi="Times New Roman" w:cs="Times New Roman"/>
                <w:lang w:val="ro-RO"/>
              </w:rPr>
              <w:t>Ministerul Mediului</w:t>
            </w:r>
          </w:p>
        </w:tc>
        <w:tc>
          <w:tcPr>
            <w:tcW w:w="1276" w:type="dxa"/>
            <w:gridSpan w:val="2"/>
          </w:tcPr>
          <w:p w:rsidR="006F4A15" w:rsidRPr="00AA0AC8" w:rsidRDefault="006F4A15" w:rsidP="00AA0AC8">
            <w:pPr>
              <w:jc w:val="center"/>
              <w:rPr>
                <w:rFonts w:ascii="Times New Roman" w:hAnsi="Times New Roman" w:cs="Times New Roman"/>
                <w:lang w:val="ro-RO"/>
              </w:rPr>
            </w:pPr>
            <w:r w:rsidRPr="00AA0AC8">
              <w:rPr>
                <w:rFonts w:ascii="Times New Roman" w:hAnsi="Times New Roman" w:cs="Times New Roman"/>
                <w:lang w:val="ro-RO"/>
              </w:rPr>
              <w:t>2016</w:t>
            </w:r>
          </w:p>
        </w:tc>
        <w:tc>
          <w:tcPr>
            <w:tcW w:w="1417" w:type="dxa"/>
          </w:tcPr>
          <w:p w:rsidR="006F4A15" w:rsidRPr="00AA0AC8" w:rsidRDefault="006F4A15"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6F4A15" w:rsidRPr="00AA0AC8" w:rsidTr="00D63EDD">
        <w:trPr>
          <w:trHeight w:val="543"/>
        </w:trPr>
        <w:tc>
          <w:tcPr>
            <w:tcW w:w="567" w:type="dxa"/>
            <w:vMerge/>
          </w:tcPr>
          <w:p w:rsidR="006F4A15" w:rsidRPr="00AA0AC8" w:rsidRDefault="006F4A15" w:rsidP="00AA0AC8">
            <w:pPr>
              <w:ind w:left="-108" w:right="-142"/>
              <w:jc w:val="center"/>
              <w:rPr>
                <w:rFonts w:ascii="Times New Roman" w:hAnsi="Times New Roman" w:cs="Times New Roman"/>
                <w:b/>
                <w:lang w:val="ro-RO"/>
              </w:rPr>
            </w:pPr>
          </w:p>
        </w:tc>
        <w:tc>
          <w:tcPr>
            <w:tcW w:w="2694" w:type="dxa"/>
            <w:gridSpan w:val="2"/>
          </w:tcPr>
          <w:p w:rsidR="006F4A15" w:rsidRPr="00AA0AC8" w:rsidRDefault="006F4A15" w:rsidP="00AA0AC8">
            <w:pPr>
              <w:pStyle w:val="Default"/>
              <w:jc w:val="both"/>
              <w:rPr>
                <w:sz w:val="22"/>
                <w:szCs w:val="22"/>
                <w:lang w:val="ro-RO"/>
              </w:rPr>
            </w:pPr>
            <w:r w:rsidRPr="00AA0AC8">
              <w:rPr>
                <w:sz w:val="22"/>
                <w:szCs w:val="22"/>
                <w:lang w:val="ro-RO"/>
              </w:rPr>
              <w:t>(d) îmbunătățirea eficienței piețelor, în particular prin promovarea organizațiilor producătorilor, oferirea de informații consumatorilor, și prin intermediul standardelor de marketing și trasabilității;</w:t>
            </w:r>
          </w:p>
        </w:tc>
        <w:tc>
          <w:tcPr>
            <w:tcW w:w="2836" w:type="dxa"/>
            <w:tcBorders>
              <w:top w:val="single" w:sz="4" w:space="0" w:color="auto"/>
              <w:bottom w:val="single" w:sz="4" w:space="0" w:color="auto"/>
            </w:tcBorders>
          </w:tcPr>
          <w:p w:rsidR="006F4A15" w:rsidRPr="00AA0AC8" w:rsidRDefault="00774A57"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5244" w:type="dxa"/>
            <w:tcBorders>
              <w:top w:val="single" w:sz="4" w:space="0" w:color="auto"/>
              <w:bottom w:val="single" w:sz="4" w:space="0" w:color="auto"/>
            </w:tcBorders>
          </w:tcPr>
          <w:p w:rsidR="006F4A15"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559" w:type="dxa"/>
            <w:gridSpan w:val="2"/>
            <w:tcBorders>
              <w:top w:val="single" w:sz="4" w:space="0" w:color="auto"/>
              <w:bottom w:val="single" w:sz="4" w:space="0" w:color="auto"/>
            </w:tcBorders>
          </w:tcPr>
          <w:p w:rsidR="006F4A15"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Agriculturii şi Industriei Aliemntare</w:t>
            </w:r>
          </w:p>
        </w:tc>
        <w:tc>
          <w:tcPr>
            <w:tcW w:w="1276" w:type="dxa"/>
            <w:gridSpan w:val="2"/>
          </w:tcPr>
          <w:p w:rsidR="006F4A15"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Pr>
          <w:p w:rsidR="006F4A15"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lang w:val="ro-RO"/>
              </w:rPr>
              <w:t>-</w:t>
            </w:r>
          </w:p>
        </w:tc>
      </w:tr>
      <w:tr w:rsidR="006F4A15" w:rsidRPr="00AA0AC8" w:rsidTr="00D63EDD">
        <w:trPr>
          <w:trHeight w:val="543"/>
        </w:trPr>
        <w:tc>
          <w:tcPr>
            <w:tcW w:w="567" w:type="dxa"/>
            <w:vMerge/>
          </w:tcPr>
          <w:p w:rsidR="006F4A15" w:rsidRPr="00AA0AC8" w:rsidRDefault="006F4A15" w:rsidP="00AA0AC8">
            <w:pPr>
              <w:ind w:left="-108" w:right="-142"/>
              <w:jc w:val="center"/>
              <w:rPr>
                <w:rFonts w:ascii="Times New Roman" w:hAnsi="Times New Roman" w:cs="Times New Roman"/>
                <w:b/>
                <w:lang w:val="ro-RO"/>
              </w:rPr>
            </w:pPr>
          </w:p>
        </w:tc>
        <w:tc>
          <w:tcPr>
            <w:tcW w:w="2694" w:type="dxa"/>
            <w:gridSpan w:val="2"/>
          </w:tcPr>
          <w:p w:rsidR="006F4A15" w:rsidRPr="00AA0AC8" w:rsidRDefault="006F4A15" w:rsidP="00AA0AC8">
            <w:pPr>
              <w:pStyle w:val="Default"/>
              <w:jc w:val="both"/>
              <w:rPr>
                <w:b/>
                <w:sz w:val="22"/>
                <w:szCs w:val="22"/>
                <w:lang w:val="ro-RO"/>
              </w:rPr>
            </w:pPr>
            <w:r w:rsidRPr="00AA0AC8">
              <w:rPr>
                <w:sz w:val="22"/>
                <w:szCs w:val="22"/>
                <w:lang w:val="ro-RO"/>
              </w:rPr>
              <w:t>(e) elaborarea unei politici structurale pentru sectorul pescuitului, acordând atenție deosebită dezvoltării durabile a zonelor de pescuit care sunt definite drept zonă cu mal de lac sau care include iazuri sau un estuar al râului, și cu un nivel semnificativ de ocupare a forței de muncă în sectorul pescuitului.</w:t>
            </w:r>
          </w:p>
        </w:tc>
        <w:tc>
          <w:tcPr>
            <w:tcW w:w="2836" w:type="dxa"/>
            <w:tcBorders>
              <w:top w:val="single" w:sz="4" w:space="0" w:color="auto"/>
            </w:tcBorders>
          </w:tcPr>
          <w:p w:rsidR="006F4A15" w:rsidRPr="00AA0AC8" w:rsidRDefault="00774A57" w:rsidP="00AA0AC8">
            <w:pPr>
              <w:jc w:val="center"/>
              <w:rPr>
                <w:rFonts w:ascii="Times New Roman" w:hAnsi="Times New Roman" w:cs="Times New Roman"/>
              </w:rPr>
            </w:pPr>
            <w:r w:rsidRPr="00AA0AC8">
              <w:rPr>
                <w:rFonts w:ascii="Times New Roman" w:hAnsi="Times New Roman" w:cs="Times New Roman"/>
                <w:lang w:val="ro-RO"/>
              </w:rPr>
              <w:t>-</w:t>
            </w:r>
          </w:p>
        </w:tc>
        <w:tc>
          <w:tcPr>
            <w:tcW w:w="5244" w:type="dxa"/>
            <w:tcBorders>
              <w:top w:val="single" w:sz="4" w:space="0" w:color="auto"/>
            </w:tcBorders>
          </w:tcPr>
          <w:p w:rsidR="006F4A15" w:rsidRPr="00AA0AC8" w:rsidRDefault="00321C46" w:rsidP="00AA0AC8">
            <w:pPr>
              <w:jc w:val="center"/>
              <w:rPr>
                <w:rFonts w:ascii="Times New Roman" w:hAnsi="Times New Roman" w:cs="Times New Roman"/>
              </w:rPr>
            </w:pPr>
            <w:r w:rsidRPr="00AA0AC8">
              <w:rPr>
                <w:rFonts w:ascii="Times New Roman" w:hAnsi="Times New Roman" w:cs="Times New Roman"/>
                <w:lang w:val="ro-RO"/>
              </w:rPr>
              <w:t>-</w:t>
            </w:r>
          </w:p>
        </w:tc>
        <w:tc>
          <w:tcPr>
            <w:tcW w:w="1559" w:type="dxa"/>
            <w:gridSpan w:val="2"/>
            <w:tcBorders>
              <w:top w:val="single" w:sz="4" w:space="0" w:color="auto"/>
            </w:tcBorders>
          </w:tcPr>
          <w:p w:rsidR="006F4A15"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Agriculturii şi Industriei Aliemntare</w:t>
            </w:r>
          </w:p>
        </w:tc>
        <w:tc>
          <w:tcPr>
            <w:tcW w:w="1276" w:type="dxa"/>
            <w:gridSpan w:val="2"/>
          </w:tcPr>
          <w:p w:rsidR="006F4A15" w:rsidRPr="00AA0AC8" w:rsidRDefault="00321C46" w:rsidP="00AA0AC8">
            <w:pPr>
              <w:jc w:val="center"/>
              <w:rPr>
                <w:rFonts w:ascii="Times New Roman" w:hAnsi="Times New Roman" w:cs="Times New Roman"/>
              </w:rPr>
            </w:pPr>
            <w:r w:rsidRPr="00AA0AC8">
              <w:rPr>
                <w:rFonts w:ascii="Times New Roman" w:hAnsi="Times New Roman" w:cs="Times New Roman"/>
                <w:lang w:val="ro-RO"/>
              </w:rPr>
              <w:t>-</w:t>
            </w:r>
          </w:p>
        </w:tc>
        <w:tc>
          <w:tcPr>
            <w:tcW w:w="1417" w:type="dxa"/>
          </w:tcPr>
          <w:p w:rsidR="006F4A15" w:rsidRPr="00AA0AC8" w:rsidRDefault="00321C46" w:rsidP="00AA0AC8">
            <w:pPr>
              <w:jc w:val="center"/>
              <w:rPr>
                <w:rFonts w:ascii="Times New Roman" w:hAnsi="Times New Roman" w:cs="Times New Roman"/>
              </w:rPr>
            </w:pPr>
            <w:r w:rsidRPr="00AA0AC8">
              <w:rPr>
                <w:rFonts w:ascii="Times New Roman" w:hAnsi="Times New Roman" w:cs="Times New Roman"/>
                <w:lang w:val="ro-RO"/>
              </w:rPr>
              <w:t>-</w:t>
            </w:r>
          </w:p>
        </w:tc>
      </w:tr>
      <w:tr w:rsidR="00321C46" w:rsidRPr="00AA0AC8" w:rsidTr="00234BB1">
        <w:trPr>
          <w:trHeight w:val="543"/>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tcPr>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b/>
                <w:lang w:val="ro-RO"/>
              </w:rPr>
              <w:t>Art.74 Politica în dome-niul maritim</w:t>
            </w:r>
          </w:p>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lang w:val="ro-RO"/>
              </w:rPr>
              <w:t>Luând în considerație cooperarea lor în domeniile pescuitului, transporturilor, mediului și altor politici legate de mare, Părțile vor dezvolta de asemenea cooperarea și susținerea mutuală, după caz, pe chestiuni maritime, în particular prin susținerea activă a unei abordări integrate față de afacerile maritime și buna guvernare în Marea Neagră în ce privește flora maritimă internațională relevantă.</w:t>
            </w:r>
          </w:p>
        </w:tc>
        <w:tc>
          <w:tcPr>
            <w:tcW w:w="2836" w:type="dxa"/>
          </w:tcPr>
          <w:p w:rsidR="00321C46" w:rsidRPr="00AA0AC8" w:rsidRDefault="00321C46" w:rsidP="00AA0AC8">
            <w:pPr>
              <w:jc w:val="center"/>
              <w:rPr>
                <w:rFonts w:ascii="Times New Roman" w:hAnsi="Times New Roman" w:cs="Times New Roman"/>
              </w:rPr>
            </w:pPr>
            <w:r w:rsidRPr="00AA0AC8">
              <w:rPr>
                <w:rFonts w:ascii="Times New Roman" w:hAnsi="Times New Roman" w:cs="Times New Roman"/>
                <w:lang w:val="ro-RO"/>
              </w:rPr>
              <w:t>-</w:t>
            </w:r>
          </w:p>
        </w:tc>
        <w:tc>
          <w:tcPr>
            <w:tcW w:w="5244" w:type="dxa"/>
          </w:tcPr>
          <w:p w:rsidR="00321C46" w:rsidRPr="00AA0AC8" w:rsidRDefault="00321C46" w:rsidP="00AA0AC8">
            <w:pPr>
              <w:jc w:val="center"/>
              <w:rPr>
                <w:rFonts w:ascii="Times New Roman" w:hAnsi="Times New Roman" w:cs="Times New Roman"/>
              </w:rPr>
            </w:pPr>
            <w:r w:rsidRPr="00AA0AC8">
              <w:rPr>
                <w:rFonts w:ascii="Times New Roman" w:hAnsi="Times New Roman" w:cs="Times New Roman"/>
                <w:lang w:val="ro-RO"/>
              </w:rPr>
              <w:t>-</w:t>
            </w:r>
          </w:p>
        </w:tc>
        <w:tc>
          <w:tcPr>
            <w:tcW w:w="1559" w:type="dxa"/>
            <w:gridSpan w:val="2"/>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Agriculturii şi Industriei Aliemntare</w:t>
            </w:r>
          </w:p>
        </w:tc>
        <w:tc>
          <w:tcPr>
            <w:tcW w:w="1276" w:type="dxa"/>
            <w:gridSpan w:val="2"/>
          </w:tcPr>
          <w:p w:rsidR="00321C46" w:rsidRPr="00AA0AC8" w:rsidRDefault="00321C46" w:rsidP="00AA0AC8">
            <w:pPr>
              <w:jc w:val="center"/>
              <w:rPr>
                <w:rFonts w:ascii="Times New Roman" w:hAnsi="Times New Roman" w:cs="Times New Roman"/>
              </w:rPr>
            </w:pPr>
            <w:r w:rsidRPr="00AA0AC8">
              <w:rPr>
                <w:rFonts w:ascii="Times New Roman" w:hAnsi="Times New Roman" w:cs="Times New Roman"/>
                <w:lang w:val="ro-RO"/>
              </w:rPr>
              <w:t>-</w:t>
            </w:r>
          </w:p>
        </w:tc>
        <w:tc>
          <w:tcPr>
            <w:tcW w:w="1417" w:type="dxa"/>
          </w:tcPr>
          <w:p w:rsidR="00321C46" w:rsidRPr="00AA0AC8" w:rsidRDefault="00321C46" w:rsidP="00AA0AC8">
            <w:pPr>
              <w:jc w:val="center"/>
              <w:rPr>
                <w:rFonts w:ascii="Times New Roman" w:hAnsi="Times New Roman" w:cs="Times New Roman"/>
              </w:rPr>
            </w:pPr>
            <w:r w:rsidRPr="00AA0AC8">
              <w:rPr>
                <w:rFonts w:ascii="Times New Roman" w:hAnsi="Times New Roman" w:cs="Times New Roman"/>
                <w:lang w:val="ro-RO"/>
              </w:rPr>
              <w:t>-</w:t>
            </w:r>
          </w:p>
        </w:tc>
      </w:tr>
      <w:tr w:rsidR="00321C46" w:rsidRPr="00AA0AC8" w:rsidTr="00234BB1">
        <w:trPr>
          <w:trHeight w:val="543"/>
        </w:trPr>
        <w:tc>
          <w:tcPr>
            <w:tcW w:w="567" w:type="dxa"/>
            <w:tcBorders>
              <w:bottom w:val="single" w:sz="12" w:space="0" w:color="auto"/>
            </w:tcBorders>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tcBorders>
              <w:bottom w:val="single" w:sz="12" w:space="0" w:color="auto"/>
            </w:tcBorders>
          </w:tcPr>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b/>
                <w:lang w:val="ro-RO"/>
              </w:rPr>
              <w:t>Art.75 Politica în dome-niul maritim</w:t>
            </w: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Un dialog permanent va avea loc pe marginea chestiunilor prevăzute în acest Capitol.</w:t>
            </w:r>
          </w:p>
        </w:tc>
        <w:tc>
          <w:tcPr>
            <w:tcW w:w="2836" w:type="dxa"/>
            <w:tcBorders>
              <w:bottom w:val="single" w:sz="12"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5244" w:type="dxa"/>
            <w:tcBorders>
              <w:bottom w:val="single" w:sz="12"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559" w:type="dxa"/>
            <w:gridSpan w:val="2"/>
            <w:tcBorders>
              <w:bottom w:val="single" w:sz="12"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276" w:type="dxa"/>
            <w:gridSpan w:val="2"/>
            <w:tcBorders>
              <w:bottom w:val="single" w:sz="12"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Borders>
              <w:bottom w:val="single" w:sz="12"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321C46" w:rsidRPr="00AA0AC8" w:rsidTr="000352B4">
        <w:trPr>
          <w:trHeight w:val="543"/>
        </w:trPr>
        <w:tc>
          <w:tcPr>
            <w:tcW w:w="15593" w:type="dxa"/>
            <w:gridSpan w:val="10"/>
            <w:tcBorders>
              <w:top w:val="single" w:sz="12" w:space="0" w:color="auto"/>
              <w:left w:val="single" w:sz="12" w:space="0" w:color="auto"/>
              <w:bottom w:val="single" w:sz="12" w:space="0" w:color="auto"/>
              <w:right w:val="single" w:sz="12" w:space="0" w:color="auto"/>
            </w:tcBorders>
            <w:shd w:val="clear" w:color="auto" w:fill="F2DBDB" w:themeFill="accent2" w:themeFillTint="33"/>
          </w:tcPr>
          <w:p w:rsidR="00321C46" w:rsidRPr="00AA0AC8" w:rsidRDefault="00321C46" w:rsidP="00AA0AC8">
            <w:pPr>
              <w:tabs>
                <w:tab w:val="left" w:pos="73"/>
                <w:tab w:val="left" w:pos="11520"/>
              </w:tabs>
              <w:ind w:left="602"/>
              <w:rPr>
                <w:rFonts w:ascii="Times New Roman" w:hAnsi="Times New Roman" w:cs="Times New Roman"/>
                <w:b/>
                <w:bCs/>
                <w:lang w:val="ro-RO"/>
              </w:rPr>
            </w:pPr>
            <w:r w:rsidRPr="00AA0AC8">
              <w:rPr>
                <w:rFonts w:ascii="Times New Roman" w:hAnsi="Times New Roman" w:cs="Times New Roman"/>
                <w:b/>
                <w:bCs/>
                <w:lang w:val="ro-RO"/>
              </w:rPr>
              <w:t>CAPITOLUL 14: COOPERAREA ÎN DOMENIUL ENERGETIC</w:t>
            </w:r>
          </w:p>
        </w:tc>
      </w:tr>
      <w:tr w:rsidR="00321C46" w:rsidRPr="00AA0AC8" w:rsidTr="0021136C">
        <w:trPr>
          <w:trHeight w:val="543"/>
        </w:trPr>
        <w:tc>
          <w:tcPr>
            <w:tcW w:w="567" w:type="dxa"/>
            <w:tcBorders>
              <w:top w:val="single" w:sz="12" w:space="0" w:color="auto"/>
            </w:tcBorders>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tcBorders>
              <w:top w:val="single" w:sz="12" w:space="0" w:color="auto"/>
            </w:tcBorders>
          </w:tcPr>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b/>
                <w:lang w:val="ro-RO"/>
              </w:rPr>
              <w:t>Art. 76 Cooperarea în domeniul energetic</w:t>
            </w:r>
          </w:p>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lang w:val="ro-RO"/>
              </w:rPr>
              <w:t xml:space="preserve">Părțile convin să conti-nue cooperarea lor actuală pe chestiuni de energetică, în baza principiilor de parteneriat, interes reciproc, transparență și previzibilitate. Cooperarea ar trebui să se axeze pe eficiența energetică, integrarea pe piață și convergența reglemen-tărilor în sectorul ener-getic, luând în conside-rație necesitatea de a asigura </w:t>
            </w:r>
            <w:r w:rsidRPr="00AA0AC8">
              <w:rPr>
                <w:rFonts w:ascii="Times New Roman" w:hAnsi="Times New Roman" w:cs="Times New Roman"/>
                <w:lang w:val="ro-RO"/>
              </w:rPr>
              <w:lastRenderedPageBreak/>
              <w:t>competitivitatea și accesul la energie sigură, sustenabilă din punct de vedere a mediului și accesibilă, inclusiv prin intermediul prevederilor Tratatului Comunității Energetice.</w:t>
            </w:r>
          </w:p>
        </w:tc>
        <w:tc>
          <w:tcPr>
            <w:tcW w:w="2836" w:type="dxa"/>
            <w:tcBorders>
              <w:top w:val="single" w:sz="12"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lastRenderedPageBreak/>
              <w:t>-</w:t>
            </w:r>
          </w:p>
        </w:tc>
        <w:tc>
          <w:tcPr>
            <w:tcW w:w="5244" w:type="dxa"/>
            <w:tcBorders>
              <w:top w:val="single" w:sz="12"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Borders>
              <w:top w:val="single" w:sz="12" w:space="0" w:color="auto"/>
            </w:tcBorders>
          </w:tcPr>
          <w:p w:rsidR="00321C46" w:rsidRPr="00AA0AC8" w:rsidRDefault="00321C46" w:rsidP="00AA0AC8">
            <w:pPr>
              <w:jc w:val="center"/>
              <w:rPr>
                <w:rFonts w:ascii="Times New Roman" w:hAnsi="Times New Roman" w:cs="Times New Roman"/>
                <w:b/>
                <w:lang w:val="ro-RO"/>
              </w:rPr>
            </w:pPr>
            <w:r w:rsidRPr="00AA0AC8">
              <w:rPr>
                <w:rFonts w:ascii="Times New Roman" w:hAnsi="Times New Roman" w:cs="Times New Roman"/>
                <w:b/>
                <w:lang w:val="ro-RO"/>
              </w:rPr>
              <w:t>-</w:t>
            </w:r>
          </w:p>
        </w:tc>
        <w:tc>
          <w:tcPr>
            <w:tcW w:w="1418" w:type="dxa"/>
            <w:gridSpan w:val="3"/>
            <w:tcBorders>
              <w:top w:val="single" w:sz="12"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Borders>
              <w:top w:val="single" w:sz="12"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321C46" w:rsidRPr="00AA0AC8" w:rsidTr="0021136C">
        <w:trPr>
          <w:trHeight w:val="543"/>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tcPr>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b/>
                <w:lang w:val="ro-RO"/>
              </w:rPr>
              <w:t>Art. 77 Cooperarea în domeniul energetic</w:t>
            </w:r>
          </w:p>
          <w:p w:rsidR="00321C46" w:rsidRPr="00AA0AC8" w:rsidRDefault="00321C46" w:rsidP="00AA0AC8">
            <w:pPr>
              <w:pStyle w:val="Default"/>
              <w:jc w:val="both"/>
              <w:rPr>
                <w:sz w:val="22"/>
                <w:szCs w:val="22"/>
                <w:lang w:val="ro-RO"/>
              </w:rPr>
            </w:pPr>
            <w:r w:rsidRPr="00AA0AC8">
              <w:rPr>
                <w:sz w:val="22"/>
                <w:szCs w:val="22"/>
                <w:lang w:val="ro-RO"/>
              </w:rPr>
              <w:t xml:space="preserve">Cooperarea va cuprinde, printre altele, următoarele domenii și obiective: </w:t>
            </w:r>
          </w:p>
          <w:p w:rsidR="00321C46" w:rsidRPr="00AA0AC8" w:rsidRDefault="00321C46" w:rsidP="00AA0AC8">
            <w:pPr>
              <w:pStyle w:val="Default"/>
              <w:jc w:val="both"/>
              <w:rPr>
                <w:sz w:val="22"/>
                <w:szCs w:val="22"/>
                <w:lang w:val="ro-RO"/>
              </w:rPr>
            </w:pPr>
            <w:r w:rsidRPr="00AA0AC8">
              <w:rPr>
                <w:sz w:val="22"/>
                <w:szCs w:val="22"/>
                <w:lang w:val="ro-RO"/>
              </w:rPr>
              <w:t xml:space="preserve">(a) strategiile și politicile în domeniul energetic; </w:t>
            </w:r>
          </w:p>
        </w:tc>
        <w:tc>
          <w:tcPr>
            <w:tcW w:w="2836" w:type="dxa"/>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n/a</w:t>
            </w:r>
          </w:p>
        </w:tc>
        <w:tc>
          <w:tcPr>
            <w:tcW w:w="5244" w:type="dxa"/>
            <w:tcBorders>
              <w:bottom w:val="single" w:sz="6"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Elaborarea şi implementarea Planului naţional de acţiuni în domeniul eficienţei energetice pentru anii 2016-2018</w:t>
            </w:r>
          </w:p>
        </w:tc>
        <w:tc>
          <w:tcPr>
            <w:tcW w:w="1417" w:type="dxa"/>
            <w:tcBorders>
              <w:bottom w:val="single" w:sz="6"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Economiei</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Agenţia pentru Eficienţă Energetică</w:t>
            </w:r>
          </w:p>
        </w:tc>
        <w:tc>
          <w:tcPr>
            <w:tcW w:w="1418" w:type="dxa"/>
            <w:gridSpan w:val="3"/>
            <w:tcBorders>
              <w:bottom w:val="single" w:sz="6" w:space="0" w:color="auto"/>
            </w:tcBorders>
          </w:tcPr>
          <w:p w:rsidR="00321C46" w:rsidRPr="00AA0AC8" w:rsidRDefault="00321C46" w:rsidP="00AA0AC8">
            <w:pPr>
              <w:ind w:left="-108" w:right="-108"/>
              <w:jc w:val="center"/>
              <w:rPr>
                <w:rFonts w:ascii="Times New Roman" w:hAnsi="Times New Roman" w:cs="Times New Roman"/>
                <w:lang w:val="ro-RO"/>
              </w:rPr>
            </w:pPr>
            <w:r w:rsidRPr="00AA0AC8">
              <w:rPr>
                <w:rFonts w:ascii="Times New Roman" w:hAnsi="Times New Roman" w:cs="Times New Roman"/>
                <w:lang w:val="ro-RO"/>
              </w:rPr>
              <w:t>Trimestrul II</w:t>
            </w:r>
          </w:p>
          <w:p w:rsidR="00321C46" w:rsidRPr="00AA0AC8" w:rsidRDefault="00321C46" w:rsidP="00AA0AC8">
            <w:pPr>
              <w:ind w:left="-108" w:right="-108"/>
              <w:jc w:val="center"/>
              <w:rPr>
                <w:rFonts w:ascii="Times New Roman" w:hAnsi="Times New Roman" w:cs="Times New Roman"/>
                <w:lang w:val="ro-RO"/>
              </w:rPr>
            </w:pPr>
            <w:r w:rsidRPr="00AA0AC8">
              <w:rPr>
                <w:rFonts w:ascii="Times New Roman" w:hAnsi="Times New Roman" w:cs="Times New Roman"/>
                <w:lang w:val="ro-RO"/>
              </w:rPr>
              <w:t>2015</w:t>
            </w:r>
          </w:p>
        </w:tc>
        <w:tc>
          <w:tcPr>
            <w:tcW w:w="1417" w:type="dxa"/>
            <w:tcBorders>
              <w:bottom w:val="single" w:sz="6"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21136C">
        <w:trPr>
          <w:trHeight w:val="543"/>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val="restart"/>
          </w:tcPr>
          <w:p w:rsidR="00321C46" w:rsidRPr="00AA0AC8" w:rsidRDefault="00321C46" w:rsidP="00AA0AC8">
            <w:pPr>
              <w:pStyle w:val="Default"/>
              <w:jc w:val="both"/>
              <w:rPr>
                <w:sz w:val="22"/>
                <w:szCs w:val="22"/>
                <w:lang w:val="ro-RO"/>
              </w:rPr>
            </w:pPr>
            <w:r w:rsidRPr="00AA0AC8">
              <w:rPr>
                <w:sz w:val="22"/>
                <w:szCs w:val="22"/>
                <w:lang w:val="ro-RO"/>
              </w:rPr>
              <w:t xml:space="preserve">(b) dezvoltarea piețelor energetice competitive, transparente și nediscri-minatorii în conformitate cu standardele UE, inclusiv cu obligațiile prevăzute în Tratatul Comunității Energetice, prin intermediul reformelor cadrului de reglemen-tare și participării în cooperarea regională în domeniul energetic; </w:t>
            </w:r>
          </w:p>
          <w:p w:rsidR="00321C46" w:rsidRPr="00AA0AC8" w:rsidRDefault="00321C46" w:rsidP="00AA0AC8">
            <w:pPr>
              <w:pStyle w:val="Default"/>
              <w:jc w:val="both"/>
              <w:rPr>
                <w:sz w:val="22"/>
                <w:szCs w:val="22"/>
                <w:lang w:val="ro-RO"/>
              </w:rPr>
            </w:pPr>
          </w:p>
          <w:p w:rsidR="00321C46" w:rsidRPr="00AA0AC8" w:rsidRDefault="00321C46" w:rsidP="00AA0AC8">
            <w:pPr>
              <w:pStyle w:val="Default"/>
              <w:jc w:val="both"/>
              <w:rPr>
                <w:sz w:val="22"/>
                <w:szCs w:val="22"/>
                <w:lang w:val="ro-RO"/>
              </w:rPr>
            </w:pPr>
          </w:p>
          <w:p w:rsidR="00321C46" w:rsidRPr="00AA0AC8" w:rsidRDefault="00321C46" w:rsidP="00AA0AC8">
            <w:pPr>
              <w:pStyle w:val="Default"/>
              <w:jc w:val="both"/>
              <w:rPr>
                <w:sz w:val="22"/>
                <w:szCs w:val="22"/>
                <w:lang w:val="ro-RO"/>
              </w:rPr>
            </w:pPr>
          </w:p>
          <w:p w:rsidR="00321C46" w:rsidRPr="00AA0AC8" w:rsidRDefault="00321C46" w:rsidP="00AA0AC8">
            <w:pPr>
              <w:pStyle w:val="Default"/>
              <w:jc w:val="both"/>
              <w:rPr>
                <w:sz w:val="22"/>
                <w:szCs w:val="22"/>
                <w:lang w:val="ro-RO"/>
              </w:rPr>
            </w:pPr>
          </w:p>
          <w:p w:rsidR="00321C46" w:rsidRPr="00AA0AC8" w:rsidRDefault="00321C46" w:rsidP="00AA0AC8">
            <w:pPr>
              <w:pStyle w:val="Default"/>
              <w:jc w:val="both"/>
              <w:rPr>
                <w:sz w:val="22"/>
                <w:szCs w:val="22"/>
                <w:lang w:val="ro-RO"/>
              </w:rPr>
            </w:pPr>
          </w:p>
          <w:p w:rsidR="00321C46" w:rsidRPr="00AA0AC8" w:rsidRDefault="00321C46" w:rsidP="00AA0AC8">
            <w:pPr>
              <w:pStyle w:val="Default"/>
              <w:jc w:val="both"/>
              <w:rPr>
                <w:sz w:val="22"/>
                <w:szCs w:val="22"/>
                <w:lang w:val="ro-RO"/>
              </w:rPr>
            </w:pPr>
          </w:p>
          <w:p w:rsidR="00321C46" w:rsidRPr="00AA0AC8" w:rsidRDefault="00321C46" w:rsidP="00AA0AC8">
            <w:pPr>
              <w:pStyle w:val="Default"/>
              <w:jc w:val="both"/>
              <w:rPr>
                <w:color w:val="C0504D" w:themeColor="accent2"/>
                <w:sz w:val="22"/>
                <w:szCs w:val="22"/>
                <w:lang w:val="ro-RO"/>
              </w:rPr>
            </w:pPr>
          </w:p>
        </w:tc>
        <w:tc>
          <w:tcPr>
            <w:tcW w:w="2836" w:type="dxa"/>
            <w:vMerge w:val="restart"/>
          </w:tcPr>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b/>
                <w:lang w:val="ro-RO"/>
              </w:rPr>
              <w:t>2.4 Cooperare economică</w:t>
            </w:r>
          </w:p>
          <w:p w:rsidR="00321C46" w:rsidRPr="00AA0AC8" w:rsidRDefault="00321C46" w:rsidP="00AA0AC8">
            <w:pPr>
              <w:jc w:val="both"/>
              <w:rPr>
                <w:rFonts w:ascii="Times New Roman" w:hAnsi="Times New Roman" w:cs="Times New Roman"/>
                <w:i/>
                <w:lang w:val="ro-RO"/>
              </w:rPr>
            </w:pPr>
            <w:r w:rsidRPr="00AA0AC8">
              <w:rPr>
                <w:rFonts w:ascii="Times New Roman" w:hAnsi="Times New Roman" w:cs="Times New Roman"/>
                <w:i/>
                <w:lang w:val="ro-RO"/>
              </w:rPr>
              <w:t>Energie</w:t>
            </w:r>
          </w:p>
          <w:p w:rsidR="00321C46" w:rsidRPr="00AA0AC8" w:rsidRDefault="00321C46" w:rsidP="00AA0AC8">
            <w:pPr>
              <w:pStyle w:val="ListParagraph"/>
              <w:numPr>
                <w:ilvl w:val="0"/>
                <w:numId w:val="11"/>
              </w:numPr>
              <w:tabs>
                <w:tab w:val="left" w:pos="339"/>
              </w:tabs>
              <w:ind w:left="34" w:firstLine="0"/>
              <w:jc w:val="both"/>
              <w:rPr>
                <w:rFonts w:ascii="Times New Roman" w:hAnsi="Times New Roman" w:cs="Times New Roman"/>
                <w:lang w:val="ro-RO"/>
              </w:rPr>
            </w:pPr>
            <w:r w:rsidRPr="00AA0AC8">
              <w:rPr>
                <w:rFonts w:ascii="Times New Roman" w:hAnsi="Times New Roman" w:cs="Times New Roman"/>
                <w:lang w:val="ro-RO"/>
              </w:rPr>
              <w:t>Întreprinderii pașilor înspre integrarea pieței energetice a RM cu piața UE, inclusiv prin implementarea celui de-al treilea pachet pentru piața de energie electrică și gaze, luând în considerație hotărârea Consiliului Ministerial al Comunității Energetice cu privire la perioada de divizare a serviciilor de distribuție și stransportare în sectorul gazelor, precum și prin implementarea foii de parcurs a interconectărilor de energie electrică dintre Moldova și România, cum ar fi extinderea conductei de gaze laşi-Ungheni pentru a permite livrarea gazelor către Moldova.</w:t>
            </w:r>
          </w:p>
        </w:tc>
        <w:tc>
          <w:tcPr>
            <w:tcW w:w="5244" w:type="dxa"/>
            <w:tcBorders>
              <w:top w:val="single" w:sz="6"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 xml:space="preserve">1. Implementarea pachetului energetic III prin transpunerea acquis-ului UE şi efectuarea modificărilor şi completărilor la Legile cu privire la energie electrică şi gaze naturale. </w:t>
            </w:r>
          </w:p>
          <w:p w:rsidR="00321C46" w:rsidRPr="00AA0AC8" w:rsidRDefault="00321C46" w:rsidP="00AA0AC8">
            <w:pPr>
              <w:jc w:val="both"/>
              <w:rPr>
                <w:rFonts w:ascii="Times New Roman" w:hAnsi="Times New Roman" w:cs="Times New Roman"/>
                <w:lang w:val="ro-RO"/>
              </w:rPr>
            </w:pPr>
          </w:p>
        </w:tc>
        <w:tc>
          <w:tcPr>
            <w:tcW w:w="1417" w:type="dxa"/>
            <w:tcBorders>
              <w:top w:val="single" w:sz="6"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Economiei</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ANRE</w:t>
            </w:r>
          </w:p>
        </w:tc>
        <w:tc>
          <w:tcPr>
            <w:tcW w:w="1418" w:type="dxa"/>
            <w:gridSpan w:val="3"/>
            <w:tcBorders>
              <w:top w:val="single" w:sz="6" w:space="0" w:color="auto"/>
              <w:bottom w:val="dotted" w:sz="4" w:space="0" w:color="auto"/>
            </w:tcBorders>
          </w:tcPr>
          <w:p w:rsidR="00321C46" w:rsidRPr="00AA0AC8" w:rsidRDefault="00321C46" w:rsidP="00AA0AC8">
            <w:pPr>
              <w:ind w:left="-108" w:right="-108"/>
              <w:jc w:val="center"/>
              <w:rPr>
                <w:rFonts w:ascii="Times New Roman" w:hAnsi="Times New Roman" w:cs="Times New Roman"/>
                <w:lang w:val="ro-RO"/>
              </w:rPr>
            </w:pPr>
            <w:r w:rsidRPr="00AA0AC8">
              <w:rPr>
                <w:rFonts w:ascii="Times New Roman" w:hAnsi="Times New Roman" w:cs="Times New Roman"/>
                <w:lang w:val="ro-RO"/>
              </w:rPr>
              <w:t>2020</w:t>
            </w:r>
          </w:p>
        </w:tc>
        <w:tc>
          <w:tcPr>
            <w:tcW w:w="1417" w:type="dxa"/>
            <w:tcBorders>
              <w:top w:val="single" w:sz="6" w:space="0" w:color="auto"/>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 xml:space="preserve">- </w:t>
            </w:r>
          </w:p>
        </w:tc>
      </w:tr>
      <w:tr w:rsidR="00321C46" w:rsidRPr="00AA0AC8" w:rsidTr="0021136C">
        <w:trPr>
          <w:trHeight w:val="543"/>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pStyle w:val="Default"/>
              <w:jc w:val="both"/>
              <w:rPr>
                <w:sz w:val="22"/>
                <w:szCs w:val="22"/>
                <w:lang w:val="ro-RO"/>
              </w:rPr>
            </w:pPr>
          </w:p>
        </w:tc>
        <w:tc>
          <w:tcPr>
            <w:tcW w:w="2836" w:type="dxa"/>
            <w:vMerge/>
          </w:tcPr>
          <w:p w:rsidR="00321C46" w:rsidRPr="00AA0AC8" w:rsidRDefault="00321C46" w:rsidP="00AA0AC8">
            <w:pPr>
              <w:rPr>
                <w:rFonts w:ascii="Times New Roman" w:hAnsi="Times New Roman" w:cs="Times New Roman"/>
                <w:lang w:val="ro-RO"/>
              </w:rPr>
            </w:pPr>
          </w:p>
        </w:tc>
        <w:tc>
          <w:tcPr>
            <w:tcW w:w="5244" w:type="dxa"/>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2. Demararea procesului de aderare la ENTSO-E prin elaborarea Studiului de fezabilitate privind interconectarea sistemelor electroenergetice ale Ucrainei şi RM la sistemul ENTSO-E</w:t>
            </w:r>
          </w:p>
        </w:tc>
        <w:tc>
          <w:tcPr>
            <w:tcW w:w="1417" w:type="dxa"/>
            <w:tcBorders>
              <w:top w:val="dotted" w:sz="4"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Economiei</w:t>
            </w:r>
          </w:p>
          <w:p w:rsidR="00321C46" w:rsidRPr="00AA0AC8" w:rsidRDefault="00321C46" w:rsidP="00AA0AC8">
            <w:pPr>
              <w:jc w:val="both"/>
              <w:rPr>
                <w:rFonts w:ascii="Times New Roman" w:hAnsi="Times New Roman" w:cs="Times New Roman"/>
                <w:lang w:val="ro-RO"/>
              </w:rPr>
            </w:pPr>
          </w:p>
        </w:tc>
        <w:tc>
          <w:tcPr>
            <w:tcW w:w="1418" w:type="dxa"/>
            <w:gridSpan w:val="3"/>
            <w:tcBorders>
              <w:top w:val="dotted" w:sz="4" w:space="0" w:color="auto"/>
              <w:bottom w:val="dotted" w:sz="4" w:space="0" w:color="auto"/>
            </w:tcBorders>
          </w:tcPr>
          <w:p w:rsidR="00321C46" w:rsidRPr="00AA0AC8" w:rsidRDefault="00321C46" w:rsidP="00AA0AC8">
            <w:pPr>
              <w:ind w:left="-108" w:right="-108"/>
              <w:jc w:val="center"/>
              <w:rPr>
                <w:rFonts w:ascii="Times New Roman" w:hAnsi="Times New Roman" w:cs="Times New Roman"/>
                <w:lang w:val="ro-RO"/>
              </w:rPr>
            </w:pPr>
            <w:r w:rsidRPr="00AA0AC8">
              <w:rPr>
                <w:rFonts w:ascii="Times New Roman" w:hAnsi="Times New Roman" w:cs="Times New Roman"/>
                <w:lang w:val="ro-RO"/>
              </w:rPr>
              <w:t>Trimestrul IV 2015</w:t>
            </w:r>
          </w:p>
        </w:tc>
        <w:tc>
          <w:tcPr>
            <w:tcW w:w="1417" w:type="dxa"/>
            <w:tcBorders>
              <w:top w:val="dotted" w:sz="4" w:space="0" w:color="auto"/>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Grant din Programul Operaţional Comun (România-Ucraina-RM)2007-2013, Contribuţia fiecarei ţări.</w:t>
            </w:r>
          </w:p>
        </w:tc>
      </w:tr>
      <w:tr w:rsidR="00321C46" w:rsidRPr="00AA0AC8" w:rsidTr="0021136C">
        <w:trPr>
          <w:trHeight w:val="543"/>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pStyle w:val="Default"/>
              <w:jc w:val="both"/>
              <w:rPr>
                <w:sz w:val="22"/>
                <w:szCs w:val="22"/>
                <w:lang w:val="ro-RO"/>
              </w:rPr>
            </w:pPr>
          </w:p>
        </w:tc>
        <w:tc>
          <w:tcPr>
            <w:tcW w:w="2836" w:type="dxa"/>
            <w:vMerge/>
          </w:tcPr>
          <w:p w:rsidR="00321C46" w:rsidRPr="00AA0AC8" w:rsidRDefault="00321C46" w:rsidP="00AA0AC8">
            <w:pPr>
              <w:rPr>
                <w:rFonts w:ascii="Times New Roman" w:hAnsi="Times New Roman" w:cs="Times New Roman"/>
                <w:lang w:val="ro-RO"/>
              </w:rPr>
            </w:pPr>
          </w:p>
        </w:tc>
        <w:tc>
          <w:tcPr>
            <w:tcW w:w="5244" w:type="dxa"/>
            <w:tcBorders>
              <w:top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3. Diversificarea surselor energetice prin construcţia gazoductului Ungheni-Iaşi</w:t>
            </w:r>
          </w:p>
        </w:tc>
        <w:tc>
          <w:tcPr>
            <w:tcW w:w="1417" w:type="dxa"/>
            <w:tcBorders>
              <w:top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Economiei</w:t>
            </w:r>
          </w:p>
          <w:p w:rsidR="00321C46" w:rsidRPr="00AA0AC8" w:rsidRDefault="00321C46" w:rsidP="00AA0AC8">
            <w:pPr>
              <w:rPr>
                <w:rFonts w:ascii="Times New Roman" w:hAnsi="Times New Roman" w:cs="Times New Roman"/>
                <w:lang w:val="ro-RO"/>
              </w:rPr>
            </w:pPr>
          </w:p>
        </w:tc>
        <w:tc>
          <w:tcPr>
            <w:tcW w:w="1418" w:type="dxa"/>
            <w:gridSpan w:val="3"/>
            <w:tcBorders>
              <w:top w:val="dotted" w:sz="4" w:space="0" w:color="auto"/>
            </w:tcBorders>
          </w:tcPr>
          <w:p w:rsidR="00321C46" w:rsidRPr="00AA0AC8" w:rsidRDefault="00321C46" w:rsidP="00AA0AC8">
            <w:pPr>
              <w:ind w:left="-108" w:right="-108"/>
              <w:jc w:val="center"/>
              <w:rPr>
                <w:rFonts w:ascii="Times New Roman" w:hAnsi="Times New Roman" w:cs="Times New Roman"/>
                <w:lang w:val="ro-RO"/>
              </w:rPr>
            </w:pPr>
            <w:r w:rsidRPr="00AA0AC8">
              <w:rPr>
                <w:rFonts w:ascii="Times New Roman" w:hAnsi="Times New Roman" w:cs="Times New Roman"/>
                <w:lang w:val="ro-RO"/>
              </w:rPr>
              <w:t>Trimestrul II 2014</w:t>
            </w:r>
          </w:p>
        </w:tc>
        <w:tc>
          <w:tcPr>
            <w:tcW w:w="1417" w:type="dxa"/>
            <w:tcBorders>
              <w:top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Grant din Programul Operaţional Comun (Romania-Ucraina-RM)</w:t>
            </w:r>
          </w:p>
        </w:tc>
      </w:tr>
      <w:tr w:rsidR="00321C46" w:rsidRPr="00AA0AC8" w:rsidTr="0021136C">
        <w:trPr>
          <w:trHeight w:val="543"/>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tcPr>
          <w:p w:rsidR="00321C46" w:rsidRPr="00AA0AC8" w:rsidRDefault="00321C46" w:rsidP="00AA0AC8">
            <w:pPr>
              <w:pStyle w:val="Default"/>
              <w:jc w:val="both"/>
              <w:rPr>
                <w:sz w:val="22"/>
                <w:szCs w:val="22"/>
                <w:lang w:val="ro-RO"/>
              </w:rPr>
            </w:pPr>
            <w:r w:rsidRPr="00AA0AC8">
              <w:rPr>
                <w:sz w:val="22"/>
                <w:szCs w:val="22"/>
                <w:lang w:val="ro-RO"/>
              </w:rPr>
              <w:t xml:space="preserve">(b) dezvoltarea unui mediu investițional atractiv și stabil prin abordarea cadrului instituțional, legal, fiscal și altor condiții; </w:t>
            </w:r>
          </w:p>
        </w:tc>
        <w:tc>
          <w:tcPr>
            <w:tcW w:w="2836" w:type="dxa"/>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n/a</w:t>
            </w:r>
          </w:p>
        </w:tc>
        <w:tc>
          <w:tcPr>
            <w:tcW w:w="5244" w:type="dxa"/>
            <w:tcBorders>
              <w:bottom w:val="single" w:sz="6"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Implementarea pachetului energetic III prin transpunerea acquis-ului UE şi efectuarea modificărilor şi completărilor la Legile cu privire la energie electrică şi gaze naturale.</w:t>
            </w:r>
          </w:p>
        </w:tc>
        <w:tc>
          <w:tcPr>
            <w:tcW w:w="1417" w:type="dxa"/>
            <w:tcBorders>
              <w:bottom w:val="single" w:sz="6"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Economiei</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ANRE</w:t>
            </w:r>
          </w:p>
        </w:tc>
        <w:tc>
          <w:tcPr>
            <w:tcW w:w="1418" w:type="dxa"/>
            <w:gridSpan w:val="3"/>
            <w:tcBorders>
              <w:bottom w:val="single" w:sz="6" w:space="0" w:color="auto"/>
            </w:tcBorders>
          </w:tcPr>
          <w:p w:rsidR="00321C46" w:rsidRPr="00AA0AC8" w:rsidRDefault="00321C46" w:rsidP="00AA0AC8">
            <w:pPr>
              <w:ind w:left="-108" w:right="-108"/>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Borders>
              <w:bottom w:val="single" w:sz="6"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21136C">
        <w:trPr>
          <w:trHeight w:val="543"/>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val="restart"/>
          </w:tcPr>
          <w:p w:rsidR="00321C46" w:rsidRPr="00AA0AC8" w:rsidRDefault="00321C46" w:rsidP="00AA0AC8">
            <w:pPr>
              <w:pStyle w:val="Default"/>
              <w:jc w:val="both"/>
              <w:rPr>
                <w:sz w:val="22"/>
                <w:szCs w:val="22"/>
                <w:lang w:val="ro-RO"/>
              </w:rPr>
            </w:pPr>
            <w:r w:rsidRPr="00AA0AC8">
              <w:rPr>
                <w:sz w:val="22"/>
                <w:szCs w:val="22"/>
                <w:lang w:val="ro-RO"/>
              </w:rPr>
              <w:t xml:space="preserve"> (c) infrastructura energe-tică care include proiecte de interes comun pentru a diversifica sursele de energie, furnizorii și rutele de transportare într-un mod economic eficient și ecologic sigur, </w:t>
            </w:r>
            <w:r w:rsidRPr="00AA0AC8">
              <w:rPr>
                <w:i/>
                <w:iCs/>
                <w:sz w:val="22"/>
                <w:szCs w:val="22"/>
                <w:lang w:val="ro-RO"/>
              </w:rPr>
              <w:t xml:space="preserve">inter alia, </w:t>
            </w:r>
            <w:r w:rsidRPr="00AA0AC8">
              <w:rPr>
                <w:sz w:val="22"/>
                <w:szCs w:val="22"/>
                <w:lang w:val="ro-RO"/>
              </w:rPr>
              <w:t xml:space="preserve">prin facilitarea investițiilor finanțate din credite și granturi; </w:t>
            </w:r>
          </w:p>
        </w:tc>
        <w:tc>
          <w:tcPr>
            <w:tcW w:w="2836" w:type="dxa"/>
            <w:vMerge w:val="restart"/>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n/a</w:t>
            </w:r>
          </w:p>
        </w:tc>
        <w:tc>
          <w:tcPr>
            <w:tcW w:w="5244" w:type="dxa"/>
            <w:tcBorders>
              <w:top w:val="single" w:sz="6"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1. Consolidarea interconexiunilor energetice ale RM cu RO și UA</w:t>
            </w:r>
          </w:p>
        </w:tc>
        <w:tc>
          <w:tcPr>
            <w:tcW w:w="1417" w:type="dxa"/>
            <w:vMerge w:val="restart"/>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Ministerul Economiei</w:t>
            </w:r>
          </w:p>
        </w:tc>
        <w:tc>
          <w:tcPr>
            <w:tcW w:w="1418" w:type="dxa"/>
            <w:gridSpan w:val="3"/>
            <w:vMerge w:val="restart"/>
          </w:tcPr>
          <w:p w:rsidR="00321C46" w:rsidRPr="00AA0AC8" w:rsidRDefault="00321C46" w:rsidP="00AA0AC8">
            <w:pPr>
              <w:ind w:left="-108" w:right="-108"/>
              <w:jc w:val="center"/>
              <w:rPr>
                <w:rFonts w:ascii="Times New Roman" w:hAnsi="Times New Roman" w:cs="Times New Roman"/>
                <w:lang w:val="ro-RO"/>
              </w:rPr>
            </w:pPr>
            <w:r w:rsidRPr="00AA0AC8">
              <w:rPr>
                <w:rFonts w:ascii="Times New Roman" w:hAnsi="Times New Roman" w:cs="Times New Roman"/>
                <w:lang w:val="ro-RO"/>
              </w:rPr>
              <w:t>2030</w:t>
            </w:r>
          </w:p>
        </w:tc>
        <w:tc>
          <w:tcPr>
            <w:tcW w:w="1417" w:type="dxa"/>
            <w:vMerge w:val="restart"/>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321C46" w:rsidRPr="00AA0AC8" w:rsidTr="0021136C">
        <w:trPr>
          <w:trHeight w:val="543"/>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pStyle w:val="Default"/>
              <w:jc w:val="both"/>
              <w:rPr>
                <w:sz w:val="22"/>
                <w:szCs w:val="22"/>
                <w:lang w:val="ro-RO"/>
              </w:rPr>
            </w:pPr>
          </w:p>
        </w:tc>
        <w:tc>
          <w:tcPr>
            <w:tcW w:w="2836" w:type="dxa"/>
            <w:vMerge/>
          </w:tcPr>
          <w:p w:rsidR="00321C46" w:rsidRPr="00AA0AC8" w:rsidRDefault="00321C46" w:rsidP="00AA0AC8">
            <w:pPr>
              <w:rPr>
                <w:rFonts w:ascii="Times New Roman" w:hAnsi="Times New Roman" w:cs="Times New Roman"/>
                <w:lang w:val="ro-RO"/>
              </w:rPr>
            </w:pPr>
          </w:p>
        </w:tc>
        <w:tc>
          <w:tcPr>
            <w:tcW w:w="5244" w:type="dxa"/>
            <w:tcBorders>
              <w:top w:val="dotted" w:sz="4" w:space="0" w:color="auto"/>
              <w:bottom w:val="single" w:sz="6"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2. Diversificarea surselor energetice prin construcţia interconexiunilor electrice cu Romania (Străşeni-Ungheni-Iaşi) (Bălţi-Suceava)</w:t>
            </w:r>
          </w:p>
        </w:tc>
        <w:tc>
          <w:tcPr>
            <w:tcW w:w="1417" w:type="dxa"/>
            <w:vMerge/>
            <w:tcBorders>
              <w:bottom w:val="single" w:sz="6" w:space="0" w:color="auto"/>
            </w:tcBorders>
          </w:tcPr>
          <w:p w:rsidR="00321C46" w:rsidRPr="00AA0AC8" w:rsidRDefault="00321C46" w:rsidP="00AA0AC8">
            <w:pPr>
              <w:jc w:val="center"/>
              <w:rPr>
                <w:rFonts w:ascii="Times New Roman" w:hAnsi="Times New Roman" w:cs="Times New Roman"/>
                <w:highlight w:val="green"/>
                <w:lang w:val="ro-RO"/>
              </w:rPr>
            </w:pPr>
          </w:p>
        </w:tc>
        <w:tc>
          <w:tcPr>
            <w:tcW w:w="1418" w:type="dxa"/>
            <w:gridSpan w:val="3"/>
            <w:vMerge/>
            <w:tcBorders>
              <w:bottom w:val="single" w:sz="6" w:space="0" w:color="auto"/>
            </w:tcBorders>
          </w:tcPr>
          <w:p w:rsidR="00321C46" w:rsidRPr="00AA0AC8" w:rsidRDefault="00321C46" w:rsidP="00AA0AC8">
            <w:pPr>
              <w:ind w:left="-108" w:right="-108"/>
              <w:jc w:val="center"/>
              <w:rPr>
                <w:rFonts w:ascii="Times New Roman" w:hAnsi="Times New Roman" w:cs="Times New Roman"/>
                <w:highlight w:val="green"/>
                <w:lang w:val="ro-RO"/>
              </w:rPr>
            </w:pPr>
          </w:p>
        </w:tc>
        <w:tc>
          <w:tcPr>
            <w:tcW w:w="1417" w:type="dxa"/>
            <w:vMerge/>
            <w:tcBorders>
              <w:bottom w:val="single" w:sz="6"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highlight w:val="green"/>
                <w:lang w:val="ro-RO"/>
              </w:rPr>
            </w:pPr>
          </w:p>
        </w:tc>
      </w:tr>
      <w:tr w:rsidR="00321C46" w:rsidRPr="00AA0AC8" w:rsidTr="0021136C">
        <w:trPr>
          <w:trHeight w:val="543"/>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val="restart"/>
          </w:tcPr>
          <w:p w:rsidR="00321C46" w:rsidRPr="00AA0AC8" w:rsidRDefault="00321C46" w:rsidP="00AA0AC8">
            <w:pPr>
              <w:pStyle w:val="Default"/>
              <w:jc w:val="both"/>
              <w:rPr>
                <w:sz w:val="22"/>
                <w:szCs w:val="22"/>
                <w:lang w:val="ro-RO"/>
              </w:rPr>
            </w:pPr>
            <w:r w:rsidRPr="00AA0AC8">
              <w:rPr>
                <w:sz w:val="22"/>
                <w:szCs w:val="22"/>
                <w:lang w:val="ro-RO"/>
              </w:rPr>
              <w:t>(d) sporirea și consolidarea stabilității și securității pe termen lung a aprovizionării, comerțului, tranzitării și transportării energiei pe o bază benefică și nediscriminatorie, în con-formitate cu regulile UE și cele internaționale;</w:t>
            </w:r>
          </w:p>
        </w:tc>
        <w:tc>
          <w:tcPr>
            <w:tcW w:w="2836" w:type="dxa"/>
            <w:vMerge w:val="restart"/>
          </w:tcPr>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b/>
                <w:lang w:val="ro-RO"/>
              </w:rPr>
              <w:t>2.4 Cooperare economică</w:t>
            </w:r>
          </w:p>
          <w:p w:rsidR="00321C46" w:rsidRPr="00AA0AC8" w:rsidRDefault="00321C46" w:rsidP="00AA0AC8">
            <w:pPr>
              <w:jc w:val="both"/>
              <w:rPr>
                <w:rFonts w:ascii="Times New Roman" w:hAnsi="Times New Roman" w:cs="Times New Roman"/>
                <w:i/>
                <w:lang w:val="ro-RO"/>
              </w:rPr>
            </w:pPr>
            <w:r w:rsidRPr="00AA0AC8">
              <w:rPr>
                <w:rFonts w:ascii="Times New Roman" w:hAnsi="Times New Roman" w:cs="Times New Roman"/>
                <w:i/>
                <w:lang w:val="ro-RO"/>
              </w:rPr>
              <w:t>Energie</w:t>
            </w:r>
          </w:p>
          <w:p w:rsidR="00321C46" w:rsidRPr="00AA0AC8" w:rsidRDefault="00321C46" w:rsidP="00AA0AC8">
            <w:pPr>
              <w:pStyle w:val="ListParagraph"/>
              <w:numPr>
                <w:ilvl w:val="0"/>
                <w:numId w:val="11"/>
              </w:numPr>
              <w:tabs>
                <w:tab w:val="left" w:pos="323"/>
              </w:tabs>
              <w:ind w:left="34" w:firstLine="0"/>
              <w:jc w:val="both"/>
              <w:rPr>
                <w:rFonts w:ascii="Times New Roman" w:hAnsi="Times New Roman" w:cs="Times New Roman"/>
                <w:lang w:val="ro-RO"/>
              </w:rPr>
            </w:pPr>
            <w:r w:rsidRPr="00AA0AC8">
              <w:rPr>
                <w:rFonts w:ascii="Times New Roman" w:hAnsi="Times New Roman" w:cs="Times New Roman"/>
                <w:lang w:val="ro-RO"/>
              </w:rPr>
              <w:t>Implementarea legislației UE cu privire la rezervele strategice de produse petroliere și creșterea producției de energie electrică pe malul drept al râului Nistru (...).</w:t>
            </w:r>
          </w:p>
        </w:tc>
        <w:tc>
          <w:tcPr>
            <w:tcW w:w="5244" w:type="dxa"/>
            <w:tcBorders>
              <w:top w:val="single" w:sz="6"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1. Armonizarea cadrului legal naţional cu prevederile Directivei CE/119/2009 cu privire la rezervele obligatorii de produse petroliere prin:</w:t>
            </w: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 Efectuarea modificărilor în LEGE Nr. 461 in  30.07.2001 Privind piaţa produselor petroliere;</w:t>
            </w: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 Crearea unei legi noi privind “Rezervele obligatorii de produse petroliere şi alte derivate petroliere”.</w:t>
            </w:r>
          </w:p>
        </w:tc>
        <w:tc>
          <w:tcPr>
            <w:tcW w:w="1417" w:type="dxa"/>
            <w:vMerge w:val="restart"/>
            <w:tcBorders>
              <w:top w:val="single" w:sz="6"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Economiei</w:t>
            </w:r>
          </w:p>
        </w:tc>
        <w:tc>
          <w:tcPr>
            <w:tcW w:w="1418" w:type="dxa"/>
            <w:gridSpan w:val="3"/>
            <w:tcBorders>
              <w:top w:val="single" w:sz="6" w:space="0" w:color="auto"/>
              <w:bottom w:val="dotted" w:sz="4" w:space="0" w:color="auto"/>
            </w:tcBorders>
          </w:tcPr>
          <w:p w:rsidR="00321C46" w:rsidRPr="00AA0AC8" w:rsidRDefault="00321C46" w:rsidP="00AA0AC8">
            <w:pPr>
              <w:ind w:left="-108" w:right="-108"/>
              <w:jc w:val="center"/>
              <w:rPr>
                <w:rFonts w:ascii="Times New Roman" w:hAnsi="Times New Roman" w:cs="Times New Roman"/>
                <w:lang w:val="ro-RO"/>
              </w:rPr>
            </w:pPr>
            <w:r w:rsidRPr="00AA0AC8">
              <w:rPr>
                <w:rFonts w:ascii="Times New Roman" w:hAnsi="Times New Roman" w:cs="Times New Roman"/>
                <w:lang w:val="ro-RO"/>
              </w:rPr>
              <w:t>Trimestrul III 2021</w:t>
            </w:r>
          </w:p>
        </w:tc>
        <w:tc>
          <w:tcPr>
            <w:tcW w:w="1417" w:type="dxa"/>
            <w:tcBorders>
              <w:top w:val="single" w:sz="6" w:space="0" w:color="auto"/>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21136C">
        <w:trPr>
          <w:trHeight w:val="543"/>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pStyle w:val="Default"/>
              <w:jc w:val="both"/>
              <w:rPr>
                <w:sz w:val="22"/>
                <w:szCs w:val="22"/>
                <w:lang w:val="ro-RO"/>
              </w:rPr>
            </w:pPr>
          </w:p>
        </w:tc>
        <w:tc>
          <w:tcPr>
            <w:tcW w:w="2836" w:type="dxa"/>
            <w:vMerge/>
          </w:tcPr>
          <w:p w:rsidR="00321C46" w:rsidRPr="00AA0AC8" w:rsidRDefault="00321C46" w:rsidP="00AA0AC8">
            <w:pPr>
              <w:jc w:val="both"/>
              <w:rPr>
                <w:rFonts w:ascii="Times New Roman" w:hAnsi="Times New Roman" w:cs="Times New Roman"/>
                <w:lang w:val="ro-RO"/>
              </w:rPr>
            </w:pPr>
          </w:p>
        </w:tc>
        <w:tc>
          <w:tcPr>
            <w:tcW w:w="5244" w:type="dxa"/>
            <w:tcBorders>
              <w:top w:val="dotted" w:sz="4" w:space="0" w:color="auto"/>
              <w:bottom w:val="single" w:sz="6"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2. Diversificarea surselor energetice prin construcţia interconexiunilor electrice cu Romania (Străşeni-Ungheni-Iaşi) (Bălţi-Suceava).</w:t>
            </w:r>
          </w:p>
        </w:tc>
        <w:tc>
          <w:tcPr>
            <w:tcW w:w="1417" w:type="dxa"/>
            <w:vMerge/>
            <w:tcBorders>
              <w:bottom w:val="single" w:sz="6" w:space="0" w:color="auto"/>
            </w:tcBorders>
          </w:tcPr>
          <w:p w:rsidR="00321C46" w:rsidRPr="00AA0AC8" w:rsidRDefault="00321C46" w:rsidP="00AA0AC8">
            <w:pPr>
              <w:rPr>
                <w:rFonts w:ascii="Times New Roman" w:hAnsi="Times New Roman" w:cs="Times New Roman"/>
                <w:lang w:val="ro-RO"/>
              </w:rPr>
            </w:pPr>
          </w:p>
        </w:tc>
        <w:tc>
          <w:tcPr>
            <w:tcW w:w="1418" w:type="dxa"/>
            <w:gridSpan w:val="3"/>
            <w:tcBorders>
              <w:top w:val="dotted" w:sz="4" w:space="0" w:color="auto"/>
              <w:bottom w:val="single" w:sz="6" w:space="0" w:color="auto"/>
            </w:tcBorders>
          </w:tcPr>
          <w:p w:rsidR="00321C46" w:rsidRPr="00AA0AC8" w:rsidRDefault="00321C46" w:rsidP="00AA0AC8">
            <w:pPr>
              <w:ind w:left="-108" w:right="-108"/>
              <w:jc w:val="center"/>
              <w:rPr>
                <w:rFonts w:ascii="Times New Roman" w:hAnsi="Times New Roman" w:cs="Times New Roman"/>
                <w:lang w:val="ro-RO"/>
              </w:rPr>
            </w:pPr>
            <w:r w:rsidRPr="00AA0AC8">
              <w:rPr>
                <w:rFonts w:ascii="Times New Roman" w:hAnsi="Times New Roman" w:cs="Times New Roman"/>
                <w:lang w:val="ro-RO"/>
              </w:rPr>
              <w:t>2020</w:t>
            </w:r>
          </w:p>
        </w:tc>
        <w:tc>
          <w:tcPr>
            <w:tcW w:w="1417" w:type="dxa"/>
            <w:tcBorders>
              <w:top w:val="dotted" w:sz="4" w:space="0" w:color="auto"/>
              <w:bottom w:val="single" w:sz="6"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BERD/BEI/NIF</w:t>
            </w:r>
          </w:p>
        </w:tc>
      </w:tr>
      <w:tr w:rsidR="00321C46" w:rsidRPr="00AA0AC8" w:rsidTr="0021136C">
        <w:trPr>
          <w:trHeight w:val="543"/>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val="restart"/>
          </w:tcPr>
          <w:p w:rsidR="00321C46" w:rsidRPr="00AA0AC8" w:rsidRDefault="00321C46" w:rsidP="00AA0AC8">
            <w:pPr>
              <w:pStyle w:val="Default"/>
              <w:jc w:val="both"/>
              <w:rPr>
                <w:sz w:val="22"/>
                <w:szCs w:val="22"/>
                <w:lang w:val="ro-RO"/>
              </w:rPr>
            </w:pPr>
            <w:r w:rsidRPr="00AA0AC8">
              <w:rPr>
                <w:sz w:val="22"/>
                <w:szCs w:val="22"/>
                <w:lang w:val="ro-RO"/>
              </w:rPr>
              <w:t xml:space="preserve">(f) promovarea eficienței energetice și economisirii energiei, </w:t>
            </w:r>
            <w:r w:rsidRPr="00AA0AC8">
              <w:rPr>
                <w:i/>
                <w:iCs/>
                <w:sz w:val="22"/>
                <w:szCs w:val="22"/>
                <w:lang w:val="ro-RO"/>
              </w:rPr>
              <w:t xml:space="preserve">inter alia, </w:t>
            </w:r>
            <w:r w:rsidRPr="00AA0AC8">
              <w:rPr>
                <w:sz w:val="22"/>
                <w:szCs w:val="22"/>
                <w:lang w:val="ro-RO"/>
              </w:rPr>
              <w:t>referitor la performanța energetică a clădirilor, și dezvoltarea și susținerea surselor de energie regenerabilă în mod economic și care să nu dăuneze mediului;</w:t>
            </w:r>
          </w:p>
        </w:tc>
        <w:tc>
          <w:tcPr>
            <w:tcW w:w="2836" w:type="dxa"/>
            <w:vMerge w:val="restart"/>
          </w:tcPr>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b/>
                <w:lang w:val="ro-RO"/>
              </w:rPr>
              <w:t>2.4 Cooperare economică</w:t>
            </w:r>
          </w:p>
          <w:p w:rsidR="00321C46" w:rsidRPr="00AA0AC8" w:rsidRDefault="00321C46" w:rsidP="00AA0AC8">
            <w:pPr>
              <w:jc w:val="both"/>
              <w:rPr>
                <w:rFonts w:ascii="Times New Roman" w:hAnsi="Times New Roman" w:cs="Times New Roman"/>
                <w:i/>
                <w:lang w:val="ro-RO"/>
              </w:rPr>
            </w:pPr>
            <w:r w:rsidRPr="00AA0AC8">
              <w:rPr>
                <w:rFonts w:ascii="Times New Roman" w:hAnsi="Times New Roman" w:cs="Times New Roman"/>
                <w:i/>
                <w:lang w:val="ro-RO"/>
              </w:rPr>
              <w:t>Energie</w:t>
            </w:r>
          </w:p>
          <w:p w:rsidR="00321C46" w:rsidRPr="00AA0AC8" w:rsidRDefault="00321C46" w:rsidP="00AA0AC8">
            <w:pPr>
              <w:tabs>
                <w:tab w:val="left" w:pos="337"/>
              </w:tabs>
              <w:jc w:val="both"/>
              <w:rPr>
                <w:rFonts w:ascii="Times New Roman" w:hAnsi="Times New Roman" w:cs="Times New Roman"/>
                <w:lang w:val="ro-RO"/>
              </w:rPr>
            </w:pPr>
            <w:r w:rsidRPr="00AA0AC8">
              <w:rPr>
                <w:rFonts w:ascii="Times New Roman" w:hAnsi="Times New Roman" w:cs="Times New Roman"/>
                <w:lang w:val="ro-RO"/>
              </w:rPr>
              <w:t>•</w:t>
            </w:r>
            <w:r w:rsidRPr="00AA0AC8">
              <w:rPr>
                <w:rFonts w:ascii="Times New Roman" w:hAnsi="Times New Roman" w:cs="Times New Roman"/>
                <w:lang w:val="ro-RO"/>
              </w:rPr>
              <w:tab/>
              <w:t xml:space="preserve">Implementarea legislației naționale cu privire la energia regenerabilă, cu scopul sporirii cotei surselor de energie regenerabilă în consumul total  de energie până la 17% către anul 2020, precum și adoptarea și implementarea legilor care transpun Directivele UE cu </w:t>
            </w:r>
            <w:r w:rsidRPr="00AA0AC8">
              <w:rPr>
                <w:rFonts w:ascii="Times New Roman" w:hAnsi="Times New Roman" w:cs="Times New Roman"/>
                <w:lang w:val="ro-RO"/>
              </w:rPr>
              <w:lastRenderedPageBreak/>
              <w:t>privire la eficiența energetică, în special privind performanța energetică a clădirilor și privind etichetarea și informația standard despre produs al consumului de energie și alte resurse după produse cu impact energetic.</w:t>
            </w:r>
          </w:p>
        </w:tc>
        <w:tc>
          <w:tcPr>
            <w:tcW w:w="5244" w:type="dxa"/>
            <w:tcBorders>
              <w:top w:val="single" w:sz="6"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lastRenderedPageBreak/>
              <w:t>1.Aprobarea proiectului Legii privind promovarea surselor de energie regenerabile care transpune Directiva 2009/28/CE.</w:t>
            </w:r>
          </w:p>
        </w:tc>
        <w:tc>
          <w:tcPr>
            <w:tcW w:w="1417" w:type="dxa"/>
            <w:tcBorders>
              <w:top w:val="single" w:sz="6"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 Economiei</w:t>
            </w:r>
          </w:p>
        </w:tc>
        <w:tc>
          <w:tcPr>
            <w:tcW w:w="1418" w:type="dxa"/>
            <w:gridSpan w:val="3"/>
            <w:tcBorders>
              <w:top w:val="single" w:sz="6" w:space="0" w:color="auto"/>
              <w:bottom w:val="dotted" w:sz="4" w:space="0" w:color="auto"/>
            </w:tcBorders>
          </w:tcPr>
          <w:p w:rsidR="00321C46" w:rsidRPr="00AA0AC8" w:rsidRDefault="00321C46" w:rsidP="00AA0AC8">
            <w:pPr>
              <w:ind w:left="-108" w:right="-108"/>
              <w:jc w:val="center"/>
              <w:rPr>
                <w:rFonts w:ascii="Times New Roman" w:hAnsi="Times New Roman" w:cs="Times New Roman"/>
                <w:lang w:val="ro-RO"/>
              </w:rPr>
            </w:pPr>
            <w:r w:rsidRPr="00AA0AC8">
              <w:rPr>
                <w:rFonts w:ascii="Times New Roman" w:hAnsi="Times New Roman" w:cs="Times New Roman"/>
                <w:lang w:val="ro-RO"/>
              </w:rPr>
              <w:t>Trimestrul II 2014</w:t>
            </w:r>
          </w:p>
        </w:tc>
        <w:tc>
          <w:tcPr>
            <w:tcW w:w="1417" w:type="dxa"/>
            <w:tcBorders>
              <w:top w:val="single" w:sz="6" w:space="0" w:color="auto"/>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21136C">
        <w:trPr>
          <w:trHeight w:val="543"/>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pStyle w:val="Default"/>
              <w:jc w:val="both"/>
              <w:rPr>
                <w:sz w:val="22"/>
                <w:szCs w:val="22"/>
                <w:lang w:val="ro-RO"/>
              </w:rPr>
            </w:pPr>
          </w:p>
        </w:tc>
        <w:tc>
          <w:tcPr>
            <w:tcW w:w="2836" w:type="dxa"/>
            <w:vMerge/>
          </w:tcPr>
          <w:p w:rsidR="00321C46" w:rsidRPr="00AA0AC8" w:rsidRDefault="00321C46" w:rsidP="00AA0AC8">
            <w:pPr>
              <w:rPr>
                <w:rFonts w:ascii="Times New Roman" w:hAnsi="Times New Roman" w:cs="Times New Roman"/>
                <w:lang w:val="ro-RO"/>
              </w:rPr>
            </w:pPr>
          </w:p>
        </w:tc>
        <w:tc>
          <w:tcPr>
            <w:tcW w:w="5244" w:type="dxa"/>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2. Implementarea Planului naţional de acţiuni în domeniul energiei din surse regenerabile pentru anii 2013-2020.</w:t>
            </w:r>
            <w:r w:rsidRPr="00AA0AC8">
              <w:rPr>
                <w:rFonts w:ascii="Times New Roman" w:hAnsi="Times New Roman" w:cs="Times New Roman"/>
                <w:lang w:val="ro-RO"/>
              </w:rPr>
              <w:tab/>
            </w:r>
          </w:p>
        </w:tc>
        <w:tc>
          <w:tcPr>
            <w:tcW w:w="1417" w:type="dxa"/>
            <w:tcBorders>
              <w:top w:val="dotted" w:sz="4"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Economiei</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Agenţia pentru Eficienţă Energetică</w:t>
            </w:r>
          </w:p>
        </w:tc>
        <w:tc>
          <w:tcPr>
            <w:tcW w:w="1418" w:type="dxa"/>
            <w:gridSpan w:val="3"/>
            <w:tcBorders>
              <w:top w:val="dotted" w:sz="4" w:space="0" w:color="auto"/>
              <w:bottom w:val="dotted" w:sz="4" w:space="0" w:color="auto"/>
            </w:tcBorders>
          </w:tcPr>
          <w:p w:rsidR="00321C46" w:rsidRPr="00AA0AC8" w:rsidRDefault="00321C46" w:rsidP="00AA0AC8">
            <w:pPr>
              <w:ind w:left="-108" w:right="-108"/>
              <w:jc w:val="center"/>
              <w:rPr>
                <w:rFonts w:ascii="Times New Roman" w:hAnsi="Times New Roman" w:cs="Times New Roman"/>
                <w:lang w:val="ro-RO"/>
              </w:rPr>
            </w:pPr>
            <w:r w:rsidRPr="00AA0AC8">
              <w:rPr>
                <w:rFonts w:ascii="Times New Roman" w:hAnsi="Times New Roman" w:cs="Times New Roman"/>
                <w:lang w:val="ro-RO"/>
              </w:rPr>
              <w:t>Pe parcurs</w:t>
            </w:r>
          </w:p>
        </w:tc>
        <w:tc>
          <w:tcPr>
            <w:tcW w:w="1417" w:type="dxa"/>
            <w:tcBorders>
              <w:top w:val="dotted" w:sz="4" w:space="0" w:color="auto"/>
              <w:bottom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bCs/>
                <w:lang w:val="ro-RO"/>
              </w:rPr>
              <w:t>În limita resurselor bugetare</w:t>
            </w:r>
          </w:p>
        </w:tc>
      </w:tr>
      <w:tr w:rsidR="00321C46" w:rsidRPr="00AA0AC8" w:rsidTr="0021136C">
        <w:trPr>
          <w:trHeight w:val="543"/>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pStyle w:val="Default"/>
              <w:jc w:val="both"/>
              <w:rPr>
                <w:sz w:val="22"/>
                <w:szCs w:val="22"/>
                <w:lang w:val="ro-RO"/>
              </w:rPr>
            </w:pPr>
          </w:p>
        </w:tc>
        <w:tc>
          <w:tcPr>
            <w:tcW w:w="2836" w:type="dxa"/>
            <w:vMerge/>
          </w:tcPr>
          <w:p w:rsidR="00321C46" w:rsidRPr="00AA0AC8" w:rsidRDefault="00321C46" w:rsidP="00AA0AC8">
            <w:pPr>
              <w:rPr>
                <w:rFonts w:ascii="Times New Roman" w:hAnsi="Times New Roman" w:cs="Times New Roman"/>
                <w:lang w:val="ro-RO"/>
              </w:rPr>
            </w:pPr>
          </w:p>
        </w:tc>
        <w:tc>
          <w:tcPr>
            <w:tcW w:w="5244" w:type="dxa"/>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 xml:space="preserve">3. Aprobarea şi promovarea Legii privind etichetarea energetică. </w:t>
            </w:r>
          </w:p>
          <w:p w:rsidR="00321C46" w:rsidRPr="00AA0AC8" w:rsidRDefault="00321C46" w:rsidP="00AA0AC8">
            <w:pPr>
              <w:jc w:val="both"/>
              <w:rPr>
                <w:rFonts w:ascii="Times New Roman" w:hAnsi="Times New Roman" w:cs="Times New Roman"/>
                <w:strike/>
                <w:lang w:val="ro-RO"/>
              </w:rPr>
            </w:pPr>
          </w:p>
        </w:tc>
        <w:tc>
          <w:tcPr>
            <w:tcW w:w="1417" w:type="dxa"/>
            <w:tcBorders>
              <w:top w:val="dotted" w:sz="4"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Economiei</w:t>
            </w:r>
          </w:p>
        </w:tc>
        <w:tc>
          <w:tcPr>
            <w:tcW w:w="1418" w:type="dxa"/>
            <w:gridSpan w:val="3"/>
            <w:tcBorders>
              <w:top w:val="dotted" w:sz="4" w:space="0" w:color="auto"/>
              <w:bottom w:val="dotted" w:sz="4" w:space="0" w:color="auto"/>
            </w:tcBorders>
          </w:tcPr>
          <w:p w:rsidR="00321C46" w:rsidRPr="00AA0AC8" w:rsidRDefault="00321C46" w:rsidP="00AA0AC8">
            <w:pPr>
              <w:ind w:left="-108" w:right="-108"/>
              <w:jc w:val="center"/>
              <w:rPr>
                <w:rFonts w:ascii="Times New Roman" w:hAnsi="Times New Roman" w:cs="Times New Roman"/>
                <w:lang w:val="ro-RO"/>
              </w:rPr>
            </w:pPr>
            <w:r w:rsidRPr="00AA0AC8">
              <w:rPr>
                <w:rFonts w:ascii="Times New Roman" w:hAnsi="Times New Roman" w:cs="Times New Roman"/>
                <w:lang w:val="ro-RO"/>
              </w:rPr>
              <w:t>Trimestrul II 2014</w:t>
            </w:r>
          </w:p>
        </w:tc>
        <w:tc>
          <w:tcPr>
            <w:tcW w:w="1417" w:type="dxa"/>
            <w:tcBorders>
              <w:top w:val="dotted" w:sz="4" w:space="0" w:color="auto"/>
              <w:bottom w:val="dotted" w:sz="4" w:space="0" w:color="auto"/>
            </w:tcBorders>
          </w:tcPr>
          <w:p w:rsidR="00321C46" w:rsidRPr="00AA0AC8" w:rsidRDefault="00321C46" w:rsidP="00AA0AC8">
            <w:pPr>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21136C">
        <w:trPr>
          <w:trHeight w:val="1119"/>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pStyle w:val="Default"/>
              <w:jc w:val="both"/>
              <w:rPr>
                <w:sz w:val="22"/>
                <w:szCs w:val="22"/>
                <w:lang w:val="ro-RO"/>
              </w:rPr>
            </w:pPr>
          </w:p>
        </w:tc>
        <w:tc>
          <w:tcPr>
            <w:tcW w:w="2836" w:type="dxa"/>
            <w:vMerge/>
          </w:tcPr>
          <w:p w:rsidR="00321C46" w:rsidRPr="00AA0AC8" w:rsidRDefault="00321C46" w:rsidP="00AA0AC8">
            <w:pPr>
              <w:rPr>
                <w:rFonts w:ascii="Times New Roman" w:hAnsi="Times New Roman" w:cs="Times New Roman"/>
                <w:lang w:val="ro-RO"/>
              </w:rPr>
            </w:pPr>
          </w:p>
        </w:tc>
        <w:tc>
          <w:tcPr>
            <w:tcW w:w="5244" w:type="dxa"/>
            <w:tcBorders>
              <w:top w:val="dotted" w:sz="4" w:space="0" w:color="auto"/>
              <w:bottom w:val="single" w:sz="6"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4. Modificarea şi completarea Legii privind eficienţa energetică nr. 142 din 02.07.2010.</w:t>
            </w:r>
          </w:p>
          <w:p w:rsidR="00321C46" w:rsidRPr="00AA0AC8" w:rsidRDefault="00321C46" w:rsidP="00AA0AC8">
            <w:pPr>
              <w:jc w:val="both"/>
              <w:rPr>
                <w:rFonts w:ascii="Times New Roman" w:hAnsi="Times New Roman" w:cs="Times New Roman"/>
                <w:i/>
                <w:lang w:val="ro-RO"/>
              </w:rPr>
            </w:pPr>
          </w:p>
        </w:tc>
        <w:tc>
          <w:tcPr>
            <w:tcW w:w="1417" w:type="dxa"/>
            <w:tcBorders>
              <w:top w:val="dotted" w:sz="4" w:space="0" w:color="auto"/>
              <w:bottom w:val="single" w:sz="6"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Economiei</w:t>
            </w:r>
          </w:p>
        </w:tc>
        <w:tc>
          <w:tcPr>
            <w:tcW w:w="1418" w:type="dxa"/>
            <w:gridSpan w:val="3"/>
            <w:tcBorders>
              <w:top w:val="dotted" w:sz="4" w:space="0" w:color="auto"/>
              <w:bottom w:val="single" w:sz="6" w:space="0" w:color="auto"/>
            </w:tcBorders>
          </w:tcPr>
          <w:p w:rsidR="00321C46" w:rsidRPr="00AA0AC8" w:rsidRDefault="00321C46" w:rsidP="00AA0AC8">
            <w:pPr>
              <w:ind w:left="-108" w:right="-108"/>
              <w:jc w:val="center"/>
              <w:rPr>
                <w:rFonts w:ascii="Times New Roman" w:hAnsi="Times New Roman" w:cs="Times New Roman"/>
                <w:lang w:val="ro-RO"/>
              </w:rPr>
            </w:pPr>
            <w:r w:rsidRPr="00AA0AC8">
              <w:rPr>
                <w:rFonts w:ascii="Times New Roman" w:hAnsi="Times New Roman" w:cs="Times New Roman"/>
                <w:lang w:val="ro-RO"/>
              </w:rPr>
              <w:t>Trimestrul IV 2014</w:t>
            </w:r>
          </w:p>
        </w:tc>
        <w:tc>
          <w:tcPr>
            <w:tcW w:w="1417" w:type="dxa"/>
            <w:tcBorders>
              <w:top w:val="dotted" w:sz="4" w:space="0" w:color="auto"/>
              <w:bottom w:val="single" w:sz="6" w:space="0" w:color="auto"/>
            </w:tcBorders>
          </w:tcPr>
          <w:p w:rsidR="00321C46" w:rsidRPr="00AA0AC8" w:rsidRDefault="00321C46" w:rsidP="00AA0AC8">
            <w:pPr>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21136C">
        <w:trPr>
          <w:trHeight w:val="543"/>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tcPr>
          <w:p w:rsidR="00321C46" w:rsidRPr="00AA0AC8" w:rsidRDefault="00321C46" w:rsidP="00AA0AC8">
            <w:pPr>
              <w:pStyle w:val="Default"/>
              <w:jc w:val="both"/>
              <w:rPr>
                <w:sz w:val="22"/>
                <w:szCs w:val="22"/>
                <w:lang w:val="ro-RO"/>
              </w:rPr>
            </w:pPr>
            <w:r w:rsidRPr="00AA0AC8">
              <w:rPr>
                <w:sz w:val="22"/>
                <w:szCs w:val="22"/>
                <w:lang w:val="ro-RO"/>
              </w:rPr>
              <w:t xml:space="preserve">(g) reducerea emisiilor de gaze cu efect de seră, inclusiv prin intermediul proiectelor de eficiență energetică și de energie regenerabilă; </w:t>
            </w:r>
          </w:p>
          <w:p w:rsidR="00321C46" w:rsidRPr="00AA0AC8" w:rsidRDefault="00321C46" w:rsidP="00AA0AC8">
            <w:pPr>
              <w:pStyle w:val="Default"/>
              <w:jc w:val="both"/>
              <w:rPr>
                <w:sz w:val="22"/>
                <w:szCs w:val="22"/>
                <w:lang w:val="ro-RO"/>
              </w:rPr>
            </w:pPr>
          </w:p>
        </w:tc>
        <w:tc>
          <w:tcPr>
            <w:tcW w:w="2836" w:type="dxa"/>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n/a</w:t>
            </w:r>
          </w:p>
        </w:tc>
        <w:tc>
          <w:tcPr>
            <w:tcW w:w="5244" w:type="dxa"/>
            <w:tcBorders>
              <w:top w:val="single" w:sz="6"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Implementarea proiectelor în domeniul eficienţei energetice şi valorificarea surselor de energie regenerabile, inclusiv prin Fondul pentru Eficienţă Energetică</w:t>
            </w:r>
          </w:p>
        </w:tc>
        <w:tc>
          <w:tcPr>
            <w:tcW w:w="1417" w:type="dxa"/>
            <w:tcBorders>
              <w:top w:val="single" w:sz="6"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Fondul pentru Eficienţă Energetică,</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Agenţia pentru Eficienţă Energetică,</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 xml:space="preserve">Investitorii potenţiali </w:t>
            </w:r>
          </w:p>
        </w:tc>
        <w:tc>
          <w:tcPr>
            <w:tcW w:w="1418" w:type="dxa"/>
            <w:gridSpan w:val="3"/>
            <w:tcBorders>
              <w:top w:val="single" w:sz="6"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Pe parcurs</w:t>
            </w:r>
          </w:p>
        </w:tc>
        <w:tc>
          <w:tcPr>
            <w:tcW w:w="1417" w:type="dxa"/>
            <w:tcBorders>
              <w:top w:val="single" w:sz="6"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AE3BDD">
        <w:trPr>
          <w:trHeight w:val="1129"/>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val="restart"/>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(h) cooperarea științifică și tehnică și schimbul de informații pentru dezvoltarea și perfecționarea tehnologiilor în producerea, transportarea, aprovizionarea și utilizarea finală a energiei, acordând o atenție deosebită tehnologiilor eficiente din punct de vedere energetic și ecologice.</w:t>
            </w:r>
          </w:p>
        </w:tc>
        <w:tc>
          <w:tcPr>
            <w:tcW w:w="2836" w:type="dxa"/>
            <w:vMerge w:val="restart"/>
          </w:tcPr>
          <w:p w:rsidR="00321C46" w:rsidRPr="00AA0AC8" w:rsidRDefault="0077097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5244" w:type="dxa"/>
            <w:tcBorders>
              <w:bottom w:val="dotted" w:sz="4" w:space="0" w:color="auto"/>
            </w:tcBorders>
          </w:tcPr>
          <w:p w:rsidR="00321C46" w:rsidRPr="00AA0AC8" w:rsidRDefault="00321C46" w:rsidP="00AA0AC8">
            <w:pPr>
              <w:numPr>
                <w:ilvl w:val="0"/>
                <w:numId w:val="31"/>
              </w:numPr>
              <w:jc w:val="both"/>
              <w:rPr>
                <w:rFonts w:ascii="Times New Roman" w:hAnsi="Times New Roman" w:cs="Times New Roman"/>
                <w:lang w:val="ro-RO"/>
              </w:rPr>
            </w:pPr>
            <w:r w:rsidRPr="00AA0AC8">
              <w:rPr>
                <w:rFonts w:ascii="Times New Roman" w:hAnsi="Times New Roman" w:cs="Times New Roman"/>
                <w:lang w:val="ro-RO"/>
              </w:rPr>
              <w:t>Evaluarea capacităţilor de transport a reţelelor interne a sistemului energetic al RM în contextul fortificării interconexiunilor cu sistemele electroenergetice ale Ucrainei şi României.</w:t>
            </w:r>
          </w:p>
        </w:tc>
        <w:tc>
          <w:tcPr>
            <w:tcW w:w="1417" w:type="dxa"/>
            <w:vMerge w:val="restart"/>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bCs/>
                <w:lang w:val="ro-RO"/>
              </w:rPr>
              <w:t>Academia de Ştiinţe a Moldovei</w:t>
            </w:r>
          </w:p>
        </w:tc>
        <w:tc>
          <w:tcPr>
            <w:tcW w:w="1418" w:type="dxa"/>
            <w:gridSpan w:val="3"/>
            <w:vMerge w:val="restart"/>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2014-2016</w:t>
            </w:r>
          </w:p>
        </w:tc>
        <w:tc>
          <w:tcPr>
            <w:tcW w:w="1417" w:type="dxa"/>
            <w:vMerge w:val="restart"/>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AE3BDD">
        <w:trPr>
          <w:trHeight w:val="1136"/>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jc w:val="both"/>
              <w:rPr>
                <w:rFonts w:ascii="Times New Roman" w:hAnsi="Times New Roman" w:cs="Times New Roman"/>
                <w:lang w:val="ro-RO"/>
              </w:rPr>
            </w:pPr>
          </w:p>
        </w:tc>
        <w:tc>
          <w:tcPr>
            <w:tcW w:w="2836" w:type="dxa"/>
            <w:vMerge/>
          </w:tcPr>
          <w:p w:rsidR="00321C46" w:rsidRPr="00AA0AC8" w:rsidRDefault="00321C46" w:rsidP="00AA0AC8">
            <w:pPr>
              <w:jc w:val="center"/>
              <w:rPr>
                <w:rFonts w:ascii="Times New Roman" w:hAnsi="Times New Roman" w:cs="Times New Roman"/>
                <w:lang w:val="ro-RO"/>
              </w:rPr>
            </w:pPr>
          </w:p>
        </w:tc>
        <w:tc>
          <w:tcPr>
            <w:tcW w:w="5244" w:type="dxa"/>
            <w:tcBorders>
              <w:top w:val="dotted" w:sz="4" w:space="0" w:color="auto"/>
              <w:bottom w:val="dotted" w:sz="4" w:space="0" w:color="auto"/>
            </w:tcBorders>
          </w:tcPr>
          <w:p w:rsidR="00321C46" w:rsidRPr="00AA0AC8" w:rsidRDefault="00321C46" w:rsidP="00AA0AC8">
            <w:pPr>
              <w:numPr>
                <w:ilvl w:val="0"/>
                <w:numId w:val="31"/>
              </w:numPr>
              <w:jc w:val="both"/>
              <w:rPr>
                <w:rFonts w:ascii="Times New Roman" w:hAnsi="Times New Roman" w:cs="Times New Roman"/>
                <w:lang w:val="ro-RO"/>
              </w:rPr>
            </w:pPr>
            <w:r w:rsidRPr="00AA0AC8">
              <w:rPr>
                <w:rFonts w:ascii="Times New Roman" w:hAnsi="Times New Roman" w:cs="Times New Roman"/>
                <w:lang w:val="ro-RO"/>
              </w:rPr>
              <w:t>Cercetarea impactului soluţiilor de realizare a interconexiunilor cu sistemul electroenergetic al României în baza LEA 330/400kV, inclusiv şi de tip LEDA.</w:t>
            </w:r>
          </w:p>
        </w:tc>
        <w:tc>
          <w:tcPr>
            <w:tcW w:w="1417" w:type="dxa"/>
            <w:vMerge/>
          </w:tcPr>
          <w:p w:rsidR="00321C46" w:rsidRPr="00AA0AC8" w:rsidRDefault="00321C46" w:rsidP="00AA0AC8">
            <w:pPr>
              <w:rPr>
                <w:rFonts w:ascii="Times New Roman" w:hAnsi="Times New Roman" w:cs="Times New Roman"/>
                <w:bCs/>
                <w:lang w:val="ro-RO"/>
              </w:rPr>
            </w:pPr>
          </w:p>
        </w:tc>
        <w:tc>
          <w:tcPr>
            <w:tcW w:w="1418" w:type="dxa"/>
            <w:gridSpan w:val="3"/>
            <w:vMerge/>
          </w:tcPr>
          <w:p w:rsidR="00321C46" w:rsidRPr="00AA0AC8" w:rsidRDefault="00321C46" w:rsidP="00AA0AC8">
            <w:pPr>
              <w:jc w:val="center"/>
              <w:rPr>
                <w:rFonts w:ascii="Times New Roman" w:hAnsi="Times New Roman" w:cs="Times New Roman"/>
                <w:lang w:val="ro-RO"/>
              </w:rPr>
            </w:pPr>
          </w:p>
        </w:tc>
        <w:tc>
          <w:tcPr>
            <w:tcW w:w="1417" w:type="dxa"/>
            <w:vMerge/>
          </w:tcPr>
          <w:p w:rsidR="00321C46" w:rsidRPr="00AA0AC8" w:rsidRDefault="00321C46" w:rsidP="00AA0AC8">
            <w:pPr>
              <w:tabs>
                <w:tab w:val="left" w:pos="73"/>
                <w:tab w:val="left" w:pos="11520"/>
              </w:tabs>
              <w:ind w:left="-102"/>
              <w:jc w:val="center"/>
              <w:rPr>
                <w:rFonts w:ascii="Times New Roman" w:hAnsi="Times New Roman" w:cs="Times New Roman"/>
                <w:bCs/>
                <w:lang w:val="ro-RO"/>
              </w:rPr>
            </w:pPr>
          </w:p>
        </w:tc>
      </w:tr>
      <w:tr w:rsidR="00321C46" w:rsidRPr="00AA0AC8" w:rsidTr="00AE3BDD">
        <w:trPr>
          <w:trHeight w:val="1232"/>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jc w:val="both"/>
              <w:rPr>
                <w:rFonts w:ascii="Times New Roman" w:hAnsi="Times New Roman" w:cs="Times New Roman"/>
                <w:lang w:val="ro-RO"/>
              </w:rPr>
            </w:pPr>
          </w:p>
        </w:tc>
        <w:tc>
          <w:tcPr>
            <w:tcW w:w="2836" w:type="dxa"/>
            <w:vMerge/>
          </w:tcPr>
          <w:p w:rsidR="00321C46" w:rsidRPr="00AA0AC8" w:rsidRDefault="00321C46" w:rsidP="00AA0AC8">
            <w:pPr>
              <w:jc w:val="center"/>
              <w:rPr>
                <w:rFonts w:ascii="Times New Roman" w:hAnsi="Times New Roman" w:cs="Times New Roman"/>
                <w:lang w:val="ro-RO"/>
              </w:rPr>
            </w:pPr>
          </w:p>
        </w:tc>
        <w:tc>
          <w:tcPr>
            <w:tcW w:w="5244" w:type="dxa"/>
            <w:tcBorders>
              <w:top w:val="dotted" w:sz="4" w:space="0" w:color="auto"/>
            </w:tcBorders>
          </w:tcPr>
          <w:p w:rsidR="00321C46" w:rsidRPr="00AA0AC8" w:rsidRDefault="00321C46" w:rsidP="00AA0AC8">
            <w:pPr>
              <w:numPr>
                <w:ilvl w:val="0"/>
                <w:numId w:val="31"/>
              </w:numPr>
              <w:jc w:val="both"/>
              <w:rPr>
                <w:rFonts w:ascii="Times New Roman" w:hAnsi="Times New Roman" w:cs="Times New Roman"/>
                <w:lang w:val="ro-RO"/>
              </w:rPr>
            </w:pPr>
            <w:r w:rsidRPr="00AA0AC8">
              <w:rPr>
                <w:rFonts w:ascii="Times New Roman" w:hAnsi="Times New Roman" w:cs="Times New Roman"/>
                <w:lang w:val="ro-RO"/>
              </w:rPr>
              <w:t>Cercetarea impactului dezvoltării generării distribuite, inclusiv cu participarea surselor regenerabile de energie, asupra regimului de funcţionare a sistemului electroenergetic al RM.</w:t>
            </w:r>
          </w:p>
        </w:tc>
        <w:tc>
          <w:tcPr>
            <w:tcW w:w="1417" w:type="dxa"/>
            <w:vMerge/>
          </w:tcPr>
          <w:p w:rsidR="00321C46" w:rsidRPr="00AA0AC8" w:rsidRDefault="00321C46" w:rsidP="00AA0AC8">
            <w:pPr>
              <w:rPr>
                <w:rFonts w:ascii="Times New Roman" w:hAnsi="Times New Roman" w:cs="Times New Roman"/>
                <w:bCs/>
                <w:lang w:val="ro-RO"/>
              </w:rPr>
            </w:pPr>
          </w:p>
        </w:tc>
        <w:tc>
          <w:tcPr>
            <w:tcW w:w="1418" w:type="dxa"/>
            <w:gridSpan w:val="3"/>
            <w:vMerge/>
          </w:tcPr>
          <w:p w:rsidR="00321C46" w:rsidRPr="00AA0AC8" w:rsidRDefault="00321C46" w:rsidP="00AA0AC8">
            <w:pPr>
              <w:jc w:val="center"/>
              <w:rPr>
                <w:rFonts w:ascii="Times New Roman" w:hAnsi="Times New Roman" w:cs="Times New Roman"/>
                <w:lang w:val="ro-RO"/>
              </w:rPr>
            </w:pPr>
          </w:p>
        </w:tc>
        <w:tc>
          <w:tcPr>
            <w:tcW w:w="1417" w:type="dxa"/>
            <w:vMerge/>
          </w:tcPr>
          <w:p w:rsidR="00321C46" w:rsidRPr="00AA0AC8" w:rsidRDefault="00321C46" w:rsidP="00AA0AC8">
            <w:pPr>
              <w:tabs>
                <w:tab w:val="left" w:pos="73"/>
                <w:tab w:val="left" w:pos="11520"/>
              </w:tabs>
              <w:ind w:left="-102"/>
              <w:jc w:val="center"/>
              <w:rPr>
                <w:rFonts w:ascii="Times New Roman" w:hAnsi="Times New Roman" w:cs="Times New Roman"/>
                <w:bCs/>
                <w:lang w:val="ro-RO"/>
              </w:rPr>
            </w:pPr>
          </w:p>
        </w:tc>
      </w:tr>
      <w:tr w:rsidR="00321C46" w:rsidRPr="00AA0AC8" w:rsidTr="00AE3BDD">
        <w:trPr>
          <w:trHeight w:val="896"/>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val="restart"/>
          </w:tcPr>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lang w:val="ro-RO"/>
              </w:rPr>
              <w:t xml:space="preserve">(i) cooperarea poate fi dezvoltată în domeniile siguranței nucleare, securității și protecției împotriva radiației, în conformitate cu principiile și standardele Agenției Internaționale a Energiei </w:t>
            </w:r>
            <w:r w:rsidRPr="00AA0AC8">
              <w:rPr>
                <w:rFonts w:ascii="Times New Roman" w:hAnsi="Times New Roman" w:cs="Times New Roman"/>
                <w:lang w:val="ro-RO"/>
              </w:rPr>
              <w:lastRenderedPageBreak/>
              <w:t>Atomice (IAEA) și tratatelor și convențiilor internați-onale relevante, semnate în cadrul IAEA, precum și în conformitate cu Tratatul Euratom, în cazurile aplicabile.</w:t>
            </w:r>
          </w:p>
        </w:tc>
        <w:tc>
          <w:tcPr>
            <w:tcW w:w="2836" w:type="dxa"/>
            <w:vMerge w:val="restart"/>
          </w:tcPr>
          <w:p w:rsidR="00321C46" w:rsidRPr="00AA0AC8" w:rsidRDefault="0077097A" w:rsidP="00AA0AC8">
            <w:pPr>
              <w:jc w:val="center"/>
              <w:rPr>
                <w:rFonts w:ascii="Times New Roman" w:hAnsi="Times New Roman" w:cs="Times New Roman"/>
                <w:lang w:val="ro-RO"/>
              </w:rPr>
            </w:pPr>
            <w:r w:rsidRPr="00AA0AC8">
              <w:rPr>
                <w:rFonts w:ascii="Times New Roman" w:hAnsi="Times New Roman" w:cs="Times New Roman"/>
                <w:lang w:val="ro-RO"/>
              </w:rPr>
              <w:lastRenderedPageBreak/>
              <w:t>-</w:t>
            </w:r>
          </w:p>
        </w:tc>
        <w:tc>
          <w:tcPr>
            <w:tcW w:w="5244" w:type="dxa"/>
            <w:tcBorders>
              <w:bottom w:val="dotted" w:sz="4" w:space="0" w:color="auto"/>
            </w:tcBorders>
          </w:tcPr>
          <w:p w:rsidR="00321C46" w:rsidRPr="00AA0AC8" w:rsidRDefault="00321C46" w:rsidP="00AA0AC8">
            <w:pPr>
              <w:numPr>
                <w:ilvl w:val="0"/>
                <w:numId w:val="30"/>
              </w:numPr>
              <w:tabs>
                <w:tab w:val="num" w:pos="720"/>
              </w:tabs>
              <w:jc w:val="both"/>
              <w:rPr>
                <w:rFonts w:ascii="Times New Roman" w:hAnsi="Times New Roman" w:cs="Times New Roman"/>
                <w:lang w:val="ro-RO"/>
              </w:rPr>
            </w:pPr>
            <w:r w:rsidRPr="00AA0AC8">
              <w:rPr>
                <w:rFonts w:ascii="Times New Roman" w:hAnsi="Times New Roman" w:cs="Times New Roman"/>
                <w:lang w:val="ro-RO"/>
              </w:rPr>
              <w:t>Implementarea SSAC (State System of Accounting for and Control of Nuclear Material) - în limita competenţilor.</w:t>
            </w:r>
          </w:p>
        </w:tc>
        <w:tc>
          <w:tcPr>
            <w:tcW w:w="1417" w:type="dxa"/>
            <w:vMerge w:val="restart"/>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bCs/>
                <w:lang w:val="ro-RO"/>
              </w:rPr>
              <w:t>Academia de Ştiinţe a Moldovei</w:t>
            </w:r>
          </w:p>
        </w:tc>
        <w:tc>
          <w:tcPr>
            <w:tcW w:w="1418" w:type="dxa"/>
            <w:gridSpan w:val="3"/>
            <w:vMerge w:val="restart"/>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2014-2016</w:t>
            </w:r>
          </w:p>
        </w:tc>
        <w:tc>
          <w:tcPr>
            <w:tcW w:w="1417" w:type="dxa"/>
            <w:vMerge w:val="restart"/>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AE3BDD">
        <w:trPr>
          <w:trHeight w:val="1184"/>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jc w:val="both"/>
              <w:rPr>
                <w:rFonts w:ascii="Times New Roman" w:hAnsi="Times New Roman" w:cs="Times New Roman"/>
                <w:lang w:val="ro-RO"/>
              </w:rPr>
            </w:pPr>
          </w:p>
        </w:tc>
        <w:tc>
          <w:tcPr>
            <w:tcW w:w="2836" w:type="dxa"/>
            <w:vMerge/>
          </w:tcPr>
          <w:p w:rsidR="00321C46" w:rsidRPr="00AA0AC8" w:rsidRDefault="00321C46" w:rsidP="00AA0AC8">
            <w:pPr>
              <w:jc w:val="both"/>
              <w:rPr>
                <w:rFonts w:ascii="Times New Roman" w:hAnsi="Times New Roman" w:cs="Times New Roman"/>
                <w:lang w:val="ro-RO"/>
              </w:rPr>
            </w:pPr>
          </w:p>
        </w:tc>
        <w:tc>
          <w:tcPr>
            <w:tcW w:w="5244" w:type="dxa"/>
            <w:tcBorders>
              <w:top w:val="dotted" w:sz="4" w:space="0" w:color="auto"/>
              <w:bottom w:val="dotted" w:sz="4" w:space="0" w:color="auto"/>
            </w:tcBorders>
          </w:tcPr>
          <w:p w:rsidR="00321C46" w:rsidRPr="00AA0AC8" w:rsidRDefault="00321C46" w:rsidP="00AA0AC8">
            <w:pPr>
              <w:numPr>
                <w:ilvl w:val="0"/>
                <w:numId w:val="30"/>
              </w:numPr>
              <w:tabs>
                <w:tab w:val="num" w:pos="720"/>
              </w:tabs>
              <w:jc w:val="both"/>
              <w:rPr>
                <w:rFonts w:ascii="Times New Roman" w:hAnsi="Times New Roman" w:cs="Times New Roman"/>
                <w:lang w:val="ro-RO"/>
              </w:rPr>
            </w:pPr>
            <w:r w:rsidRPr="00AA0AC8">
              <w:rPr>
                <w:rFonts w:ascii="Times New Roman" w:hAnsi="Times New Roman" w:cs="Times New Roman"/>
                <w:lang w:val="ro-RO"/>
              </w:rPr>
              <w:t>Asigurarea creşterii siguranţei funcţionarii reactorului nuclear - prin elaborarea sistemului de utilizare tehnologica a combustibilului ars „on site” şi  „distribuit”.</w:t>
            </w:r>
          </w:p>
        </w:tc>
        <w:tc>
          <w:tcPr>
            <w:tcW w:w="1417" w:type="dxa"/>
            <w:vMerge/>
          </w:tcPr>
          <w:p w:rsidR="00321C46" w:rsidRPr="00AA0AC8" w:rsidRDefault="00321C46" w:rsidP="00AA0AC8">
            <w:pPr>
              <w:rPr>
                <w:rFonts w:ascii="Times New Roman" w:hAnsi="Times New Roman" w:cs="Times New Roman"/>
                <w:bCs/>
                <w:lang w:val="ro-RO"/>
              </w:rPr>
            </w:pPr>
          </w:p>
        </w:tc>
        <w:tc>
          <w:tcPr>
            <w:tcW w:w="1418" w:type="dxa"/>
            <w:gridSpan w:val="3"/>
            <w:vMerge/>
          </w:tcPr>
          <w:p w:rsidR="00321C46" w:rsidRPr="00AA0AC8" w:rsidRDefault="00321C46" w:rsidP="00AA0AC8">
            <w:pPr>
              <w:jc w:val="center"/>
              <w:rPr>
                <w:rFonts w:ascii="Times New Roman" w:hAnsi="Times New Roman" w:cs="Times New Roman"/>
                <w:lang w:val="ro-RO"/>
              </w:rPr>
            </w:pPr>
          </w:p>
        </w:tc>
        <w:tc>
          <w:tcPr>
            <w:tcW w:w="1417" w:type="dxa"/>
            <w:vMerge/>
          </w:tcPr>
          <w:p w:rsidR="00321C46" w:rsidRPr="00AA0AC8" w:rsidRDefault="00321C46" w:rsidP="00AA0AC8">
            <w:pPr>
              <w:tabs>
                <w:tab w:val="left" w:pos="73"/>
                <w:tab w:val="left" w:pos="11520"/>
              </w:tabs>
              <w:ind w:left="-102"/>
              <w:jc w:val="center"/>
              <w:rPr>
                <w:rFonts w:ascii="Times New Roman" w:hAnsi="Times New Roman" w:cs="Times New Roman"/>
                <w:bCs/>
                <w:lang w:val="ro-RO"/>
              </w:rPr>
            </w:pPr>
          </w:p>
        </w:tc>
      </w:tr>
      <w:tr w:rsidR="00321C46" w:rsidRPr="00AA0AC8" w:rsidTr="00AE3BDD">
        <w:trPr>
          <w:trHeight w:val="1936"/>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jc w:val="both"/>
              <w:rPr>
                <w:rFonts w:ascii="Times New Roman" w:hAnsi="Times New Roman" w:cs="Times New Roman"/>
                <w:lang w:val="ro-RO"/>
              </w:rPr>
            </w:pPr>
          </w:p>
        </w:tc>
        <w:tc>
          <w:tcPr>
            <w:tcW w:w="2836" w:type="dxa"/>
            <w:vMerge/>
          </w:tcPr>
          <w:p w:rsidR="00321C46" w:rsidRPr="00AA0AC8" w:rsidRDefault="00321C46" w:rsidP="00AA0AC8">
            <w:pPr>
              <w:jc w:val="both"/>
              <w:rPr>
                <w:rFonts w:ascii="Times New Roman" w:hAnsi="Times New Roman" w:cs="Times New Roman"/>
                <w:lang w:val="ro-RO"/>
              </w:rPr>
            </w:pPr>
          </w:p>
        </w:tc>
        <w:tc>
          <w:tcPr>
            <w:tcW w:w="5244" w:type="dxa"/>
            <w:tcBorders>
              <w:top w:val="dotted" w:sz="4" w:space="0" w:color="auto"/>
            </w:tcBorders>
          </w:tcPr>
          <w:p w:rsidR="00321C46" w:rsidRPr="00AA0AC8" w:rsidRDefault="00321C46" w:rsidP="00AA0AC8">
            <w:pPr>
              <w:numPr>
                <w:ilvl w:val="0"/>
                <w:numId w:val="30"/>
              </w:numPr>
              <w:tabs>
                <w:tab w:val="num" w:pos="720"/>
              </w:tabs>
              <w:jc w:val="both"/>
              <w:rPr>
                <w:rFonts w:ascii="Times New Roman" w:hAnsi="Times New Roman" w:cs="Times New Roman"/>
                <w:lang w:val="ro-RO"/>
              </w:rPr>
            </w:pPr>
            <w:r w:rsidRPr="00AA0AC8">
              <w:rPr>
                <w:rFonts w:ascii="Times New Roman" w:hAnsi="Times New Roman" w:cs="Times New Roman"/>
                <w:lang w:val="ro-RO"/>
              </w:rPr>
              <w:t xml:space="preserve">Elaborarea Proiectului Nuclear Regional - cu siguranţa şi securitatea sporită. </w:t>
            </w:r>
          </w:p>
          <w:p w:rsidR="00321C46" w:rsidRPr="00AA0AC8" w:rsidRDefault="00321C46" w:rsidP="00AA0AC8">
            <w:pPr>
              <w:jc w:val="center"/>
              <w:rPr>
                <w:rFonts w:ascii="Times New Roman" w:hAnsi="Times New Roman" w:cs="Times New Roman"/>
                <w:lang w:val="ro-RO"/>
              </w:rPr>
            </w:pPr>
          </w:p>
        </w:tc>
        <w:tc>
          <w:tcPr>
            <w:tcW w:w="1417" w:type="dxa"/>
            <w:vMerge/>
          </w:tcPr>
          <w:p w:rsidR="00321C46" w:rsidRPr="00AA0AC8" w:rsidRDefault="00321C46" w:rsidP="00AA0AC8">
            <w:pPr>
              <w:rPr>
                <w:rFonts w:ascii="Times New Roman" w:hAnsi="Times New Roman" w:cs="Times New Roman"/>
                <w:bCs/>
                <w:lang w:val="ro-RO"/>
              </w:rPr>
            </w:pPr>
          </w:p>
        </w:tc>
        <w:tc>
          <w:tcPr>
            <w:tcW w:w="1418" w:type="dxa"/>
            <w:gridSpan w:val="3"/>
            <w:vMerge/>
          </w:tcPr>
          <w:p w:rsidR="00321C46" w:rsidRPr="00AA0AC8" w:rsidRDefault="00321C46" w:rsidP="00AA0AC8">
            <w:pPr>
              <w:jc w:val="center"/>
              <w:rPr>
                <w:rFonts w:ascii="Times New Roman" w:hAnsi="Times New Roman" w:cs="Times New Roman"/>
                <w:lang w:val="ro-RO"/>
              </w:rPr>
            </w:pPr>
          </w:p>
        </w:tc>
        <w:tc>
          <w:tcPr>
            <w:tcW w:w="1417" w:type="dxa"/>
            <w:vMerge/>
          </w:tcPr>
          <w:p w:rsidR="00321C46" w:rsidRPr="00AA0AC8" w:rsidRDefault="00321C46" w:rsidP="00AA0AC8">
            <w:pPr>
              <w:tabs>
                <w:tab w:val="left" w:pos="73"/>
                <w:tab w:val="left" w:pos="11520"/>
              </w:tabs>
              <w:ind w:left="-102"/>
              <w:jc w:val="center"/>
              <w:rPr>
                <w:rFonts w:ascii="Times New Roman" w:hAnsi="Times New Roman" w:cs="Times New Roman"/>
                <w:bCs/>
                <w:lang w:val="ro-RO"/>
              </w:rPr>
            </w:pPr>
          </w:p>
        </w:tc>
      </w:tr>
      <w:tr w:rsidR="00321C46" w:rsidRPr="00AA0AC8" w:rsidTr="0021136C">
        <w:trPr>
          <w:trHeight w:val="543"/>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tcPr>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b/>
                <w:lang w:val="ro-RO"/>
              </w:rPr>
              <w:t>Art. 78 Cooperarea în domeniul energetic</w:t>
            </w: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Un dialog permanent va avea loc pe marginea chestiunilor prevăzute în acest Capitol.</w:t>
            </w:r>
          </w:p>
        </w:tc>
        <w:tc>
          <w:tcPr>
            <w:tcW w:w="2836" w:type="dxa"/>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5244" w:type="dxa"/>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8" w:type="dxa"/>
            <w:gridSpan w:val="3"/>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321C46" w:rsidRPr="00AA0AC8" w:rsidTr="0021136C">
        <w:trPr>
          <w:trHeight w:val="543"/>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Pr>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b/>
                <w:lang w:val="ro-RO"/>
              </w:rPr>
              <w:t>Art. 79 Cooperarea în domeniul energetic</w:t>
            </w: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 xml:space="preserve">Republica Moldova va armoniza legislația sa cu actele legislative ale UE și instrumentele interna-ționale la care se face referință în </w:t>
            </w:r>
            <w:r w:rsidRPr="00AA0AC8">
              <w:rPr>
                <w:rFonts w:ascii="Times New Roman" w:hAnsi="Times New Roman" w:cs="Times New Roman"/>
                <w:i/>
                <w:lang w:val="ro-RO"/>
              </w:rPr>
              <w:t>Anexa VIII la prezentul Acord</w:t>
            </w:r>
            <w:r w:rsidRPr="00AA0AC8">
              <w:rPr>
                <w:rFonts w:ascii="Times New Roman" w:hAnsi="Times New Roman" w:cs="Times New Roman"/>
                <w:lang w:val="ro-RO"/>
              </w:rPr>
              <w:t>, în conformitate cu prevede-rile acestei Anexe.</w:t>
            </w:r>
          </w:p>
          <w:p w:rsidR="00321C46" w:rsidRPr="00AA0AC8" w:rsidRDefault="00321C46" w:rsidP="00AA0AC8">
            <w:pPr>
              <w:autoSpaceDE w:val="0"/>
              <w:autoSpaceDN w:val="0"/>
              <w:adjustRightInd w:val="0"/>
              <w:rPr>
                <w:rFonts w:ascii="Times New Roman" w:hAnsi="Times New Roman" w:cs="Times New Roman"/>
                <w:u w:val="single"/>
                <w:lang w:val="ro-RO"/>
              </w:rPr>
            </w:pPr>
            <w:r w:rsidRPr="00AA0AC8">
              <w:rPr>
                <w:rFonts w:ascii="Times New Roman" w:hAnsi="Times New Roman" w:cs="Times New Roman"/>
                <w:u w:val="single"/>
                <w:lang w:val="ro-RO"/>
              </w:rPr>
              <w:t>Energie electrică</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b/>
                <w:lang w:val="ro-RO"/>
              </w:rPr>
              <w:t>Directiva 2009/72/CE</w:t>
            </w:r>
            <w:r w:rsidRPr="00AA0AC8">
              <w:rPr>
                <w:rFonts w:ascii="Times New Roman" w:hAnsi="Times New Roman" w:cs="Times New Roman"/>
                <w:lang w:val="ro-RO"/>
              </w:rPr>
              <w:t xml:space="preserve"> a Parlamentului European și a Consiliului din 13 iulie 2009 privind normele comune pentru piaţa internă de energie electrică și de abrogare a Directivei 2003/54/CE</w:t>
            </w:r>
          </w:p>
        </w:tc>
        <w:tc>
          <w:tcPr>
            <w:tcW w:w="5244" w:type="dxa"/>
          </w:tcPr>
          <w:p w:rsidR="00321C46" w:rsidRPr="00AA0AC8" w:rsidRDefault="00321C46" w:rsidP="00AA0AC8">
            <w:pPr>
              <w:jc w:val="both"/>
              <w:rPr>
                <w:rFonts w:ascii="Times New Roman" w:hAnsi="Times New Roman" w:cs="Times New Roman"/>
                <w:lang w:val="ro-RO"/>
              </w:rPr>
            </w:pPr>
          </w:p>
          <w:p w:rsidR="00321C46" w:rsidRPr="00AA0AC8" w:rsidRDefault="00321C46" w:rsidP="00AA0AC8">
            <w:pPr>
              <w:jc w:val="both"/>
              <w:rPr>
                <w:rFonts w:ascii="Times New Roman" w:hAnsi="Times New Roman" w:cs="Times New Roman"/>
                <w:lang w:val="ro-RO"/>
              </w:rPr>
            </w:pPr>
          </w:p>
          <w:p w:rsidR="00321C46" w:rsidRPr="00AA0AC8" w:rsidRDefault="00321C46" w:rsidP="00AA0AC8">
            <w:pPr>
              <w:jc w:val="both"/>
              <w:rPr>
                <w:rFonts w:ascii="Times New Roman" w:hAnsi="Times New Roman" w:cs="Times New Roman"/>
                <w:lang w:val="ro-RO"/>
              </w:rPr>
            </w:pPr>
          </w:p>
          <w:p w:rsidR="00321C46" w:rsidRPr="00AA0AC8" w:rsidRDefault="00321C46" w:rsidP="00AA0AC8">
            <w:pPr>
              <w:jc w:val="both"/>
              <w:rPr>
                <w:rFonts w:ascii="Times New Roman" w:hAnsi="Times New Roman" w:cs="Times New Roman"/>
                <w:lang w:val="ro-RO"/>
              </w:rPr>
            </w:pPr>
          </w:p>
          <w:p w:rsidR="00321C46" w:rsidRPr="00AA0AC8" w:rsidRDefault="00321C46" w:rsidP="00AA0AC8">
            <w:pPr>
              <w:jc w:val="both"/>
              <w:rPr>
                <w:rFonts w:ascii="Times New Roman" w:hAnsi="Times New Roman" w:cs="Times New Roman"/>
                <w:lang w:val="ro-RO"/>
              </w:rPr>
            </w:pP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Elaborarea proiectului Legii cu privire la modificarea şi completarea la Legea cu privire la energia electrică nr. 124 din 23.12.2009</w:t>
            </w:r>
          </w:p>
        </w:tc>
        <w:tc>
          <w:tcPr>
            <w:tcW w:w="1417" w:type="dxa"/>
          </w:tcPr>
          <w:p w:rsidR="00321C46" w:rsidRPr="00AA0AC8" w:rsidRDefault="00321C46" w:rsidP="00AA0AC8">
            <w:pPr>
              <w:jc w:val="center"/>
              <w:rPr>
                <w:rFonts w:ascii="Times New Roman" w:hAnsi="Times New Roman" w:cs="Times New Roman"/>
                <w:lang w:val="ro-RO"/>
              </w:rPr>
            </w:pPr>
          </w:p>
          <w:p w:rsidR="00321C46" w:rsidRPr="00AA0AC8" w:rsidRDefault="00321C46" w:rsidP="00AA0AC8">
            <w:pPr>
              <w:jc w:val="center"/>
              <w:rPr>
                <w:rFonts w:ascii="Times New Roman" w:hAnsi="Times New Roman" w:cs="Times New Roman"/>
                <w:lang w:val="ro-RO"/>
              </w:rPr>
            </w:pPr>
          </w:p>
          <w:p w:rsidR="00321C46" w:rsidRPr="00AA0AC8" w:rsidRDefault="00321C46" w:rsidP="00AA0AC8">
            <w:pPr>
              <w:jc w:val="center"/>
              <w:rPr>
                <w:rFonts w:ascii="Times New Roman" w:hAnsi="Times New Roman" w:cs="Times New Roman"/>
                <w:lang w:val="ro-RO"/>
              </w:rPr>
            </w:pPr>
          </w:p>
          <w:p w:rsidR="00321C46" w:rsidRPr="00AA0AC8" w:rsidRDefault="00321C46" w:rsidP="00AA0AC8">
            <w:pPr>
              <w:jc w:val="center"/>
              <w:rPr>
                <w:rFonts w:ascii="Times New Roman" w:hAnsi="Times New Roman" w:cs="Times New Roman"/>
                <w:lang w:val="ro-RO"/>
              </w:rPr>
            </w:pPr>
          </w:p>
          <w:p w:rsidR="00321C46" w:rsidRPr="00AA0AC8" w:rsidRDefault="00321C46" w:rsidP="00AA0AC8">
            <w:pPr>
              <w:jc w:val="center"/>
              <w:rPr>
                <w:rFonts w:ascii="Times New Roman" w:hAnsi="Times New Roman" w:cs="Times New Roman"/>
                <w:lang w:val="ro-RO"/>
              </w:rPr>
            </w:pP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Economiei</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ANRE</w:t>
            </w:r>
          </w:p>
        </w:tc>
        <w:tc>
          <w:tcPr>
            <w:tcW w:w="1418" w:type="dxa"/>
            <w:gridSpan w:val="3"/>
          </w:tcPr>
          <w:p w:rsidR="00321C46" w:rsidRPr="00AA0AC8" w:rsidRDefault="00321C46" w:rsidP="00AA0AC8">
            <w:pPr>
              <w:ind w:left="-124" w:right="-76"/>
              <w:jc w:val="center"/>
              <w:rPr>
                <w:rFonts w:ascii="Times New Roman" w:hAnsi="Times New Roman" w:cs="Times New Roman"/>
                <w:lang w:val="ro-RO"/>
              </w:rPr>
            </w:pPr>
          </w:p>
          <w:p w:rsidR="00321C46" w:rsidRPr="00AA0AC8" w:rsidRDefault="00321C46" w:rsidP="00AA0AC8">
            <w:pPr>
              <w:ind w:left="-124" w:right="-76"/>
              <w:jc w:val="center"/>
              <w:rPr>
                <w:rFonts w:ascii="Times New Roman" w:hAnsi="Times New Roman" w:cs="Times New Roman"/>
                <w:lang w:val="ro-RO"/>
              </w:rPr>
            </w:pPr>
          </w:p>
          <w:p w:rsidR="00321C46" w:rsidRPr="00AA0AC8" w:rsidRDefault="00321C46" w:rsidP="00AA0AC8">
            <w:pPr>
              <w:ind w:left="-124" w:right="-76"/>
              <w:jc w:val="center"/>
              <w:rPr>
                <w:rFonts w:ascii="Times New Roman" w:hAnsi="Times New Roman" w:cs="Times New Roman"/>
                <w:lang w:val="ro-RO"/>
              </w:rPr>
            </w:pPr>
          </w:p>
          <w:p w:rsidR="00321C46" w:rsidRPr="00AA0AC8" w:rsidRDefault="00321C46" w:rsidP="00AA0AC8">
            <w:pPr>
              <w:ind w:left="-124" w:right="-76"/>
              <w:jc w:val="center"/>
              <w:rPr>
                <w:rFonts w:ascii="Times New Roman" w:hAnsi="Times New Roman" w:cs="Times New Roman"/>
                <w:lang w:val="ro-RO"/>
              </w:rPr>
            </w:pPr>
          </w:p>
          <w:p w:rsidR="00321C46" w:rsidRPr="00AA0AC8" w:rsidRDefault="00321C46" w:rsidP="00AA0AC8">
            <w:pPr>
              <w:ind w:left="-124" w:right="-76"/>
              <w:jc w:val="center"/>
              <w:rPr>
                <w:rFonts w:ascii="Times New Roman" w:hAnsi="Times New Roman" w:cs="Times New Roman"/>
                <w:lang w:val="ro-RO"/>
              </w:rPr>
            </w:pPr>
          </w:p>
          <w:p w:rsidR="00321C46" w:rsidRPr="00AA0AC8" w:rsidRDefault="00321C46" w:rsidP="00AA0AC8">
            <w:pPr>
              <w:ind w:left="-124" w:right="-76"/>
              <w:jc w:val="center"/>
              <w:rPr>
                <w:rFonts w:ascii="Times New Roman" w:hAnsi="Times New Roman" w:cs="Times New Roman"/>
                <w:lang w:val="ro-RO"/>
              </w:rPr>
            </w:pPr>
            <w:r w:rsidRPr="00AA0AC8">
              <w:rPr>
                <w:rFonts w:ascii="Times New Roman" w:hAnsi="Times New Roman" w:cs="Times New Roman"/>
                <w:lang w:val="ro-RO"/>
              </w:rPr>
              <w:t>Trimestul IV 2014</w:t>
            </w:r>
          </w:p>
        </w:tc>
        <w:tc>
          <w:tcPr>
            <w:tcW w:w="1417" w:type="dxa"/>
          </w:tcPr>
          <w:p w:rsidR="00321C46" w:rsidRPr="00AA0AC8" w:rsidRDefault="00321C46" w:rsidP="00AA0AC8">
            <w:pPr>
              <w:tabs>
                <w:tab w:val="left" w:pos="73"/>
                <w:tab w:val="left" w:pos="11520"/>
              </w:tabs>
              <w:ind w:left="-102"/>
              <w:rPr>
                <w:rFonts w:ascii="Times New Roman" w:hAnsi="Times New Roman" w:cs="Times New Roman"/>
                <w:bCs/>
                <w:lang w:val="ro-RO"/>
              </w:rPr>
            </w:pPr>
          </w:p>
          <w:p w:rsidR="00321C46" w:rsidRPr="00AA0AC8" w:rsidRDefault="00321C46" w:rsidP="00AA0AC8">
            <w:pPr>
              <w:tabs>
                <w:tab w:val="left" w:pos="73"/>
                <w:tab w:val="left" w:pos="11520"/>
              </w:tabs>
              <w:ind w:left="-102"/>
              <w:rPr>
                <w:rFonts w:ascii="Times New Roman" w:hAnsi="Times New Roman" w:cs="Times New Roman"/>
                <w:bCs/>
                <w:lang w:val="ro-RO"/>
              </w:rPr>
            </w:pPr>
          </w:p>
          <w:p w:rsidR="00321C46" w:rsidRPr="00AA0AC8" w:rsidRDefault="00321C46" w:rsidP="00AA0AC8">
            <w:pPr>
              <w:tabs>
                <w:tab w:val="left" w:pos="73"/>
                <w:tab w:val="left" w:pos="11520"/>
              </w:tabs>
              <w:ind w:left="-102"/>
              <w:rPr>
                <w:rFonts w:ascii="Times New Roman" w:hAnsi="Times New Roman" w:cs="Times New Roman"/>
                <w:bCs/>
                <w:lang w:val="ro-RO"/>
              </w:rPr>
            </w:pPr>
          </w:p>
          <w:p w:rsidR="00321C46" w:rsidRPr="00AA0AC8" w:rsidRDefault="00321C46" w:rsidP="00AA0AC8">
            <w:pPr>
              <w:tabs>
                <w:tab w:val="left" w:pos="73"/>
                <w:tab w:val="left" w:pos="11520"/>
              </w:tabs>
              <w:ind w:left="-102"/>
              <w:rPr>
                <w:rFonts w:ascii="Times New Roman" w:hAnsi="Times New Roman" w:cs="Times New Roman"/>
                <w:bCs/>
                <w:lang w:val="ro-RO"/>
              </w:rPr>
            </w:pPr>
          </w:p>
          <w:p w:rsidR="00321C46" w:rsidRPr="00AA0AC8" w:rsidRDefault="00321C46" w:rsidP="00AA0AC8">
            <w:pPr>
              <w:tabs>
                <w:tab w:val="left" w:pos="73"/>
                <w:tab w:val="left" w:pos="11520"/>
              </w:tabs>
              <w:ind w:left="-102"/>
              <w:rPr>
                <w:rFonts w:ascii="Times New Roman" w:hAnsi="Times New Roman" w:cs="Times New Roman"/>
                <w:bCs/>
                <w:lang w:val="ro-RO"/>
              </w:rPr>
            </w:pPr>
          </w:p>
          <w:p w:rsidR="00321C46" w:rsidRPr="00AA0AC8" w:rsidRDefault="00C60397"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lang w:val="ro-RO"/>
              </w:rPr>
              <w:t>În limita resurselor bugetare</w:t>
            </w:r>
          </w:p>
        </w:tc>
      </w:tr>
      <w:tr w:rsidR="00321C46" w:rsidRPr="00AA0AC8" w:rsidTr="0021136C">
        <w:trPr>
          <w:trHeight w:val="543"/>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b/>
                <w:lang w:val="ro-RO"/>
              </w:rPr>
              <w:t>Regulamentul (CE) nr. 714/2009</w:t>
            </w:r>
            <w:r w:rsidRPr="00AA0AC8">
              <w:rPr>
                <w:rFonts w:ascii="Times New Roman" w:hAnsi="Times New Roman" w:cs="Times New Roman"/>
                <w:lang w:val="ro-RO"/>
              </w:rPr>
              <w:t xml:space="preserve"> al Parlamentului European și al Consiliului din 13 iulie 2009 privind condiţiile de acces la reţea pentru schimburile transfron-taliere de energie electrică şi de abrogare a Regulamen-tului (CE) nr. 1228/2003</w:t>
            </w:r>
          </w:p>
        </w:tc>
        <w:tc>
          <w:tcPr>
            <w:tcW w:w="5244" w:type="dxa"/>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Elaborarea Regulamentului privind condiţiile de acces la reţea pentru schimburile transfron-taliere de energie electric.</w:t>
            </w:r>
          </w:p>
        </w:tc>
        <w:tc>
          <w:tcPr>
            <w:tcW w:w="1417" w:type="dxa"/>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ANRE</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Economiei</w:t>
            </w:r>
          </w:p>
          <w:p w:rsidR="00321C46" w:rsidRPr="00AA0AC8" w:rsidRDefault="00321C46" w:rsidP="00AA0AC8">
            <w:pPr>
              <w:rPr>
                <w:rFonts w:ascii="Times New Roman" w:hAnsi="Times New Roman" w:cs="Times New Roman"/>
                <w:lang w:val="ro-RO"/>
              </w:rPr>
            </w:pPr>
          </w:p>
        </w:tc>
        <w:tc>
          <w:tcPr>
            <w:tcW w:w="1418" w:type="dxa"/>
            <w:gridSpan w:val="3"/>
          </w:tcPr>
          <w:p w:rsidR="00321C46" w:rsidRPr="00AA0AC8" w:rsidRDefault="00321C46" w:rsidP="00AA0AC8">
            <w:pPr>
              <w:ind w:left="-124" w:right="-76"/>
              <w:jc w:val="center"/>
              <w:rPr>
                <w:rFonts w:ascii="Times New Roman" w:hAnsi="Times New Roman" w:cs="Times New Roman"/>
                <w:lang w:val="ro-RO"/>
              </w:rPr>
            </w:pPr>
            <w:r w:rsidRPr="00AA0AC8">
              <w:rPr>
                <w:rFonts w:ascii="Times New Roman" w:hAnsi="Times New Roman" w:cs="Times New Roman"/>
                <w:lang w:val="ro-RO"/>
              </w:rPr>
              <w:t>Trimestul I 2015</w:t>
            </w:r>
          </w:p>
        </w:tc>
        <w:tc>
          <w:tcPr>
            <w:tcW w:w="1417" w:type="dxa"/>
          </w:tcPr>
          <w:p w:rsidR="00321C46" w:rsidRPr="00AA0AC8" w:rsidRDefault="00C60397"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lang w:val="ro-RO"/>
              </w:rPr>
              <w:t>În limita resurselor bugetare</w:t>
            </w:r>
          </w:p>
        </w:tc>
      </w:tr>
      <w:tr w:rsidR="00321C46" w:rsidRPr="00AA0AC8" w:rsidTr="0021136C">
        <w:trPr>
          <w:trHeight w:val="543"/>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b/>
                <w:lang w:val="ro-RO"/>
              </w:rPr>
              <w:t xml:space="preserve">Directiva 2005/89/CE </w:t>
            </w:r>
            <w:r w:rsidRPr="00AA0AC8">
              <w:rPr>
                <w:rFonts w:ascii="Times New Roman" w:hAnsi="Times New Roman" w:cs="Times New Roman"/>
                <w:lang w:val="ro-RO"/>
              </w:rPr>
              <w:t>privind măsurile menite sa garan-teze siguranţa aprovizionării cu energie electrică şi investiţiile în infrastructuri</w:t>
            </w:r>
          </w:p>
        </w:tc>
        <w:tc>
          <w:tcPr>
            <w:tcW w:w="5244" w:type="dxa"/>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 xml:space="preserve">Proiectul Legii cu privire la modificările şi completările la Legea cu privire la energie electrică (Pachetul II energetic) a fost aprobat de către Parlament la data de 14.03.2014 </w:t>
            </w:r>
          </w:p>
        </w:tc>
        <w:tc>
          <w:tcPr>
            <w:tcW w:w="1417" w:type="dxa"/>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Economiei</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ANRE</w:t>
            </w:r>
          </w:p>
        </w:tc>
        <w:tc>
          <w:tcPr>
            <w:tcW w:w="1418" w:type="dxa"/>
            <w:gridSpan w:val="3"/>
          </w:tcPr>
          <w:p w:rsidR="00321C46" w:rsidRPr="00AA0AC8" w:rsidRDefault="00321C46" w:rsidP="00AA0AC8">
            <w:pPr>
              <w:ind w:left="-124" w:right="-76"/>
              <w:jc w:val="center"/>
              <w:rPr>
                <w:rFonts w:ascii="Times New Roman" w:hAnsi="Times New Roman" w:cs="Times New Roman"/>
                <w:lang w:val="ro-RO"/>
              </w:rPr>
            </w:pPr>
            <w:r w:rsidRPr="00AA0AC8">
              <w:rPr>
                <w:rFonts w:ascii="Times New Roman" w:hAnsi="Times New Roman" w:cs="Times New Roman"/>
                <w:lang w:val="ro-RO"/>
              </w:rPr>
              <w:t>Trimestul II</w:t>
            </w:r>
          </w:p>
          <w:p w:rsidR="00321C46" w:rsidRPr="00AA0AC8" w:rsidRDefault="00321C46" w:rsidP="00AA0AC8">
            <w:pPr>
              <w:ind w:left="-124" w:right="-76"/>
              <w:jc w:val="center"/>
              <w:rPr>
                <w:rFonts w:ascii="Times New Roman" w:hAnsi="Times New Roman" w:cs="Times New Roman"/>
                <w:lang w:val="ro-RO"/>
              </w:rPr>
            </w:pPr>
            <w:r w:rsidRPr="00AA0AC8">
              <w:rPr>
                <w:rFonts w:ascii="Times New Roman" w:hAnsi="Times New Roman" w:cs="Times New Roman"/>
                <w:lang w:val="ro-RO"/>
              </w:rPr>
              <w:t>2014</w:t>
            </w:r>
          </w:p>
        </w:tc>
        <w:tc>
          <w:tcPr>
            <w:tcW w:w="1417" w:type="dxa"/>
          </w:tcPr>
          <w:p w:rsidR="00321C46" w:rsidRPr="00AA0AC8" w:rsidRDefault="00C60397"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lang w:val="ro-RO"/>
              </w:rPr>
              <w:t>În limita resurselor bugetare</w:t>
            </w:r>
          </w:p>
        </w:tc>
      </w:tr>
      <w:tr w:rsidR="00321C46" w:rsidRPr="00AA0AC8" w:rsidTr="0021136C">
        <w:trPr>
          <w:trHeight w:val="543"/>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Pr>
          <w:p w:rsidR="00321C46" w:rsidRPr="00AA0AC8" w:rsidRDefault="00321C46" w:rsidP="00AA0AC8">
            <w:pPr>
              <w:rPr>
                <w:rFonts w:ascii="Times New Roman" w:hAnsi="Times New Roman" w:cs="Times New Roman"/>
                <w:u w:val="single"/>
                <w:lang w:val="ro-RO"/>
              </w:rPr>
            </w:pPr>
            <w:r w:rsidRPr="00AA0AC8">
              <w:rPr>
                <w:rFonts w:ascii="Times New Roman" w:hAnsi="Times New Roman" w:cs="Times New Roman"/>
                <w:u w:val="single"/>
                <w:lang w:val="ro-RO"/>
              </w:rPr>
              <w:t>Gaz natural</w:t>
            </w: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b/>
                <w:lang w:val="ro-RO"/>
              </w:rPr>
              <w:t>Directiva 2009/73/CE</w:t>
            </w:r>
            <w:r w:rsidRPr="00AA0AC8">
              <w:rPr>
                <w:rFonts w:ascii="Times New Roman" w:hAnsi="Times New Roman" w:cs="Times New Roman"/>
                <w:lang w:val="ro-RO"/>
              </w:rPr>
              <w:t xml:space="preserve"> a Parlamentului European și a Consiliului din 13 iulie 2009 privind normele comune pentru piaţa internă în sectorul gazelor naturale și de abrogare a Directivei 2003/55/CE</w:t>
            </w:r>
          </w:p>
        </w:tc>
        <w:tc>
          <w:tcPr>
            <w:tcW w:w="5244" w:type="dxa"/>
          </w:tcPr>
          <w:p w:rsidR="00321C46" w:rsidRPr="00AA0AC8" w:rsidRDefault="00321C46" w:rsidP="00AA0AC8">
            <w:pPr>
              <w:jc w:val="both"/>
              <w:rPr>
                <w:rFonts w:ascii="Times New Roman" w:hAnsi="Times New Roman" w:cs="Times New Roman"/>
                <w:lang w:val="ro-RO"/>
              </w:rPr>
            </w:pP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Elaborarea proiectului Legii cu privire la modificarea şi completarea la Legea cu privire la gazele naturale nr. 123 din 23.12.2009</w:t>
            </w:r>
          </w:p>
        </w:tc>
        <w:tc>
          <w:tcPr>
            <w:tcW w:w="1417" w:type="dxa"/>
          </w:tcPr>
          <w:p w:rsidR="00321C46" w:rsidRPr="00AA0AC8" w:rsidRDefault="00321C46" w:rsidP="00AA0AC8">
            <w:pPr>
              <w:rPr>
                <w:rFonts w:ascii="Times New Roman" w:hAnsi="Times New Roman" w:cs="Times New Roman"/>
                <w:lang w:val="ro-RO"/>
              </w:rPr>
            </w:pP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Economiei</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ANRE</w:t>
            </w:r>
          </w:p>
        </w:tc>
        <w:tc>
          <w:tcPr>
            <w:tcW w:w="1418" w:type="dxa"/>
            <w:gridSpan w:val="3"/>
          </w:tcPr>
          <w:p w:rsidR="00321C46" w:rsidRPr="00AA0AC8" w:rsidRDefault="00321C46" w:rsidP="00AA0AC8">
            <w:pPr>
              <w:ind w:left="-124" w:right="-76"/>
              <w:jc w:val="center"/>
              <w:rPr>
                <w:rFonts w:ascii="Times New Roman" w:hAnsi="Times New Roman" w:cs="Times New Roman"/>
                <w:lang w:val="ro-RO"/>
              </w:rPr>
            </w:pPr>
          </w:p>
          <w:p w:rsidR="00321C46" w:rsidRPr="00AA0AC8" w:rsidRDefault="00321C46" w:rsidP="00AA0AC8">
            <w:pPr>
              <w:ind w:left="-124" w:right="-76"/>
              <w:jc w:val="center"/>
              <w:rPr>
                <w:rFonts w:ascii="Times New Roman" w:hAnsi="Times New Roman" w:cs="Times New Roman"/>
                <w:lang w:val="ro-RO"/>
              </w:rPr>
            </w:pPr>
            <w:r w:rsidRPr="00AA0AC8">
              <w:rPr>
                <w:rFonts w:ascii="Times New Roman" w:hAnsi="Times New Roman" w:cs="Times New Roman"/>
                <w:lang w:val="ro-RO"/>
              </w:rPr>
              <w:t>Trimestul IV 2014</w:t>
            </w:r>
          </w:p>
        </w:tc>
        <w:tc>
          <w:tcPr>
            <w:tcW w:w="1417" w:type="dxa"/>
          </w:tcPr>
          <w:p w:rsidR="00321C46" w:rsidRPr="00AA0AC8" w:rsidRDefault="00321C46" w:rsidP="00AA0AC8">
            <w:pPr>
              <w:tabs>
                <w:tab w:val="left" w:pos="73"/>
                <w:tab w:val="left" w:pos="11520"/>
              </w:tabs>
              <w:ind w:left="-102"/>
              <w:rPr>
                <w:rFonts w:ascii="Times New Roman" w:hAnsi="Times New Roman" w:cs="Times New Roman"/>
                <w:bCs/>
                <w:lang w:val="ro-RO"/>
              </w:rPr>
            </w:pPr>
          </w:p>
          <w:p w:rsidR="00321C46" w:rsidRPr="00AA0AC8" w:rsidRDefault="00C60397" w:rsidP="00AA0AC8">
            <w:pPr>
              <w:tabs>
                <w:tab w:val="left" w:pos="73"/>
                <w:tab w:val="left" w:pos="11520"/>
              </w:tabs>
              <w:jc w:val="center"/>
              <w:rPr>
                <w:rFonts w:ascii="Times New Roman" w:hAnsi="Times New Roman" w:cs="Times New Roman"/>
                <w:bCs/>
                <w:lang w:val="ro-RO"/>
              </w:rPr>
            </w:pPr>
            <w:r w:rsidRPr="00AA0AC8">
              <w:rPr>
                <w:rFonts w:ascii="Times New Roman" w:hAnsi="Times New Roman" w:cs="Times New Roman"/>
                <w:lang w:val="ro-RO"/>
              </w:rPr>
              <w:t>În limita resurselor bugetare</w:t>
            </w:r>
          </w:p>
        </w:tc>
      </w:tr>
      <w:tr w:rsidR="00321C46" w:rsidRPr="00AA0AC8" w:rsidTr="0021136C">
        <w:trPr>
          <w:trHeight w:val="543"/>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b/>
                <w:lang w:val="ro-RO"/>
              </w:rPr>
              <w:t>Regulamentul (CE) nr. 715/2009</w:t>
            </w:r>
            <w:r w:rsidRPr="00AA0AC8">
              <w:rPr>
                <w:rFonts w:ascii="Times New Roman" w:hAnsi="Times New Roman" w:cs="Times New Roman"/>
                <w:lang w:val="ro-RO"/>
              </w:rPr>
              <w:t xml:space="preserve"> al Parlamentului European și al Consiliului din 13 iulie 2009 privind condiţiile de acces la reţelele pentru transportul gazelor naturale şi de abrogare a Regulamentului (CE) nr. </w:t>
            </w:r>
            <w:r w:rsidRPr="00AA0AC8">
              <w:rPr>
                <w:rFonts w:ascii="Times New Roman" w:hAnsi="Times New Roman" w:cs="Times New Roman"/>
                <w:lang w:val="ro-RO"/>
              </w:rPr>
              <w:lastRenderedPageBreak/>
              <w:t>1775/2005</w:t>
            </w:r>
          </w:p>
        </w:tc>
        <w:tc>
          <w:tcPr>
            <w:tcW w:w="5244" w:type="dxa"/>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lastRenderedPageBreak/>
              <w:t>Elaborarea Regulamentului privind condiţiile de acces la reţelele pentru transportul gazelor naturale</w:t>
            </w:r>
          </w:p>
        </w:tc>
        <w:tc>
          <w:tcPr>
            <w:tcW w:w="1417" w:type="dxa"/>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ANRE</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Economiei</w:t>
            </w:r>
          </w:p>
          <w:p w:rsidR="00321C46" w:rsidRPr="00AA0AC8" w:rsidRDefault="00321C46" w:rsidP="00AA0AC8">
            <w:pPr>
              <w:rPr>
                <w:rFonts w:ascii="Times New Roman" w:hAnsi="Times New Roman" w:cs="Times New Roman"/>
                <w:lang w:val="ro-RO"/>
              </w:rPr>
            </w:pPr>
          </w:p>
        </w:tc>
        <w:tc>
          <w:tcPr>
            <w:tcW w:w="1418" w:type="dxa"/>
            <w:gridSpan w:val="3"/>
          </w:tcPr>
          <w:p w:rsidR="00321C46" w:rsidRPr="00AA0AC8" w:rsidRDefault="00321C46" w:rsidP="00AA0AC8">
            <w:pPr>
              <w:ind w:left="-124" w:right="-76"/>
              <w:jc w:val="center"/>
              <w:rPr>
                <w:rFonts w:ascii="Times New Roman" w:hAnsi="Times New Roman" w:cs="Times New Roman"/>
                <w:lang w:val="ro-RO"/>
              </w:rPr>
            </w:pPr>
            <w:r w:rsidRPr="00AA0AC8">
              <w:rPr>
                <w:rFonts w:ascii="Times New Roman" w:hAnsi="Times New Roman" w:cs="Times New Roman"/>
                <w:lang w:val="ro-RO"/>
              </w:rPr>
              <w:t>Trimestul I 2015</w:t>
            </w:r>
          </w:p>
        </w:tc>
        <w:tc>
          <w:tcPr>
            <w:tcW w:w="1417" w:type="dxa"/>
          </w:tcPr>
          <w:p w:rsidR="00321C46" w:rsidRPr="00AA0AC8" w:rsidRDefault="00C60397"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lang w:val="ro-RO"/>
              </w:rPr>
              <w:t>În limita resurselor bugetare</w:t>
            </w:r>
          </w:p>
        </w:tc>
      </w:tr>
      <w:tr w:rsidR="00321C46" w:rsidRPr="00AA0AC8" w:rsidTr="0021136C">
        <w:trPr>
          <w:trHeight w:val="543"/>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b/>
                <w:lang w:val="ro-RO"/>
              </w:rPr>
              <w:t>Regulamentul (UE) nr. 994/2010</w:t>
            </w:r>
            <w:r w:rsidRPr="00AA0AC8">
              <w:rPr>
                <w:rFonts w:ascii="Times New Roman" w:hAnsi="Times New Roman" w:cs="Times New Roman"/>
                <w:lang w:val="ro-RO"/>
              </w:rPr>
              <w:t xml:space="preserve"> al Parlamentului European și al Consiliului privind măsurile de garantare a securităţii aprovizionării cu gaze naturale şi de abrogare a Directivei 2004/67/CE</w:t>
            </w:r>
          </w:p>
        </w:tc>
        <w:tc>
          <w:tcPr>
            <w:tcW w:w="5244" w:type="dxa"/>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Elaborarea Regulamentului privind măsurile de garantare a securităţii aprovizionării cu gaze naturale</w:t>
            </w:r>
            <w:r w:rsidR="005A084D" w:rsidRPr="00AA0AC8">
              <w:rPr>
                <w:rFonts w:ascii="Times New Roman" w:hAnsi="Times New Roman" w:cs="Times New Roman"/>
                <w:lang w:val="ro-RO"/>
              </w:rPr>
              <w:t>.</w:t>
            </w:r>
          </w:p>
          <w:p w:rsidR="005A084D" w:rsidRPr="00AA0AC8" w:rsidRDefault="005A084D" w:rsidP="00AA0AC8">
            <w:pPr>
              <w:jc w:val="both"/>
              <w:rPr>
                <w:rFonts w:ascii="Times New Roman" w:hAnsi="Times New Roman" w:cs="Times New Roman"/>
                <w:b/>
                <w:i/>
                <w:lang w:val="ro-RO"/>
              </w:rPr>
            </w:pPr>
            <w:r w:rsidRPr="00AA0AC8">
              <w:rPr>
                <w:rFonts w:ascii="Times New Roman" w:hAnsi="Times New Roman" w:cs="Times New Roman"/>
                <w:b/>
                <w:i/>
                <w:lang w:val="ro-RO"/>
              </w:rPr>
              <w:t>Comentariul ANRE:</w:t>
            </w:r>
          </w:p>
          <w:p w:rsidR="005A084D" w:rsidRPr="00AA0AC8" w:rsidRDefault="005A084D" w:rsidP="00AA0AC8">
            <w:pPr>
              <w:jc w:val="both"/>
              <w:rPr>
                <w:rFonts w:ascii="Times New Roman" w:hAnsi="Times New Roman" w:cs="Times New Roman"/>
                <w:lang w:val="ro-RO"/>
              </w:rPr>
            </w:pPr>
            <w:r w:rsidRPr="00AA0AC8">
              <w:rPr>
                <w:rFonts w:ascii="Times New Roman" w:hAnsi="Times New Roman" w:cs="Times New Roman"/>
                <w:lang w:val="ro-RO"/>
              </w:rPr>
              <w:t>Prevederile Regulamentului (UE) nr. 994/2010 al Parlamentului European și al Consiliului privind măsurile de garantare a securităţii aprovizionării cu gaze naturale şi de abrogare a Directivei 2004/67/CE  urmează a fi incluse în Proiectul de Lege care va fi elaborat pentru transpunerea Directivei 73/2009/CE, deoarece aceste prevederi trebuie stabilite la nivel de Lege, dar nu Regulament aprobat de ANRE. Transpunerea Directivei 2004/67/CE va fi efectuată prin modificarea şi completarea Legii cu privire la gazele naturale. Proiectul de Lege respectiv este actualmente în Parlament.</w:t>
            </w:r>
          </w:p>
        </w:tc>
        <w:tc>
          <w:tcPr>
            <w:tcW w:w="1417" w:type="dxa"/>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ANRE</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Economiei</w:t>
            </w:r>
          </w:p>
        </w:tc>
        <w:tc>
          <w:tcPr>
            <w:tcW w:w="1418" w:type="dxa"/>
            <w:gridSpan w:val="3"/>
          </w:tcPr>
          <w:p w:rsidR="00321C46" w:rsidRPr="00AA0AC8" w:rsidRDefault="00321C46" w:rsidP="00AA0AC8">
            <w:pPr>
              <w:ind w:left="-124" w:right="-76"/>
              <w:jc w:val="center"/>
              <w:rPr>
                <w:rFonts w:ascii="Times New Roman" w:hAnsi="Times New Roman" w:cs="Times New Roman"/>
                <w:lang w:val="ro-RO"/>
              </w:rPr>
            </w:pPr>
            <w:r w:rsidRPr="00AA0AC8">
              <w:rPr>
                <w:rFonts w:ascii="Times New Roman" w:hAnsi="Times New Roman" w:cs="Times New Roman"/>
                <w:lang w:val="ro-RO"/>
              </w:rPr>
              <w:t>Trimestul I 2015</w:t>
            </w:r>
          </w:p>
        </w:tc>
        <w:tc>
          <w:tcPr>
            <w:tcW w:w="1417" w:type="dxa"/>
          </w:tcPr>
          <w:p w:rsidR="00321C46" w:rsidRPr="00AA0AC8" w:rsidRDefault="00C60397"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lang w:val="ro-RO"/>
              </w:rPr>
              <w:t>În limita resurselor bugetare</w:t>
            </w:r>
          </w:p>
        </w:tc>
      </w:tr>
      <w:tr w:rsidR="00321C46" w:rsidRPr="00AA0AC8" w:rsidTr="0021136C">
        <w:trPr>
          <w:trHeight w:val="543"/>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Pr>
          <w:p w:rsidR="00321C46" w:rsidRPr="00AA0AC8" w:rsidRDefault="00321C46" w:rsidP="00AA0AC8">
            <w:pPr>
              <w:rPr>
                <w:rFonts w:ascii="Times New Roman" w:hAnsi="Times New Roman" w:cs="Times New Roman"/>
                <w:u w:val="single"/>
                <w:lang w:val="ro-RO"/>
              </w:rPr>
            </w:pPr>
            <w:r w:rsidRPr="00AA0AC8">
              <w:rPr>
                <w:rFonts w:ascii="Times New Roman" w:hAnsi="Times New Roman" w:cs="Times New Roman"/>
                <w:u w:val="single"/>
                <w:lang w:val="ro-RO"/>
              </w:rPr>
              <w:t>Petrol</w:t>
            </w: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b/>
                <w:lang w:val="ro-RO"/>
              </w:rPr>
              <w:t>Directiva 2009/119/CE</w:t>
            </w:r>
            <w:r w:rsidRPr="00AA0AC8">
              <w:rPr>
                <w:rFonts w:ascii="Times New Roman" w:hAnsi="Times New Roman" w:cs="Times New Roman"/>
                <w:lang w:val="ro-RO"/>
              </w:rPr>
              <w:t xml:space="preserve"> a Consiliului din 14 septembrie 2009 privind obligaţia statelor membre de a menţine un nivel minim de rezerve de țiței și de produse petroliere</w:t>
            </w:r>
          </w:p>
        </w:tc>
        <w:tc>
          <w:tcPr>
            <w:tcW w:w="5244" w:type="dxa"/>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Elaborarea proiectului Legii cu privire la modificările ţi completările la Legea privind piaţa produselor petroliere.</w:t>
            </w:r>
          </w:p>
        </w:tc>
        <w:tc>
          <w:tcPr>
            <w:tcW w:w="1417" w:type="dxa"/>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Economiei</w:t>
            </w:r>
          </w:p>
        </w:tc>
        <w:tc>
          <w:tcPr>
            <w:tcW w:w="1418" w:type="dxa"/>
            <w:gridSpan w:val="3"/>
          </w:tcPr>
          <w:p w:rsidR="00321C46" w:rsidRPr="00AA0AC8" w:rsidRDefault="00321C46" w:rsidP="00AA0AC8">
            <w:pPr>
              <w:ind w:left="-124" w:right="-76"/>
              <w:jc w:val="center"/>
              <w:rPr>
                <w:rFonts w:ascii="Times New Roman" w:hAnsi="Times New Roman" w:cs="Times New Roman"/>
                <w:lang w:val="ro-RO"/>
              </w:rPr>
            </w:pPr>
            <w:r w:rsidRPr="00AA0AC8">
              <w:rPr>
                <w:rFonts w:ascii="Times New Roman" w:hAnsi="Times New Roman" w:cs="Times New Roman"/>
                <w:lang w:val="ro-RO"/>
              </w:rPr>
              <w:t>Trimestul IV</w:t>
            </w:r>
          </w:p>
          <w:p w:rsidR="00321C46" w:rsidRPr="00AA0AC8" w:rsidRDefault="00321C46" w:rsidP="00AA0AC8">
            <w:pPr>
              <w:ind w:left="-124" w:right="-76"/>
              <w:jc w:val="center"/>
              <w:rPr>
                <w:rFonts w:ascii="Times New Roman" w:hAnsi="Times New Roman" w:cs="Times New Roman"/>
                <w:lang w:val="ro-RO"/>
              </w:rPr>
            </w:pPr>
            <w:r w:rsidRPr="00AA0AC8">
              <w:rPr>
                <w:rFonts w:ascii="Times New Roman" w:hAnsi="Times New Roman" w:cs="Times New Roman"/>
                <w:lang w:val="ro-RO"/>
              </w:rPr>
              <w:t>2023</w:t>
            </w:r>
          </w:p>
        </w:tc>
        <w:tc>
          <w:tcPr>
            <w:tcW w:w="1417" w:type="dxa"/>
          </w:tcPr>
          <w:p w:rsidR="00321C46" w:rsidRPr="00AA0AC8" w:rsidRDefault="00C110A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lang w:val="ro-RO"/>
              </w:rPr>
              <w:t>În limita resurselor bugetare</w:t>
            </w:r>
          </w:p>
        </w:tc>
      </w:tr>
      <w:tr w:rsidR="00321C46" w:rsidRPr="00AA0AC8" w:rsidTr="0021136C">
        <w:trPr>
          <w:trHeight w:val="543"/>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Pr>
          <w:p w:rsidR="00321C46" w:rsidRPr="00AA0AC8" w:rsidRDefault="00321C46" w:rsidP="00AA0AC8">
            <w:pPr>
              <w:rPr>
                <w:rFonts w:ascii="Times New Roman" w:hAnsi="Times New Roman" w:cs="Times New Roman"/>
                <w:u w:val="single"/>
                <w:lang w:val="ro-RO"/>
              </w:rPr>
            </w:pPr>
            <w:r w:rsidRPr="00AA0AC8">
              <w:rPr>
                <w:rFonts w:ascii="Times New Roman" w:hAnsi="Times New Roman" w:cs="Times New Roman"/>
                <w:u w:val="single"/>
                <w:lang w:val="ro-RO"/>
              </w:rPr>
              <w:t>Infrastructură</w:t>
            </w: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b/>
                <w:lang w:val="ro-RO"/>
              </w:rPr>
              <w:t>Regulamentul (UE, Euratom) nr. 617/2010</w:t>
            </w:r>
            <w:r w:rsidRPr="00AA0AC8">
              <w:rPr>
                <w:rFonts w:ascii="Times New Roman" w:hAnsi="Times New Roman" w:cs="Times New Roman"/>
                <w:lang w:val="ro-RO"/>
              </w:rPr>
              <w:t xml:space="preserve"> al Consiliului din 24 iunie 2010 privind informarea Comisiei cu privire la proiectele de investiţii în infrastructura energetică din cadrul Uniunii Europene și de abrogare a Regulamentului (CE) nr. 736/96</w:t>
            </w:r>
            <w:r w:rsidR="00732512" w:rsidRPr="00AA0AC8">
              <w:rPr>
                <w:rFonts w:ascii="Times New Roman" w:hAnsi="Times New Roman" w:cs="Times New Roman"/>
                <w:lang w:val="ro-RO"/>
              </w:rPr>
              <w:t>.</w:t>
            </w:r>
          </w:p>
        </w:tc>
        <w:tc>
          <w:tcPr>
            <w:tcW w:w="5244" w:type="dxa"/>
          </w:tcPr>
          <w:p w:rsidR="00C110AA" w:rsidRPr="00AA0AC8" w:rsidRDefault="00C110AA" w:rsidP="00AA0AC8">
            <w:pPr>
              <w:jc w:val="both"/>
              <w:rPr>
                <w:rFonts w:ascii="Times New Roman" w:hAnsi="Times New Roman" w:cs="Times New Roman"/>
                <w:lang w:val="ro-RO"/>
              </w:rPr>
            </w:pPr>
            <w:r w:rsidRPr="00AA0AC8">
              <w:rPr>
                <w:rFonts w:ascii="Times New Roman" w:hAnsi="Times New Roman" w:cs="Times New Roman"/>
                <w:lang w:val="ro-RO"/>
              </w:rPr>
              <w:t>Elaborarea proiectului hotărîrii Guvernului cu privire la aprobarea Foilor de parcurs in domeniul energetic (electr</w:t>
            </w:r>
            <w:r w:rsidR="00C60397" w:rsidRPr="00AA0AC8">
              <w:rPr>
                <w:rFonts w:ascii="Times New Roman" w:hAnsi="Times New Roman" w:cs="Times New Roman"/>
                <w:lang w:val="ro-RO"/>
              </w:rPr>
              <w:t>oenergetica si gazele naturale).</w:t>
            </w:r>
          </w:p>
          <w:p w:rsidR="00321C46" w:rsidRPr="00AA0AC8" w:rsidRDefault="00C110AA" w:rsidP="00AA0AC8">
            <w:pPr>
              <w:jc w:val="both"/>
              <w:rPr>
                <w:rFonts w:ascii="Times New Roman" w:hAnsi="Times New Roman" w:cs="Times New Roman"/>
                <w:i/>
                <w:lang w:val="ro-RO"/>
              </w:rPr>
            </w:pPr>
            <w:r w:rsidRPr="00AA0AC8">
              <w:rPr>
                <w:rFonts w:ascii="Times New Roman" w:hAnsi="Times New Roman" w:cs="Times New Roman"/>
                <w:i/>
                <w:lang w:val="ro-RO"/>
              </w:rPr>
              <w:t>Acest proiect HG la moment se definitiveaza si contine proiecte de infrastructura energetica cu UE.</w:t>
            </w:r>
          </w:p>
        </w:tc>
        <w:tc>
          <w:tcPr>
            <w:tcW w:w="1417" w:type="dxa"/>
          </w:tcPr>
          <w:p w:rsidR="00321C46" w:rsidRPr="00AA0AC8" w:rsidRDefault="00C110AA" w:rsidP="00AA0AC8">
            <w:pPr>
              <w:rPr>
                <w:rFonts w:ascii="Times New Roman" w:hAnsi="Times New Roman" w:cs="Times New Roman"/>
                <w:lang w:val="ro-RO"/>
              </w:rPr>
            </w:pPr>
            <w:r w:rsidRPr="00AA0AC8">
              <w:rPr>
                <w:rFonts w:ascii="Times New Roman" w:hAnsi="Times New Roman" w:cs="Times New Roman"/>
                <w:lang w:val="ro-RO"/>
              </w:rPr>
              <w:t xml:space="preserve">Ministerul Economiei </w:t>
            </w:r>
          </w:p>
        </w:tc>
        <w:tc>
          <w:tcPr>
            <w:tcW w:w="1418" w:type="dxa"/>
            <w:gridSpan w:val="3"/>
          </w:tcPr>
          <w:p w:rsidR="00321C46" w:rsidRPr="00AA0AC8" w:rsidRDefault="00C110AA" w:rsidP="00AA0AC8">
            <w:pPr>
              <w:jc w:val="center"/>
              <w:rPr>
                <w:rFonts w:ascii="Times New Roman" w:hAnsi="Times New Roman" w:cs="Times New Roman"/>
                <w:i/>
                <w:lang w:val="ro-RO"/>
              </w:rPr>
            </w:pPr>
            <w:r w:rsidRPr="00AA0AC8">
              <w:rPr>
                <w:rFonts w:ascii="Times New Roman" w:hAnsi="Times New Roman" w:cs="Times New Roman"/>
                <w:lang w:val="ro-RO"/>
              </w:rPr>
              <w:t>Trimestrul  IV 2014</w:t>
            </w:r>
            <w:r w:rsidR="00321C46" w:rsidRPr="00AA0AC8">
              <w:rPr>
                <w:rFonts w:ascii="Times New Roman" w:hAnsi="Times New Roman" w:cs="Times New Roman"/>
                <w:i/>
                <w:lang w:val="ro-RO"/>
              </w:rPr>
              <w:t xml:space="preserve"> </w:t>
            </w:r>
          </w:p>
          <w:p w:rsidR="00321C46" w:rsidRPr="00AA0AC8" w:rsidRDefault="00321C46" w:rsidP="00AA0AC8">
            <w:pPr>
              <w:jc w:val="center"/>
              <w:rPr>
                <w:rFonts w:ascii="Times New Roman" w:hAnsi="Times New Roman" w:cs="Times New Roman"/>
                <w:i/>
                <w:lang w:val="ro-RO"/>
              </w:rPr>
            </w:pPr>
            <w:r w:rsidRPr="00AA0AC8">
              <w:rPr>
                <w:rFonts w:ascii="Times New Roman" w:hAnsi="Times New Roman" w:cs="Times New Roman"/>
                <w:i/>
                <w:lang w:val="ro-RO"/>
              </w:rPr>
              <w:t>(Termenul de armonizare – 3 ani)</w:t>
            </w:r>
          </w:p>
        </w:tc>
        <w:tc>
          <w:tcPr>
            <w:tcW w:w="1417" w:type="dxa"/>
          </w:tcPr>
          <w:p w:rsidR="00321C46" w:rsidRPr="00AA0AC8" w:rsidRDefault="00C110AA" w:rsidP="00AA0AC8">
            <w:pPr>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B33E5E" w:rsidRPr="00AA0AC8" w:rsidTr="00B33E5E">
        <w:trPr>
          <w:trHeight w:val="656"/>
        </w:trPr>
        <w:tc>
          <w:tcPr>
            <w:tcW w:w="567" w:type="dxa"/>
            <w:vMerge w:val="restart"/>
          </w:tcPr>
          <w:p w:rsidR="00B33E5E" w:rsidRPr="00AA0AC8" w:rsidRDefault="00B33E5E" w:rsidP="00AA0AC8">
            <w:pPr>
              <w:ind w:left="-108" w:right="-142"/>
              <w:jc w:val="center"/>
              <w:rPr>
                <w:rFonts w:ascii="Times New Roman" w:hAnsi="Times New Roman" w:cs="Times New Roman"/>
                <w:b/>
                <w:lang w:val="ro-RO"/>
              </w:rPr>
            </w:pPr>
          </w:p>
        </w:tc>
        <w:tc>
          <w:tcPr>
            <w:tcW w:w="5530" w:type="dxa"/>
            <w:gridSpan w:val="3"/>
            <w:vMerge w:val="restart"/>
          </w:tcPr>
          <w:p w:rsidR="00B33E5E" w:rsidRPr="00AA0AC8" w:rsidRDefault="00B33E5E" w:rsidP="00AA0AC8">
            <w:pPr>
              <w:rPr>
                <w:rFonts w:ascii="Times New Roman" w:hAnsi="Times New Roman" w:cs="Times New Roman"/>
                <w:u w:val="single"/>
                <w:lang w:val="ro-RO"/>
              </w:rPr>
            </w:pPr>
            <w:r w:rsidRPr="00AA0AC8">
              <w:rPr>
                <w:rFonts w:ascii="Times New Roman" w:hAnsi="Times New Roman" w:cs="Times New Roman"/>
                <w:u w:val="single"/>
                <w:lang w:val="ro-RO"/>
              </w:rPr>
              <w:t>Prospectarea și explorarea hidrocarburilor</w:t>
            </w:r>
          </w:p>
          <w:p w:rsidR="00B33E5E" w:rsidRPr="00AA0AC8" w:rsidRDefault="00B33E5E" w:rsidP="00AA0AC8">
            <w:pPr>
              <w:jc w:val="both"/>
              <w:rPr>
                <w:rFonts w:ascii="Times New Roman" w:hAnsi="Times New Roman" w:cs="Times New Roman"/>
                <w:u w:val="single"/>
                <w:lang w:val="ro-RO"/>
              </w:rPr>
            </w:pPr>
            <w:r w:rsidRPr="00AA0AC8">
              <w:rPr>
                <w:rFonts w:ascii="Times New Roman" w:hAnsi="Times New Roman" w:cs="Times New Roman"/>
                <w:b/>
                <w:lang w:val="ro-RO"/>
              </w:rPr>
              <w:t>Directiva 94/22/CE</w:t>
            </w:r>
            <w:r w:rsidRPr="00AA0AC8">
              <w:rPr>
                <w:rFonts w:ascii="Times New Roman" w:hAnsi="Times New Roman" w:cs="Times New Roman"/>
                <w:lang w:val="ro-RO"/>
              </w:rPr>
              <w:t xml:space="preserve"> privind condiţiile de acordare și folosire a autorizaţiilor de prospectare, explorare și extracţie a hidrocarburilor.</w:t>
            </w:r>
          </w:p>
        </w:tc>
        <w:tc>
          <w:tcPr>
            <w:tcW w:w="5244" w:type="dxa"/>
            <w:tcBorders>
              <w:bottom w:val="dotted" w:sz="4" w:space="0" w:color="auto"/>
            </w:tcBorders>
          </w:tcPr>
          <w:p w:rsidR="00B33E5E" w:rsidRPr="00AA0AC8" w:rsidRDefault="00B33E5E" w:rsidP="00AA0AC8">
            <w:pPr>
              <w:jc w:val="both"/>
              <w:rPr>
                <w:rFonts w:ascii="Times New Roman" w:hAnsi="Times New Roman" w:cs="Times New Roman"/>
                <w:lang w:val="ro-RO"/>
              </w:rPr>
            </w:pPr>
            <w:r w:rsidRPr="00AA0AC8">
              <w:rPr>
                <w:rFonts w:ascii="Times New Roman" w:hAnsi="Times New Roman" w:cs="Times New Roman"/>
                <w:lang w:val="ro-RO"/>
              </w:rPr>
              <w:t>1. Elaborarea şi aprobarea proiectului legii privind petrolul</w:t>
            </w:r>
          </w:p>
        </w:tc>
        <w:tc>
          <w:tcPr>
            <w:tcW w:w="1417" w:type="dxa"/>
            <w:vMerge w:val="restart"/>
          </w:tcPr>
          <w:p w:rsidR="00B33E5E" w:rsidRPr="00AA0AC8" w:rsidRDefault="00B33E5E" w:rsidP="00AA0AC8">
            <w:pPr>
              <w:rPr>
                <w:rFonts w:ascii="Times New Roman" w:hAnsi="Times New Roman" w:cs="Times New Roman"/>
                <w:lang w:val="ro-RO"/>
              </w:rPr>
            </w:pPr>
            <w:r w:rsidRPr="00AA0AC8">
              <w:rPr>
                <w:rFonts w:ascii="Times New Roman" w:hAnsi="Times New Roman" w:cs="Times New Roman"/>
                <w:lang w:val="ro-RO"/>
              </w:rPr>
              <w:t>Ministerul Mediului</w:t>
            </w:r>
          </w:p>
          <w:p w:rsidR="00B33E5E" w:rsidRPr="00AA0AC8" w:rsidRDefault="00B33E5E" w:rsidP="00AA0AC8">
            <w:pPr>
              <w:rPr>
                <w:rFonts w:ascii="Times New Roman" w:hAnsi="Times New Roman" w:cs="Times New Roman"/>
                <w:lang w:val="ro-RO"/>
              </w:rPr>
            </w:pPr>
            <w:r w:rsidRPr="00AA0AC8">
              <w:rPr>
                <w:rFonts w:ascii="Times New Roman" w:hAnsi="Times New Roman" w:cs="Times New Roman"/>
                <w:lang w:val="ro-RO"/>
              </w:rPr>
              <w:t>Ministerul Economiei</w:t>
            </w:r>
          </w:p>
        </w:tc>
        <w:tc>
          <w:tcPr>
            <w:tcW w:w="1418" w:type="dxa"/>
            <w:gridSpan w:val="3"/>
            <w:vMerge w:val="restart"/>
          </w:tcPr>
          <w:p w:rsidR="00B33E5E" w:rsidRPr="00AA0AC8" w:rsidRDefault="00B33E5E" w:rsidP="00AA0AC8">
            <w:pPr>
              <w:jc w:val="center"/>
              <w:rPr>
                <w:rFonts w:ascii="Times New Roman" w:hAnsi="Times New Roman" w:cs="Times New Roman"/>
                <w:i/>
                <w:lang w:val="ro-RO"/>
              </w:rPr>
            </w:pPr>
            <w:r w:rsidRPr="00AA0AC8">
              <w:rPr>
                <w:rFonts w:ascii="Times New Roman" w:hAnsi="Times New Roman" w:cs="Times New Roman"/>
                <w:lang w:val="ro-RO"/>
              </w:rPr>
              <w:t>Trimestrul IV 2016</w:t>
            </w:r>
            <w:r w:rsidRPr="00AA0AC8">
              <w:rPr>
                <w:rFonts w:ascii="Times New Roman" w:hAnsi="Times New Roman" w:cs="Times New Roman"/>
                <w:i/>
                <w:lang w:val="ro-RO"/>
              </w:rPr>
              <w:t xml:space="preserve"> </w:t>
            </w:r>
          </w:p>
          <w:p w:rsidR="00B33E5E" w:rsidRPr="00AA0AC8" w:rsidRDefault="00B33E5E" w:rsidP="00AA0AC8">
            <w:pPr>
              <w:jc w:val="center"/>
              <w:rPr>
                <w:rFonts w:ascii="Times New Roman" w:hAnsi="Times New Roman" w:cs="Times New Roman"/>
                <w:b/>
                <w:i/>
                <w:lang w:val="ro-RO"/>
              </w:rPr>
            </w:pPr>
            <w:r w:rsidRPr="00AA0AC8">
              <w:rPr>
                <w:rFonts w:ascii="Times New Roman" w:hAnsi="Times New Roman" w:cs="Times New Roman"/>
                <w:i/>
                <w:lang w:val="ro-RO"/>
              </w:rPr>
              <w:t>(Termenul de armonizare – 3 ani)</w:t>
            </w:r>
          </w:p>
        </w:tc>
        <w:tc>
          <w:tcPr>
            <w:tcW w:w="1417" w:type="dxa"/>
            <w:vMerge w:val="restart"/>
          </w:tcPr>
          <w:p w:rsidR="00B33E5E" w:rsidRPr="00AA0AC8" w:rsidRDefault="00B33E5E" w:rsidP="00AA0AC8">
            <w:pPr>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B33E5E" w:rsidRPr="00AA0AC8" w:rsidTr="003D5E9B">
        <w:trPr>
          <w:trHeight w:val="960"/>
        </w:trPr>
        <w:tc>
          <w:tcPr>
            <w:tcW w:w="567" w:type="dxa"/>
            <w:vMerge/>
          </w:tcPr>
          <w:p w:rsidR="00B33E5E" w:rsidRPr="00AA0AC8" w:rsidRDefault="00B33E5E" w:rsidP="00AA0AC8">
            <w:pPr>
              <w:ind w:left="-108" w:right="-142"/>
              <w:jc w:val="center"/>
              <w:rPr>
                <w:rFonts w:ascii="Times New Roman" w:hAnsi="Times New Roman" w:cs="Times New Roman"/>
                <w:b/>
                <w:lang w:val="ro-RO"/>
              </w:rPr>
            </w:pPr>
          </w:p>
        </w:tc>
        <w:tc>
          <w:tcPr>
            <w:tcW w:w="5530" w:type="dxa"/>
            <w:gridSpan w:val="3"/>
            <w:vMerge/>
          </w:tcPr>
          <w:p w:rsidR="00B33E5E" w:rsidRPr="00AA0AC8" w:rsidRDefault="00B33E5E" w:rsidP="00AA0AC8">
            <w:pPr>
              <w:rPr>
                <w:rFonts w:ascii="Times New Roman" w:hAnsi="Times New Roman" w:cs="Times New Roman"/>
                <w:u w:val="single"/>
                <w:lang w:val="ro-RO"/>
              </w:rPr>
            </w:pPr>
          </w:p>
        </w:tc>
        <w:tc>
          <w:tcPr>
            <w:tcW w:w="5244" w:type="dxa"/>
            <w:tcBorders>
              <w:top w:val="dotted" w:sz="4" w:space="0" w:color="auto"/>
              <w:bottom w:val="single" w:sz="2" w:space="0" w:color="auto"/>
            </w:tcBorders>
          </w:tcPr>
          <w:p w:rsidR="00B33E5E" w:rsidRPr="00AA0AC8" w:rsidRDefault="00B33E5E" w:rsidP="00AA0AC8">
            <w:pPr>
              <w:jc w:val="both"/>
              <w:rPr>
                <w:rFonts w:ascii="Times New Roman" w:hAnsi="Times New Roman" w:cs="Times New Roman"/>
                <w:lang w:val="ro-RO"/>
              </w:rPr>
            </w:pPr>
            <w:r w:rsidRPr="00AA0AC8">
              <w:rPr>
                <w:rFonts w:ascii="Times New Roman" w:hAnsi="Times New Roman" w:cs="Times New Roman"/>
                <w:lang w:val="ro-RO"/>
              </w:rPr>
              <w:t>2. Elaborarea Regulamentului privind condiţiile de acordare și folosire a autorizaţiilor de prospectare, explorare și extracţie a hidrocarburilor.</w:t>
            </w:r>
          </w:p>
        </w:tc>
        <w:tc>
          <w:tcPr>
            <w:tcW w:w="1417" w:type="dxa"/>
            <w:vMerge/>
          </w:tcPr>
          <w:p w:rsidR="00B33E5E" w:rsidRPr="00AA0AC8" w:rsidRDefault="00B33E5E" w:rsidP="00AA0AC8">
            <w:pPr>
              <w:rPr>
                <w:rFonts w:ascii="Times New Roman" w:hAnsi="Times New Roman" w:cs="Times New Roman"/>
                <w:lang w:val="ro-RO"/>
              </w:rPr>
            </w:pPr>
          </w:p>
        </w:tc>
        <w:tc>
          <w:tcPr>
            <w:tcW w:w="1418" w:type="dxa"/>
            <w:gridSpan w:val="3"/>
            <w:vMerge/>
          </w:tcPr>
          <w:p w:rsidR="00B33E5E" w:rsidRPr="00AA0AC8" w:rsidRDefault="00B33E5E" w:rsidP="00AA0AC8">
            <w:pPr>
              <w:jc w:val="center"/>
              <w:rPr>
                <w:rFonts w:ascii="Times New Roman" w:hAnsi="Times New Roman" w:cs="Times New Roman"/>
                <w:lang w:val="ro-RO"/>
              </w:rPr>
            </w:pPr>
          </w:p>
        </w:tc>
        <w:tc>
          <w:tcPr>
            <w:tcW w:w="1417" w:type="dxa"/>
            <w:vMerge/>
          </w:tcPr>
          <w:p w:rsidR="00B33E5E" w:rsidRPr="00AA0AC8" w:rsidRDefault="00B33E5E" w:rsidP="00AA0AC8">
            <w:pPr>
              <w:jc w:val="center"/>
              <w:rPr>
                <w:rFonts w:ascii="Times New Roman" w:hAnsi="Times New Roman" w:cs="Times New Roman"/>
                <w:lang w:val="ro-RO"/>
              </w:rPr>
            </w:pPr>
          </w:p>
        </w:tc>
      </w:tr>
      <w:tr w:rsidR="00321C46" w:rsidRPr="00AA0AC8" w:rsidTr="003D5E9B">
        <w:trPr>
          <w:trHeight w:val="543"/>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Pr>
          <w:p w:rsidR="00321C46" w:rsidRPr="00AA0AC8" w:rsidRDefault="00321C46" w:rsidP="00AA0AC8">
            <w:pPr>
              <w:rPr>
                <w:rFonts w:ascii="Times New Roman" w:hAnsi="Times New Roman" w:cs="Times New Roman"/>
                <w:u w:val="single"/>
                <w:lang w:val="ro-RO"/>
              </w:rPr>
            </w:pPr>
            <w:r w:rsidRPr="00AA0AC8">
              <w:rPr>
                <w:rFonts w:ascii="Times New Roman" w:hAnsi="Times New Roman" w:cs="Times New Roman"/>
                <w:u w:val="single"/>
                <w:lang w:val="ro-RO"/>
              </w:rPr>
              <w:t>Eficienţă energetică</w:t>
            </w: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b/>
                <w:lang w:val="ro-RO"/>
              </w:rPr>
              <w:t>Directiva 2004/8/CE</w:t>
            </w:r>
            <w:r w:rsidRPr="00AA0AC8">
              <w:rPr>
                <w:rFonts w:ascii="Times New Roman" w:hAnsi="Times New Roman" w:cs="Times New Roman"/>
                <w:lang w:val="ro-RO"/>
              </w:rPr>
              <w:t xml:space="preserve"> a Parlamentului European și a Consiliului din 11 februarie 2004 privind promovarea cogenerării pe baza cererii de energie termică utilă pe piaţa internă a energiei și de modificare a Directivei 92/42/CEE</w:t>
            </w:r>
          </w:p>
        </w:tc>
        <w:tc>
          <w:tcPr>
            <w:tcW w:w="5244" w:type="dxa"/>
            <w:vMerge w:val="restart"/>
            <w:tcBorders>
              <w:top w:val="single" w:sz="2" w:space="0" w:color="auto"/>
              <w:bottom w:val="single" w:sz="6"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Aprobarea proiectului de Lege cu privire la energia termică şi promovarea cogenerării.</w:t>
            </w:r>
          </w:p>
          <w:p w:rsidR="00321C46" w:rsidRPr="00AA0AC8" w:rsidRDefault="00321C46" w:rsidP="00AA0AC8">
            <w:pPr>
              <w:jc w:val="both"/>
              <w:rPr>
                <w:rFonts w:ascii="Times New Roman" w:hAnsi="Times New Roman" w:cs="Times New Roman"/>
                <w:lang w:val="ro-RO"/>
              </w:rPr>
            </w:pPr>
          </w:p>
        </w:tc>
        <w:tc>
          <w:tcPr>
            <w:tcW w:w="1417" w:type="dxa"/>
            <w:vMerge w:val="restart"/>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Economiei</w:t>
            </w:r>
          </w:p>
        </w:tc>
        <w:tc>
          <w:tcPr>
            <w:tcW w:w="1418" w:type="dxa"/>
            <w:gridSpan w:val="3"/>
            <w:vMerge w:val="restart"/>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Trimestrul II 2014</w:t>
            </w:r>
          </w:p>
        </w:tc>
        <w:tc>
          <w:tcPr>
            <w:tcW w:w="1417" w:type="dxa"/>
            <w:vMerge w:val="restart"/>
          </w:tcPr>
          <w:p w:rsidR="00321C46" w:rsidRPr="00AA0AC8" w:rsidRDefault="00C110AA"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lang w:val="ro-RO"/>
              </w:rPr>
              <w:t>În limita resurselor bugetare</w:t>
            </w:r>
          </w:p>
        </w:tc>
      </w:tr>
      <w:tr w:rsidR="00321C46" w:rsidRPr="00AA0AC8" w:rsidTr="003D5E9B">
        <w:trPr>
          <w:trHeight w:val="543"/>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Pr>
          <w:p w:rsidR="00321C46" w:rsidRPr="00AA0AC8" w:rsidRDefault="00321C46" w:rsidP="00AA0AC8">
            <w:pPr>
              <w:jc w:val="both"/>
              <w:rPr>
                <w:rFonts w:ascii="Times New Roman" w:hAnsi="Times New Roman" w:cs="Times New Roman"/>
                <w:u w:val="single"/>
                <w:lang w:val="ro-RO"/>
              </w:rPr>
            </w:pPr>
            <w:r w:rsidRPr="00AA0AC8">
              <w:rPr>
                <w:rFonts w:ascii="Times New Roman" w:hAnsi="Times New Roman" w:cs="Times New Roman"/>
                <w:b/>
                <w:lang w:val="ro-RO"/>
              </w:rPr>
              <w:t>Decizia Comisiei din 19 noiembrie 2008</w:t>
            </w:r>
            <w:r w:rsidRPr="00AA0AC8">
              <w:rPr>
                <w:rFonts w:ascii="Times New Roman" w:hAnsi="Times New Roman" w:cs="Times New Roman"/>
                <w:lang w:val="ro-RO"/>
              </w:rPr>
              <w:t xml:space="preserve"> de stabilire a orientărilor detaliate pentru implementarea anexei II la Directiva 2004/8/CE a Parlamentului European și a </w:t>
            </w:r>
            <w:r w:rsidRPr="00AA0AC8">
              <w:rPr>
                <w:rFonts w:ascii="Times New Roman" w:hAnsi="Times New Roman" w:cs="Times New Roman"/>
                <w:lang w:val="ro-RO"/>
              </w:rPr>
              <w:lastRenderedPageBreak/>
              <w:t>Consiliului (2008/952/CE).</w:t>
            </w:r>
          </w:p>
        </w:tc>
        <w:tc>
          <w:tcPr>
            <w:tcW w:w="5244" w:type="dxa"/>
            <w:vMerge/>
            <w:tcBorders>
              <w:top w:val="single" w:sz="6" w:space="0" w:color="auto"/>
              <w:bottom w:val="single" w:sz="6" w:space="0" w:color="auto"/>
            </w:tcBorders>
          </w:tcPr>
          <w:p w:rsidR="00321C46" w:rsidRPr="00AA0AC8" w:rsidRDefault="00321C46" w:rsidP="00AA0AC8">
            <w:pPr>
              <w:jc w:val="both"/>
              <w:rPr>
                <w:rFonts w:ascii="Times New Roman" w:hAnsi="Times New Roman" w:cs="Times New Roman"/>
                <w:highlight w:val="green"/>
                <w:lang w:val="ro-RO"/>
              </w:rPr>
            </w:pPr>
          </w:p>
        </w:tc>
        <w:tc>
          <w:tcPr>
            <w:tcW w:w="1417" w:type="dxa"/>
            <w:vMerge/>
          </w:tcPr>
          <w:p w:rsidR="00321C46" w:rsidRPr="00AA0AC8" w:rsidRDefault="00321C46" w:rsidP="00AA0AC8">
            <w:pPr>
              <w:rPr>
                <w:rFonts w:ascii="Times New Roman" w:hAnsi="Times New Roman" w:cs="Times New Roman"/>
                <w:lang w:val="ro-RO"/>
              </w:rPr>
            </w:pPr>
          </w:p>
        </w:tc>
        <w:tc>
          <w:tcPr>
            <w:tcW w:w="1418" w:type="dxa"/>
            <w:gridSpan w:val="3"/>
            <w:vMerge/>
          </w:tcPr>
          <w:p w:rsidR="00321C46" w:rsidRPr="00AA0AC8" w:rsidRDefault="00321C46" w:rsidP="00AA0AC8">
            <w:pPr>
              <w:jc w:val="center"/>
              <w:rPr>
                <w:rFonts w:ascii="Times New Roman" w:hAnsi="Times New Roman" w:cs="Times New Roman"/>
                <w:lang w:val="ro-RO"/>
              </w:rPr>
            </w:pPr>
          </w:p>
        </w:tc>
        <w:tc>
          <w:tcPr>
            <w:tcW w:w="1417" w:type="dxa"/>
            <w:vMerge/>
          </w:tcPr>
          <w:p w:rsidR="00321C46" w:rsidRPr="00AA0AC8" w:rsidRDefault="00321C46" w:rsidP="00AA0AC8">
            <w:pPr>
              <w:tabs>
                <w:tab w:val="left" w:pos="73"/>
                <w:tab w:val="left" w:pos="11520"/>
              </w:tabs>
              <w:ind w:left="-102"/>
              <w:rPr>
                <w:rFonts w:ascii="Times New Roman" w:hAnsi="Times New Roman" w:cs="Times New Roman"/>
                <w:bCs/>
                <w:lang w:val="ro-RO"/>
              </w:rPr>
            </w:pPr>
          </w:p>
        </w:tc>
      </w:tr>
      <w:tr w:rsidR="00321C46" w:rsidRPr="00AA0AC8" w:rsidTr="003D5E9B">
        <w:trPr>
          <w:trHeight w:val="543"/>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Pr>
          <w:p w:rsidR="00321C46" w:rsidRPr="00AA0AC8" w:rsidRDefault="00321C46" w:rsidP="00AA0AC8">
            <w:pPr>
              <w:jc w:val="both"/>
              <w:rPr>
                <w:rFonts w:ascii="Times New Roman" w:hAnsi="Times New Roman" w:cs="Times New Roman"/>
                <w:u w:val="single"/>
                <w:lang w:val="ro-RO"/>
              </w:rPr>
            </w:pPr>
            <w:r w:rsidRPr="00AA0AC8">
              <w:rPr>
                <w:rFonts w:ascii="Times New Roman" w:hAnsi="Times New Roman" w:cs="Times New Roman"/>
                <w:b/>
                <w:lang w:val="ro-RO"/>
              </w:rPr>
              <w:t>Decizia Comisiei din 21 decembrie 2006</w:t>
            </w:r>
            <w:r w:rsidRPr="00AA0AC8">
              <w:rPr>
                <w:rFonts w:ascii="Times New Roman" w:hAnsi="Times New Roman" w:cs="Times New Roman"/>
                <w:lang w:val="ro-RO"/>
              </w:rPr>
              <w:t xml:space="preserve"> de stabilire a valorilor armonizate ale randamentului de referinţă pentru producţia separată de electricitate și căldură în conformitate cu Directiva 2004/8/CE a Parlamentului European și a Consiliului (2007/74/CE).</w:t>
            </w:r>
          </w:p>
        </w:tc>
        <w:tc>
          <w:tcPr>
            <w:tcW w:w="5244" w:type="dxa"/>
            <w:vMerge/>
            <w:tcBorders>
              <w:top w:val="single" w:sz="6" w:space="0" w:color="auto"/>
              <w:bottom w:val="single" w:sz="6" w:space="0" w:color="auto"/>
            </w:tcBorders>
          </w:tcPr>
          <w:p w:rsidR="00321C46" w:rsidRPr="00AA0AC8" w:rsidRDefault="00321C46" w:rsidP="00AA0AC8">
            <w:pPr>
              <w:jc w:val="both"/>
              <w:rPr>
                <w:rFonts w:ascii="Times New Roman" w:hAnsi="Times New Roman" w:cs="Times New Roman"/>
                <w:highlight w:val="green"/>
                <w:lang w:val="ro-RO"/>
              </w:rPr>
            </w:pPr>
          </w:p>
        </w:tc>
        <w:tc>
          <w:tcPr>
            <w:tcW w:w="1417" w:type="dxa"/>
            <w:vMerge/>
          </w:tcPr>
          <w:p w:rsidR="00321C46" w:rsidRPr="00AA0AC8" w:rsidRDefault="00321C46" w:rsidP="00AA0AC8">
            <w:pPr>
              <w:rPr>
                <w:rFonts w:ascii="Times New Roman" w:hAnsi="Times New Roman" w:cs="Times New Roman"/>
                <w:lang w:val="ro-RO"/>
              </w:rPr>
            </w:pPr>
          </w:p>
        </w:tc>
        <w:tc>
          <w:tcPr>
            <w:tcW w:w="1418" w:type="dxa"/>
            <w:gridSpan w:val="3"/>
            <w:vMerge/>
          </w:tcPr>
          <w:p w:rsidR="00321C46" w:rsidRPr="00AA0AC8" w:rsidRDefault="00321C46" w:rsidP="00AA0AC8">
            <w:pPr>
              <w:jc w:val="center"/>
              <w:rPr>
                <w:rFonts w:ascii="Times New Roman" w:hAnsi="Times New Roman" w:cs="Times New Roman"/>
                <w:lang w:val="ro-RO"/>
              </w:rPr>
            </w:pPr>
          </w:p>
        </w:tc>
        <w:tc>
          <w:tcPr>
            <w:tcW w:w="1417" w:type="dxa"/>
            <w:vMerge/>
          </w:tcPr>
          <w:p w:rsidR="00321C46" w:rsidRPr="00AA0AC8" w:rsidRDefault="00321C46" w:rsidP="00AA0AC8">
            <w:pPr>
              <w:tabs>
                <w:tab w:val="left" w:pos="73"/>
                <w:tab w:val="left" w:pos="11520"/>
              </w:tabs>
              <w:ind w:left="-102"/>
              <w:rPr>
                <w:rFonts w:ascii="Times New Roman" w:hAnsi="Times New Roman" w:cs="Times New Roman"/>
                <w:bCs/>
                <w:lang w:val="ro-RO"/>
              </w:rPr>
            </w:pPr>
          </w:p>
        </w:tc>
      </w:tr>
      <w:tr w:rsidR="00321C46" w:rsidRPr="00AA0AC8" w:rsidTr="003D5E9B">
        <w:trPr>
          <w:trHeight w:val="903"/>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val="restart"/>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b/>
                <w:lang w:val="ro-RO"/>
              </w:rPr>
              <w:t>Directiva 2010/31/UE</w:t>
            </w:r>
            <w:r w:rsidRPr="00AA0AC8">
              <w:rPr>
                <w:rFonts w:ascii="Times New Roman" w:hAnsi="Times New Roman" w:cs="Times New Roman"/>
                <w:lang w:val="ro-RO"/>
              </w:rPr>
              <w:t xml:space="preserve"> din 19 mai 2010 privind perfor-manţa energetică a clădirilor.</w:t>
            </w:r>
          </w:p>
        </w:tc>
        <w:tc>
          <w:tcPr>
            <w:tcW w:w="5244" w:type="dxa"/>
            <w:tcBorders>
              <w:top w:val="single" w:sz="6" w:space="0" w:color="auto"/>
              <w:bottom w:val="dotted" w:sz="4" w:space="0" w:color="auto"/>
            </w:tcBorders>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 xml:space="preserve">1. </w:t>
            </w:r>
            <w:r w:rsidRPr="00AA0AC8">
              <w:rPr>
                <w:rFonts w:ascii="Times New Roman" w:eastAsia="Calibri" w:hAnsi="Times New Roman" w:cs="Times New Roman"/>
                <w:lang w:val="ro-RO"/>
              </w:rPr>
              <w:t>Promovarea Legii privind performan</w:t>
            </w:r>
            <w:r w:rsidRPr="00AA0AC8">
              <w:rPr>
                <w:rFonts w:ascii="Times New Roman" w:eastAsia="MS Mincho" w:hAnsi="Times New Roman" w:cs="Times New Roman"/>
                <w:lang w:val="ro-RO"/>
              </w:rPr>
              <w:t>ţ</w:t>
            </w:r>
            <w:r w:rsidRPr="00AA0AC8">
              <w:rPr>
                <w:rFonts w:ascii="Times New Roman" w:eastAsia="Calibri" w:hAnsi="Times New Roman" w:cs="Times New Roman"/>
                <w:lang w:val="ro-RO"/>
              </w:rPr>
              <w:t>a energetic</w:t>
            </w:r>
            <w:r w:rsidRPr="00AA0AC8">
              <w:rPr>
                <w:rFonts w:ascii="Times New Roman" w:eastAsia="MS Mincho" w:hAnsi="Times New Roman" w:cs="Times New Roman"/>
                <w:lang w:val="ro-RO"/>
              </w:rPr>
              <w:t>ă</w:t>
            </w:r>
            <w:r w:rsidRPr="00AA0AC8">
              <w:rPr>
                <w:rFonts w:ascii="Times New Roman" w:eastAsia="Calibri" w:hAnsi="Times New Roman" w:cs="Times New Roman"/>
                <w:lang w:val="ro-RO"/>
              </w:rPr>
              <w:t xml:space="preserve"> a cl</w:t>
            </w:r>
            <w:r w:rsidRPr="00AA0AC8">
              <w:rPr>
                <w:rFonts w:ascii="Times New Roman" w:eastAsia="MS Mincho" w:hAnsi="Times New Roman" w:cs="Times New Roman"/>
                <w:lang w:val="ro-RO"/>
              </w:rPr>
              <w:t>ă</w:t>
            </w:r>
            <w:r w:rsidRPr="00AA0AC8">
              <w:rPr>
                <w:rFonts w:ascii="Times New Roman" w:eastAsia="Calibri" w:hAnsi="Times New Roman" w:cs="Times New Roman"/>
                <w:lang w:val="ro-RO"/>
              </w:rPr>
              <w:t>dirilor (proiectul legii urmează să fie adoptat în Parlamentul RM)</w:t>
            </w:r>
          </w:p>
        </w:tc>
        <w:tc>
          <w:tcPr>
            <w:tcW w:w="1417" w:type="dxa"/>
            <w:vMerge w:val="restart"/>
          </w:tcPr>
          <w:p w:rsidR="00321C46" w:rsidRPr="00AA0AC8" w:rsidRDefault="00321C46" w:rsidP="00AA0AC8">
            <w:pPr>
              <w:rPr>
                <w:rFonts w:ascii="Times New Roman" w:hAnsi="Times New Roman" w:cs="Times New Roman"/>
                <w:lang w:val="ro-RO"/>
              </w:rPr>
            </w:pPr>
            <w:r w:rsidRPr="00AA0AC8">
              <w:rPr>
                <w:rFonts w:ascii="Times New Roman" w:eastAsia="Times New Roman" w:hAnsi="Times New Roman" w:cs="Times New Roman"/>
                <w:lang w:val="ro-RO"/>
              </w:rPr>
              <w:t>Ministerul Dezvoltării Regionale și Construcțiilor</w:t>
            </w:r>
          </w:p>
        </w:tc>
        <w:tc>
          <w:tcPr>
            <w:tcW w:w="1418" w:type="dxa"/>
            <w:gridSpan w:val="3"/>
            <w:vMerge w:val="restart"/>
          </w:tcPr>
          <w:p w:rsidR="00321C46" w:rsidRPr="00AA0AC8" w:rsidRDefault="00321C46" w:rsidP="00AA0AC8">
            <w:pPr>
              <w:ind w:left="-119" w:firstLine="119"/>
              <w:rPr>
                <w:rFonts w:ascii="Times New Roman" w:hAnsi="Times New Roman" w:cs="Times New Roman"/>
                <w:lang w:val="ro-RO"/>
              </w:rPr>
            </w:pPr>
            <w:r w:rsidRPr="00AA0AC8">
              <w:rPr>
                <w:rFonts w:ascii="Times New Roman" w:eastAsia="Times New Roman" w:hAnsi="Times New Roman" w:cs="Times New Roman"/>
                <w:lang w:val="ro-RO"/>
              </w:rPr>
              <w:t>2014-2016</w:t>
            </w:r>
          </w:p>
        </w:tc>
        <w:tc>
          <w:tcPr>
            <w:tcW w:w="1417" w:type="dxa"/>
            <w:vMerge w:val="restart"/>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21136C">
        <w:trPr>
          <w:trHeight w:val="704"/>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jc w:val="both"/>
              <w:rPr>
                <w:rFonts w:ascii="Times New Roman" w:hAnsi="Times New Roman" w:cs="Times New Roman"/>
                <w:b/>
                <w:lang w:val="ro-RO"/>
              </w:rPr>
            </w:pPr>
          </w:p>
        </w:tc>
        <w:tc>
          <w:tcPr>
            <w:tcW w:w="5244" w:type="dxa"/>
            <w:tcBorders>
              <w:top w:val="dotted" w:sz="4" w:space="0" w:color="auto"/>
              <w:bottom w:val="dotted" w:sz="4" w:space="0" w:color="auto"/>
            </w:tcBorders>
          </w:tcPr>
          <w:p w:rsidR="00321C46" w:rsidRPr="00AA0AC8" w:rsidRDefault="00321C46" w:rsidP="00AA0AC8">
            <w:pPr>
              <w:tabs>
                <w:tab w:val="left" w:pos="255"/>
              </w:tabs>
              <w:jc w:val="both"/>
              <w:rPr>
                <w:rFonts w:ascii="Times New Roman" w:hAnsi="Times New Roman" w:cs="Times New Roman"/>
                <w:lang w:val="ro-RO"/>
              </w:rPr>
            </w:pPr>
            <w:r w:rsidRPr="00AA0AC8">
              <w:rPr>
                <w:rFonts w:ascii="Times New Roman" w:hAnsi="Times New Roman" w:cs="Times New Roman"/>
                <w:lang w:val="ro-RO"/>
              </w:rPr>
              <w:t xml:space="preserve">2. </w:t>
            </w:r>
            <w:r w:rsidRPr="00AA0AC8">
              <w:rPr>
                <w:rFonts w:ascii="Times New Roman" w:eastAsia="Times New Roman" w:hAnsi="Times New Roman" w:cs="Times New Roman"/>
                <w:lang w:val="ro-RO"/>
              </w:rPr>
              <w:t>Promovarea Cerin</w:t>
            </w:r>
            <w:r w:rsidRPr="00AA0AC8">
              <w:rPr>
                <w:rFonts w:ascii="Times New Roman" w:eastAsia="MS Mincho" w:hAnsi="Times New Roman" w:cs="Times New Roman"/>
                <w:lang w:val="ro-RO"/>
              </w:rPr>
              <w:t>ţ</w:t>
            </w:r>
            <w:r w:rsidRPr="00AA0AC8">
              <w:rPr>
                <w:rFonts w:ascii="Times New Roman" w:eastAsia="Times New Roman" w:hAnsi="Times New Roman" w:cs="Times New Roman"/>
                <w:lang w:val="ro-RO"/>
              </w:rPr>
              <w:t>elor minime de performan</w:t>
            </w:r>
            <w:r w:rsidRPr="00AA0AC8">
              <w:rPr>
                <w:rFonts w:ascii="Times New Roman" w:eastAsia="MS Mincho" w:hAnsi="Times New Roman" w:cs="Times New Roman"/>
                <w:lang w:val="ro-RO"/>
              </w:rPr>
              <w:t>ţă</w:t>
            </w:r>
            <w:r w:rsidRPr="00AA0AC8">
              <w:rPr>
                <w:rFonts w:ascii="Times New Roman" w:eastAsia="Times New Roman" w:hAnsi="Times New Roman" w:cs="Times New Roman"/>
                <w:lang w:val="ro-RO"/>
              </w:rPr>
              <w:t xml:space="preserve"> energetic</w:t>
            </w:r>
            <w:r w:rsidRPr="00AA0AC8">
              <w:rPr>
                <w:rFonts w:ascii="Times New Roman" w:eastAsia="MS Mincho" w:hAnsi="Times New Roman" w:cs="Times New Roman"/>
                <w:lang w:val="ro-RO"/>
              </w:rPr>
              <w:t>ă</w:t>
            </w:r>
            <w:r w:rsidRPr="00AA0AC8">
              <w:rPr>
                <w:rFonts w:ascii="Times New Roman" w:eastAsia="Times New Roman" w:hAnsi="Times New Roman" w:cs="Times New Roman"/>
                <w:lang w:val="ro-RO"/>
              </w:rPr>
              <w:t xml:space="preserve"> a cl</w:t>
            </w:r>
            <w:r w:rsidRPr="00AA0AC8">
              <w:rPr>
                <w:rFonts w:ascii="Times New Roman" w:eastAsia="MS Mincho" w:hAnsi="Times New Roman" w:cs="Times New Roman"/>
                <w:lang w:val="ro-RO"/>
              </w:rPr>
              <w:t>ă</w:t>
            </w:r>
            <w:r w:rsidRPr="00AA0AC8">
              <w:rPr>
                <w:rFonts w:ascii="Times New Roman" w:eastAsia="Times New Roman" w:hAnsi="Times New Roman" w:cs="Times New Roman"/>
                <w:lang w:val="ro-RO"/>
              </w:rPr>
              <w:t>dirilor pentru specialiști</w:t>
            </w:r>
          </w:p>
        </w:tc>
        <w:tc>
          <w:tcPr>
            <w:tcW w:w="1417" w:type="dxa"/>
            <w:vMerge/>
          </w:tcPr>
          <w:p w:rsidR="00321C46" w:rsidRPr="00AA0AC8" w:rsidRDefault="00321C46" w:rsidP="00AA0AC8">
            <w:pPr>
              <w:rPr>
                <w:rFonts w:ascii="Times New Roman" w:hAnsi="Times New Roman" w:cs="Times New Roman"/>
                <w:lang w:val="ro-RO"/>
              </w:rPr>
            </w:pPr>
          </w:p>
        </w:tc>
        <w:tc>
          <w:tcPr>
            <w:tcW w:w="1418" w:type="dxa"/>
            <w:gridSpan w:val="3"/>
            <w:vMerge/>
          </w:tcPr>
          <w:p w:rsidR="00321C46" w:rsidRPr="00AA0AC8" w:rsidRDefault="00321C46" w:rsidP="00AA0AC8">
            <w:pPr>
              <w:ind w:left="-119" w:firstLine="119"/>
              <w:rPr>
                <w:rFonts w:ascii="Times New Roman" w:hAnsi="Times New Roman" w:cs="Times New Roman"/>
                <w:lang w:val="ro-RO"/>
              </w:rPr>
            </w:pPr>
          </w:p>
        </w:tc>
        <w:tc>
          <w:tcPr>
            <w:tcW w:w="1417" w:type="dxa"/>
            <w:vMerge/>
          </w:tcPr>
          <w:p w:rsidR="00321C46" w:rsidRPr="00AA0AC8" w:rsidRDefault="00321C46" w:rsidP="00AA0AC8">
            <w:pPr>
              <w:tabs>
                <w:tab w:val="left" w:pos="73"/>
                <w:tab w:val="left" w:pos="11520"/>
              </w:tabs>
              <w:ind w:left="-102"/>
              <w:jc w:val="center"/>
              <w:rPr>
                <w:rFonts w:ascii="Times New Roman" w:hAnsi="Times New Roman" w:cs="Times New Roman"/>
                <w:bCs/>
                <w:lang w:val="ro-RO"/>
              </w:rPr>
            </w:pPr>
          </w:p>
        </w:tc>
      </w:tr>
      <w:tr w:rsidR="00321C46" w:rsidRPr="00AA0AC8" w:rsidTr="0021136C">
        <w:trPr>
          <w:trHeight w:val="1040"/>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jc w:val="both"/>
              <w:rPr>
                <w:rFonts w:ascii="Times New Roman" w:hAnsi="Times New Roman" w:cs="Times New Roman"/>
                <w:b/>
                <w:lang w:val="ro-RO"/>
              </w:rPr>
            </w:pPr>
          </w:p>
        </w:tc>
        <w:tc>
          <w:tcPr>
            <w:tcW w:w="5244" w:type="dxa"/>
            <w:tcBorders>
              <w:top w:val="dotted" w:sz="4" w:space="0" w:color="auto"/>
            </w:tcBorders>
          </w:tcPr>
          <w:p w:rsidR="00321C46" w:rsidRPr="00AA0AC8" w:rsidRDefault="00321C46" w:rsidP="00AA0AC8">
            <w:pPr>
              <w:tabs>
                <w:tab w:val="left" w:pos="255"/>
              </w:tabs>
              <w:jc w:val="both"/>
              <w:rPr>
                <w:rFonts w:ascii="Times New Roman" w:hAnsi="Times New Roman" w:cs="Times New Roman"/>
                <w:lang w:val="ro-RO"/>
              </w:rPr>
            </w:pPr>
            <w:r w:rsidRPr="00AA0AC8">
              <w:rPr>
                <w:rFonts w:ascii="Times New Roman" w:hAnsi="Times New Roman" w:cs="Times New Roman"/>
                <w:lang w:val="ro-RO"/>
              </w:rPr>
              <w:t xml:space="preserve">3. </w:t>
            </w:r>
            <w:r w:rsidRPr="00AA0AC8">
              <w:rPr>
                <w:rFonts w:ascii="Times New Roman" w:eastAsia="Times New Roman" w:hAnsi="Times New Roman" w:cs="Times New Roman"/>
                <w:lang w:val="ro-RO"/>
              </w:rPr>
              <w:t>Promovarea Metodologiei de calcul al performan</w:t>
            </w:r>
            <w:r w:rsidRPr="00AA0AC8">
              <w:rPr>
                <w:rFonts w:ascii="Times New Roman" w:eastAsia="MS Mincho" w:hAnsi="Times New Roman" w:cs="Times New Roman"/>
                <w:lang w:val="ro-RO"/>
              </w:rPr>
              <w:t>ţ</w:t>
            </w:r>
            <w:r w:rsidRPr="00AA0AC8">
              <w:rPr>
                <w:rFonts w:ascii="Times New Roman" w:eastAsia="Times New Roman" w:hAnsi="Times New Roman" w:cs="Times New Roman"/>
                <w:lang w:val="ro-RO"/>
              </w:rPr>
              <w:t>ei energetice a cl</w:t>
            </w:r>
            <w:r w:rsidRPr="00AA0AC8">
              <w:rPr>
                <w:rFonts w:ascii="Times New Roman" w:eastAsia="MS Mincho" w:hAnsi="Times New Roman" w:cs="Times New Roman"/>
                <w:lang w:val="ro-RO"/>
              </w:rPr>
              <w:t>ă</w:t>
            </w:r>
            <w:r w:rsidRPr="00AA0AC8">
              <w:rPr>
                <w:rFonts w:ascii="Times New Roman" w:eastAsia="Times New Roman" w:hAnsi="Times New Roman" w:cs="Times New Roman"/>
                <w:lang w:val="ro-RO"/>
              </w:rPr>
              <w:t>dirilor pentru specialiști</w:t>
            </w:r>
          </w:p>
        </w:tc>
        <w:tc>
          <w:tcPr>
            <w:tcW w:w="1417" w:type="dxa"/>
            <w:vMerge/>
          </w:tcPr>
          <w:p w:rsidR="00321C46" w:rsidRPr="00AA0AC8" w:rsidRDefault="00321C46" w:rsidP="00AA0AC8">
            <w:pPr>
              <w:rPr>
                <w:rFonts w:ascii="Times New Roman" w:hAnsi="Times New Roman" w:cs="Times New Roman"/>
                <w:lang w:val="ro-RO"/>
              </w:rPr>
            </w:pPr>
          </w:p>
        </w:tc>
        <w:tc>
          <w:tcPr>
            <w:tcW w:w="1418" w:type="dxa"/>
            <w:gridSpan w:val="3"/>
            <w:vMerge/>
          </w:tcPr>
          <w:p w:rsidR="00321C46" w:rsidRPr="00AA0AC8" w:rsidRDefault="00321C46" w:rsidP="00AA0AC8">
            <w:pPr>
              <w:ind w:left="-119" w:firstLine="119"/>
              <w:rPr>
                <w:rFonts w:ascii="Times New Roman" w:hAnsi="Times New Roman" w:cs="Times New Roman"/>
                <w:lang w:val="ro-RO"/>
              </w:rPr>
            </w:pPr>
          </w:p>
        </w:tc>
        <w:tc>
          <w:tcPr>
            <w:tcW w:w="1417" w:type="dxa"/>
            <w:vMerge/>
          </w:tcPr>
          <w:p w:rsidR="00321C46" w:rsidRPr="00AA0AC8" w:rsidRDefault="00321C46" w:rsidP="00AA0AC8">
            <w:pPr>
              <w:tabs>
                <w:tab w:val="left" w:pos="73"/>
                <w:tab w:val="left" w:pos="11520"/>
              </w:tabs>
              <w:ind w:left="-102"/>
              <w:jc w:val="center"/>
              <w:rPr>
                <w:rFonts w:ascii="Times New Roman" w:hAnsi="Times New Roman" w:cs="Times New Roman"/>
                <w:bCs/>
                <w:lang w:val="ro-RO"/>
              </w:rPr>
            </w:pPr>
          </w:p>
        </w:tc>
      </w:tr>
      <w:tr w:rsidR="00321C46" w:rsidRPr="00AA0AC8" w:rsidTr="0021136C">
        <w:trPr>
          <w:trHeight w:val="543"/>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b/>
                <w:lang w:val="ro-RO"/>
              </w:rPr>
              <w:t xml:space="preserve">Directiva 2009/33/CE </w:t>
            </w:r>
            <w:r w:rsidRPr="00AA0AC8">
              <w:rPr>
                <w:rFonts w:ascii="Times New Roman" w:hAnsi="Times New Roman" w:cs="Times New Roman"/>
                <w:lang w:val="ro-RO"/>
              </w:rPr>
              <w:t>a Parlamentului European şi a Consiliului din 23 aprilie 2009 privind promovarea vehiculelor de transport rutier nepoluante și eficiente din punct de vedere energetic</w:t>
            </w:r>
          </w:p>
        </w:tc>
        <w:tc>
          <w:tcPr>
            <w:tcW w:w="5244" w:type="dxa"/>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Transportului</w:t>
            </w:r>
          </w:p>
        </w:tc>
        <w:tc>
          <w:tcPr>
            <w:tcW w:w="1418" w:type="dxa"/>
            <w:gridSpan w:val="3"/>
          </w:tcPr>
          <w:p w:rsidR="00321C46" w:rsidRPr="00AA0AC8" w:rsidRDefault="00854427" w:rsidP="00AA0AC8">
            <w:pPr>
              <w:jc w:val="center"/>
              <w:rPr>
                <w:rFonts w:ascii="Times New Roman" w:hAnsi="Times New Roman" w:cs="Times New Roman"/>
                <w:i/>
                <w:lang w:val="ro-RO"/>
              </w:rPr>
            </w:pPr>
            <w:r w:rsidRPr="00AA0AC8">
              <w:rPr>
                <w:rFonts w:ascii="Times New Roman" w:hAnsi="Times New Roman" w:cs="Times New Roman"/>
                <w:i/>
                <w:lang w:val="ro-RO"/>
              </w:rPr>
              <w:t xml:space="preserve"> </w:t>
            </w:r>
            <w:r w:rsidR="00321C46" w:rsidRPr="00AA0AC8">
              <w:rPr>
                <w:rFonts w:ascii="Times New Roman" w:hAnsi="Times New Roman" w:cs="Times New Roman"/>
                <w:i/>
                <w:lang w:val="ro-RO"/>
              </w:rPr>
              <w:t>(Termenul de armonizare – 3 ani)</w:t>
            </w:r>
          </w:p>
        </w:tc>
        <w:tc>
          <w:tcPr>
            <w:tcW w:w="1417" w:type="dxa"/>
          </w:tcPr>
          <w:p w:rsidR="00321C46" w:rsidRPr="00AA0AC8" w:rsidRDefault="00C60397"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lang w:val="ro-RO"/>
              </w:rPr>
              <w:t>În limita resurselor bugetare</w:t>
            </w:r>
          </w:p>
        </w:tc>
      </w:tr>
      <w:tr w:rsidR="00321C46" w:rsidRPr="00AA0AC8" w:rsidTr="0021136C">
        <w:trPr>
          <w:trHeight w:val="543"/>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Pr>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b/>
                <w:lang w:val="ro-RO"/>
              </w:rPr>
              <w:t xml:space="preserve">Directiva 2009/125/CE </w:t>
            </w:r>
            <w:r w:rsidRPr="00AA0AC8">
              <w:rPr>
                <w:rFonts w:ascii="Times New Roman" w:hAnsi="Times New Roman" w:cs="Times New Roman"/>
                <w:lang w:val="ro-RO"/>
              </w:rPr>
              <w:t>de instituire a unui cadru pentru stabilirea cerinţelor în materie de proiectare ecologică aplicabile produselor cu impact energetic</w:t>
            </w:r>
          </w:p>
        </w:tc>
        <w:tc>
          <w:tcPr>
            <w:tcW w:w="5244" w:type="dxa"/>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Promovarea şi aprobarea proiectului de Lege privind cerințele în materie de proiectare ecologică aplicabile produselor cu impact energetic</w:t>
            </w:r>
          </w:p>
        </w:tc>
        <w:tc>
          <w:tcPr>
            <w:tcW w:w="1417" w:type="dxa"/>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Economiei</w:t>
            </w:r>
          </w:p>
        </w:tc>
        <w:tc>
          <w:tcPr>
            <w:tcW w:w="1418" w:type="dxa"/>
            <w:gridSpan w:val="3"/>
          </w:tcPr>
          <w:p w:rsidR="00321C46" w:rsidRPr="00AA0AC8" w:rsidRDefault="00321C46" w:rsidP="00AA0AC8">
            <w:pPr>
              <w:ind w:left="-108" w:right="-108"/>
              <w:jc w:val="center"/>
              <w:rPr>
                <w:rFonts w:ascii="Times New Roman" w:hAnsi="Times New Roman" w:cs="Times New Roman"/>
                <w:lang w:val="ro-RO"/>
              </w:rPr>
            </w:pPr>
            <w:r w:rsidRPr="00AA0AC8">
              <w:rPr>
                <w:rFonts w:ascii="Times New Roman" w:hAnsi="Times New Roman" w:cs="Times New Roman"/>
                <w:lang w:val="ro-RO"/>
              </w:rPr>
              <w:t>Trimestrul III</w:t>
            </w:r>
          </w:p>
          <w:p w:rsidR="00321C46" w:rsidRPr="00AA0AC8" w:rsidRDefault="00321C46" w:rsidP="00AA0AC8">
            <w:pPr>
              <w:ind w:left="-108" w:right="-108"/>
              <w:jc w:val="center"/>
              <w:rPr>
                <w:rFonts w:ascii="Times New Roman" w:hAnsi="Times New Roman" w:cs="Times New Roman"/>
                <w:lang w:val="ro-RO"/>
              </w:rPr>
            </w:pPr>
            <w:r w:rsidRPr="00AA0AC8">
              <w:rPr>
                <w:rFonts w:ascii="Times New Roman" w:hAnsi="Times New Roman" w:cs="Times New Roman"/>
                <w:lang w:val="ro-RO"/>
              </w:rPr>
              <w:t>2014</w:t>
            </w:r>
          </w:p>
          <w:p w:rsidR="00321C46" w:rsidRPr="00AA0AC8" w:rsidRDefault="00321C46" w:rsidP="00AA0AC8">
            <w:pPr>
              <w:ind w:left="-108" w:right="-108"/>
              <w:jc w:val="center"/>
              <w:rPr>
                <w:rFonts w:ascii="Times New Roman" w:hAnsi="Times New Roman" w:cs="Times New Roman"/>
                <w:lang w:val="ro-RO"/>
              </w:rPr>
            </w:pPr>
            <w:r w:rsidRPr="00AA0AC8">
              <w:rPr>
                <w:rFonts w:ascii="Times New Roman" w:hAnsi="Times New Roman" w:cs="Times New Roman"/>
                <w:i/>
                <w:lang w:val="ro-RO"/>
              </w:rPr>
              <w:t>(Termenul de armonizare –     3 ani)</w:t>
            </w:r>
          </w:p>
        </w:tc>
        <w:tc>
          <w:tcPr>
            <w:tcW w:w="1417" w:type="dxa"/>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21136C">
        <w:trPr>
          <w:trHeight w:val="543"/>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Pr>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Directive/Regulamente de punere în aplicare:</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eastAsia="SymbolMT" w:hAnsi="Times New Roman" w:cs="Times New Roman"/>
                <w:lang w:val="ro-RO"/>
              </w:rPr>
              <w:t xml:space="preserve"> </w:t>
            </w:r>
            <w:r w:rsidRPr="00AA0AC8">
              <w:rPr>
                <w:rFonts w:ascii="Times New Roman" w:hAnsi="Times New Roman" w:cs="Times New Roman"/>
                <w:b/>
                <w:lang w:val="ro-RO"/>
              </w:rPr>
              <w:t>Regulamentul (CE) nr. 278/2009</w:t>
            </w:r>
            <w:r w:rsidRPr="00AA0AC8">
              <w:rPr>
                <w:rFonts w:ascii="Times New Roman" w:hAnsi="Times New Roman" w:cs="Times New Roman"/>
                <w:lang w:val="ro-RO"/>
              </w:rPr>
              <w:t xml:space="preserve"> al Comisiei în ceea ce priveşte cerinţele în materie de proiectare ecologică pentru puterea absorbită în regim fără sarcină și pentru randamentul mediu în regim activ al surselor externe de alimentare</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eastAsia="SymbolMT" w:hAnsi="Times New Roman" w:cs="Times New Roman"/>
                <w:lang w:val="ro-RO"/>
              </w:rPr>
              <w:t xml:space="preserve"> </w:t>
            </w:r>
            <w:r w:rsidRPr="00AA0AC8">
              <w:rPr>
                <w:rFonts w:ascii="Times New Roman" w:hAnsi="Times New Roman" w:cs="Times New Roman"/>
                <w:b/>
                <w:lang w:val="ro-RO"/>
              </w:rPr>
              <w:t>Regulamentul (UE) nr. 347/2010</w:t>
            </w:r>
            <w:r w:rsidRPr="00AA0AC8">
              <w:rPr>
                <w:rFonts w:ascii="Times New Roman" w:hAnsi="Times New Roman" w:cs="Times New Roman"/>
                <w:lang w:val="ro-RO"/>
              </w:rPr>
              <w:t xml:space="preserve"> al Comisiei de modificare a Regulamentului (CE) nr.245/2009 în ceea ce priveşte cerinţele de proiectare ecologică pentru lămpile fluorescente fărăbalast încorporat, lămpile cu descărcare de intensitate ridicată și balasturile și corpurile de iluminat compatibile cu astfel de lămpi</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eastAsia="SymbolMT" w:hAnsi="Times New Roman" w:cs="Times New Roman"/>
                <w:lang w:val="ro-RO"/>
              </w:rPr>
              <w:t xml:space="preserve"> </w:t>
            </w:r>
            <w:r w:rsidRPr="00AA0AC8">
              <w:rPr>
                <w:rFonts w:ascii="Times New Roman" w:hAnsi="Times New Roman" w:cs="Times New Roman"/>
                <w:b/>
                <w:lang w:val="ro-RO"/>
              </w:rPr>
              <w:t>Regulamentul (CE) nr. 245/2009</w:t>
            </w:r>
            <w:r w:rsidRPr="00AA0AC8">
              <w:rPr>
                <w:rFonts w:ascii="Times New Roman" w:hAnsi="Times New Roman" w:cs="Times New Roman"/>
                <w:lang w:val="ro-RO"/>
              </w:rPr>
              <w:t xml:space="preserve"> al Comisiei în ceea ce priveşte cerinţele de proiectare ecologică aplicabile lămpilor fluorescente fără balast încorporat, lămpilor cu descărcare </w:t>
            </w:r>
            <w:r w:rsidRPr="00AA0AC8">
              <w:rPr>
                <w:rFonts w:ascii="Times New Roman" w:hAnsi="Times New Roman" w:cs="Times New Roman"/>
                <w:lang w:val="ro-RO"/>
              </w:rPr>
              <w:lastRenderedPageBreak/>
              <w:t>de intensitate ridicată, precum şi balasturilor şi corpurilor de iluminat compatibile cu aceste lămpi</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eastAsia="SymbolMT" w:hAnsi="Times New Roman" w:cs="Times New Roman"/>
                <w:lang w:val="ro-RO"/>
              </w:rPr>
              <w:t xml:space="preserve"> </w:t>
            </w:r>
            <w:r w:rsidRPr="00AA0AC8">
              <w:rPr>
                <w:rFonts w:ascii="Times New Roman" w:hAnsi="Times New Roman" w:cs="Times New Roman"/>
                <w:b/>
                <w:lang w:val="ro-RO"/>
              </w:rPr>
              <w:t>Regulamentul (CE) nr. 244/2009</w:t>
            </w:r>
            <w:r w:rsidRPr="00AA0AC8">
              <w:rPr>
                <w:rFonts w:ascii="Times New Roman" w:hAnsi="Times New Roman" w:cs="Times New Roman"/>
                <w:lang w:val="ro-RO"/>
              </w:rPr>
              <w:t xml:space="preserve"> al Comisiei în ceea ce priveşte cerinţele de proiectare ecologică pentru lămpi de uz casnic nondirecţionale</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eastAsia="SymbolMT" w:hAnsi="Times New Roman" w:cs="Times New Roman"/>
                <w:lang w:val="ro-RO"/>
              </w:rPr>
              <w:t xml:space="preserve"> </w:t>
            </w:r>
            <w:r w:rsidRPr="00AA0AC8">
              <w:rPr>
                <w:rFonts w:ascii="Times New Roman" w:hAnsi="Times New Roman" w:cs="Times New Roman"/>
                <w:b/>
                <w:lang w:val="ro-RO"/>
              </w:rPr>
              <w:t>Regulamentul (CE) nr. 107/2009</w:t>
            </w:r>
            <w:r w:rsidRPr="00AA0AC8">
              <w:rPr>
                <w:rFonts w:ascii="Times New Roman" w:hAnsi="Times New Roman" w:cs="Times New Roman"/>
                <w:lang w:val="ro-RO"/>
              </w:rPr>
              <w:t xml:space="preserve"> al Comisiei în ceea ce priveşte cerinţele de proiectare ecologică pentru unităţile simple de conversie semnal</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eastAsia="SymbolMT" w:hAnsi="Times New Roman" w:cs="Times New Roman"/>
                <w:lang w:val="ro-RO"/>
              </w:rPr>
              <w:t xml:space="preserve"> </w:t>
            </w:r>
            <w:r w:rsidRPr="00AA0AC8">
              <w:rPr>
                <w:rFonts w:ascii="Times New Roman" w:hAnsi="Times New Roman" w:cs="Times New Roman"/>
                <w:b/>
                <w:lang w:val="ro-RO"/>
              </w:rPr>
              <w:t>Regulamentul (CE) nr. 1275/2008</w:t>
            </w:r>
            <w:r w:rsidRPr="00AA0AC8">
              <w:rPr>
                <w:rFonts w:ascii="Times New Roman" w:hAnsi="Times New Roman" w:cs="Times New Roman"/>
                <w:lang w:val="ro-RO"/>
              </w:rPr>
              <w:t xml:space="preserve"> al Comisiei în ceea ce priveşte cerinţele în materie de proiectare ecologică pentru consumul de energie electrică în modul stand by şi oprit al</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echipamentelor electrice şi electronice de uz casnic şi de birou</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eastAsia="SymbolMT" w:hAnsi="Times New Roman" w:cs="Times New Roman"/>
                <w:lang w:val="ro-RO"/>
              </w:rPr>
              <w:t xml:space="preserve"> </w:t>
            </w:r>
            <w:r w:rsidRPr="00AA0AC8">
              <w:rPr>
                <w:rFonts w:ascii="Times New Roman" w:hAnsi="Times New Roman" w:cs="Times New Roman"/>
                <w:b/>
                <w:lang w:val="ro-RO"/>
              </w:rPr>
              <w:t>Regulamentul (CE) nr. 641/2009</w:t>
            </w:r>
            <w:r w:rsidRPr="00AA0AC8">
              <w:rPr>
                <w:rFonts w:ascii="Times New Roman" w:hAnsi="Times New Roman" w:cs="Times New Roman"/>
                <w:lang w:val="ro-RO"/>
              </w:rPr>
              <w:t xml:space="preserve"> al Comisiei cu privire la cerinţele de proiectare ecologică aplicabile pompelor de circulaţie fără etanşare independente şi pompelor de circulaţie fără etanşare integrate în produse</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eastAsia="SymbolMT" w:hAnsi="Times New Roman" w:cs="Times New Roman"/>
                <w:lang w:val="ro-RO"/>
              </w:rPr>
              <w:t xml:space="preserve"> </w:t>
            </w:r>
            <w:r w:rsidRPr="00AA0AC8">
              <w:rPr>
                <w:rFonts w:ascii="Times New Roman" w:hAnsi="Times New Roman" w:cs="Times New Roman"/>
                <w:b/>
                <w:lang w:val="ro-RO"/>
              </w:rPr>
              <w:t>Regulamentul (CE) nr. 640/2009</w:t>
            </w:r>
            <w:r w:rsidRPr="00AA0AC8">
              <w:rPr>
                <w:rFonts w:ascii="Times New Roman" w:hAnsi="Times New Roman" w:cs="Times New Roman"/>
                <w:lang w:val="ro-RO"/>
              </w:rPr>
              <w:t xml:space="preserve"> al Comisiei în ceea ce priveşte cerinţele în materie de proiectare ecologică pentru motoarele electrice</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eastAsia="SymbolMT" w:hAnsi="Times New Roman" w:cs="Times New Roman"/>
                <w:lang w:val="ro-RO"/>
              </w:rPr>
              <w:t xml:space="preserve"> </w:t>
            </w:r>
            <w:r w:rsidRPr="00AA0AC8">
              <w:rPr>
                <w:rFonts w:ascii="Times New Roman" w:hAnsi="Times New Roman" w:cs="Times New Roman"/>
                <w:b/>
                <w:lang w:val="ro-RO"/>
              </w:rPr>
              <w:t>Regulamentul (CE) nr. 643/2009</w:t>
            </w:r>
            <w:r w:rsidRPr="00AA0AC8">
              <w:rPr>
                <w:rFonts w:ascii="Times New Roman" w:hAnsi="Times New Roman" w:cs="Times New Roman"/>
                <w:lang w:val="ro-RO"/>
              </w:rPr>
              <w:t xml:space="preserve"> al Comisiei cu privire la cerinţele de proiectare ecologică pentru aparatele frigorifice de uz casnic</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eastAsia="SymbolMT" w:hAnsi="Times New Roman" w:cs="Times New Roman"/>
                <w:lang w:val="ro-RO"/>
              </w:rPr>
              <w:t xml:space="preserve"> </w:t>
            </w:r>
            <w:r w:rsidRPr="00AA0AC8">
              <w:rPr>
                <w:rFonts w:ascii="Times New Roman" w:hAnsi="Times New Roman" w:cs="Times New Roman"/>
                <w:b/>
                <w:lang w:val="ro-RO"/>
              </w:rPr>
              <w:t>Regulamentul (CE) nr. 642/2009</w:t>
            </w:r>
            <w:r w:rsidRPr="00AA0AC8">
              <w:rPr>
                <w:rFonts w:ascii="Times New Roman" w:hAnsi="Times New Roman" w:cs="Times New Roman"/>
                <w:lang w:val="ro-RO"/>
              </w:rPr>
              <w:t xml:space="preserve"> al Comisiei cu privire la cerinţele de proiectare ecologică aplicabile aparatelor TV</w:t>
            </w:r>
          </w:p>
          <w:p w:rsidR="00321C46" w:rsidRPr="00AA0AC8" w:rsidRDefault="00321C46" w:rsidP="00AA0AC8">
            <w:pPr>
              <w:autoSpaceDE w:val="0"/>
              <w:autoSpaceDN w:val="0"/>
              <w:adjustRightInd w:val="0"/>
              <w:jc w:val="both"/>
              <w:rPr>
                <w:rFonts w:ascii="Times New Roman" w:hAnsi="Times New Roman" w:cs="Times New Roman"/>
                <w:b/>
                <w:lang w:val="ro-RO"/>
              </w:rPr>
            </w:pPr>
            <w:r w:rsidRPr="00AA0AC8">
              <w:rPr>
                <w:rFonts w:ascii="Times New Roman" w:eastAsia="SymbolMT" w:hAnsi="Times New Roman" w:cs="Times New Roman"/>
                <w:lang w:val="ro-RO"/>
              </w:rPr>
              <w:t xml:space="preserve"> </w:t>
            </w:r>
            <w:r w:rsidRPr="00AA0AC8">
              <w:rPr>
                <w:rFonts w:ascii="Times New Roman" w:hAnsi="Times New Roman" w:cs="Times New Roman"/>
                <w:b/>
                <w:lang w:val="ro-RO"/>
              </w:rPr>
              <w:t xml:space="preserve">Directiva 92/42/CEE </w:t>
            </w:r>
            <w:r w:rsidRPr="00AA0AC8">
              <w:rPr>
                <w:rFonts w:ascii="Times New Roman" w:hAnsi="Times New Roman" w:cs="Times New Roman"/>
                <w:lang w:val="ro-RO"/>
              </w:rPr>
              <w:t>a Consiliului privind cerinţele de randament pentru cazanele noi de apă caldă cu combustie lichidă sau gazoasă;</w:t>
            </w:r>
          </w:p>
        </w:tc>
        <w:tc>
          <w:tcPr>
            <w:tcW w:w="5244" w:type="dxa"/>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lastRenderedPageBreak/>
              <w:t>Aprobarea Regulamentelor mentionate ca urmare aprobării Legii privind cerințele în materie de proiectare ecologică aplicabile produselor cu impact energetic.</w:t>
            </w:r>
          </w:p>
        </w:tc>
        <w:tc>
          <w:tcPr>
            <w:tcW w:w="1417" w:type="dxa"/>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Economiei</w:t>
            </w:r>
          </w:p>
        </w:tc>
        <w:tc>
          <w:tcPr>
            <w:tcW w:w="1418" w:type="dxa"/>
            <w:gridSpan w:val="3"/>
          </w:tcPr>
          <w:p w:rsidR="00321C46" w:rsidRPr="00AA0AC8" w:rsidRDefault="00321C46" w:rsidP="00AA0AC8">
            <w:pPr>
              <w:ind w:left="-108" w:right="-108"/>
              <w:jc w:val="center"/>
              <w:rPr>
                <w:rFonts w:ascii="Times New Roman" w:hAnsi="Times New Roman" w:cs="Times New Roman"/>
                <w:lang w:val="ro-RO"/>
              </w:rPr>
            </w:pPr>
            <w:r w:rsidRPr="00AA0AC8">
              <w:rPr>
                <w:rFonts w:ascii="Times New Roman" w:hAnsi="Times New Roman" w:cs="Times New Roman"/>
                <w:lang w:val="ro-RO"/>
              </w:rPr>
              <w:t>Trimestrul IV</w:t>
            </w:r>
          </w:p>
          <w:p w:rsidR="00321C46" w:rsidRPr="00AA0AC8" w:rsidRDefault="00321C46" w:rsidP="00AA0AC8">
            <w:pPr>
              <w:ind w:left="-108" w:right="-108"/>
              <w:jc w:val="center"/>
              <w:rPr>
                <w:rFonts w:ascii="Times New Roman" w:hAnsi="Times New Roman" w:cs="Times New Roman"/>
                <w:lang w:val="ro-RO"/>
              </w:rPr>
            </w:pPr>
            <w:r w:rsidRPr="00AA0AC8">
              <w:rPr>
                <w:rFonts w:ascii="Times New Roman" w:hAnsi="Times New Roman" w:cs="Times New Roman"/>
                <w:lang w:val="ro-RO"/>
              </w:rPr>
              <w:t>2014</w:t>
            </w:r>
          </w:p>
          <w:p w:rsidR="00321C46" w:rsidRPr="00AA0AC8" w:rsidRDefault="00321C46" w:rsidP="00AA0AC8">
            <w:pPr>
              <w:ind w:left="-108" w:right="-108"/>
              <w:jc w:val="center"/>
              <w:rPr>
                <w:rFonts w:ascii="Times New Roman" w:hAnsi="Times New Roman" w:cs="Times New Roman"/>
                <w:lang w:val="ro-RO"/>
              </w:rPr>
            </w:pPr>
            <w:r w:rsidRPr="00AA0AC8">
              <w:rPr>
                <w:rFonts w:ascii="Times New Roman" w:hAnsi="Times New Roman" w:cs="Times New Roman"/>
                <w:i/>
                <w:lang w:val="ro-RO"/>
              </w:rPr>
              <w:t>(Termenul de armonizare –     3 ani)</w:t>
            </w:r>
          </w:p>
        </w:tc>
        <w:tc>
          <w:tcPr>
            <w:tcW w:w="1417" w:type="dxa"/>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21136C">
        <w:trPr>
          <w:trHeight w:val="543"/>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Pr>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b/>
                <w:lang w:val="ro-RO"/>
              </w:rPr>
              <w:t xml:space="preserve">Directiva 2010/30/UE </w:t>
            </w:r>
            <w:r w:rsidRPr="00AA0AC8">
              <w:rPr>
                <w:rFonts w:ascii="Times New Roman" w:hAnsi="Times New Roman" w:cs="Times New Roman"/>
                <w:lang w:val="ro-RO"/>
              </w:rPr>
              <w:t>privind indicarea, prin etichetare și informaţii standard despre produs, a consumului de energie și de alte resurse al produselor cu impact energetic</w:t>
            </w:r>
          </w:p>
        </w:tc>
        <w:tc>
          <w:tcPr>
            <w:tcW w:w="5244" w:type="dxa"/>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1.Aprobarea proiectului Legii privind etichetarea energetică.</w:t>
            </w:r>
          </w:p>
          <w:p w:rsidR="00321C46" w:rsidRPr="00AA0AC8" w:rsidRDefault="00321C46" w:rsidP="00AA0AC8">
            <w:pPr>
              <w:jc w:val="both"/>
              <w:rPr>
                <w:rFonts w:ascii="Times New Roman" w:hAnsi="Times New Roman" w:cs="Times New Roman"/>
                <w:lang w:val="ro-RO"/>
              </w:rPr>
            </w:pPr>
          </w:p>
        </w:tc>
        <w:tc>
          <w:tcPr>
            <w:tcW w:w="1417" w:type="dxa"/>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Economiei</w:t>
            </w:r>
          </w:p>
          <w:p w:rsidR="00321C46" w:rsidRPr="00AA0AC8" w:rsidRDefault="00321C46" w:rsidP="00AA0AC8">
            <w:pPr>
              <w:rPr>
                <w:rFonts w:ascii="Times New Roman" w:hAnsi="Times New Roman" w:cs="Times New Roman"/>
                <w:lang w:val="ro-RO"/>
              </w:rPr>
            </w:pPr>
          </w:p>
        </w:tc>
        <w:tc>
          <w:tcPr>
            <w:tcW w:w="1418" w:type="dxa"/>
            <w:gridSpan w:val="3"/>
          </w:tcPr>
          <w:p w:rsidR="00321C46" w:rsidRPr="00AA0AC8" w:rsidRDefault="00321C46" w:rsidP="00AA0AC8">
            <w:pPr>
              <w:ind w:left="-108" w:right="-108"/>
              <w:jc w:val="center"/>
              <w:rPr>
                <w:rFonts w:ascii="Times New Roman" w:hAnsi="Times New Roman" w:cs="Times New Roman"/>
                <w:lang w:val="ro-RO"/>
              </w:rPr>
            </w:pPr>
            <w:r w:rsidRPr="00AA0AC8">
              <w:rPr>
                <w:rFonts w:ascii="Times New Roman" w:hAnsi="Times New Roman" w:cs="Times New Roman"/>
                <w:lang w:val="ro-RO"/>
              </w:rPr>
              <w:t>Trimestrul II</w:t>
            </w:r>
          </w:p>
          <w:p w:rsidR="00321C46" w:rsidRPr="00AA0AC8" w:rsidRDefault="00321C46" w:rsidP="00AA0AC8">
            <w:pPr>
              <w:ind w:left="-108" w:right="-108"/>
              <w:jc w:val="center"/>
              <w:rPr>
                <w:rFonts w:ascii="Times New Roman" w:hAnsi="Times New Roman" w:cs="Times New Roman"/>
                <w:lang w:val="ro-RO"/>
              </w:rPr>
            </w:pPr>
            <w:r w:rsidRPr="00AA0AC8">
              <w:rPr>
                <w:rFonts w:ascii="Times New Roman" w:hAnsi="Times New Roman" w:cs="Times New Roman"/>
                <w:lang w:val="ro-RO"/>
              </w:rPr>
              <w:t>2014</w:t>
            </w:r>
          </w:p>
        </w:tc>
        <w:tc>
          <w:tcPr>
            <w:tcW w:w="1417" w:type="dxa"/>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21136C">
        <w:trPr>
          <w:trHeight w:val="543"/>
        </w:trPr>
        <w:tc>
          <w:tcPr>
            <w:tcW w:w="567" w:type="dxa"/>
          </w:tcPr>
          <w:p w:rsidR="00321C46" w:rsidRPr="00AA0AC8" w:rsidRDefault="00321C46" w:rsidP="00AA0AC8">
            <w:pPr>
              <w:ind w:left="-108" w:right="-142"/>
              <w:jc w:val="both"/>
              <w:rPr>
                <w:rFonts w:ascii="Times New Roman" w:hAnsi="Times New Roman" w:cs="Times New Roman"/>
                <w:b/>
                <w:lang w:val="ro-RO"/>
              </w:rPr>
            </w:pPr>
          </w:p>
        </w:tc>
        <w:tc>
          <w:tcPr>
            <w:tcW w:w="5530" w:type="dxa"/>
            <w:gridSpan w:val="3"/>
          </w:tcPr>
          <w:p w:rsidR="00321C46" w:rsidRPr="00AA0AC8" w:rsidRDefault="00321C46" w:rsidP="00AA0AC8">
            <w:pPr>
              <w:autoSpaceDE w:val="0"/>
              <w:autoSpaceDN w:val="0"/>
              <w:adjustRightInd w:val="0"/>
              <w:ind w:right="34"/>
              <w:jc w:val="both"/>
              <w:rPr>
                <w:rFonts w:ascii="Times New Roman" w:hAnsi="Times New Roman" w:cs="Times New Roman"/>
                <w:lang w:val="ro-RO"/>
              </w:rPr>
            </w:pPr>
            <w:r w:rsidRPr="00AA0AC8">
              <w:rPr>
                <w:rFonts w:ascii="Times New Roman" w:hAnsi="Times New Roman" w:cs="Times New Roman"/>
                <w:lang w:val="ro-RO"/>
              </w:rPr>
              <w:t>Directive/Regulamente de punere în aplicare:</w:t>
            </w:r>
          </w:p>
          <w:p w:rsidR="00321C46" w:rsidRPr="00AA0AC8" w:rsidRDefault="00321C46" w:rsidP="00AA0AC8">
            <w:pPr>
              <w:autoSpaceDE w:val="0"/>
              <w:autoSpaceDN w:val="0"/>
              <w:adjustRightInd w:val="0"/>
              <w:ind w:right="34"/>
              <w:jc w:val="both"/>
              <w:rPr>
                <w:rFonts w:ascii="Times New Roman" w:hAnsi="Times New Roman" w:cs="Times New Roman"/>
                <w:lang w:val="ro-RO"/>
              </w:rPr>
            </w:pPr>
            <w:r w:rsidRPr="00AA0AC8">
              <w:rPr>
                <w:rFonts w:ascii="Times New Roman" w:hAnsi="Times New Roman" w:cs="Times New Roman"/>
                <w:lang w:val="ro-RO"/>
              </w:rPr>
              <w:t xml:space="preserve">- </w:t>
            </w:r>
            <w:r w:rsidRPr="00AA0AC8">
              <w:rPr>
                <w:rFonts w:ascii="Times New Roman" w:hAnsi="Times New Roman" w:cs="Times New Roman"/>
                <w:b/>
                <w:lang w:val="ro-RO"/>
              </w:rPr>
              <w:t>Directiva 2003/66/CE</w:t>
            </w:r>
            <w:r w:rsidRPr="00AA0AC8">
              <w:rPr>
                <w:rFonts w:ascii="Times New Roman" w:hAnsi="Times New Roman" w:cs="Times New Roman"/>
                <w:lang w:val="ro-RO"/>
              </w:rPr>
              <w:t xml:space="preserve"> a Comisiei din 3 iulie 2003 de modificare a Directivei 94/2/CE de punere în aplicare a Directivei 92/75/CEE a Consiliului cu privire la indicarea consumului energetic pe etichetele frigiderelor, congelatoarelor și combinelor frigorifice electrocasnice;</w:t>
            </w:r>
          </w:p>
          <w:p w:rsidR="00321C46" w:rsidRPr="00AA0AC8" w:rsidRDefault="00321C46" w:rsidP="00AA0AC8">
            <w:pPr>
              <w:autoSpaceDE w:val="0"/>
              <w:autoSpaceDN w:val="0"/>
              <w:adjustRightInd w:val="0"/>
              <w:ind w:right="34"/>
              <w:jc w:val="both"/>
              <w:rPr>
                <w:rFonts w:ascii="Times New Roman" w:hAnsi="Times New Roman" w:cs="Times New Roman"/>
                <w:lang w:val="ro-RO"/>
              </w:rPr>
            </w:pPr>
            <w:r w:rsidRPr="00AA0AC8">
              <w:rPr>
                <w:rFonts w:ascii="Times New Roman" w:hAnsi="Times New Roman" w:cs="Times New Roman"/>
                <w:lang w:val="ro-RO"/>
              </w:rPr>
              <w:t xml:space="preserve">- </w:t>
            </w:r>
            <w:r w:rsidRPr="00AA0AC8">
              <w:rPr>
                <w:rFonts w:ascii="Times New Roman" w:hAnsi="Times New Roman" w:cs="Times New Roman"/>
                <w:b/>
                <w:lang w:val="ro-RO"/>
              </w:rPr>
              <w:t>Directiva 2002/40/CE</w:t>
            </w:r>
            <w:r w:rsidRPr="00AA0AC8">
              <w:rPr>
                <w:rFonts w:ascii="Times New Roman" w:hAnsi="Times New Roman" w:cs="Times New Roman"/>
                <w:lang w:val="ro-RO"/>
              </w:rPr>
              <w:t xml:space="preserve"> a Comisiei din 8 mai 2002 de aplicare a Directivei 92/75/CEE a Consiliului cu privire la etichetarea energetică a cuptoarelor electrice de uz casnic</w:t>
            </w:r>
          </w:p>
          <w:p w:rsidR="00321C46" w:rsidRPr="00AA0AC8" w:rsidRDefault="00321C46" w:rsidP="00AA0AC8">
            <w:pPr>
              <w:autoSpaceDE w:val="0"/>
              <w:autoSpaceDN w:val="0"/>
              <w:adjustRightInd w:val="0"/>
              <w:ind w:right="34"/>
              <w:jc w:val="both"/>
              <w:rPr>
                <w:rFonts w:ascii="Times New Roman" w:hAnsi="Times New Roman" w:cs="Times New Roman"/>
                <w:lang w:val="ro-RO"/>
              </w:rPr>
            </w:pPr>
            <w:r w:rsidRPr="00AA0AC8">
              <w:rPr>
                <w:rFonts w:ascii="Times New Roman" w:hAnsi="Times New Roman" w:cs="Times New Roman"/>
                <w:lang w:val="ro-RO"/>
              </w:rPr>
              <w:t xml:space="preserve">- </w:t>
            </w:r>
            <w:r w:rsidRPr="00AA0AC8">
              <w:rPr>
                <w:rFonts w:ascii="Times New Roman" w:hAnsi="Times New Roman" w:cs="Times New Roman"/>
                <w:b/>
                <w:lang w:val="ro-RO"/>
              </w:rPr>
              <w:t>Directiva 2002/31/CE</w:t>
            </w:r>
            <w:r w:rsidRPr="00AA0AC8">
              <w:rPr>
                <w:rFonts w:ascii="Times New Roman" w:hAnsi="Times New Roman" w:cs="Times New Roman"/>
                <w:lang w:val="ro-RO"/>
              </w:rPr>
              <w:t xml:space="preserve"> a Comisiei din 22 martie 2002 de punere în aplicare a Directivei 92/75/CEE a Consiliului </w:t>
            </w:r>
            <w:r w:rsidRPr="00AA0AC8">
              <w:rPr>
                <w:rFonts w:ascii="Times New Roman" w:hAnsi="Times New Roman" w:cs="Times New Roman"/>
                <w:lang w:val="ro-RO"/>
              </w:rPr>
              <w:lastRenderedPageBreak/>
              <w:t>privind etichetarea consumului de energie al aparatelor de climatizare de uz casnic</w:t>
            </w:r>
          </w:p>
          <w:p w:rsidR="00321C46" w:rsidRPr="00AA0AC8" w:rsidRDefault="00321C46" w:rsidP="00AA0AC8">
            <w:pPr>
              <w:autoSpaceDE w:val="0"/>
              <w:autoSpaceDN w:val="0"/>
              <w:adjustRightInd w:val="0"/>
              <w:ind w:right="34"/>
              <w:jc w:val="both"/>
              <w:rPr>
                <w:rFonts w:ascii="Times New Roman" w:hAnsi="Times New Roman" w:cs="Times New Roman"/>
                <w:lang w:val="ro-RO"/>
              </w:rPr>
            </w:pPr>
            <w:r w:rsidRPr="00AA0AC8">
              <w:rPr>
                <w:rFonts w:ascii="Times New Roman" w:hAnsi="Times New Roman" w:cs="Times New Roman"/>
                <w:b/>
                <w:lang w:val="ro-RO"/>
              </w:rPr>
              <w:t>- Directiva 98/11/CE</w:t>
            </w:r>
          </w:p>
          <w:p w:rsidR="00321C46" w:rsidRPr="00AA0AC8" w:rsidRDefault="00321C46" w:rsidP="00AA0AC8">
            <w:pPr>
              <w:autoSpaceDE w:val="0"/>
              <w:autoSpaceDN w:val="0"/>
              <w:adjustRightInd w:val="0"/>
              <w:ind w:right="34"/>
              <w:jc w:val="both"/>
              <w:rPr>
                <w:rFonts w:ascii="Times New Roman" w:hAnsi="Times New Roman" w:cs="Times New Roman"/>
                <w:lang w:val="ro-RO"/>
              </w:rPr>
            </w:pPr>
            <w:r w:rsidRPr="00AA0AC8">
              <w:rPr>
                <w:rFonts w:ascii="Times New Roman" w:eastAsia="SymbolMT" w:hAnsi="Times New Roman" w:cs="Times New Roman"/>
                <w:lang w:val="ro-RO"/>
              </w:rPr>
              <w:t xml:space="preserve">- </w:t>
            </w:r>
            <w:r w:rsidRPr="00AA0AC8">
              <w:rPr>
                <w:rFonts w:ascii="Times New Roman" w:hAnsi="Times New Roman" w:cs="Times New Roman"/>
                <w:b/>
                <w:lang w:val="ro-RO"/>
              </w:rPr>
              <w:t>Directiva 97/17/CE</w:t>
            </w:r>
            <w:r w:rsidRPr="00AA0AC8">
              <w:rPr>
                <w:rFonts w:ascii="Times New Roman" w:hAnsi="Times New Roman" w:cs="Times New Roman"/>
                <w:lang w:val="ro-RO"/>
              </w:rPr>
              <w:t xml:space="preserve"> a Comisiei din 16 aprilie 1997 de punere în aplicare a Directivei 92/75/CEE a Consiliului cu privire la etichetarea energetică a maşinilor de spălat vase de uz casnic</w:t>
            </w:r>
          </w:p>
          <w:p w:rsidR="00321C46" w:rsidRPr="00AA0AC8" w:rsidRDefault="00321C46" w:rsidP="00AA0AC8">
            <w:pPr>
              <w:autoSpaceDE w:val="0"/>
              <w:autoSpaceDN w:val="0"/>
              <w:adjustRightInd w:val="0"/>
              <w:ind w:right="34"/>
              <w:jc w:val="both"/>
              <w:rPr>
                <w:rFonts w:ascii="Times New Roman" w:hAnsi="Times New Roman" w:cs="Times New Roman"/>
                <w:lang w:val="ro-RO"/>
              </w:rPr>
            </w:pPr>
            <w:r w:rsidRPr="00AA0AC8">
              <w:rPr>
                <w:rFonts w:ascii="Times New Roman" w:hAnsi="Times New Roman" w:cs="Times New Roman"/>
                <w:lang w:val="ro-RO"/>
              </w:rPr>
              <w:t xml:space="preserve">- </w:t>
            </w:r>
            <w:r w:rsidRPr="00AA0AC8">
              <w:rPr>
                <w:rFonts w:ascii="Times New Roman" w:hAnsi="Times New Roman" w:cs="Times New Roman"/>
                <w:b/>
                <w:lang w:val="ro-RO"/>
              </w:rPr>
              <w:t>Directiva 96/89/CE</w:t>
            </w:r>
            <w:r w:rsidRPr="00AA0AC8">
              <w:rPr>
                <w:rFonts w:ascii="Times New Roman" w:hAnsi="Times New Roman" w:cs="Times New Roman"/>
                <w:lang w:val="ro-RO"/>
              </w:rPr>
              <w:t xml:space="preserve"> a Comisiei din 17 decembrie 1996 de modificare a Directivei 95/12/CE de punere în aplicare a </w:t>
            </w:r>
            <w:r w:rsidRPr="00AA0AC8">
              <w:rPr>
                <w:rFonts w:ascii="Times New Roman" w:hAnsi="Times New Roman" w:cs="Times New Roman"/>
                <w:b/>
                <w:lang w:val="ro-RO"/>
              </w:rPr>
              <w:t>Directivei 92/75/CEE</w:t>
            </w:r>
            <w:r w:rsidRPr="00AA0AC8">
              <w:rPr>
                <w:rFonts w:ascii="Times New Roman" w:hAnsi="Times New Roman" w:cs="Times New Roman"/>
                <w:lang w:val="ro-RO"/>
              </w:rPr>
              <w:t xml:space="preserve"> a Consiliului cu privire la etichetarea energetică a maşinilor de spălat rufe de uz casnic</w:t>
            </w:r>
          </w:p>
          <w:p w:rsidR="00321C46" w:rsidRPr="00AA0AC8" w:rsidRDefault="00321C46" w:rsidP="00AA0AC8">
            <w:pPr>
              <w:autoSpaceDE w:val="0"/>
              <w:autoSpaceDN w:val="0"/>
              <w:adjustRightInd w:val="0"/>
              <w:ind w:right="34"/>
              <w:jc w:val="both"/>
              <w:rPr>
                <w:rFonts w:ascii="Times New Roman" w:hAnsi="Times New Roman" w:cs="Times New Roman"/>
                <w:lang w:val="ro-RO"/>
              </w:rPr>
            </w:pPr>
            <w:r w:rsidRPr="00AA0AC8">
              <w:rPr>
                <w:rFonts w:ascii="Times New Roman" w:eastAsia="SymbolMT" w:hAnsi="Times New Roman" w:cs="Times New Roman"/>
                <w:lang w:val="ro-RO"/>
              </w:rPr>
              <w:t xml:space="preserve">- </w:t>
            </w:r>
            <w:r w:rsidRPr="00AA0AC8">
              <w:rPr>
                <w:rFonts w:ascii="Times New Roman" w:hAnsi="Times New Roman" w:cs="Times New Roman"/>
                <w:b/>
                <w:lang w:val="ro-RO"/>
              </w:rPr>
              <w:t>Directiva 96/60/CE</w:t>
            </w:r>
            <w:r w:rsidRPr="00AA0AC8">
              <w:rPr>
                <w:rFonts w:ascii="Times New Roman" w:hAnsi="Times New Roman" w:cs="Times New Roman"/>
                <w:lang w:val="ro-RO"/>
              </w:rPr>
              <w:t xml:space="preserve"> a Comisiei din 19 septembrie 1996 de punere în aplicare a Directivei 92/75/CEE a Consiliului cu privire la etichetarea energetică a maşinilor combinate de spălat și uscat rufe de uz casnic</w:t>
            </w:r>
          </w:p>
          <w:p w:rsidR="00321C46" w:rsidRPr="00AA0AC8" w:rsidRDefault="00321C46" w:rsidP="00AA0AC8">
            <w:pPr>
              <w:autoSpaceDE w:val="0"/>
              <w:autoSpaceDN w:val="0"/>
              <w:adjustRightInd w:val="0"/>
              <w:ind w:right="34"/>
              <w:jc w:val="both"/>
              <w:rPr>
                <w:rFonts w:ascii="Times New Roman" w:hAnsi="Times New Roman" w:cs="Times New Roman"/>
                <w:lang w:val="ro-RO"/>
              </w:rPr>
            </w:pPr>
            <w:r w:rsidRPr="00AA0AC8">
              <w:rPr>
                <w:rFonts w:ascii="Times New Roman" w:eastAsia="SymbolMT" w:hAnsi="Times New Roman" w:cs="Times New Roman"/>
                <w:b/>
                <w:lang w:val="ro-RO"/>
              </w:rPr>
              <w:t xml:space="preserve">- </w:t>
            </w:r>
            <w:r w:rsidRPr="00AA0AC8">
              <w:rPr>
                <w:rFonts w:ascii="Times New Roman" w:hAnsi="Times New Roman" w:cs="Times New Roman"/>
                <w:b/>
                <w:lang w:val="ro-RO"/>
              </w:rPr>
              <w:t>Directiva 95/13/CE</w:t>
            </w:r>
            <w:r w:rsidRPr="00AA0AC8">
              <w:rPr>
                <w:rFonts w:ascii="Times New Roman" w:hAnsi="Times New Roman" w:cs="Times New Roman"/>
                <w:lang w:val="ro-RO"/>
              </w:rPr>
              <w:t xml:space="preserve"> a Comisiei din 23 mai 1995 de punere în aplicare a Directivei 92/75/CEE a Consiliului cu privire la etichetarea energetică a uscătoarelor electrice de uz casnic cu tambur</w:t>
            </w:r>
          </w:p>
          <w:p w:rsidR="00321C46" w:rsidRPr="00AA0AC8" w:rsidRDefault="00321C46" w:rsidP="00AA0AC8">
            <w:pPr>
              <w:autoSpaceDE w:val="0"/>
              <w:autoSpaceDN w:val="0"/>
              <w:adjustRightInd w:val="0"/>
              <w:ind w:right="34"/>
              <w:jc w:val="both"/>
              <w:rPr>
                <w:rFonts w:ascii="Times New Roman" w:hAnsi="Times New Roman" w:cs="Times New Roman"/>
                <w:lang w:val="ro-RO"/>
              </w:rPr>
            </w:pPr>
            <w:r w:rsidRPr="00AA0AC8">
              <w:rPr>
                <w:rFonts w:ascii="Times New Roman" w:eastAsia="SymbolMT" w:hAnsi="Times New Roman" w:cs="Times New Roman"/>
                <w:lang w:val="ro-RO"/>
              </w:rPr>
              <w:t xml:space="preserve">- </w:t>
            </w:r>
            <w:r w:rsidRPr="00AA0AC8">
              <w:rPr>
                <w:rFonts w:ascii="Times New Roman" w:hAnsi="Times New Roman" w:cs="Times New Roman"/>
                <w:b/>
                <w:lang w:val="ro-RO"/>
              </w:rPr>
              <w:t>Directiva 95/12/CE</w:t>
            </w:r>
            <w:r w:rsidRPr="00AA0AC8">
              <w:rPr>
                <w:rFonts w:ascii="Times New Roman" w:hAnsi="Times New Roman" w:cs="Times New Roman"/>
                <w:lang w:val="ro-RO"/>
              </w:rPr>
              <w:t xml:space="preserve"> a Comisiei din 23 mai 1995 de punere în aplicare a Directivei 92/75/CEE</w:t>
            </w:r>
          </w:p>
          <w:p w:rsidR="00321C46" w:rsidRPr="00AA0AC8" w:rsidRDefault="00321C46" w:rsidP="00AA0AC8">
            <w:pPr>
              <w:autoSpaceDE w:val="0"/>
              <w:autoSpaceDN w:val="0"/>
              <w:adjustRightInd w:val="0"/>
              <w:ind w:right="34"/>
              <w:jc w:val="both"/>
              <w:rPr>
                <w:rFonts w:ascii="Times New Roman" w:hAnsi="Times New Roman" w:cs="Times New Roman"/>
                <w:lang w:val="ro-RO"/>
              </w:rPr>
            </w:pPr>
            <w:r w:rsidRPr="00AA0AC8">
              <w:rPr>
                <w:rFonts w:ascii="Times New Roman" w:hAnsi="Times New Roman" w:cs="Times New Roman"/>
                <w:lang w:val="ro-RO"/>
              </w:rPr>
              <w:t xml:space="preserve">a Consiliului cu privire la etichetarea energetică a maşinilor de spălat rufe de uz casnic </w:t>
            </w:r>
          </w:p>
          <w:p w:rsidR="00321C46" w:rsidRPr="00AA0AC8" w:rsidRDefault="00321C46" w:rsidP="00AA0AC8">
            <w:pPr>
              <w:autoSpaceDE w:val="0"/>
              <w:autoSpaceDN w:val="0"/>
              <w:adjustRightInd w:val="0"/>
              <w:ind w:right="34"/>
              <w:jc w:val="both"/>
              <w:rPr>
                <w:rFonts w:ascii="Times New Roman" w:hAnsi="Times New Roman" w:cs="Times New Roman"/>
                <w:lang w:val="ro-RO"/>
              </w:rPr>
            </w:pPr>
            <w:r w:rsidRPr="00AA0AC8">
              <w:rPr>
                <w:rFonts w:ascii="Times New Roman" w:eastAsia="SymbolMT" w:hAnsi="Times New Roman" w:cs="Times New Roman"/>
                <w:lang w:val="ro-RO"/>
              </w:rPr>
              <w:t xml:space="preserve">- </w:t>
            </w:r>
            <w:r w:rsidRPr="00AA0AC8">
              <w:rPr>
                <w:rFonts w:ascii="Times New Roman" w:hAnsi="Times New Roman" w:cs="Times New Roman"/>
                <w:b/>
                <w:lang w:val="ro-RO"/>
              </w:rPr>
              <w:t>Directiva 94/2/CE</w:t>
            </w:r>
            <w:r w:rsidRPr="00AA0AC8">
              <w:rPr>
                <w:rFonts w:ascii="Times New Roman" w:hAnsi="Times New Roman" w:cs="Times New Roman"/>
                <w:lang w:val="ro-RO"/>
              </w:rPr>
              <w:t xml:space="preserve"> a Comisiei din 21 ianuarie 1994 de punere în aplicare a Directivei 92/75/CEE a Consiliului cu privire la indicarea prin etichetare a consumului de energie al frigiderelor, congelatoarelor și combinelor frigorifice de uz casnic</w:t>
            </w:r>
          </w:p>
          <w:p w:rsidR="00321C46" w:rsidRPr="00AA0AC8" w:rsidRDefault="00321C46" w:rsidP="00AA0AC8">
            <w:pPr>
              <w:autoSpaceDE w:val="0"/>
              <w:autoSpaceDN w:val="0"/>
              <w:adjustRightInd w:val="0"/>
              <w:ind w:right="34"/>
              <w:jc w:val="both"/>
              <w:rPr>
                <w:rFonts w:ascii="Times New Roman" w:hAnsi="Times New Roman" w:cs="Times New Roman"/>
                <w:b/>
                <w:lang w:val="ro-RO"/>
              </w:rPr>
            </w:pPr>
            <w:r w:rsidRPr="00AA0AC8">
              <w:rPr>
                <w:rFonts w:ascii="Times New Roman" w:eastAsia="SymbolMT" w:hAnsi="Times New Roman" w:cs="Times New Roman"/>
                <w:lang w:val="ro-RO"/>
              </w:rPr>
              <w:t xml:space="preserve">- </w:t>
            </w:r>
            <w:r w:rsidRPr="00AA0AC8">
              <w:rPr>
                <w:rFonts w:ascii="Times New Roman" w:hAnsi="Times New Roman" w:cs="Times New Roman"/>
                <w:b/>
                <w:lang w:val="ro-RO"/>
              </w:rPr>
              <w:t>Directiva 92/75/CEE</w:t>
            </w:r>
            <w:r w:rsidRPr="00AA0AC8">
              <w:rPr>
                <w:rFonts w:ascii="Times New Roman" w:hAnsi="Times New Roman" w:cs="Times New Roman"/>
                <w:lang w:val="ro-RO"/>
              </w:rPr>
              <w:t xml:space="preserve"> a Consiliului din 22 septembrie 1992 privind indicarea, prin etichetare și informaţii standard despre produs, a consumului de energie și de alte resurse la aparatele de uz casnic</w:t>
            </w:r>
          </w:p>
        </w:tc>
        <w:tc>
          <w:tcPr>
            <w:tcW w:w="5244" w:type="dxa"/>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lastRenderedPageBreak/>
              <w:t>Proiecte de acte normative aprobate:</w:t>
            </w: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1.Aprobarea Regulamentelor menţionate ca urmare aprobării Legii privind etichetarea energetică.</w:t>
            </w:r>
          </w:p>
          <w:p w:rsidR="00321C46" w:rsidRPr="00AA0AC8" w:rsidRDefault="00321C46" w:rsidP="00AA0AC8">
            <w:pPr>
              <w:jc w:val="both"/>
              <w:rPr>
                <w:rFonts w:ascii="Times New Roman" w:hAnsi="Times New Roman" w:cs="Times New Roman"/>
                <w:i/>
                <w:lang w:val="ro-RO"/>
              </w:rPr>
            </w:pPr>
          </w:p>
        </w:tc>
        <w:tc>
          <w:tcPr>
            <w:tcW w:w="1417" w:type="dxa"/>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Economiei</w:t>
            </w:r>
          </w:p>
        </w:tc>
        <w:tc>
          <w:tcPr>
            <w:tcW w:w="1418" w:type="dxa"/>
            <w:gridSpan w:val="3"/>
          </w:tcPr>
          <w:p w:rsidR="00321C46" w:rsidRPr="00AA0AC8" w:rsidRDefault="00321C46" w:rsidP="00AA0AC8">
            <w:pPr>
              <w:ind w:left="-108" w:right="-108"/>
              <w:jc w:val="center"/>
              <w:rPr>
                <w:rFonts w:ascii="Times New Roman" w:hAnsi="Times New Roman" w:cs="Times New Roman"/>
                <w:lang w:val="ro-RO"/>
              </w:rPr>
            </w:pPr>
            <w:r w:rsidRPr="00AA0AC8">
              <w:rPr>
                <w:rFonts w:ascii="Times New Roman" w:hAnsi="Times New Roman" w:cs="Times New Roman"/>
                <w:lang w:val="ro-RO"/>
              </w:rPr>
              <w:t>Trimestrul II-III</w:t>
            </w:r>
          </w:p>
          <w:p w:rsidR="00321C46" w:rsidRPr="00AA0AC8" w:rsidRDefault="00321C46" w:rsidP="00AA0AC8">
            <w:pPr>
              <w:ind w:left="-108" w:right="-108"/>
              <w:jc w:val="center"/>
              <w:rPr>
                <w:rFonts w:ascii="Times New Roman" w:hAnsi="Times New Roman" w:cs="Times New Roman"/>
                <w:lang w:val="ro-RO"/>
              </w:rPr>
            </w:pPr>
            <w:r w:rsidRPr="00AA0AC8">
              <w:rPr>
                <w:rFonts w:ascii="Times New Roman" w:hAnsi="Times New Roman" w:cs="Times New Roman"/>
                <w:lang w:val="ro-RO"/>
              </w:rPr>
              <w:t>2014</w:t>
            </w:r>
          </w:p>
        </w:tc>
        <w:tc>
          <w:tcPr>
            <w:tcW w:w="1417" w:type="dxa"/>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 xml:space="preserve">În limita resurselor bugetare </w:t>
            </w:r>
          </w:p>
        </w:tc>
      </w:tr>
      <w:tr w:rsidR="00321C46" w:rsidRPr="00AA0AC8" w:rsidTr="0021136C">
        <w:trPr>
          <w:trHeight w:val="543"/>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Pr>
          <w:p w:rsidR="00321C46" w:rsidRPr="00AA0AC8" w:rsidRDefault="00321C46" w:rsidP="00AA0AC8">
            <w:pPr>
              <w:autoSpaceDE w:val="0"/>
              <w:autoSpaceDN w:val="0"/>
              <w:adjustRightInd w:val="0"/>
              <w:jc w:val="both"/>
              <w:rPr>
                <w:rFonts w:ascii="Times New Roman" w:hAnsi="Times New Roman" w:cs="Times New Roman"/>
                <w:b/>
                <w:lang w:val="ro-RO"/>
              </w:rPr>
            </w:pPr>
            <w:r w:rsidRPr="00AA0AC8">
              <w:rPr>
                <w:rFonts w:ascii="Times New Roman" w:hAnsi="Times New Roman" w:cs="Times New Roman"/>
                <w:b/>
                <w:lang w:val="ro-RO"/>
              </w:rPr>
              <w:t>Regulamentul (CE) nr. 106/2008</w:t>
            </w:r>
            <w:r w:rsidRPr="00AA0AC8">
              <w:rPr>
                <w:rFonts w:ascii="Times New Roman" w:hAnsi="Times New Roman" w:cs="Times New Roman"/>
                <w:lang w:val="ro-RO"/>
              </w:rPr>
              <w:t xml:space="preserve"> din 15 ianuarie 2008 privind un program comunitar de etichetare referitoare la eficienţa energetică a echipamentelor de birou</w:t>
            </w:r>
          </w:p>
        </w:tc>
        <w:tc>
          <w:tcPr>
            <w:tcW w:w="5244" w:type="dxa"/>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Aprobarea Regulamentului ca urmare aprobării Legii privind etichetarea energetică .</w:t>
            </w:r>
          </w:p>
        </w:tc>
        <w:tc>
          <w:tcPr>
            <w:tcW w:w="1417" w:type="dxa"/>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Ministerul Economiei</w:t>
            </w:r>
          </w:p>
          <w:p w:rsidR="00321C46" w:rsidRPr="00AA0AC8" w:rsidRDefault="00321C46" w:rsidP="00AA0AC8">
            <w:pPr>
              <w:jc w:val="center"/>
              <w:rPr>
                <w:rFonts w:ascii="Times New Roman" w:hAnsi="Times New Roman" w:cs="Times New Roman"/>
                <w:lang w:val="ro-RO"/>
              </w:rPr>
            </w:pPr>
          </w:p>
        </w:tc>
        <w:tc>
          <w:tcPr>
            <w:tcW w:w="1418" w:type="dxa"/>
            <w:gridSpan w:val="3"/>
          </w:tcPr>
          <w:p w:rsidR="00321C46" w:rsidRPr="00AA0AC8" w:rsidRDefault="00321C46" w:rsidP="00AA0AC8">
            <w:pPr>
              <w:ind w:left="-108" w:right="-108"/>
              <w:jc w:val="center"/>
              <w:rPr>
                <w:rFonts w:ascii="Times New Roman" w:hAnsi="Times New Roman" w:cs="Times New Roman"/>
                <w:lang w:val="ro-RO"/>
              </w:rPr>
            </w:pPr>
            <w:r w:rsidRPr="00AA0AC8">
              <w:rPr>
                <w:rFonts w:ascii="Times New Roman" w:hAnsi="Times New Roman" w:cs="Times New Roman"/>
                <w:lang w:val="ro-RO"/>
              </w:rPr>
              <w:t>Trimestrul II</w:t>
            </w:r>
          </w:p>
          <w:p w:rsidR="00321C46" w:rsidRPr="00AA0AC8" w:rsidRDefault="00321C46" w:rsidP="00AA0AC8">
            <w:pPr>
              <w:ind w:left="-108" w:right="-108"/>
              <w:jc w:val="center"/>
              <w:rPr>
                <w:rFonts w:ascii="Times New Roman" w:hAnsi="Times New Roman" w:cs="Times New Roman"/>
                <w:lang w:val="ro-RO"/>
              </w:rPr>
            </w:pPr>
            <w:r w:rsidRPr="00AA0AC8">
              <w:rPr>
                <w:rFonts w:ascii="Times New Roman" w:hAnsi="Times New Roman" w:cs="Times New Roman"/>
                <w:lang w:val="ro-RO"/>
              </w:rPr>
              <w:t>2015</w:t>
            </w:r>
          </w:p>
          <w:p w:rsidR="00321C46" w:rsidRPr="00AA0AC8" w:rsidRDefault="00321C46" w:rsidP="00AA0AC8">
            <w:pPr>
              <w:ind w:left="-108" w:right="-108"/>
              <w:jc w:val="center"/>
              <w:rPr>
                <w:rFonts w:ascii="Times New Roman" w:hAnsi="Times New Roman" w:cs="Times New Roman"/>
                <w:lang w:val="ro-RO"/>
              </w:rPr>
            </w:pPr>
            <w:r w:rsidRPr="00AA0AC8">
              <w:rPr>
                <w:rFonts w:ascii="Times New Roman" w:hAnsi="Times New Roman" w:cs="Times New Roman"/>
                <w:i/>
                <w:lang w:val="ro-RO"/>
              </w:rPr>
              <w:t>(Termenul de armonizare –     3 ani)</w:t>
            </w:r>
          </w:p>
        </w:tc>
        <w:tc>
          <w:tcPr>
            <w:tcW w:w="1417" w:type="dxa"/>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21136C">
        <w:trPr>
          <w:trHeight w:val="543"/>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Pr>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b/>
                <w:lang w:val="ro-RO"/>
              </w:rPr>
              <w:t>Decizia Consiliului nr. 2006/1005/CE</w:t>
            </w:r>
            <w:r w:rsidRPr="00AA0AC8">
              <w:rPr>
                <w:rFonts w:ascii="Times New Roman" w:hAnsi="Times New Roman" w:cs="Times New Roman"/>
                <w:lang w:val="ro-RO"/>
              </w:rPr>
              <w:t xml:space="preserve"> din 18 decembrie 2006 privind încheierea Acordului dintre Guvernul Statelor Unite ale Americii și Comunitatea Europeană privind coordonarea programelor de etichetare referitoare la </w:t>
            </w:r>
            <w:r w:rsidRPr="00AA0AC8">
              <w:rPr>
                <w:rFonts w:ascii="Times New Roman" w:hAnsi="Times New Roman" w:cs="Times New Roman"/>
                <w:lang w:val="ro-RO"/>
              </w:rPr>
              <w:lastRenderedPageBreak/>
              <w:t>eficienţa energetică a echipamentelor de birou</w:t>
            </w:r>
          </w:p>
        </w:tc>
        <w:tc>
          <w:tcPr>
            <w:tcW w:w="5244" w:type="dxa"/>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lastRenderedPageBreak/>
              <w:t>Aprobarea Deciziei ca urmare aprobării Legii privind etichetarea energetică.</w:t>
            </w:r>
          </w:p>
        </w:tc>
        <w:tc>
          <w:tcPr>
            <w:tcW w:w="1417" w:type="dxa"/>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Ministerul Economiei</w:t>
            </w:r>
          </w:p>
          <w:p w:rsidR="00321C46" w:rsidRPr="00AA0AC8" w:rsidRDefault="00321C46" w:rsidP="00AA0AC8">
            <w:pPr>
              <w:jc w:val="center"/>
              <w:rPr>
                <w:rFonts w:ascii="Times New Roman" w:hAnsi="Times New Roman" w:cs="Times New Roman"/>
                <w:lang w:val="ro-RO"/>
              </w:rPr>
            </w:pPr>
          </w:p>
        </w:tc>
        <w:tc>
          <w:tcPr>
            <w:tcW w:w="1418" w:type="dxa"/>
            <w:gridSpan w:val="3"/>
          </w:tcPr>
          <w:p w:rsidR="00321C46" w:rsidRPr="00AA0AC8" w:rsidRDefault="00321C46" w:rsidP="00AA0AC8">
            <w:pPr>
              <w:ind w:left="-108" w:right="-108"/>
              <w:jc w:val="center"/>
              <w:rPr>
                <w:rFonts w:ascii="Times New Roman" w:hAnsi="Times New Roman" w:cs="Times New Roman"/>
                <w:lang w:val="ro-RO"/>
              </w:rPr>
            </w:pPr>
            <w:r w:rsidRPr="00AA0AC8">
              <w:rPr>
                <w:rFonts w:ascii="Times New Roman" w:hAnsi="Times New Roman" w:cs="Times New Roman"/>
                <w:lang w:val="ro-RO"/>
              </w:rPr>
              <w:t>Trimestrul II</w:t>
            </w:r>
          </w:p>
          <w:p w:rsidR="00321C46" w:rsidRPr="00AA0AC8" w:rsidRDefault="00321C46" w:rsidP="00AA0AC8">
            <w:pPr>
              <w:ind w:left="-108" w:right="-108"/>
              <w:jc w:val="center"/>
              <w:rPr>
                <w:rFonts w:ascii="Times New Roman" w:hAnsi="Times New Roman" w:cs="Times New Roman"/>
                <w:lang w:val="ro-RO"/>
              </w:rPr>
            </w:pPr>
            <w:r w:rsidRPr="00AA0AC8">
              <w:rPr>
                <w:rFonts w:ascii="Times New Roman" w:hAnsi="Times New Roman" w:cs="Times New Roman"/>
                <w:lang w:val="ro-RO"/>
              </w:rPr>
              <w:t>2015</w:t>
            </w:r>
          </w:p>
          <w:p w:rsidR="00321C46" w:rsidRPr="00AA0AC8" w:rsidRDefault="00321C46" w:rsidP="00AA0AC8">
            <w:pPr>
              <w:ind w:left="-108" w:right="-108"/>
              <w:jc w:val="center"/>
              <w:rPr>
                <w:rFonts w:ascii="Times New Roman" w:hAnsi="Times New Roman" w:cs="Times New Roman"/>
                <w:lang w:val="ro-RO"/>
              </w:rPr>
            </w:pPr>
            <w:r w:rsidRPr="00AA0AC8">
              <w:rPr>
                <w:rFonts w:ascii="Times New Roman" w:hAnsi="Times New Roman" w:cs="Times New Roman"/>
                <w:i/>
                <w:lang w:val="ro-RO"/>
              </w:rPr>
              <w:t xml:space="preserve">(Termenul de armonizare –     </w:t>
            </w:r>
            <w:r w:rsidRPr="00AA0AC8">
              <w:rPr>
                <w:rFonts w:ascii="Times New Roman" w:hAnsi="Times New Roman" w:cs="Times New Roman"/>
                <w:i/>
                <w:lang w:val="ro-RO"/>
              </w:rPr>
              <w:lastRenderedPageBreak/>
              <w:t>3 ani)</w:t>
            </w:r>
          </w:p>
        </w:tc>
        <w:tc>
          <w:tcPr>
            <w:tcW w:w="1417" w:type="dxa"/>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lastRenderedPageBreak/>
              <w:t>În limita resurselor bugetare</w:t>
            </w:r>
          </w:p>
        </w:tc>
      </w:tr>
      <w:tr w:rsidR="00321C46" w:rsidRPr="00AA0AC8" w:rsidTr="0021136C">
        <w:trPr>
          <w:trHeight w:val="543"/>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Pr>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b/>
                <w:lang w:val="ro-RO"/>
              </w:rPr>
              <w:t xml:space="preserve">Regulamentul (CE) nr. 1222/2009 </w:t>
            </w:r>
            <w:r w:rsidRPr="00AA0AC8">
              <w:rPr>
                <w:rFonts w:ascii="Times New Roman" w:hAnsi="Times New Roman" w:cs="Times New Roman"/>
                <w:lang w:val="ro-RO"/>
              </w:rPr>
              <w:t>al Parlamentului European și al Consiliului din 25 noiembrie 2009 privind etichetarea pneurilor în ceea ce priveşte eficienţa consumului de combustibil şi alţi parametri esenţiali</w:t>
            </w:r>
          </w:p>
        </w:tc>
        <w:tc>
          <w:tcPr>
            <w:tcW w:w="5244" w:type="dxa"/>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Aprobarea Regulamentului ca urmare aprobării Legii privind etichetarea energetică.</w:t>
            </w:r>
          </w:p>
        </w:tc>
        <w:tc>
          <w:tcPr>
            <w:tcW w:w="1417" w:type="dxa"/>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Ministerul Economiei</w:t>
            </w:r>
          </w:p>
          <w:p w:rsidR="00321C46" w:rsidRPr="00AA0AC8" w:rsidRDefault="00321C46" w:rsidP="00AA0AC8">
            <w:pPr>
              <w:jc w:val="center"/>
              <w:rPr>
                <w:rFonts w:ascii="Times New Roman" w:hAnsi="Times New Roman" w:cs="Times New Roman"/>
                <w:lang w:val="ro-RO"/>
              </w:rPr>
            </w:pPr>
          </w:p>
        </w:tc>
        <w:tc>
          <w:tcPr>
            <w:tcW w:w="1418" w:type="dxa"/>
            <w:gridSpan w:val="3"/>
          </w:tcPr>
          <w:p w:rsidR="00321C46" w:rsidRPr="00AA0AC8" w:rsidRDefault="00321C46" w:rsidP="00AA0AC8">
            <w:pPr>
              <w:ind w:left="-108" w:right="-108"/>
              <w:jc w:val="center"/>
              <w:rPr>
                <w:rFonts w:ascii="Times New Roman" w:hAnsi="Times New Roman" w:cs="Times New Roman"/>
                <w:lang w:val="ro-RO"/>
              </w:rPr>
            </w:pPr>
            <w:r w:rsidRPr="00AA0AC8">
              <w:rPr>
                <w:rFonts w:ascii="Times New Roman" w:hAnsi="Times New Roman" w:cs="Times New Roman"/>
                <w:lang w:val="ro-RO"/>
              </w:rPr>
              <w:t>Trimestrul II</w:t>
            </w:r>
          </w:p>
          <w:p w:rsidR="00321C46" w:rsidRPr="00AA0AC8" w:rsidRDefault="00321C46" w:rsidP="00AA0AC8">
            <w:pPr>
              <w:ind w:left="-108" w:right="-108"/>
              <w:jc w:val="center"/>
              <w:rPr>
                <w:rFonts w:ascii="Times New Roman" w:hAnsi="Times New Roman" w:cs="Times New Roman"/>
                <w:lang w:val="ro-RO"/>
              </w:rPr>
            </w:pPr>
            <w:r w:rsidRPr="00AA0AC8">
              <w:rPr>
                <w:rFonts w:ascii="Times New Roman" w:hAnsi="Times New Roman" w:cs="Times New Roman"/>
                <w:lang w:val="ro-RO"/>
              </w:rPr>
              <w:t>2015</w:t>
            </w:r>
          </w:p>
          <w:p w:rsidR="00321C46" w:rsidRPr="00AA0AC8" w:rsidRDefault="00321C46" w:rsidP="00AA0AC8">
            <w:pPr>
              <w:ind w:left="-108" w:right="-108"/>
              <w:jc w:val="center"/>
              <w:rPr>
                <w:rFonts w:ascii="Times New Roman" w:hAnsi="Times New Roman" w:cs="Times New Roman"/>
                <w:lang w:val="ro-RO"/>
              </w:rPr>
            </w:pPr>
            <w:r w:rsidRPr="00AA0AC8">
              <w:rPr>
                <w:rFonts w:ascii="Times New Roman" w:hAnsi="Times New Roman" w:cs="Times New Roman"/>
                <w:i/>
                <w:lang w:val="ro-RO"/>
              </w:rPr>
              <w:t>(Termenul de armonizare –     3 ani)</w:t>
            </w:r>
          </w:p>
        </w:tc>
        <w:tc>
          <w:tcPr>
            <w:tcW w:w="1417" w:type="dxa"/>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21136C">
        <w:trPr>
          <w:trHeight w:val="543"/>
        </w:trPr>
        <w:tc>
          <w:tcPr>
            <w:tcW w:w="567" w:type="dxa"/>
            <w:tcBorders>
              <w:bottom w:val="single" w:sz="12" w:space="0" w:color="auto"/>
            </w:tcBorders>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bottom w:val="single" w:sz="12" w:space="0" w:color="auto"/>
            </w:tcBorders>
          </w:tcPr>
          <w:p w:rsidR="00321C46" w:rsidRPr="00AA0AC8" w:rsidRDefault="00321C46" w:rsidP="00AA0AC8">
            <w:pPr>
              <w:jc w:val="both"/>
              <w:rPr>
                <w:rFonts w:ascii="Times New Roman" w:hAnsi="Times New Roman" w:cs="Times New Roman"/>
                <w:u w:val="single"/>
                <w:lang w:val="ro-RO"/>
              </w:rPr>
            </w:pPr>
            <w:r w:rsidRPr="00AA0AC8">
              <w:rPr>
                <w:rFonts w:ascii="Times New Roman" w:hAnsi="Times New Roman" w:cs="Times New Roman"/>
                <w:u w:val="single"/>
                <w:lang w:val="ro-RO"/>
              </w:rPr>
              <w:t>Energie regenerabilă</w:t>
            </w:r>
          </w:p>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b/>
                <w:lang w:val="ro-RO"/>
              </w:rPr>
              <w:t xml:space="preserve">Directiva 2009/28/CE </w:t>
            </w:r>
            <w:r w:rsidRPr="00AA0AC8">
              <w:rPr>
                <w:rFonts w:ascii="Times New Roman" w:hAnsi="Times New Roman" w:cs="Times New Roman"/>
                <w:lang w:val="ro-RO"/>
              </w:rPr>
              <w:t>privind promovarea utilizării energiei din surse regenerabile, de modificare şi ulterior de abrogare a Directivelor 2001/77/CE şi 2003/30/CE</w:t>
            </w:r>
          </w:p>
        </w:tc>
        <w:tc>
          <w:tcPr>
            <w:tcW w:w="5244" w:type="dxa"/>
            <w:tcBorders>
              <w:bottom w:val="single" w:sz="12"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Aprobarea proiectului de lege privind promovarea utilizării energiei din surse regenerabile.</w:t>
            </w:r>
          </w:p>
        </w:tc>
        <w:tc>
          <w:tcPr>
            <w:tcW w:w="1417" w:type="dxa"/>
            <w:tcBorders>
              <w:bottom w:val="single" w:sz="12"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Ministerul Economiei</w:t>
            </w:r>
          </w:p>
          <w:p w:rsidR="00321C46" w:rsidRPr="00AA0AC8" w:rsidRDefault="00321C46" w:rsidP="00AA0AC8">
            <w:pPr>
              <w:jc w:val="center"/>
              <w:rPr>
                <w:rFonts w:ascii="Times New Roman" w:hAnsi="Times New Roman" w:cs="Times New Roman"/>
                <w:lang w:val="ro-RO"/>
              </w:rPr>
            </w:pPr>
          </w:p>
        </w:tc>
        <w:tc>
          <w:tcPr>
            <w:tcW w:w="1418" w:type="dxa"/>
            <w:gridSpan w:val="3"/>
            <w:tcBorders>
              <w:bottom w:val="single" w:sz="12" w:space="0" w:color="auto"/>
            </w:tcBorders>
          </w:tcPr>
          <w:p w:rsidR="00321C46" w:rsidRPr="00AA0AC8" w:rsidRDefault="00321C46" w:rsidP="00AA0AC8">
            <w:pPr>
              <w:ind w:left="-108" w:right="-108"/>
              <w:jc w:val="center"/>
              <w:rPr>
                <w:rFonts w:ascii="Times New Roman" w:hAnsi="Times New Roman" w:cs="Times New Roman"/>
                <w:lang w:val="ro-RO"/>
              </w:rPr>
            </w:pPr>
            <w:r w:rsidRPr="00AA0AC8">
              <w:rPr>
                <w:rFonts w:ascii="Times New Roman" w:hAnsi="Times New Roman" w:cs="Times New Roman"/>
                <w:lang w:val="ro-RO"/>
              </w:rPr>
              <w:t>Trimestrul II</w:t>
            </w:r>
          </w:p>
          <w:p w:rsidR="00321C46" w:rsidRPr="00AA0AC8" w:rsidRDefault="00321C46" w:rsidP="00AA0AC8">
            <w:pPr>
              <w:ind w:left="-108" w:right="-108"/>
              <w:jc w:val="center"/>
              <w:rPr>
                <w:rFonts w:ascii="Times New Roman" w:hAnsi="Times New Roman" w:cs="Times New Roman"/>
                <w:lang w:val="ro-RO"/>
              </w:rPr>
            </w:pPr>
            <w:r w:rsidRPr="00AA0AC8">
              <w:rPr>
                <w:rFonts w:ascii="Times New Roman" w:hAnsi="Times New Roman" w:cs="Times New Roman"/>
                <w:lang w:val="ro-RO"/>
              </w:rPr>
              <w:t>2014</w:t>
            </w:r>
          </w:p>
        </w:tc>
        <w:tc>
          <w:tcPr>
            <w:tcW w:w="1417" w:type="dxa"/>
            <w:tcBorders>
              <w:bottom w:val="single" w:sz="12"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B74AE3">
        <w:trPr>
          <w:trHeight w:val="543"/>
        </w:trPr>
        <w:tc>
          <w:tcPr>
            <w:tcW w:w="15593" w:type="dxa"/>
            <w:gridSpan w:val="10"/>
            <w:tcBorders>
              <w:top w:val="single" w:sz="12" w:space="0" w:color="auto"/>
              <w:left w:val="single" w:sz="12" w:space="0" w:color="auto"/>
              <w:bottom w:val="single" w:sz="12" w:space="0" w:color="auto"/>
              <w:right w:val="single" w:sz="12" w:space="0" w:color="auto"/>
            </w:tcBorders>
            <w:shd w:val="clear" w:color="auto" w:fill="F2DBDB" w:themeFill="accent2" w:themeFillTint="33"/>
            <w:vAlign w:val="center"/>
          </w:tcPr>
          <w:p w:rsidR="00321C46" w:rsidRPr="00AA0AC8" w:rsidRDefault="00321C46" w:rsidP="00AA0AC8">
            <w:pPr>
              <w:pStyle w:val="Default"/>
              <w:ind w:left="602"/>
              <w:rPr>
                <w:bCs/>
                <w:sz w:val="22"/>
                <w:szCs w:val="22"/>
                <w:lang w:val="ro-RO"/>
              </w:rPr>
            </w:pPr>
            <w:r w:rsidRPr="00AA0AC8">
              <w:rPr>
                <w:b/>
                <w:bCs/>
                <w:sz w:val="22"/>
                <w:szCs w:val="22"/>
                <w:lang w:val="ro-RO"/>
              </w:rPr>
              <w:t>CAPITOLUL 15: TRANSPORTUL</w:t>
            </w:r>
          </w:p>
        </w:tc>
      </w:tr>
      <w:tr w:rsidR="00321C46" w:rsidRPr="00AA0AC8" w:rsidTr="00234BB1">
        <w:trPr>
          <w:trHeight w:val="543"/>
        </w:trPr>
        <w:tc>
          <w:tcPr>
            <w:tcW w:w="567" w:type="dxa"/>
            <w:tcBorders>
              <w:top w:val="single" w:sz="12" w:space="0" w:color="auto"/>
            </w:tcBorders>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tcBorders>
              <w:top w:val="single" w:sz="12" w:space="0" w:color="auto"/>
            </w:tcBorders>
          </w:tcPr>
          <w:p w:rsidR="00321C46" w:rsidRPr="00AA0AC8" w:rsidRDefault="00321C46" w:rsidP="00AA0AC8">
            <w:pPr>
              <w:rPr>
                <w:rFonts w:ascii="Times New Roman" w:hAnsi="Times New Roman" w:cs="Times New Roman"/>
                <w:b/>
                <w:lang w:val="ro-RO"/>
              </w:rPr>
            </w:pPr>
            <w:r w:rsidRPr="00AA0AC8">
              <w:rPr>
                <w:rFonts w:ascii="Times New Roman" w:hAnsi="Times New Roman" w:cs="Times New Roman"/>
                <w:b/>
                <w:lang w:val="ro-RO"/>
              </w:rPr>
              <w:t>Art. 80 Transportul</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Părțile vor:</w:t>
            </w: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 xml:space="preserve"> (a) extinde și consolida cooperarea lor în domeniul transporturilor pentru a contribui la dezvoltarea sistemelor de transport durabile;</w:t>
            </w: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(b) promova operațiuni de transport eficiente, în condiții de siguranță și securitate, precum și interoperabilitatea sistemelor de transport;</w:t>
            </w:r>
          </w:p>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lang w:val="ro-RO"/>
              </w:rPr>
              <w:t>(c) depune eforturi pentru a consolida legăturile de transport principale dintre teritoriile lor.</w:t>
            </w:r>
          </w:p>
        </w:tc>
        <w:tc>
          <w:tcPr>
            <w:tcW w:w="2836" w:type="dxa"/>
            <w:tcBorders>
              <w:top w:val="single" w:sz="12"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5244" w:type="dxa"/>
            <w:tcBorders>
              <w:top w:val="single" w:sz="12"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559" w:type="dxa"/>
            <w:gridSpan w:val="2"/>
            <w:tcBorders>
              <w:top w:val="single" w:sz="12"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276" w:type="dxa"/>
            <w:gridSpan w:val="2"/>
            <w:tcBorders>
              <w:top w:val="single" w:sz="12"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Borders>
              <w:top w:val="single" w:sz="12"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w:t>
            </w:r>
          </w:p>
        </w:tc>
      </w:tr>
      <w:tr w:rsidR="00321C46" w:rsidRPr="00AA0AC8" w:rsidTr="00234BB1">
        <w:trPr>
          <w:trHeight w:val="543"/>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tcPr>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b/>
                <w:lang w:val="ro-RO"/>
              </w:rPr>
              <w:t>Art. 81 Transportul</w:t>
            </w:r>
          </w:p>
          <w:p w:rsidR="00321C46" w:rsidRPr="00AA0AC8" w:rsidRDefault="00321C46" w:rsidP="00AA0AC8">
            <w:pPr>
              <w:pStyle w:val="Default"/>
              <w:jc w:val="both"/>
              <w:rPr>
                <w:sz w:val="22"/>
                <w:szCs w:val="22"/>
                <w:lang w:val="ro-RO"/>
              </w:rPr>
            </w:pPr>
            <w:r w:rsidRPr="00AA0AC8">
              <w:rPr>
                <w:sz w:val="22"/>
                <w:szCs w:val="22"/>
                <w:lang w:val="ro-RO"/>
              </w:rPr>
              <w:t xml:space="preserve">Cooperarea în acest domeniu va cuprinde, printre altele, următoarele domenii: </w:t>
            </w:r>
          </w:p>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lang w:val="ro-RO"/>
              </w:rPr>
              <w:t xml:space="preserve">(a) elaborarea unei politici naționale durabile în domeniul transporturilor care va cuprinde toate modurile de transport, în </w:t>
            </w:r>
            <w:r w:rsidRPr="00AA0AC8">
              <w:rPr>
                <w:rFonts w:ascii="Times New Roman" w:hAnsi="Times New Roman" w:cs="Times New Roman"/>
                <w:lang w:val="ro-RO"/>
              </w:rPr>
              <w:lastRenderedPageBreak/>
              <w:t>particular în vederea asigurării sistemelor de transport eficiente, de siguranță și securitate și promovarea integrării considerentelor din domeniul transporturilor în alte domenii de politică;</w:t>
            </w:r>
          </w:p>
        </w:tc>
        <w:tc>
          <w:tcPr>
            <w:tcW w:w="2836" w:type="dxa"/>
          </w:tcPr>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b/>
                <w:lang w:val="ro-RO"/>
              </w:rPr>
              <w:lastRenderedPageBreak/>
              <w:t>2.4 Cooperare economică</w:t>
            </w:r>
          </w:p>
          <w:p w:rsidR="00321C46" w:rsidRPr="00AA0AC8" w:rsidRDefault="00321C46" w:rsidP="00AA0AC8">
            <w:pPr>
              <w:jc w:val="both"/>
              <w:rPr>
                <w:rFonts w:ascii="Times New Roman" w:hAnsi="Times New Roman" w:cs="Times New Roman"/>
                <w:i/>
                <w:lang w:val="ro-RO"/>
              </w:rPr>
            </w:pPr>
            <w:r w:rsidRPr="00AA0AC8">
              <w:rPr>
                <w:rFonts w:ascii="Times New Roman" w:hAnsi="Times New Roman" w:cs="Times New Roman"/>
                <w:i/>
                <w:lang w:val="ro-RO"/>
              </w:rPr>
              <w:t>Transport</w:t>
            </w:r>
          </w:p>
          <w:p w:rsidR="00321C46" w:rsidRPr="00AA0AC8" w:rsidRDefault="00321C46" w:rsidP="00AA0AC8">
            <w:pPr>
              <w:tabs>
                <w:tab w:val="left" w:pos="355"/>
              </w:tabs>
              <w:jc w:val="both"/>
              <w:rPr>
                <w:rFonts w:ascii="Times New Roman" w:hAnsi="Times New Roman" w:cs="Times New Roman"/>
                <w:lang w:val="ro-RO"/>
              </w:rPr>
            </w:pPr>
          </w:p>
        </w:tc>
        <w:tc>
          <w:tcPr>
            <w:tcW w:w="5244" w:type="dxa"/>
          </w:tcPr>
          <w:p w:rsidR="00321C46" w:rsidRPr="00AA0AC8" w:rsidRDefault="00321C46" w:rsidP="00AA0AC8">
            <w:pPr>
              <w:jc w:val="both"/>
              <w:rPr>
                <w:rFonts w:ascii="Times New Roman" w:hAnsi="Times New Roman" w:cs="Times New Roman"/>
                <w:b/>
                <w:u w:val="single"/>
                <w:lang w:val="ro-RO"/>
              </w:rPr>
            </w:pPr>
            <w:r w:rsidRPr="00AA0AC8">
              <w:rPr>
                <w:rFonts w:ascii="Times New Roman" w:hAnsi="Times New Roman" w:cs="Times New Roman"/>
                <w:b/>
                <w:u w:val="single"/>
                <w:lang w:val="ro-RO"/>
              </w:rPr>
              <w:t>Implementat prin:</w:t>
            </w: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Strategia de transport și logistică elaborată pentru anii 2013-2022 şi aprobată prin Hotărîrea Guvernului nr. 827  din  28.10.2013</w:t>
            </w:r>
          </w:p>
        </w:tc>
        <w:tc>
          <w:tcPr>
            <w:tcW w:w="1559" w:type="dxa"/>
            <w:gridSpan w:val="2"/>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321C46" w:rsidRPr="00AA0AC8" w:rsidTr="00724713">
        <w:trPr>
          <w:trHeight w:val="688"/>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val="restart"/>
          </w:tcPr>
          <w:p w:rsidR="00321C46" w:rsidRPr="00AA0AC8" w:rsidRDefault="00321C46" w:rsidP="00AA0AC8">
            <w:pPr>
              <w:pStyle w:val="Default"/>
              <w:jc w:val="both"/>
              <w:rPr>
                <w:sz w:val="22"/>
                <w:szCs w:val="22"/>
                <w:lang w:val="ro-RO"/>
              </w:rPr>
            </w:pPr>
            <w:r w:rsidRPr="00AA0AC8">
              <w:rPr>
                <w:sz w:val="22"/>
                <w:szCs w:val="22"/>
                <w:lang w:val="ro-RO"/>
              </w:rPr>
              <w:t xml:space="preserve">(b) elaborarea strategiilor sectoriale în lumina politicii naționale în domeniul transportului (incluzând cerințele legale pentru moderniza-rea echipamentului tehnic și parcurilor de mijloace de transport pentru a corespunde cu cele mai înalte standarde internaționale) pentru transportul rutier, feroviar, căi navigabile interioare, aviație și inter-modalitate, inclusiv graficele și indicatorii de bază pentru implementare, responsabilitățile administrative și planurile de finanțare; </w:t>
            </w:r>
          </w:p>
        </w:tc>
        <w:tc>
          <w:tcPr>
            <w:tcW w:w="2836" w:type="dxa"/>
            <w:vMerge w:val="restart"/>
          </w:tcPr>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b/>
                <w:lang w:val="ro-RO"/>
              </w:rPr>
              <w:t>2.4 Cooperare economică</w:t>
            </w:r>
          </w:p>
          <w:p w:rsidR="00321C46" w:rsidRPr="00AA0AC8" w:rsidRDefault="00321C46" w:rsidP="00AA0AC8">
            <w:pPr>
              <w:jc w:val="both"/>
              <w:rPr>
                <w:rFonts w:ascii="Times New Roman" w:hAnsi="Times New Roman" w:cs="Times New Roman"/>
                <w:i/>
                <w:lang w:val="ro-RO"/>
              </w:rPr>
            </w:pPr>
            <w:r w:rsidRPr="00AA0AC8">
              <w:rPr>
                <w:rFonts w:ascii="Times New Roman" w:hAnsi="Times New Roman" w:cs="Times New Roman"/>
                <w:i/>
                <w:lang w:val="ro-RO"/>
              </w:rPr>
              <w:t>Transport</w:t>
            </w:r>
          </w:p>
          <w:p w:rsidR="00321C46" w:rsidRPr="00AA0AC8" w:rsidRDefault="00321C46" w:rsidP="00AA0AC8">
            <w:pPr>
              <w:pStyle w:val="ListParagraph"/>
              <w:numPr>
                <w:ilvl w:val="0"/>
                <w:numId w:val="22"/>
              </w:numPr>
              <w:tabs>
                <w:tab w:val="clear" w:pos="720"/>
                <w:tab w:val="num" w:pos="-25"/>
                <w:tab w:val="left" w:pos="355"/>
              </w:tabs>
              <w:ind w:left="65" w:firstLine="0"/>
              <w:jc w:val="both"/>
              <w:rPr>
                <w:rFonts w:ascii="Times New Roman" w:hAnsi="Times New Roman" w:cs="Times New Roman"/>
                <w:lang w:val="ro-RO"/>
              </w:rPr>
            </w:pPr>
            <w:r w:rsidRPr="00AA0AC8">
              <w:rPr>
                <w:rFonts w:ascii="Times New Roman" w:hAnsi="Times New Roman" w:cs="Times New Roman"/>
                <w:lang w:val="ro-RO"/>
              </w:rPr>
              <w:t>Implementarea noii Strategii cuprinzătoare în domeniul transporturilor și logisticii pentru perioada 2013-2022.</w:t>
            </w:r>
          </w:p>
        </w:tc>
        <w:tc>
          <w:tcPr>
            <w:tcW w:w="5244" w:type="dxa"/>
            <w:tcBorders>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1. Elaborarea concepţiilor de dezvoltare sectorială în baza Strategiei de transport și logistică pe anii 2013-2022.</w:t>
            </w:r>
          </w:p>
        </w:tc>
        <w:tc>
          <w:tcPr>
            <w:tcW w:w="1559" w:type="dxa"/>
            <w:gridSpan w:val="2"/>
            <w:tcBorders>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tcBorders>
              <w:bottom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2016</w:t>
            </w:r>
          </w:p>
        </w:tc>
        <w:tc>
          <w:tcPr>
            <w:tcW w:w="1417" w:type="dxa"/>
            <w:tcBorders>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fr-FR"/>
              </w:rPr>
            </w:pPr>
            <w:r w:rsidRPr="00AA0AC8">
              <w:rPr>
                <w:rFonts w:ascii="Times New Roman" w:hAnsi="Times New Roman" w:cs="Times New Roman"/>
                <w:bCs/>
                <w:lang w:val="fr-FR"/>
              </w:rPr>
              <w:t>În limita resurselor bugetare, a surselor externe şi a fondului rutier</w:t>
            </w:r>
          </w:p>
        </w:tc>
      </w:tr>
      <w:tr w:rsidR="00321C46" w:rsidRPr="00AA0AC8" w:rsidTr="00724713">
        <w:trPr>
          <w:trHeight w:val="1008"/>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pStyle w:val="Default"/>
              <w:jc w:val="both"/>
              <w:rPr>
                <w:sz w:val="22"/>
                <w:szCs w:val="22"/>
                <w:lang w:val="ro-RO"/>
              </w:rPr>
            </w:pPr>
          </w:p>
        </w:tc>
        <w:tc>
          <w:tcPr>
            <w:tcW w:w="2836" w:type="dxa"/>
            <w:vMerge/>
          </w:tcPr>
          <w:p w:rsidR="00321C46" w:rsidRPr="00AA0AC8" w:rsidRDefault="00321C46" w:rsidP="00AA0AC8">
            <w:pPr>
              <w:jc w:val="both"/>
              <w:rPr>
                <w:rFonts w:ascii="Times New Roman" w:hAnsi="Times New Roman" w:cs="Times New Roman"/>
                <w:b/>
                <w:lang w:val="ro-RO"/>
              </w:rPr>
            </w:pPr>
          </w:p>
        </w:tc>
        <w:tc>
          <w:tcPr>
            <w:tcW w:w="5244" w:type="dxa"/>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2. Implementarea listei proiectelor investiţionale (prevăzute în anexa STL, HG nr. 827/28.10.2013) în domeniul transportului rutier, feroviar, naval şi aerian;</w:t>
            </w:r>
          </w:p>
          <w:p w:rsidR="00321C46" w:rsidRPr="00AA0AC8" w:rsidRDefault="00321C46" w:rsidP="00AA0AC8">
            <w:pPr>
              <w:jc w:val="both"/>
              <w:rPr>
                <w:rFonts w:ascii="Times New Roman" w:hAnsi="Times New Roman" w:cs="Times New Roman"/>
                <w:lang w:val="ro-RO"/>
              </w:rPr>
            </w:pPr>
          </w:p>
        </w:tc>
        <w:tc>
          <w:tcPr>
            <w:tcW w:w="1559" w:type="dxa"/>
            <w:gridSpan w:val="2"/>
            <w:tcBorders>
              <w:top w:val="dotted" w:sz="4"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tcBorders>
              <w:top w:val="dotted" w:sz="4" w:space="0" w:color="auto"/>
              <w:bottom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2014-2016</w:t>
            </w:r>
          </w:p>
        </w:tc>
        <w:tc>
          <w:tcPr>
            <w:tcW w:w="1417" w:type="dxa"/>
            <w:tcBorders>
              <w:top w:val="dotted" w:sz="4" w:space="0" w:color="auto"/>
              <w:bottom w:val="dotted" w:sz="4" w:space="0" w:color="auto"/>
            </w:tcBorders>
          </w:tcPr>
          <w:p w:rsidR="00321C46" w:rsidRPr="00AA0AC8" w:rsidRDefault="00321C46" w:rsidP="00AA0AC8">
            <w:pPr>
              <w:jc w:val="center"/>
              <w:rPr>
                <w:rFonts w:ascii="Times New Roman" w:eastAsia="Times New Roman" w:hAnsi="Times New Roman" w:cs="Times New Roman"/>
                <w:bCs/>
                <w:lang w:val="fr-FR"/>
              </w:rPr>
            </w:pPr>
            <w:r w:rsidRPr="00AA0AC8">
              <w:rPr>
                <w:rFonts w:ascii="Times New Roman" w:hAnsi="Times New Roman" w:cs="Times New Roman"/>
                <w:bCs/>
                <w:lang w:val="fr-FR"/>
              </w:rPr>
              <w:t>În limita resurselor bugetare, a surselor externe şi a fondului rutier</w:t>
            </w:r>
          </w:p>
        </w:tc>
      </w:tr>
      <w:tr w:rsidR="00321C46" w:rsidRPr="00AA0AC8" w:rsidTr="00724713">
        <w:trPr>
          <w:trHeight w:val="1456"/>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pStyle w:val="Default"/>
              <w:jc w:val="both"/>
              <w:rPr>
                <w:sz w:val="22"/>
                <w:szCs w:val="22"/>
                <w:lang w:val="ro-RO"/>
              </w:rPr>
            </w:pPr>
          </w:p>
        </w:tc>
        <w:tc>
          <w:tcPr>
            <w:tcW w:w="2836" w:type="dxa"/>
            <w:vMerge/>
          </w:tcPr>
          <w:p w:rsidR="00321C46" w:rsidRPr="00AA0AC8" w:rsidRDefault="00321C46" w:rsidP="00AA0AC8">
            <w:pPr>
              <w:jc w:val="both"/>
              <w:rPr>
                <w:rFonts w:ascii="Times New Roman" w:hAnsi="Times New Roman" w:cs="Times New Roman"/>
                <w:b/>
                <w:lang w:val="ro-RO"/>
              </w:rPr>
            </w:pPr>
          </w:p>
        </w:tc>
        <w:tc>
          <w:tcPr>
            <w:tcW w:w="5244" w:type="dxa"/>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3. Reabilitarea, modernizarea şi întreţinerea corespunzătoare a tuturor drumurilor principale din reţeaua prioritară de drumuri naţionale;</w:t>
            </w:r>
          </w:p>
        </w:tc>
        <w:tc>
          <w:tcPr>
            <w:tcW w:w="1559" w:type="dxa"/>
            <w:gridSpan w:val="2"/>
            <w:tcBorders>
              <w:top w:val="dotted" w:sz="4"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tcBorders>
              <w:top w:val="dotted" w:sz="4" w:space="0" w:color="auto"/>
              <w:bottom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2014-2016</w:t>
            </w:r>
          </w:p>
        </w:tc>
        <w:tc>
          <w:tcPr>
            <w:tcW w:w="1417" w:type="dxa"/>
            <w:tcBorders>
              <w:top w:val="dotted" w:sz="4" w:space="0" w:color="auto"/>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color w:val="FF0000"/>
                <w:lang w:val="ro-RO"/>
              </w:rPr>
            </w:pPr>
            <w:r w:rsidRPr="00AA0AC8">
              <w:rPr>
                <w:rFonts w:ascii="Times New Roman" w:hAnsi="Times New Roman" w:cs="Times New Roman"/>
                <w:bCs/>
              </w:rPr>
              <w:t>În limita resurselor bugetare, a surselor externe</w:t>
            </w:r>
          </w:p>
        </w:tc>
      </w:tr>
      <w:tr w:rsidR="00321C46" w:rsidRPr="00AA0AC8" w:rsidTr="00724713">
        <w:trPr>
          <w:trHeight w:val="1568"/>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pStyle w:val="Default"/>
              <w:jc w:val="both"/>
              <w:rPr>
                <w:sz w:val="22"/>
                <w:szCs w:val="22"/>
                <w:lang w:val="ro-RO"/>
              </w:rPr>
            </w:pPr>
          </w:p>
        </w:tc>
        <w:tc>
          <w:tcPr>
            <w:tcW w:w="2836" w:type="dxa"/>
            <w:vMerge/>
          </w:tcPr>
          <w:p w:rsidR="00321C46" w:rsidRPr="00AA0AC8" w:rsidRDefault="00321C46" w:rsidP="00AA0AC8">
            <w:pPr>
              <w:jc w:val="both"/>
              <w:rPr>
                <w:rFonts w:ascii="Times New Roman" w:hAnsi="Times New Roman" w:cs="Times New Roman"/>
                <w:b/>
                <w:lang w:val="ro-RO"/>
              </w:rPr>
            </w:pPr>
          </w:p>
        </w:tc>
        <w:tc>
          <w:tcPr>
            <w:tcW w:w="5244" w:type="dxa"/>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4. Continuarea implementării Planului de acţiuni privind implementarea reformei sistemului de întreţinere a drumurilor publice;</w:t>
            </w:r>
          </w:p>
        </w:tc>
        <w:tc>
          <w:tcPr>
            <w:tcW w:w="1559" w:type="dxa"/>
            <w:gridSpan w:val="2"/>
            <w:tcBorders>
              <w:top w:val="dotted" w:sz="4"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tcBorders>
              <w:top w:val="dotted" w:sz="4" w:space="0" w:color="auto"/>
              <w:bottom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2014-2016</w:t>
            </w:r>
          </w:p>
        </w:tc>
        <w:tc>
          <w:tcPr>
            <w:tcW w:w="1417" w:type="dxa"/>
            <w:tcBorders>
              <w:top w:val="dotted" w:sz="4" w:space="0" w:color="auto"/>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color w:val="FF0000"/>
                <w:lang w:val="ro-RO"/>
              </w:rPr>
            </w:pPr>
            <w:r w:rsidRPr="00AA0AC8">
              <w:rPr>
                <w:rFonts w:ascii="Times New Roman" w:hAnsi="Times New Roman" w:cs="Times New Roman"/>
                <w:bCs/>
              </w:rPr>
              <w:t>În limita resurselor bugetare, a surselor externe</w:t>
            </w:r>
          </w:p>
        </w:tc>
      </w:tr>
      <w:tr w:rsidR="00321C46" w:rsidRPr="00AA0AC8" w:rsidTr="00724713">
        <w:trPr>
          <w:trHeight w:val="859"/>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pStyle w:val="Default"/>
              <w:jc w:val="both"/>
              <w:rPr>
                <w:sz w:val="22"/>
                <w:szCs w:val="22"/>
                <w:lang w:val="ro-RO"/>
              </w:rPr>
            </w:pPr>
          </w:p>
        </w:tc>
        <w:tc>
          <w:tcPr>
            <w:tcW w:w="2836" w:type="dxa"/>
            <w:vMerge/>
          </w:tcPr>
          <w:p w:rsidR="00321C46" w:rsidRPr="00AA0AC8" w:rsidRDefault="00321C46" w:rsidP="00AA0AC8">
            <w:pPr>
              <w:jc w:val="both"/>
              <w:rPr>
                <w:rFonts w:ascii="Times New Roman" w:hAnsi="Times New Roman" w:cs="Times New Roman"/>
                <w:b/>
                <w:lang w:val="ro-RO"/>
              </w:rPr>
            </w:pPr>
          </w:p>
        </w:tc>
        <w:tc>
          <w:tcPr>
            <w:tcW w:w="5244" w:type="dxa"/>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5. Eficientizarea planificării lucrărilor de reparaţie a drumurilor locale;</w:t>
            </w:r>
          </w:p>
        </w:tc>
        <w:tc>
          <w:tcPr>
            <w:tcW w:w="1559" w:type="dxa"/>
            <w:gridSpan w:val="2"/>
            <w:tcBorders>
              <w:top w:val="dotted" w:sz="4"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 APL II</w:t>
            </w:r>
          </w:p>
        </w:tc>
        <w:tc>
          <w:tcPr>
            <w:tcW w:w="1276" w:type="dxa"/>
            <w:gridSpan w:val="2"/>
            <w:tcBorders>
              <w:top w:val="dotted" w:sz="4" w:space="0" w:color="auto"/>
              <w:bottom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2016</w:t>
            </w:r>
          </w:p>
        </w:tc>
        <w:tc>
          <w:tcPr>
            <w:tcW w:w="1417" w:type="dxa"/>
            <w:tcBorders>
              <w:top w:val="dotted" w:sz="4" w:space="0" w:color="auto"/>
              <w:bottom w:val="dotted" w:sz="4" w:space="0" w:color="auto"/>
            </w:tcBorders>
          </w:tcPr>
          <w:p w:rsidR="00321C46" w:rsidRPr="00AA0AC8" w:rsidRDefault="00321C46" w:rsidP="00AA0AC8">
            <w:pPr>
              <w:jc w:val="center"/>
              <w:rPr>
                <w:rFonts w:ascii="Times New Roman" w:eastAsia="Times New Roman" w:hAnsi="Times New Roman" w:cs="Times New Roman"/>
                <w:bCs/>
              </w:rPr>
            </w:pPr>
            <w:r w:rsidRPr="00AA0AC8">
              <w:rPr>
                <w:rFonts w:ascii="Times New Roman" w:eastAsia="Times New Roman" w:hAnsi="Times New Roman" w:cs="Times New Roman"/>
                <w:bCs/>
              </w:rPr>
              <w:t>Fondul rutier, surse externe</w:t>
            </w:r>
          </w:p>
        </w:tc>
      </w:tr>
      <w:tr w:rsidR="00321C46" w:rsidRPr="00AA0AC8" w:rsidTr="00724713">
        <w:trPr>
          <w:trHeight w:val="976"/>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pStyle w:val="Default"/>
              <w:jc w:val="both"/>
              <w:rPr>
                <w:sz w:val="22"/>
                <w:szCs w:val="22"/>
                <w:lang w:val="ro-RO"/>
              </w:rPr>
            </w:pPr>
          </w:p>
        </w:tc>
        <w:tc>
          <w:tcPr>
            <w:tcW w:w="2836" w:type="dxa"/>
            <w:vMerge/>
          </w:tcPr>
          <w:p w:rsidR="00321C46" w:rsidRPr="00AA0AC8" w:rsidRDefault="00321C46" w:rsidP="00AA0AC8">
            <w:pPr>
              <w:jc w:val="both"/>
              <w:rPr>
                <w:rFonts w:ascii="Times New Roman" w:hAnsi="Times New Roman" w:cs="Times New Roman"/>
                <w:b/>
                <w:lang w:val="ro-RO"/>
              </w:rPr>
            </w:pPr>
          </w:p>
        </w:tc>
        <w:tc>
          <w:tcPr>
            <w:tcW w:w="5244" w:type="dxa"/>
            <w:tcBorders>
              <w:top w:val="dotted" w:sz="4" w:space="0" w:color="auto"/>
              <w:bottom w:val="single" w:sz="6"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eastAsia="Times New Roman" w:hAnsi="Times New Roman" w:cs="Times New Roman"/>
                <w:lang w:val="ro-RO" w:eastAsia="de-DE"/>
              </w:rPr>
              <w:t xml:space="preserve">6. </w:t>
            </w:r>
            <w:r w:rsidRPr="00AA0AC8">
              <w:rPr>
                <w:rFonts w:ascii="Times New Roman" w:eastAsia="Times New Roman" w:hAnsi="Times New Roman" w:cs="Times New Roman"/>
                <w:lang w:eastAsia="de-DE"/>
              </w:rPr>
              <w:t>Implementarea prevederilor Strategiei naţionale de siguranţă rutieră;</w:t>
            </w:r>
          </w:p>
          <w:p w:rsidR="00321C46" w:rsidRPr="00AA0AC8" w:rsidRDefault="00321C46" w:rsidP="00AA0AC8">
            <w:pPr>
              <w:jc w:val="both"/>
              <w:rPr>
                <w:rFonts w:ascii="Times New Roman" w:hAnsi="Times New Roman" w:cs="Times New Roman"/>
                <w:lang w:val="ro-RO"/>
              </w:rPr>
            </w:pPr>
          </w:p>
        </w:tc>
        <w:tc>
          <w:tcPr>
            <w:tcW w:w="1559" w:type="dxa"/>
            <w:gridSpan w:val="2"/>
            <w:tcBorders>
              <w:top w:val="dotted" w:sz="4" w:space="0" w:color="auto"/>
              <w:bottom w:val="single" w:sz="6"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MAI, MTID, ME, APL</w:t>
            </w:r>
          </w:p>
        </w:tc>
        <w:tc>
          <w:tcPr>
            <w:tcW w:w="1276" w:type="dxa"/>
            <w:gridSpan w:val="2"/>
            <w:tcBorders>
              <w:top w:val="dotted" w:sz="4" w:space="0" w:color="auto"/>
              <w:bottom w:val="single" w:sz="6"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Permanent</w:t>
            </w:r>
          </w:p>
        </w:tc>
        <w:tc>
          <w:tcPr>
            <w:tcW w:w="1417" w:type="dxa"/>
            <w:tcBorders>
              <w:top w:val="dotted" w:sz="4" w:space="0" w:color="auto"/>
              <w:bottom w:val="single" w:sz="6" w:space="0" w:color="auto"/>
            </w:tcBorders>
          </w:tcPr>
          <w:p w:rsidR="00321C46" w:rsidRPr="00AA0AC8" w:rsidRDefault="00321C46" w:rsidP="00AA0AC8">
            <w:pPr>
              <w:jc w:val="center"/>
              <w:rPr>
                <w:rFonts w:ascii="Times New Roman" w:eastAsia="Times New Roman" w:hAnsi="Times New Roman" w:cs="Times New Roman"/>
                <w:bCs/>
              </w:rPr>
            </w:pPr>
            <w:r w:rsidRPr="00AA0AC8">
              <w:rPr>
                <w:rFonts w:ascii="Times New Roman" w:eastAsia="Times New Roman" w:hAnsi="Times New Roman" w:cs="Times New Roman"/>
                <w:bCs/>
              </w:rPr>
              <w:t>Fondul rutier, surse externe</w:t>
            </w:r>
          </w:p>
        </w:tc>
      </w:tr>
      <w:tr w:rsidR="00321C46" w:rsidRPr="00AA0AC8" w:rsidTr="00724713">
        <w:trPr>
          <w:trHeight w:val="1264"/>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val="restart"/>
          </w:tcPr>
          <w:p w:rsidR="00321C46" w:rsidRPr="00AA0AC8" w:rsidRDefault="00321C46" w:rsidP="00AA0AC8">
            <w:pPr>
              <w:pStyle w:val="Default"/>
              <w:jc w:val="both"/>
              <w:rPr>
                <w:sz w:val="22"/>
                <w:szCs w:val="22"/>
                <w:lang w:val="ro-RO"/>
              </w:rPr>
            </w:pPr>
            <w:r w:rsidRPr="00AA0AC8">
              <w:rPr>
                <w:sz w:val="22"/>
                <w:szCs w:val="22"/>
                <w:lang w:val="ro-RO"/>
              </w:rPr>
              <w:t xml:space="preserve">(c) îmbunătățirea politicii cu privire la infras-tructură pentru a identi-fica și evalua mai bine proiectele de infrastruc-tură în diverse moduri de transport; </w:t>
            </w:r>
          </w:p>
        </w:tc>
        <w:tc>
          <w:tcPr>
            <w:tcW w:w="2836" w:type="dxa"/>
            <w:vMerge w:val="restart"/>
          </w:tcPr>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b/>
                <w:lang w:val="ro-RO"/>
              </w:rPr>
              <w:t>2.4 Cooperare economică</w:t>
            </w:r>
          </w:p>
          <w:p w:rsidR="00321C46" w:rsidRPr="00AA0AC8" w:rsidRDefault="00321C46" w:rsidP="00AA0AC8">
            <w:pPr>
              <w:jc w:val="both"/>
              <w:rPr>
                <w:rFonts w:ascii="Times New Roman" w:hAnsi="Times New Roman" w:cs="Times New Roman"/>
                <w:i/>
                <w:lang w:val="ro-RO"/>
              </w:rPr>
            </w:pPr>
            <w:r w:rsidRPr="00AA0AC8">
              <w:rPr>
                <w:rFonts w:ascii="Times New Roman" w:hAnsi="Times New Roman" w:cs="Times New Roman"/>
                <w:i/>
                <w:lang w:val="ro-RO"/>
              </w:rPr>
              <w:t>Transport</w:t>
            </w: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Implementarea noii Strategii cuprinzătoare în domeniul transporturilor și logisticii pentru perioada 2013-2022.</w:t>
            </w:r>
          </w:p>
        </w:tc>
        <w:tc>
          <w:tcPr>
            <w:tcW w:w="5244" w:type="dxa"/>
            <w:tcBorders>
              <w:top w:val="single" w:sz="6"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1. Elaborarea şi implementarea normelor tehnice şi standardelor ajustate la cerinţele international;</w:t>
            </w:r>
          </w:p>
        </w:tc>
        <w:tc>
          <w:tcPr>
            <w:tcW w:w="1559" w:type="dxa"/>
            <w:gridSpan w:val="2"/>
            <w:tcBorders>
              <w:top w:val="single" w:sz="6"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tcBorders>
              <w:top w:val="single" w:sz="6" w:space="0" w:color="auto"/>
              <w:bottom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2016</w:t>
            </w:r>
          </w:p>
        </w:tc>
        <w:tc>
          <w:tcPr>
            <w:tcW w:w="1417" w:type="dxa"/>
            <w:tcBorders>
              <w:top w:val="single" w:sz="6" w:space="0" w:color="auto"/>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rPr>
              <w:t>În limita resurselor bugetare, a surselor externe</w:t>
            </w:r>
          </w:p>
        </w:tc>
      </w:tr>
      <w:tr w:rsidR="00321C46" w:rsidRPr="00AA0AC8" w:rsidTr="00724713">
        <w:trPr>
          <w:trHeight w:val="720"/>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pStyle w:val="Default"/>
              <w:jc w:val="both"/>
              <w:rPr>
                <w:sz w:val="22"/>
                <w:szCs w:val="22"/>
                <w:lang w:val="ro-RO"/>
              </w:rPr>
            </w:pPr>
          </w:p>
        </w:tc>
        <w:tc>
          <w:tcPr>
            <w:tcW w:w="2836" w:type="dxa"/>
            <w:vMerge/>
          </w:tcPr>
          <w:p w:rsidR="00321C46" w:rsidRPr="00AA0AC8" w:rsidRDefault="00321C46" w:rsidP="00AA0AC8">
            <w:pPr>
              <w:jc w:val="both"/>
              <w:rPr>
                <w:rFonts w:ascii="Times New Roman" w:hAnsi="Times New Roman" w:cs="Times New Roman"/>
                <w:b/>
                <w:lang w:val="ro-RO"/>
              </w:rPr>
            </w:pPr>
          </w:p>
        </w:tc>
        <w:tc>
          <w:tcPr>
            <w:tcW w:w="5244" w:type="dxa"/>
            <w:tcBorders>
              <w:top w:val="dotted" w:sz="4" w:space="0" w:color="auto"/>
            </w:tcBorders>
          </w:tcPr>
          <w:p w:rsidR="00321C46" w:rsidRPr="00AA0AC8" w:rsidRDefault="00321C46" w:rsidP="00AA0AC8">
            <w:pPr>
              <w:jc w:val="both"/>
              <w:rPr>
                <w:rFonts w:ascii="Times New Roman" w:hAnsi="Times New Roman" w:cs="Times New Roman"/>
                <w:color w:val="FF0000"/>
                <w:lang w:val="ro-RO"/>
              </w:rPr>
            </w:pPr>
            <w:r w:rsidRPr="00AA0AC8">
              <w:rPr>
                <w:rFonts w:ascii="Times New Roman" w:eastAsia="Times New Roman" w:hAnsi="Times New Roman" w:cs="Times New Roman"/>
                <w:lang w:eastAsia="de-DE"/>
              </w:rPr>
              <w:t>2. Eficientizarea planificării lucrărilor de constructie, modernizare şi reabilitarea a infrastructurii rutiere, feroviare, navale, aeriane.</w:t>
            </w:r>
          </w:p>
        </w:tc>
        <w:tc>
          <w:tcPr>
            <w:tcW w:w="1559" w:type="dxa"/>
            <w:gridSpan w:val="2"/>
            <w:tcBorders>
              <w:top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tcBorders>
              <w:top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2016</w:t>
            </w:r>
          </w:p>
        </w:tc>
        <w:tc>
          <w:tcPr>
            <w:tcW w:w="1417" w:type="dxa"/>
            <w:tcBorders>
              <w:top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rPr>
            </w:pPr>
            <w:r w:rsidRPr="00AA0AC8">
              <w:rPr>
                <w:rFonts w:ascii="Times New Roman" w:hAnsi="Times New Roman" w:cs="Times New Roman"/>
                <w:bCs/>
              </w:rPr>
              <w:t>În limita resurselor bugetare, a surselor externe</w:t>
            </w:r>
          </w:p>
        </w:tc>
      </w:tr>
      <w:tr w:rsidR="00321C46" w:rsidRPr="00AA0AC8" w:rsidTr="00724713">
        <w:trPr>
          <w:trHeight w:val="1280"/>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val="restart"/>
          </w:tcPr>
          <w:p w:rsidR="00321C46" w:rsidRPr="00AA0AC8" w:rsidRDefault="00321C46" w:rsidP="00AA0AC8">
            <w:pPr>
              <w:pStyle w:val="Default"/>
              <w:jc w:val="both"/>
              <w:rPr>
                <w:sz w:val="22"/>
                <w:szCs w:val="22"/>
                <w:lang w:val="ro-RO"/>
              </w:rPr>
            </w:pPr>
            <w:r w:rsidRPr="00AA0AC8">
              <w:rPr>
                <w:sz w:val="22"/>
                <w:szCs w:val="22"/>
                <w:lang w:val="ro-RO"/>
              </w:rPr>
              <w:t>(d) elaborarea strategi-ilor de finanțare cu accentul pe întreținere, constrângerile de capa-citate și infrastructura de legătură lipsă, precum și activizarea și promo-varea participării secto-rului privat în proiectele de transport;</w:t>
            </w:r>
          </w:p>
        </w:tc>
        <w:tc>
          <w:tcPr>
            <w:tcW w:w="2836" w:type="dxa"/>
            <w:vMerge w:val="restart"/>
          </w:tcPr>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b/>
                <w:lang w:val="ro-RO"/>
              </w:rPr>
              <w:t>2.4 Cooperare economică</w:t>
            </w:r>
          </w:p>
          <w:p w:rsidR="00321C46" w:rsidRPr="00AA0AC8" w:rsidRDefault="00321C46" w:rsidP="00AA0AC8">
            <w:pPr>
              <w:jc w:val="both"/>
              <w:rPr>
                <w:rFonts w:ascii="Times New Roman" w:hAnsi="Times New Roman" w:cs="Times New Roman"/>
                <w:i/>
                <w:lang w:val="ro-RO"/>
              </w:rPr>
            </w:pPr>
            <w:r w:rsidRPr="00AA0AC8">
              <w:rPr>
                <w:rFonts w:ascii="Times New Roman" w:hAnsi="Times New Roman" w:cs="Times New Roman"/>
                <w:i/>
                <w:lang w:val="ro-RO"/>
              </w:rPr>
              <w:t>Transport</w:t>
            </w:r>
          </w:p>
          <w:p w:rsidR="00321C46" w:rsidRPr="00AA0AC8" w:rsidRDefault="00321C46" w:rsidP="00AA0AC8">
            <w:pPr>
              <w:pStyle w:val="ListParagraph"/>
              <w:numPr>
                <w:ilvl w:val="0"/>
                <w:numId w:val="22"/>
              </w:numPr>
              <w:tabs>
                <w:tab w:val="clear" w:pos="720"/>
                <w:tab w:val="num" w:pos="0"/>
                <w:tab w:val="left" w:pos="178"/>
              </w:tabs>
              <w:ind w:left="0" w:firstLine="0"/>
              <w:jc w:val="both"/>
              <w:rPr>
                <w:rFonts w:ascii="Times New Roman" w:hAnsi="Times New Roman" w:cs="Times New Roman"/>
                <w:lang w:val="ro-RO"/>
              </w:rPr>
            </w:pPr>
            <w:r w:rsidRPr="00AA0AC8">
              <w:rPr>
                <w:rFonts w:ascii="Times New Roman" w:hAnsi="Times New Roman" w:cs="Times New Roman"/>
                <w:lang w:val="ro-RO"/>
              </w:rPr>
              <w:t>Implementarea noii Strategii cuprinzătoare în domeniul transporturilor și logisticii pentru perioada 2013-2022.</w:t>
            </w:r>
          </w:p>
        </w:tc>
        <w:tc>
          <w:tcPr>
            <w:tcW w:w="5244" w:type="dxa"/>
            <w:tcBorders>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1. Atragerea investiţiilor pentru modernizarea parcului de material rulant și a infrastructurii feroviare, rutiere inclusiv prin atragerea investitorilor strategici în proiecte de parteneriat public-privat.</w:t>
            </w:r>
          </w:p>
        </w:tc>
        <w:tc>
          <w:tcPr>
            <w:tcW w:w="1559" w:type="dxa"/>
            <w:gridSpan w:val="2"/>
            <w:tcBorders>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tcBorders>
              <w:bottom w:val="dotted" w:sz="4" w:space="0" w:color="auto"/>
            </w:tcBorders>
          </w:tcPr>
          <w:p w:rsidR="00321C46" w:rsidRPr="00AA0AC8" w:rsidRDefault="00321C46" w:rsidP="00AA0AC8">
            <w:pPr>
              <w:jc w:val="center"/>
              <w:rPr>
                <w:rFonts w:ascii="Times New Roman" w:hAnsi="Times New Roman" w:cs="Times New Roman"/>
                <w:color w:val="FF0000"/>
                <w:lang w:val="ro-RO"/>
              </w:rPr>
            </w:pPr>
            <w:r w:rsidRPr="00AA0AC8">
              <w:rPr>
                <w:rFonts w:ascii="Times New Roman" w:hAnsi="Times New Roman" w:cs="Times New Roman"/>
                <w:lang w:val="ro-RO"/>
              </w:rPr>
              <w:t>2014-2016</w:t>
            </w:r>
          </w:p>
        </w:tc>
        <w:tc>
          <w:tcPr>
            <w:tcW w:w="1417" w:type="dxa"/>
            <w:tcBorders>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color w:val="FF0000"/>
                <w:lang w:val="ro-RO"/>
              </w:rPr>
            </w:pPr>
            <w:r w:rsidRPr="00AA0AC8">
              <w:rPr>
                <w:rFonts w:ascii="Times New Roman" w:hAnsi="Times New Roman" w:cs="Times New Roman"/>
                <w:bCs/>
                <w:lang w:val="fr-FR"/>
              </w:rPr>
              <w:t>În limita resurselor bugetare, a surselor externe şi a fondului rutier</w:t>
            </w:r>
          </w:p>
        </w:tc>
      </w:tr>
      <w:tr w:rsidR="00321C46" w:rsidRPr="00AA0AC8" w:rsidTr="00724713">
        <w:trPr>
          <w:trHeight w:val="1495"/>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pStyle w:val="Default"/>
              <w:jc w:val="both"/>
              <w:rPr>
                <w:sz w:val="22"/>
                <w:szCs w:val="22"/>
                <w:lang w:val="ro-RO"/>
              </w:rPr>
            </w:pPr>
          </w:p>
        </w:tc>
        <w:tc>
          <w:tcPr>
            <w:tcW w:w="2836" w:type="dxa"/>
            <w:vMerge/>
          </w:tcPr>
          <w:p w:rsidR="00321C46" w:rsidRPr="00AA0AC8" w:rsidRDefault="00321C46" w:rsidP="00AA0AC8">
            <w:pPr>
              <w:jc w:val="both"/>
              <w:rPr>
                <w:rFonts w:ascii="Times New Roman" w:hAnsi="Times New Roman" w:cs="Times New Roman"/>
                <w:b/>
                <w:lang w:val="ro-RO"/>
              </w:rPr>
            </w:pPr>
          </w:p>
        </w:tc>
        <w:tc>
          <w:tcPr>
            <w:tcW w:w="5244" w:type="dxa"/>
            <w:tcBorders>
              <w:top w:val="dotted" w:sz="4" w:space="0" w:color="auto"/>
              <w:bottom w:val="single" w:sz="6"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2. Elaborarea şi implementarea unei noi politici de reparaţie şi întreţinere a drumurilor locale cu implementarea unui nou sistem de finanţare.</w:t>
            </w:r>
          </w:p>
        </w:tc>
        <w:tc>
          <w:tcPr>
            <w:tcW w:w="1559" w:type="dxa"/>
            <w:gridSpan w:val="2"/>
            <w:tcBorders>
              <w:top w:val="dotted" w:sz="4" w:space="0" w:color="auto"/>
              <w:bottom w:val="single" w:sz="6"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 APL. MF</w:t>
            </w:r>
          </w:p>
        </w:tc>
        <w:tc>
          <w:tcPr>
            <w:tcW w:w="1276" w:type="dxa"/>
            <w:gridSpan w:val="2"/>
            <w:tcBorders>
              <w:top w:val="dotted" w:sz="4" w:space="0" w:color="auto"/>
              <w:bottom w:val="single" w:sz="6"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2014-2016</w:t>
            </w:r>
          </w:p>
        </w:tc>
        <w:tc>
          <w:tcPr>
            <w:tcW w:w="1417" w:type="dxa"/>
            <w:tcBorders>
              <w:top w:val="dotted" w:sz="4" w:space="0" w:color="auto"/>
              <w:bottom w:val="single" w:sz="6"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color w:val="FF0000"/>
                <w:lang w:val="ro-RO"/>
              </w:rPr>
            </w:pPr>
            <w:r w:rsidRPr="00AA0AC8">
              <w:rPr>
                <w:rFonts w:ascii="Times New Roman" w:hAnsi="Times New Roman" w:cs="Times New Roman"/>
                <w:bCs/>
                <w:lang w:val="fr-FR"/>
              </w:rPr>
              <w:t>În limita resurselor bugetare, a surselor externe şi a fondului rutier</w:t>
            </w:r>
          </w:p>
        </w:tc>
      </w:tr>
      <w:tr w:rsidR="00321C46" w:rsidRPr="00AA0AC8" w:rsidTr="00C405A4">
        <w:trPr>
          <w:trHeight w:val="543"/>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val="restart"/>
          </w:tcPr>
          <w:p w:rsidR="00321C46" w:rsidRPr="00AA0AC8" w:rsidRDefault="00321C46" w:rsidP="00AA0AC8">
            <w:pPr>
              <w:pStyle w:val="Default"/>
              <w:jc w:val="both"/>
              <w:rPr>
                <w:sz w:val="22"/>
                <w:szCs w:val="22"/>
                <w:lang w:val="ro-RO"/>
              </w:rPr>
            </w:pPr>
            <w:r w:rsidRPr="00AA0AC8">
              <w:rPr>
                <w:sz w:val="22"/>
                <w:szCs w:val="22"/>
                <w:lang w:val="ro-RO"/>
              </w:rPr>
              <w:t>(e) aderarea la organiza-țiile internaționale relevante în domeniul transporturilor și la acordurile internaționale care includ proceduri pentru implementarea strictă și aplicarea efec-tivă a acordurilor și convențiilor interna-ționale în domeniul transporturilor;</w:t>
            </w:r>
          </w:p>
        </w:tc>
        <w:tc>
          <w:tcPr>
            <w:tcW w:w="2836" w:type="dxa"/>
            <w:vMerge w:val="restart"/>
          </w:tcPr>
          <w:p w:rsidR="00321C46" w:rsidRPr="00AA0AC8" w:rsidRDefault="00321C46" w:rsidP="00AA0AC8">
            <w:pPr>
              <w:pStyle w:val="ListParagraph"/>
              <w:ind w:left="-25"/>
              <w:jc w:val="center"/>
              <w:rPr>
                <w:rFonts w:ascii="Times New Roman" w:hAnsi="Times New Roman" w:cs="Times New Roman"/>
                <w:lang w:val="ro-RO"/>
              </w:rPr>
            </w:pPr>
            <w:r w:rsidRPr="00AA0AC8">
              <w:rPr>
                <w:rFonts w:ascii="Times New Roman" w:hAnsi="Times New Roman" w:cs="Times New Roman"/>
                <w:lang w:val="ro-RO"/>
              </w:rPr>
              <w:t>-</w:t>
            </w:r>
          </w:p>
        </w:tc>
        <w:tc>
          <w:tcPr>
            <w:tcW w:w="5244" w:type="dxa"/>
            <w:tcBorders>
              <w:top w:val="single" w:sz="6" w:space="0" w:color="auto"/>
              <w:bottom w:val="dotted" w:sz="4" w:space="0" w:color="auto"/>
            </w:tcBorders>
          </w:tcPr>
          <w:p w:rsidR="00321C46" w:rsidRPr="00AA0AC8" w:rsidRDefault="00321C46" w:rsidP="00AA0AC8">
            <w:pPr>
              <w:ind w:left="-25"/>
              <w:jc w:val="both"/>
              <w:rPr>
                <w:rFonts w:ascii="Times New Roman" w:hAnsi="Times New Roman" w:cs="Times New Roman"/>
                <w:lang w:val="ro-RO"/>
              </w:rPr>
            </w:pPr>
            <w:r w:rsidRPr="00AA0AC8">
              <w:rPr>
                <w:rFonts w:ascii="Times New Roman" w:hAnsi="Times New Roman" w:cs="Times New Roman"/>
                <w:lang w:val="ro-RO"/>
              </w:rPr>
              <w:t>Aderarea la următoarele convenții:</w:t>
            </w:r>
          </w:p>
          <w:p w:rsidR="00321C46" w:rsidRPr="00AA0AC8" w:rsidRDefault="00321C46" w:rsidP="00AA0AC8">
            <w:pPr>
              <w:pStyle w:val="ListParagraph"/>
              <w:numPr>
                <w:ilvl w:val="0"/>
                <w:numId w:val="27"/>
              </w:numPr>
              <w:ind w:left="-25"/>
              <w:jc w:val="both"/>
              <w:rPr>
                <w:rFonts w:ascii="Times New Roman" w:hAnsi="Times New Roman" w:cs="Times New Roman"/>
                <w:lang w:val="ro-RO"/>
              </w:rPr>
            </w:pPr>
            <w:r w:rsidRPr="00AA0AC8">
              <w:rPr>
                <w:rFonts w:ascii="Times New Roman" w:hAnsi="Times New Roman" w:cs="Times New Roman"/>
                <w:lang w:val="ro-RO"/>
              </w:rPr>
              <w:t>1. Convenția asupra semnalizării rutiere, încheiată la Viena la 8 noiembrie 1968 și Acordul european  ce completează Convenția asupra semnalizării rutiere, deschisă semnării la Viena la 8 noiembrie 1968, din 01.05.1971.</w:t>
            </w:r>
            <w:r w:rsidRPr="00AA0AC8">
              <w:rPr>
                <w:rFonts w:ascii="Times New Roman" w:hAnsi="Times New Roman" w:cs="Times New Roman"/>
                <w:lang w:val="ro-RO"/>
              </w:rPr>
              <w:tab/>
            </w:r>
          </w:p>
        </w:tc>
        <w:tc>
          <w:tcPr>
            <w:tcW w:w="1559" w:type="dxa"/>
            <w:gridSpan w:val="2"/>
            <w:tcBorders>
              <w:top w:val="single" w:sz="6"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tcBorders>
              <w:top w:val="single" w:sz="6" w:space="0" w:color="auto"/>
              <w:bottom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2014-2015</w:t>
            </w:r>
          </w:p>
        </w:tc>
        <w:tc>
          <w:tcPr>
            <w:tcW w:w="1417" w:type="dxa"/>
            <w:tcBorders>
              <w:top w:val="single" w:sz="6" w:space="0" w:color="auto"/>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rPr>
              <w:t>În limita resurselor bugetare</w:t>
            </w:r>
          </w:p>
        </w:tc>
      </w:tr>
      <w:tr w:rsidR="00321C46" w:rsidRPr="00AA0AC8" w:rsidTr="00C405A4">
        <w:trPr>
          <w:trHeight w:val="543"/>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pStyle w:val="Default"/>
              <w:jc w:val="both"/>
              <w:rPr>
                <w:sz w:val="22"/>
                <w:szCs w:val="22"/>
                <w:lang w:val="ro-RO"/>
              </w:rPr>
            </w:pPr>
          </w:p>
        </w:tc>
        <w:tc>
          <w:tcPr>
            <w:tcW w:w="2836" w:type="dxa"/>
            <w:vMerge/>
          </w:tcPr>
          <w:p w:rsidR="00321C46" w:rsidRPr="00AA0AC8" w:rsidRDefault="00321C46" w:rsidP="00AA0AC8">
            <w:pPr>
              <w:pStyle w:val="ListParagraph"/>
              <w:numPr>
                <w:ilvl w:val="0"/>
                <w:numId w:val="27"/>
              </w:numPr>
              <w:ind w:left="-25"/>
              <w:rPr>
                <w:rFonts w:ascii="Times New Roman" w:hAnsi="Times New Roman" w:cs="Times New Roman"/>
                <w:lang w:val="ro-RO"/>
              </w:rPr>
            </w:pPr>
          </w:p>
        </w:tc>
        <w:tc>
          <w:tcPr>
            <w:tcW w:w="5244" w:type="dxa"/>
            <w:tcBorders>
              <w:top w:val="dotted" w:sz="4" w:space="0" w:color="auto"/>
              <w:bottom w:val="dotted" w:sz="4" w:space="0" w:color="auto"/>
            </w:tcBorders>
          </w:tcPr>
          <w:p w:rsidR="00321C46" w:rsidRPr="00AA0AC8" w:rsidRDefault="00321C46" w:rsidP="00AA0AC8">
            <w:pPr>
              <w:pStyle w:val="ListParagraph"/>
              <w:numPr>
                <w:ilvl w:val="0"/>
                <w:numId w:val="27"/>
              </w:numPr>
              <w:ind w:left="-25"/>
              <w:jc w:val="both"/>
              <w:rPr>
                <w:rFonts w:ascii="Times New Roman" w:hAnsi="Times New Roman" w:cs="Times New Roman"/>
                <w:lang w:val="ro-RO"/>
              </w:rPr>
            </w:pPr>
            <w:r w:rsidRPr="00AA0AC8">
              <w:rPr>
                <w:rFonts w:ascii="Times New Roman" w:hAnsi="Times New Roman" w:cs="Times New Roman"/>
                <w:lang w:val="ro-RO"/>
              </w:rPr>
              <w:t>2. Acordul privind adoptarea de condiții uniforme de omologare și recunoaștere reciprocă a omologării echipamentelor și pieselor vehiculelor cu motor, adoptată la Geneva la 20 martie 1958.</w:t>
            </w:r>
          </w:p>
        </w:tc>
        <w:tc>
          <w:tcPr>
            <w:tcW w:w="1559" w:type="dxa"/>
            <w:gridSpan w:val="2"/>
            <w:tcBorders>
              <w:top w:val="dotted" w:sz="4"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tcBorders>
              <w:top w:val="dotted" w:sz="4" w:space="0" w:color="auto"/>
              <w:bottom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2014-2015</w:t>
            </w:r>
          </w:p>
        </w:tc>
        <w:tc>
          <w:tcPr>
            <w:tcW w:w="1417" w:type="dxa"/>
            <w:tcBorders>
              <w:top w:val="dotted" w:sz="4" w:space="0" w:color="auto"/>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rPr>
              <w:t>În limita resurselor bugetare</w:t>
            </w:r>
          </w:p>
        </w:tc>
      </w:tr>
      <w:tr w:rsidR="00321C46" w:rsidRPr="00AA0AC8" w:rsidTr="00584E0F">
        <w:trPr>
          <w:trHeight w:val="571"/>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pStyle w:val="Default"/>
              <w:jc w:val="both"/>
              <w:rPr>
                <w:sz w:val="22"/>
                <w:szCs w:val="22"/>
                <w:lang w:val="ro-RO"/>
              </w:rPr>
            </w:pPr>
          </w:p>
        </w:tc>
        <w:tc>
          <w:tcPr>
            <w:tcW w:w="2836" w:type="dxa"/>
            <w:vMerge/>
          </w:tcPr>
          <w:p w:rsidR="00321C46" w:rsidRPr="00AA0AC8" w:rsidRDefault="00321C46" w:rsidP="00AA0AC8">
            <w:pPr>
              <w:pStyle w:val="ListParagraph"/>
              <w:numPr>
                <w:ilvl w:val="0"/>
                <w:numId w:val="27"/>
              </w:numPr>
              <w:ind w:left="-25"/>
              <w:rPr>
                <w:rFonts w:ascii="Times New Roman" w:hAnsi="Times New Roman" w:cs="Times New Roman"/>
                <w:lang w:val="ro-RO"/>
              </w:rPr>
            </w:pPr>
          </w:p>
        </w:tc>
        <w:tc>
          <w:tcPr>
            <w:tcW w:w="5244" w:type="dxa"/>
            <w:tcBorders>
              <w:top w:val="dotted" w:sz="4" w:space="0" w:color="auto"/>
              <w:bottom w:val="dotted" w:sz="4" w:space="0" w:color="auto"/>
            </w:tcBorders>
          </w:tcPr>
          <w:p w:rsidR="00321C46" w:rsidRPr="00AA0AC8" w:rsidRDefault="00321C46" w:rsidP="00AA0AC8">
            <w:pPr>
              <w:pStyle w:val="ListParagraph"/>
              <w:numPr>
                <w:ilvl w:val="0"/>
                <w:numId w:val="27"/>
              </w:numPr>
              <w:ind w:left="-25"/>
              <w:jc w:val="both"/>
              <w:rPr>
                <w:rFonts w:ascii="Times New Roman" w:hAnsi="Times New Roman" w:cs="Times New Roman"/>
                <w:lang w:val="ro-RO"/>
              </w:rPr>
            </w:pPr>
            <w:r w:rsidRPr="00AA0AC8">
              <w:rPr>
                <w:rFonts w:ascii="Times New Roman" w:hAnsi="Times New Roman" w:cs="Times New Roman"/>
                <w:lang w:val="ro-RO"/>
              </w:rPr>
              <w:t>3. Convenția vamală din 18 mai 1956 privind admiterea temporară a vehiculelor rutiere în scopuri comerciale.</w:t>
            </w:r>
          </w:p>
        </w:tc>
        <w:tc>
          <w:tcPr>
            <w:tcW w:w="1559" w:type="dxa"/>
            <w:gridSpan w:val="2"/>
            <w:tcBorders>
              <w:top w:val="dotted" w:sz="4"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tcBorders>
              <w:top w:val="dotted" w:sz="4" w:space="0" w:color="auto"/>
              <w:bottom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2015-2016</w:t>
            </w:r>
          </w:p>
        </w:tc>
        <w:tc>
          <w:tcPr>
            <w:tcW w:w="1417" w:type="dxa"/>
            <w:tcBorders>
              <w:top w:val="dotted" w:sz="4" w:space="0" w:color="auto"/>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rPr>
              <w:t>În limita resurselor bugetare</w:t>
            </w:r>
          </w:p>
        </w:tc>
      </w:tr>
      <w:tr w:rsidR="00321C46" w:rsidRPr="00AA0AC8" w:rsidTr="00584E0F">
        <w:trPr>
          <w:trHeight w:val="495"/>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pStyle w:val="Default"/>
              <w:jc w:val="both"/>
              <w:rPr>
                <w:sz w:val="22"/>
                <w:szCs w:val="22"/>
                <w:lang w:val="ro-RO"/>
              </w:rPr>
            </w:pPr>
          </w:p>
        </w:tc>
        <w:tc>
          <w:tcPr>
            <w:tcW w:w="2836" w:type="dxa"/>
            <w:vMerge/>
          </w:tcPr>
          <w:p w:rsidR="00321C46" w:rsidRPr="00AA0AC8" w:rsidRDefault="00321C46" w:rsidP="00AA0AC8">
            <w:pPr>
              <w:pStyle w:val="ListParagraph"/>
              <w:numPr>
                <w:ilvl w:val="0"/>
                <w:numId w:val="27"/>
              </w:numPr>
              <w:ind w:left="-25"/>
              <w:rPr>
                <w:rFonts w:ascii="Times New Roman" w:hAnsi="Times New Roman" w:cs="Times New Roman"/>
                <w:lang w:val="ro-RO"/>
              </w:rPr>
            </w:pPr>
          </w:p>
        </w:tc>
        <w:tc>
          <w:tcPr>
            <w:tcW w:w="5244" w:type="dxa"/>
            <w:tcBorders>
              <w:top w:val="dotted" w:sz="4" w:space="0" w:color="auto"/>
              <w:bottom w:val="dotted" w:sz="4" w:space="0" w:color="auto"/>
            </w:tcBorders>
          </w:tcPr>
          <w:p w:rsidR="00321C46" w:rsidRPr="00AA0AC8" w:rsidRDefault="00321C46" w:rsidP="00AA0AC8">
            <w:pPr>
              <w:pStyle w:val="ListParagraph"/>
              <w:numPr>
                <w:ilvl w:val="0"/>
                <w:numId w:val="27"/>
              </w:numPr>
              <w:ind w:left="-25"/>
              <w:jc w:val="both"/>
              <w:rPr>
                <w:rFonts w:ascii="Times New Roman" w:hAnsi="Times New Roman" w:cs="Times New Roman"/>
                <w:lang w:val="ro-RO"/>
              </w:rPr>
            </w:pPr>
            <w:r w:rsidRPr="00AA0AC8">
              <w:rPr>
                <w:rFonts w:ascii="Times New Roman" w:hAnsi="Times New Roman" w:cs="Times New Roman"/>
                <w:lang w:val="ro-RO"/>
              </w:rPr>
              <w:t>4. Convenția vamală relativă la containere din 2 decembrie 1972.</w:t>
            </w:r>
          </w:p>
        </w:tc>
        <w:tc>
          <w:tcPr>
            <w:tcW w:w="1559" w:type="dxa"/>
            <w:gridSpan w:val="2"/>
            <w:tcBorders>
              <w:top w:val="dotted" w:sz="4"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tcBorders>
              <w:top w:val="dotted" w:sz="4" w:space="0" w:color="auto"/>
              <w:bottom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2015-2016</w:t>
            </w:r>
          </w:p>
        </w:tc>
        <w:tc>
          <w:tcPr>
            <w:tcW w:w="1417" w:type="dxa"/>
            <w:tcBorders>
              <w:top w:val="dotted" w:sz="4" w:space="0" w:color="auto"/>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rPr>
              <w:t>În limita resurselor bugetare</w:t>
            </w:r>
          </w:p>
        </w:tc>
      </w:tr>
      <w:tr w:rsidR="00321C46" w:rsidRPr="00AA0AC8" w:rsidTr="00C405A4">
        <w:trPr>
          <w:trHeight w:val="543"/>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pStyle w:val="Default"/>
              <w:jc w:val="both"/>
              <w:rPr>
                <w:sz w:val="22"/>
                <w:szCs w:val="22"/>
                <w:lang w:val="ro-RO"/>
              </w:rPr>
            </w:pPr>
          </w:p>
        </w:tc>
        <w:tc>
          <w:tcPr>
            <w:tcW w:w="2836" w:type="dxa"/>
            <w:vMerge/>
          </w:tcPr>
          <w:p w:rsidR="00321C46" w:rsidRPr="00AA0AC8" w:rsidRDefault="00321C46" w:rsidP="00AA0AC8">
            <w:pPr>
              <w:pStyle w:val="ListParagraph"/>
              <w:numPr>
                <w:ilvl w:val="0"/>
                <w:numId w:val="27"/>
              </w:numPr>
              <w:ind w:left="-25"/>
              <w:rPr>
                <w:rFonts w:ascii="Times New Roman" w:hAnsi="Times New Roman" w:cs="Times New Roman"/>
                <w:lang w:val="ro-RO"/>
              </w:rPr>
            </w:pPr>
          </w:p>
        </w:tc>
        <w:tc>
          <w:tcPr>
            <w:tcW w:w="5244" w:type="dxa"/>
            <w:tcBorders>
              <w:top w:val="dotted" w:sz="4" w:space="0" w:color="auto"/>
              <w:bottom w:val="dotted" w:sz="4" w:space="0" w:color="auto"/>
            </w:tcBorders>
          </w:tcPr>
          <w:p w:rsidR="00321C46" w:rsidRPr="00AA0AC8" w:rsidRDefault="00321C46" w:rsidP="00AA0AC8">
            <w:pPr>
              <w:pStyle w:val="ListParagraph"/>
              <w:numPr>
                <w:ilvl w:val="0"/>
                <w:numId w:val="27"/>
              </w:numPr>
              <w:ind w:left="-25"/>
              <w:jc w:val="both"/>
              <w:rPr>
                <w:rFonts w:ascii="Times New Roman" w:hAnsi="Times New Roman" w:cs="Times New Roman"/>
                <w:lang w:val="ro-RO"/>
              </w:rPr>
            </w:pPr>
            <w:r w:rsidRPr="00AA0AC8">
              <w:rPr>
                <w:rFonts w:ascii="Times New Roman" w:hAnsi="Times New Roman" w:cs="Times New Roman"/>
                <w:lang w:val="ro-RO"/>
              </w:rPr>
              <w:t>5. Convenția privind transporturile internaționale feroviare (COTIF), din 9 mai 1980, semnată la Berna.</w:t>
            </w:r>
          </w:p>
        </w:tc>
        <w:tc>
          <w:tcPr>
            <w:tcW w:w="1559" w:type="dxa"/>
            <w:gridSpan w:val="2"/>
            <w:tcBorders>
              <w:top w:val="dotted" w:sz="4"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tcBorders>
              <w:top w:val="dotted" w:sz="4" w:space="0" w:color="auto"/>
              <w:bottom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2014-2015</w:t>
            </w:r>
          </w:p>
        </w:tc>
        <w:tc>
          <w:tcPr>
            <w:tcW w:w="1417" w:type="dxa"/>
            <w:tcBorders>
              <w:top w:val="dotted" w:sz="4" w:space="0" w:color="auto"/>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rPr>
              <w:t>În limita resurselor bugetare</w:t>
            </w:r>
          </w:p>
        </w:tc>
      </w:tr>
      <w:tr w:rsidR="00321C46" w:rsidRPr="00AA0AC8" w:rsidTr="00C405A4">
        <w:trPr>
          <w:trHeight w:val="543"/>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pStyle w:val="Default"/>
              <w:jc w:val="both"/>
              <w:rPr>
                <w:sz w:val="22"/>
                <w:szCs w:val="22"/>
                <w:lang w:val="ro-RO"/>
              </w:rPr>
            </w:pPr>
          </w:p>
        </w:tc>
        <w:tc>
          <w:tcPr>
            <w:tcW w:w="2836" w:type="dxa"/>
            <w:vMerge/>
          </w:tcPr>
          <w:p w:rsidR="00321C46" w:rsidRPr="00AA0AC8" w:rsidRDefault="00321C46" w:rsidP="00AA0AC8">
            <w:pPr>
              <w:pStyle w:val="ListParagraph"/>
              <w:numPr>
                <w:ilvl w:val="0"/>
                <w:numId w:val="27"/>
              </w:numPr>
              <w:ind w:left="-25"/>
              <w:rPr>
                <w:rFonts w:ascii="Times New Roman" w:hAnsi="Times New Roman" w:cs="Times New Roman"/>
                <w:lang w:val="ro-RO"/>
              </w:rPr>
            </w:pPr>
          </w:p>
        </w:tc>
        <w:tc>
          <w:tcPr>
            <w:tcW w:w="5244" w:type="dxa"/>
            <w:tcBorders>
              <w:top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6. Convenția privind garanțiile internaționale în materie de echipamente mobile și protocoalele acesteia, adoptată la Cape Town, la 16 noiembrie 2001.</w:t>
            </w:r>
          </w:p>
        </w:tc>
        <w:tc>
          <w:tcPr>
            <w:tcW w:w="1559" w:type="dxa"/>
            <w:gridSpan w:val="2"/>
            <w:tcBorders>
              <w:top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tcBorders>
              <w:top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2014-2015</w:t>
            </w:r>
          </w:p>
        </w:tc>
        <w:tc>
          <w:tcPr>
            <w:tcW w:w="1417" w:type="dxa"/>
            <w:tcBorders>
              <w:top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rPr>
              <w:t>În limita resurselor bugetare</w:t>
            </w:r>
          </w:p>
        </w:tc>
      </w:tr>
      <w:tr w:rsidR="00321C46" w:rsidRPr="00AA0AC8" w:rsidTr="00234BB1">
        <w:trPr>
          <w:trHeight w:val="543"/>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tcPr>
          <w:p w:rsidR="00321C46" w:rsidRPr="00AA0AC8" w:rsidRDefault="00321C46" w:rsidP="00AA0AC8">
            <w:pPr>
              <w:pStyle w:val="Default"/>
              <w:jc w:val="both"/>
              <w:rPr>
                <w:sz w:val="22"/>
                <w:szCs w:val="22"/>
                <w:lang w:val="ro-RO"/>
              </w:rPr>
            </w:pPr>
            <w:r w:rsidRPr="00AA0AC8">
              <w:rPr>
                <w:sz w:val="22"/>
                <w:szCs w:val="22"/>
                <w:lang w:val="ro-RO"/>
              </w:rPr>
              <w:t xml:space="preserve">(f) cooperarea științifică și tehnică și schimbul de informații pentru ela-borarea și perfecționarea tehnologiilor în domeniul transporturilor, cum ar fi sistemele de transport inteligente; și </w:t>
            </w:r>
          </w:p>
        </w:tc>
        <w:tc>
          <w:tcPr>
            <w:tcW w:w="2836" w:type="dxa"/>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n/a</w:t>
            </w:r>
          </w:p>
        </w:tc>
        <w:tc>
          <w:tcPr>
            <w:tcW w:w="5244" w:type="dxa"/>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Elaborarea  unui ghid al tehnologiilor inteligente în transporturile publice de pasageri pentru administrațiile publice locale</w:t>
            </w:r>
          </w:p>
        </w:tc>
        <w:tc>
          <w:tcPr>
            <w:tcW w:w="1559" w:type="dxa"/>
            <w:gridSpan w:val="2"/>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APL</w:t>
            </w:r>
          </w:p>
        </w:tc>
        <w:tc>
          <w:tcPr>
            <w:tcW w:w="1276" w:type="dxa"/>
            <w:gridSpan w:val="2"/>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2014-2015</w:t>
            </w:r>
          </w:p>
        </w:tc>
        <w:tc>
          <w:tcPr>
            <w:tcW w:w="1417" w:type="dxa"/>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rPr>
              <w:t>În limita resurselor bugetare</w:t>
            </w:r>
          </w:p>
        </w:tc>
      </w:tr>
      <w:tr w:rsidR="00321C46" w:rsidRPr="00AA0AC8" w:rsidTr="001C45EF">
        <w:trPr>
          <w:trHeight w:val="1154"/>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val="restart"/>
          </w:tcPr>
          <w:p w:rsidR="00321C46" w:rsidRPr="00AA0AC8" w:rsidRDefault="00321C46" w:rsidP="00AA0AC8">
            <w:pPr>
              <w:pStyle w:val="Default"/>
              <w:jc w:val="both"/>
              <w:rPr>
                <w:sz w:val="22"/>
                <w:szCs w:val="22"/>
                <w:lang w:val="ro-RO"/>
              </w:rPr>
            </w:pPr>
            <w:r w:rsidRPr="00AA0AC8">
              <w:rPr>
                <w:sz w:val="22"/>
                <w:szCs w:val="22"/>
                <w:lang w:val="ro-RO"/>
              </w:rPr>
              <w:t xml:space="preserve"> (g) promovarea utilizării sistemelor de transport inteligente și tehnologiei informaționale în ges-tionarea și operarea tuturor modurilor de transport, precum și susținerea inter-modalității și cooperării în utilizarea sistemelor spațiale și aplicațiilor comerciale care facilitează transportul. </w:t>
            </w:r>
          </w:p>
        </w:tc>
        <w:tc>
          <w:tcPr>
            <w:tcW w:w="2836" w:type="dxa"/>
            <w:vMerge w:val="restart"/>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n/a</w:t>
            </w:r>
          </w:p>
        </w:tc>
        <w:tc>
          <w:tcPr>
            <w:tcW w:w="5244" w:type="dxa"/>
            <w:tcBorders>
              <w:bottom w:val="dotted" w:sz="4" w:space="0" w:color="auto"/>
            </w:tcBorders>
          </w:tcPr>
          <w:p w:rsidR="00321C46" w:rsidRPr="00AA0AC8" w:rsidRDefault="00321C46" w:rsidP="00AA0AC8">
            <w:pPr>
              <w:tabs>
                <w:tab w:val="left" w:pos="383"/>
              </w:tabs>
              <w:jc w:val="both"/>
              <w:rPr>
                <w:rFonts w:ascii="Times New Roman" w:hAnsi="Times New Roman" w:cs="Times New Roman"/>
                <w:lang w:val="ro-RO"/>
              </w:rPr>
            </w:pPr>
            <w:r w:rsidRPr="00AA0AC8">
              <w:rPr>
                <w:rFonts w:ascii="Times New Roman" w:hAnsi="Times New Roman" w:cs="Times New Roman"/>
                <w:lang w:val="ro-RO"/>
              </w:rPr>
              <w:t xml:space="preserve">1. Crearea şi implementarea  sistemelor informaţionale integrate  de gestionare a reţelei de rute regulate de călători, precum şi a activităţii de testare tehnică a unităţilor de transport, </w:t>
            </w:r>
          </w:p>
        </w:tc>
        <w:tc>
          <w:tcPr>
            <w:tcW w:w="1559" w:type="dxa"/>
            <w:gridSpan w:val="2"/>
            <w:tcBorders>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tcBorders>
              <w:bottom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2014-2016</w:t>
            </w:r>
          </w:p>
        </w:tc>
        <w:tc>
          <w:tcPr>
            <w:tcW w:w="1417" w:type="dxa"/>
            <w:tcBorders>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color w:val="FF0000"/>
                <w:lang w:val="ro-RO"/>
              </w:rPr>
            </w:pPr>
            <w:r w:rsidRPr="00AA0AC8">
              <w:rPr>
                <w:rFonts w:ascii="Times New Roman" w:hAnsi="Times New Roman" w:cs="Times New Roman"/>
                <w:bCs/>
              </w:rPr>
              <w:t>În limita resurselor bugetare</w:t>
            </w:r>
          </w:p>
        </w:tc>
      </w:tr>
      <w:tr w:rsidR="00321C46" w:rsidRPr="00AA0AC8" w:rsidTr="001C45EF">
        <w:trPr>
          <w:trHeight w:val="704"/>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pStyle w:val="Default"/>
              <w:jc w:val="both"/>
              <w:rPr>
                <w:sz w:val="22"/>
                <w:szCs w:val="22"/>
                <w:lang w:val="ro-RO"/>
              </w:rPr>
            </w:pPr>
          </w:p>
        </w:tc>
        <w:tc>
          <w:tcPr>
            <w:tcW w:w="2836" w:type="dxa"/>
            <w:vMerge/>
          </w:tcPr>
          <w:p w:rsidR="00321C46" w:rsidRPr="00AA0AC8" w:rsidRDefault="00321C46" w:rsidP="00AA0AC8">
            <w:pPr>
              <w:jc w:val="center"/>
              <w:rPr>
                <w:rFonts w:ascii="Times New Roman" w:hAnsi="Times New Roman" w:cs="Times New Roman"/>
                <w:lang w:val="ro-RO"/>
              </w:rPr>
            </w:pPr>
          </w:p>
        </w:tc>
        <w:tc>
          <w:tcPr>
            <w:tcW w:w="5244" w:type="dxa"/>
            <w:tcBorders>
              <w:top w:val="dotted" w:sz="4" w:space="0" w:color="auto"/>
              <w:bottom w:val="dotted" w:sz="4" w:space="0" w:color="auto"/>
            </w:tcBorders>
          </w:tcPr>
          <w:p w:rsidR="00321C46" w:rsidRPr="00AA0AC8" w:rsidRDefault="00321C46" w:rsidP="00AA0AC8">
            <w:pPr>
              <w:tabs>
                <w:tab w:val="left" w:pos="383"/>
              </w:tabs>
              <w:jc w:val="both"/>
              <w:rPr>
                <w:rFonts w:ascii="Times New Roman" w:hAnsi="Times New Roman" w:cs="Times New Roman"/>
                <w:lang w:val="ro-RO"/>
              </w:rPr>
            </w:pPr>
            <w:r w:rsidRPr="00AA0AC8">
              <w:rPr>
                <w:rFonts w:ascii="Times New Roman" w:hAnsi="Times New Roman" w:cs="Times New Roman"/>
                <w:lang w:val="ro-RO"/>
              </w:rPr>
              <w:t>2. Implementarea sistemului de bilet electronic pe piaţa serviciilor de transport auto de pasageri,</w:t>
            </w:r>
          </w:p>
        </w:tc>
        <w:tc>
          <w:tcPr>
            <w:tcW w:w="1559" w:type="dxa"/>
            <w:gridSpan w:val="2"/>
            <w:tcBorders>
              <w:top w:val="dotted" w:sz="4"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tcBorders>
              <w:top w:val="dotted" w:sz="4" w:space="0" w:color="auto"/>
              <w:bottom w:val="dotted" w:sz="4" w:space="0" w:color="auto"/>
            </w:tcBorders>
          </w:tcPr>
          <w:p w:rsidR="00321C46" w:rsidRPr="00AA0AC8" w:rsidRDefault="00321C46" w:rsidP="00AA0AC8">
            <w:pPr>
              <w:jc w:val="center"/>
              <w:rPr>
                <w:rFonts w:ascii="Times New Roman" w:hAnsi="Times New Roman" w:cs="Times New Roman"/>
                <w:color w:val="FF0000"/>
                <w:lang w:val="ro-RO"/>
              </w:rPr>
            </w:pPr>
            <w:r w:rsidRPr="00AA0AC8">
              <w:rPr>
                <w:rFonts w:ascii="Times New Roman" w:hAnsi="Times New Roman" w:cs="Times New Roman"/>
                <w:lang w:val="ro-RO"/>
              </w:rPr>
              <w:t>2014-2016</w:t>
            </w:r>
          </w:p>
        </w:tc>
        <w:tc>
          <w:tcPr>
            <w:tcW w:w="1417" w:type="dxa"/>
            <w:tcBorders>
              <w:top w:val="dotted" w:sz="4" w:space="0" w:color="auto"/>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color w:val="FF0000"/>
                <w:lang w:val="ro-RO"/>
              </w:rPr>
            </w:pPr>
            <w:r w:rsidRPr="00AA0AC8">
              <w:rPr>
                <w:rFonts w:ascii="Times New Roman" w:hAnsi="Times New Roman" w:cs="Times New Roman"/>
                <w:bCs/>
              </w:rPr>
              <w:t>În limita resurselor bugetare</w:t>
            </w:r>
          </w:p>
        </w:tc>
      </w:tr>
      <w:tr w:rsidR="00321C46" w:rsidRPr="00AA0AC8" w:rsidTr="00E91EF6">
        <w:trPr>
          <w:trHeight w:val="1452"/>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pStyle w:val="Default"/>
              <w:jc w:val="both"/>
              <w:rPr>
                <w:sz w:val="22"/>
                <w:szCs w:val="22"/>
                <w:lang w:val="ro-RO"/>
              </w:rPr>
            </w:pPr>
          </w:p>
        </w:tc>
        <w:tc>
          <w:tcPr>
            <w:tcW w:w="2836" w:type="dxa"/>
            <w:vMerge/>
          </w:tcPr>
          <w:p w:rsidR="00321C46" w:rsidRPr="00AA0AC8" w:rsidRDefault="00321C46" w:rsidP="00AA0AC8">
            <w:pPr>
              <w:jc w:val="center"/>
              <w:rPr>
                <w:rFonts w:ascii="Times New Roman" w:hAnsi="Times New Roman" w:cs="Times New Roman"/>
                <w:lang w:val="ro-RO"/>
              </w:rPr>
            </w:pPr>
          </w:p>
        </w:tc>
        <w:tc>
          <w:tcPr>
            <w:tcW w:w="5244" w:type="dxa"/>
            <w:tcBorders>
              <w:top w:val="dotted" w:sz="4" w:space="0" w:color="auto"/>
              <w:bottom w:val="dotted" w:sz="4" w:space="0" w:color="auto"/>
            </w:tcBorders>
          </w:tcPr>
          <w:p w:rsidR="00321C46" w:rsidRPr="00AA0AC8" w:rsidRDefault="00321C46" w:rsidP="00AA0AC8">
            <w:pPr>
              <w:tabs>
                <w:tab w:val="left" w:pos="383"/>
              </w:tabs>
              <w:jc w:val="both"/>
              <w:rPr>
                <w:rFonts w:ascii="Times New Roman" w:hAnsi="Times New Roman" w:cs="Times New Roman"/>
                <w:lang w:val="ro-RO"/>
              </w:rPr>
            </w:pPr>
            <w:r w:rsidRPr="00AA0AC8">
              <w:rPr>
                <w:rFonts w:ascii="Times New Roman" w:hAnsi="Times New Roman" w:cs="Times New Roman"/>
                <w:lang w:val="ro-RO"/>
              </w:rPr>
              <w:t>3. Implementarea sistemului de bilet electronic pe piaţa serviciilor de transport feroviar.</w:t>
            </w:r>
          </w:p>
          <w:p w:rsidR="00321C46" w:rsidRPr="00AA0AC8" w:rsidRDefault="00321C46" w:rsidP="00AA0AC8">
            <w:pPr>
              <w:jc w:val="both"/>
              <w:rPr>
                <w:rFonts w:ascii="Times New Roman" w:hAnsi="Times New Roman" w:cs="Times New Roman"/>
                <w:lang w:val="ro-RO"/>
              </w:rPr>
            </w:pPr>
          </w:p>
        </w:tc>
        <w:tc>
          <w:tcPr>
            <w:tcW w:w="1559" w:type="dxa"/>
            <w:gridSpan w:val="2"/>
            <w:tcBorders>
              <w:top w:val="dotted" w:sz="4"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tcBorders>
              <w:top w:val="dotted" w:sz="4" w:space="0" w:color="auto"/>
              <w:bottom w:val="dotted" w:sz="4" w:space="0" w:color="auto"/>
            </w:tcBorders>
          </w:tcPr>
          <w:p w:rsidR="00321C46" w:rsidRPr="00AA0AC8" w:rsidRDefault="00321C46" w:rsidP="00AA0AC8">
            <w:pPr>
              <w:jc w:val="center"/>
              <w:rPr>
                <w:rFonts w:ascii="Times New Roman" w:hAnsi="Times New Roman" w:cs="Times New Roman"/>
                <w:color w:val="FF0000"/>
                <w:lang w:val="ro-RO"/>
              </w:rPr>
            </w:pPr>
            <w:r w:rsidRPr="00AA0AC8">
              <w:rPr>
                <w:rFonts w:ascii="Times New Roman" w:hAnsi="Times New Roman" w:cs="Times New Roman"/>
                <w:lang w:val="ro-RO"/>
              </w:rPr>
              <w:t>2014-2016</w:t>
            </w:r>
          </w:p>
        </w:tc>
        <w:tc>
          <w:tcPr>
            <w:tcW w:w="1417" w:type="dxa"/>
            <w:tcBorders>
              <w:top w:val="dotted" w:sz="4" w:space="0" w:color="auto"/>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color w:val="FF0000"/>
                <w:lang w:val="ro-RO"/>
              </w:rPr>
            </w:pPr>
            <w:r w:rsidRPr="00AA0AC8">
              <w:rPr>
                <w:rFonts w:ascii="Times New Roman" w:hAnsi="Times New Roman" w:cs="Times New Roman"/>
                <w:bCs/>
              </w:rPr>
              <w:t>În limita resurselor bugetare</w:t>
            </w:r>
          </w:p>
        </w:tc>
      </w:tr>
      <w:tr w:rsidR="00321C46" w:rsidRPr="00AA0AC8" w:rsidTr="001C45EF">
        <w:trPr>
          <w:trHeight w:val="1024"/>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val="restart"/>
          </w:tcPr>
          <w:p w:rsidR="00321C46" w:rsidRPr="00AA0AC8" w:rsidRDefault="00321C46" w:rsidP="00AA0AC8">
            <w:pPr>
              <w:rPr>
                <w:rFonts w:ascii="Times New Roman" w:hAnsi="Times New Roman" w:cs="Times New Roman"/>
                <w:b/>
                <w:lang w:val="ro-RO"/>
              </w:rPr>
            </w:pPr>
            <w:r w:rsidRPr="00AA0AC8">
              <w:rPr>
                <w:rFonts w:ascii="Times New Roman" w:hAnsi="Times New Roman" w:cs="Times New Roman"/>
                <w:b/>
                <w:lang w:val="ro-RO"/>
              </w:rPr>
              <w:t>Art. 82 Transportul</w:t>
            </w:r>
          </w:p>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b/>
                <w:lang w:val="ro-RO"/>
              </w:rPr>
              <w:t xml:space="preserve">(1). </w:t>
            </w:r>
            <w:r w:rsidRPr="00AA0AC8">
              <w:rPr>
                <w:rFonts w:ascii="Times New Roman" w:hAnsi="Times New Roman" w:cs="Times New Roman"/>
                <w:lang w:val="ro-RO"/>
              </w:rPr>
              <w:t xml:space="preserve">Cooperarea se va axa de asemenea pe îmbună-tățirea circulației pasage-rilor și mărfurilor, sporirea fluidității fluxurilor de transport dintre RM, UE și țările terțe din regiune, prin înlăturarea obstacolelor administrative, tehnice și altor obstacole, îmbunătă-țirea rețelelor de transport și modernizarea infrastru-cturii, în particular pe axele principale care leagă Părțile. Cooperarea respectivă va include </w:t>
            </w:r>
            <w:r w:rsidRPr="00AA0AC8">
              <w:rPr>
                <w:rFonts w:ascii="Times New Roman" w:hAnsi="Times New Roman" w:cs="Times New Roman"/>
                <w:lang w:val="ro-RO"/>
              </w:rPr>
              <w:lastRenderedPageBreak/>
              <w:t>acțiuni pentru facilitarea trecerilor de frontieră.</w:t>
            </w:r>
          </w:p>
        </w:tc>
        <w:tc>
          <w:tcPr>
            <w:tcW w:w="2836" w:type="dxa"/>
            <w:vMerge w:val="restart"/>
          </w:tcPr>
          <w:p w:rsidR="00321C46" w:rsidRPr="00AA0AC8" w:rsidRDefault="007F56F5" w:rsidP="00AA0AC8">
            <w:pPr>
              <w:jc w:val="center"/>
              <w:rPr>
                <w:rFonts w:ascii="Times New Roman" w:hAnsi="Times New Roman" w:cs="Times New Roman"/>
                <w:lang w:val="ro-RO"/>
              </w:rPr>
            </w:pPr>
            <w:r w:rsidRPr="00AA0AC8">
              <w:rPr>
                <w:rFonts w:ascii="Times New Roman" w:hAnsi="Times New Roman" w:cs="Times New Roman"/>
                <w:lang w:val="ro-RO"/>
              </w:rPr>
              <w:lastRenderedPageBreak/>
              <w:t>-</w:t>
            </w:r>
          </w:p>
        </w:tc>
        <w:tc>
          <w:tcPr>
            <w:tcW w:w="5244" w:type="dxa"/>
            <w:tcBorders>
              <w:bottom w:val="dotted" w:sz="4" w:space="0" w:color="auto"/>
            </w:tcBorders>
          </w:tcPr>
          <w:p w:rsidR="00321C46" w:rsidRPr="00AA0AC8" w:rsidRDefault="00321C46" w:rsidP="00AA0AC8">
            <w:pPr>
              <w:tabs>
                <w:tab w:val="left" w:pos="287"/>
              </w:tabs>
              <w:jc w:val="both"/>
              <w:rPr>
                <w:rFonts w:ascii="Times New Roman" w:hAnsi="Times New Roman" w:cs="Times New Roman"/>
                <w:color w:val="FF0000"/>
                <w:lang w:val="ro-RO"/>
              </w:rPr>
            </w:pPr>
            <w:r w:rsidRPr="00AA0AC8">
              <w:rPr>
                <w:rFonts w:ascii="Times New Roman" w:eastAsia="Times New Roman" w:hAnsi="Times New Roman" w:cs="Times New Roman"/>
                <w:lang w:val="ro-RO" w:eastAsia="de-DE"/>
              </w:rPr>
              <w:t xml:space="preserve">1. </w:t>
            </w:r>
            <w:r w:rsidRPr="00AA0AC8">
              <w:rPr>
                <w:rFonts w:ascii="Times New Roman" w:eastAsia="Times New Roman" w:hAnsi="Times New Roman" w:cs="Times New Roman"/>
                <w:lang w:val="fr-FR" w:eastAsia="de-DE"/>
              </w:rPr>
              <w:t>Modernizarea şi reabilitarea infrastructurii de transport prioritare, pe direcţiile de conexiune cu TEN-T.</w:t>
            </w:r>
          </w:p>
        </w:tc>
        <w:tc>
          <w:tcPr>
            <w:tcW w:w="1559" w:type="dxa"/>
            <w:gridSpan w:val="2"/>
            <w:vMerge w:val="restart"/>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MAI (DPF)</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MF (Serviciul Vamal)</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p w:rsidR="00321C46" w:rsidRPr="00AA0AC8" w:rsidRDefault="00321C46" w:rsidP="00AA0AC8">
            <w:pPr>
              <w:rPr>
                <w:rFonts w:ascii="Times New Roman" w:hAnsi="Times New Roman" w:cs="Times New Roman"/>
                <w:b/>
                <w:lang w:val="ro-RO"/>
              </w:rPr>
            </w:pPr>
            <w:r w:rsidRPr="00AA0AC8">
              <w:rPr>
                <w:rFonts w:ascii="Times New Roman" w:hAnsi="Times New Roman" w:cs="Times New Roman"/>
                <w:lang w:val="ro-RO"/>
              </w:rPr>
              <w:t>MAEIE</w:t>
            </w:r>
          </w:p>
        </w:tc>
        <w:tc>
          <w:tcPr>
            <w:tcW w:w="1276" w:type="dxa"/>
            <w:gridSpan w:val="2"/>
            <w:vMerge w:val="restart"/>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2014-2016</w:t>
            </w:r>
          </w:p>
        </w:tc>
        <w:tc>
          <w:tcPr>
            <w:tcW w:w="1417" w:type="dxa"/>
            <w:vMerge w:val="restart"/>
          </w:tcPr>
          <w:p w:rsidR="00321C46" w:rsidRPr="00AA0AC8" w:rsidRDefault="00321C46" w:rsidP="00AA0AC8">
            <w:pPr>
              <w:tabs>
                <w:tab w:val="left" w:pos="73"/>
                <w:tab w:val="left" w:pos="11520"/>
              </w:tabs>
              <w:ind w:left="-102"/>
              <w:jc w:val="center"/>
              <w:rPr>
                <w:rFonts w:ascii="Times New Roman" w:hAnsi="Times New Roman" w:cs="Times New Roman"/>
                <w:bCs/>
                <w:color w:val="FF0000"/>
                <w:lang w:val="ro-RO"/>
              </w:rPr>
            </w:pPr>
            <w:r w:rsidRPr="00AA0AC8">
              <w:rPr>
                <w:rFonts w:ascii="Times New Roman" w:hAnsi="Times New Roman" w:cs="Times New Roman"/>
                <w:bCs/>
              </w:rPr>
              <w:t>În limita resurselor bugetare şi a fodurilor externe</w:t>
            </w:r>
          </w:p>
        </w:tc>
      </w:tr>
      <w:tr w:rsidR="00321C46" w:rsidRPr="00AA0AC8" w:rsidTr="001C45EF">
        <w:trPr>
          <w:trHeight w:val="433"/>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rPr>
                <w:rFonts w:ascii="Times New Roman" w:hAnsi="Times New Roman" w:cs="Times New Roman"/>
                <w:b/>
                <w:lang w:val="ro-RO"/>
              </w:rPr>
            </w:pPr>
          </w:p>
        </w:tc>
        <w:tc>
          <w:tcPr>
            <w:tcW w:w="2836" w:type="dxa"/>
            <w:vMerge/>
          </w:tcPr>
          <w:p w:rsidR="00321C46" w:rsidRPr="00AA0AC8" w:rsidRDefault="00321C46" w:rsidP="00AA0AC8">
            <w:pPr>
              <w:jc w:val="center"/>
              <w:rPr>
                <w:rFonts w:ascii="Times New Roman" w:hAnsi="Times New Roman" w:cs="Times New Roman"/>
                <w:color w:val="FF0000"/>
                <w:lang w:val="ro-RO"/>
              </w:rPr>
            </w:pPr>
          </w:p>
        </w:tc>
        <w:tc>
          <w:tcPr>
            <w:tcW w:w="5244" w:type="dxa"/>
            <w:tcBorders>
              <w:top w:val="dotted" w:sz="4" w:space="0" w:color="auto"/>
              <w:bottom w:val="dotted" w:sz="4" w:space="0" w:color="auto"/>
            </w:tcBorders>
          </w:tcPr>
          <w:p w:rsidR="00321C46" w:rsidRPr="00AA0AC8" w:rsidRDefault="00321C46" w:rsidP="00AA0AC8">
            <w:pPr>
              <w:pStyle w:val="ListParagraph"/>
              <w:tabs>
                <w:tab w:val="left" w:pos="287"/>
              </w:tabs>
              <w:ind w:left="33"/>
              <w:jc w:val="both"/>
              <w:rPr>
                <w:rFonts w:ascii="Times New Roman" w:eastAsia="Times New Roman" w:hAnsi="Times New Roman" w:cs="Times New Roman"/>
                <w:lang w:val="ro-RO" w:eastAsia="de-DE"/>
              </w:rPr>
            </w:pPr>
            <w:r w:rsidRPr="00AA0AC8">
              <w:rPr>
                <w:rFonts w:ascii="Times New Roman" w:eastAsia="Times New Roman" w:hAnsi="Times New Roman" w:cs="Times New Roman"/>
                <w:lang w:val="fr-FR" w:eastAsia="de-DE"/>
              </w:rPr>
              <w:t>2. Dezvoltarea Sistemului ICT la posturile vamale interne şi punctele de trecere a frontierei.</w:t>
            </w:r>
          </w:p>
        </w:tc>
        <w:tc>
          <w:tcPr>
            <w:tcW w:w="1559" w:type="dxa"/>
            <w:gridSpan w:val="2"/>
            <w:vMerge/>
          </w:tcPr>
          <w:p w:rsidR="00321C46" w:rsidRPr="00AA0AC8" w:rsidRDefault="00321C46" w:rsidP="00AA0AC8">
            <w:pPr>
              <w:rPr>
                <w:rFonts w:ascii="Times New Roman" w:hAnsi="Times New Roman" w:cs="Times New Roman"/>
                <w:color w:val="FF0000"/>
                <w:lang w:val="ro-RO"/>
              </w:rPr>
            </w:pPr>
          </w:p>
        </w:tc>
        <w:tc>
          <w:tcPr>
            <w:tcW w:w="1276" w:type="dxa"/>
            <w:gridSpan w:val="2"/>
            <w:vMerge/>
          </w:tcPr>
          <w:p w:rsidR="00321C46" w:rsidRPr="00AA0AC8" w:rsidRDefault="00321C46" w:rsidP="00AA0AC8">
            <w:pPr>
              <w:jc w:val="center"/>
              <w:rPr>
                <w:rFonts w:ascii="Times New Roman" w:hAnsi="Times New Roman" w:cs="Times New Roman"/>
                <w:color w:val="FF0000"/>
                <w:lang w:val="ro-RO"/>
              </w:rPr>
            </w:pPr>
          </w:p>
        </w:tc>
        <w:tc>
          <w:tcPr>
            <w:tcW w:w="1417" w:type="dxa"/>
            <w:vMerge/>
          </w:tcPr>
          <w:p w:rsidR="00321C46" w:rsidRPr="00AA0AC8" w:rsidRDefault="00321C46" w:rsidP="00AA0AC8">
            <w:pPr>
              <w:tabs>
                <w:tab w:val="left" w:pos="73"/>
                <w:tab w:val="left" w:pos="11520"/>
              </w:tabs>
              <w:ind w:left="-102"/>
              <w:jc w:val="center"/>
              <w:rPr>
                <w:rFonts w:ascii="Times New Roman" w:hAnsi="Times New Roman" w:cs="Times New Roman"/>
                <w:bCs/>
                <w:lang w:val="fr-FR"/>
              </w:rPr>
            </w:pPr>
          </w:p>
        </w:tc>
      </w:tr>
      <w:tr w:rsidR="00321C46" w:rsidRPr="00AA0AC8" w:rsidTr="001C45EF">
        <w:trPr>
          <w:trHeight w:val="592"/>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rPr>
                <w:rFonts w:ascii="Times New Roman" w:hAnsi="Times New Roman" w:cs="Times New Roman"/>
                <w:b/>
                <w:lang w:val="ro-RO"/>
              </w:rPr>
            </w:pPr>
          </w:p>
        </w:tc>
        <w:tc>
          <w:tcPr>
            <w:tcW w:w="2836" w:type="dxa"/>
            <w:vMerge/>
          </w:tcPr>
          <w:p w:rsidR="00321C46" w:rsidRPr="00AA0AC8" w:rsidRDefault="00321C46" w:rsidP="00AA0AC8">
            <w:pPr>
              <w:jc w:val="center"/>
              <w:rPr>
                <w:rFonts w:ascii="Times New Roman" w:hAnsi="Times New Roman" w:cs="Times New Roman"/>
                <w:color w:val="FF0000"/>
                <w:lang w:val="ro-RO"/>
              </w:rPr>
            </w:pPr>
          </w:p>
        </w:tc>
        <w:tc>
          <w:tcPr>
            <w:tcW w:w="5244" w:type="dxa"/>
            <w:tcBorders>
              <w:top w:val="dotted" w:sz="4" w:space="0" w:color="auto"/>
              <w:bottom w:val="dotted" w:sz="4" w:space="0" w:color="auto"/>
            </w:tcBorders>
          </w:tcPr>
          <w:p w:rsidR="00321C46" w:rsidRPr="00AA0AC8" w:rsidRDefault="00321C46" w:rsidP="00AA0AC8">
            <w:pPr>
              <w:pStyle w:val="ListParagraph"/>
              <w:tabs>
                <w:tab w:val="left" w:pos="287"/>
              </w:tabs>
              <w:ind w:left="33"/>
              <w:jc w:val="both"/>
              <w:rPr>
                <w:rFonts w:ascii="Times New Roman" w:eastAsia="Times New Roman" w:hAnsi="Times New Roman" w:cs="Times New Roman"/>
                <w:lang w:eastAsia="de-DE"/>
              </w:rPr>
            </w:pPr>
            <w:r w:rsidRPr="00AA0AC8">
              <w:rPr>
                <w:rFonts w:ascii="Times New Roman" w:eastAsia="Times New Roman" w:hAnsi="Times New Roman" w:cs="Times New Roman"/>
                <w:lang w:eastAsia="de-DE"/>
              </w:rPr>
              <w:t>3. Negocierea şi semnarea tratatelor bilaterale în acest sens</w:t>
            </w:r>
          </w:p>
        </w:tc>
        <w:tc>
          <w:tcPr>
            <w:tcW w:w="1559" w:type="dxa"/>
            <w:gridSpan w:val="2"/>
            <w:vMerge/>
          </w:tcPr>
          <w:p w:rsidR="00321C46" w:rsidRPr="00AA0AC8" w:rsidRDefault="00321C46" w:rsidP="00AA0AC8">
            <w:pPr>
              <w:rPr>
                <w:rFonts w:ascii="Times New Roman" w:hAnsi="Times New Roman" w:cs="Times New Roman"/>
                <w:color w:val="FF0000"/>
                <w:lang w:val="ro-RO"/>
              </w:rPr>
            </w:pPr>
          </w:p>
        </w:tc>
        <w:tc>
          <w:tcPr>
            <w:tcW w:w="1276" w:type="dxa"/>
            <w:gridSpan w:val="2"/>
            <w:vMerge/>
          </w:tcPr>
          <w:p w:rsidR="00321C46" w:rsidRPr="00AA0AC8" w:rsidRDefault="00321C46" w:rsidP="00AA0AC8">
            <w:pPr>
              <w:jc w:val="center"/>
              <w:rPr>
                <w:rFonts w:ascii="Times New Roman" w:hAnsi="Times New Roman" w:cs="Times New Roman"/>
                <w:color w:val="FF0000"/>
                <w:lang w:val="ro-RO"/>
              </w:rPr>
            </w:pPr>
          </w:p>
        </w:tc>
        <w:tc>
          <w:tcPr>
            <w:tcW w:w="1417" w:type="dxa"/>
            <w:vMerge/>
          </w:tcPr>
          <w:p w:rsidR="00321C46" w:rsidRPr="00AA0AC8" w:rsidRDefault="00321C46" w:rsidP="00AA0AC8">
            <w:pPr>
              <w:tabs>
                <w:tab w:val="left" w:pos="73"/>
                <w:tab w:val="left" w:pos="11520"/>
              </w:tabs>
              <w:ind w:left="-102"/>
              <w:jc w:val="center"/>
              <w:rPr>
                <w:rFonts w:ascii="Times New Roman" w:hAnsi="Times New Roman" w:cs="Times New Roman"/>
                <w:bCs/>
              </w:rPr>
            </w:pPr>
          </w:p>
        </w:tc>
      </w:tr>
      <w:tr w:rsidR="00321C46" w:rsidRPr="00AA0AC8" w:rsidTr="001C45EF">
        <w:trPr>
          <w:trHeight w:val="352"/>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rPr>
                <w:rFonts w:ascii="Times New Roman" w:hAnsi="Times New Roman" w:cs="Times New Roman"/>
                <w:b/>
                <w:lang w:val="ro-RO"/>
              </w:rPr>
            </w:pPr>
          </w:p>
        </w:tc>
        <w:tc>
          <w:tcPr>
            <w:tcW w:w="2836" w:type="dxa"/>
            <w:vMerge/>
          </w:tcPr>
          <w:p w:rsidR="00321C46" w:rsidRPr="00AA0AC8" w:rsidRDefault="00321C46" w:rsidP="00AA0AC8">
            <w:pPr>
              <w:jc w:val="center"/>
              <w:rPr>
                <w:rFonts w:ascii="Times New Roman" w:hAnsi="Times New Roman" w:cs="Times New Roman"/>
                <w:color w:val="FF0000"/>
                <w:lang w:val="ro-RO"/>
              </w:rPr>
            </w:pPr>
          </w:p>
        </w:tc>
        <w:tc>
          <w:tcPr>
            <w:tcW w:w="5244" w:type="dxa"/>
            <w:tcBorders>
              <w:top w:val="dotted" w:sz="4" w:space="0" w:color="auto"/>
              <w:bottom w:val="dotted" w:sz="4" w:space="0" w:color="auto"/>
            </w:tcBorders>
          </w:tcPr>
          <w:p w:rsidR="00321C46" w:rsidRPr="00AA0AC8" w:rsidRDefault="00321C46" w:rsidP="00AA0AC8">
            <w:pPr>
              <w:pStyle w:val="ListParagraph"/>
              <w:tabs>
                <w:tab w:val="left" w:pos="287"/>
              </w:tabs>
              <w:ind w:left="33"/>
              <w:jc w:val="both"/>
              <w:rPr>
                <w:rFonts w:ascii="Times New Roman" w:eastAsia="Times New Roman" w:hAnsi="Times New Roman" w:cs="Times New Roman"/>
                <w:lang w:eastAsia="de-DE"/>
              </w:rPr>
            </w:pPr>
            <w:r w:rsidRPr="00AA0AC8">
              <w:rPr>
                <w:rFonts w:ascii="Times New Roman" w:eastAsia="Times New Roman" w:hAnsi="Times New Roman" w:cs="Times New Roman"/>
                <w:lang w:eastAsia="de-DE"/>
              </w:rPr>
              <w:t>4. Modernizarea şi extinderea punctelor de trecere a frontierei cu UE.</w:t>
            </w:r>
          </w:p>
        </w:tc>
        <w:tc>
          <w:tcPr>
            <w:tcW w:w="1559" w:type="dxa"/>
            <w:gridSpan w:val="2"/>
            <w:vMerge/>
          </w:tcPr>
          <w:p w:rsidR="00321C46" w:rsidRPr="00AA0AC8" w:rsidRDefault="00321C46" w:rsidP="00AA0AC8">
            <w:pPr>
              <w:rPr>
                <w:rFonts w:ascii="Times New Roman" w:hAnsi="Times New Roman" w:cs="Times New Roman"/>
                <w:color w:val="FF0000"/>
                <w:lang w:val="ro-RO"/>
              </w:rPr>
            </w:pPr>
          </w:p>
        </w:tc>
        <w:tc>
          <w:tcPr>
            <w:tcW w:w="1276" w:type="dxa"/>
            <w:gridSpan w:val="2"/>
            <w:vMerge/>
          </w:tcPr>
          <w:p w:rsidR="00321C46" w:rsidRPr="00AA0AC8" w:rsidRDefault="00321C46" w:rsidP="00AA0AC8">
            <w:pPr>
              <w:jc w:val="center"/>
              <w:rPr>
                <w:rFonts w:ascii="Times New Roman" w:hAnsi="Times New Roman" w:cs="Times New Roman"/>
                <w:color w:val="FF0000"/>
                <w:lang w:val="ro-RO"/>
              </w:rPr>
            </w:pPr>
          </w:p>
        </w:tc>
        <w:tc>
          <w:tcPr>
            <w:tcW w:w="1417" w:type="dxa"/>
            <w:vMerge/>
          </w:tcPr>
          <w:p w:rsidR="00321C46" w:rsidRPr="00AA0AC8" w:rsidRDefault="00321C46" w:rsidP="00AA0AC8">
            <w:pPr>
              <w:tabs>
                <w:tab w:val="left" w:pos="73"/>
                <w:tab w:val="left" w:pos="11520"/>
              </w:tabs>
              <w:ind w:left="-102"/>
              <w:jc w:val="center"/>
              <w:rPr>
                <w:rFonts w:ascii="Times New Roman" w:hAnsi="Times New Roman" w:cs="Times New Roman"/>
                <w:bCs/>
              </w:rPr>
            </w:pPr>
          </w:p>
        </w:tc>
      </w:tr>
      <w:tr w:rsidR="00321C46" w:rsidRPr="00AA0AC8" w:rsidTr="0040664A">
        <w:trPr>
          <w:trHeight w:val="752"/>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rPr>
                <w:rFonts w:ascii="Times New Roman" w:hAnsi="Times New Roman" w:cs="Times New Roman"/>
                <w:b/>
                <w:lang w:val="ro-RO"/>
              </w:rPr>
            </w:pPr>
          </w:p>
        </w:tc>
        <w:tc>
          <w:tcPr>
            <w:tcW w:w="2836" w:type="dxa"/>
            <w:vMerge/>
          </w:tcPr>
          <w:p w:rsidR="00321C46" w:rsidRPr="00AA0AC8" w:rsidRDefault="00321C46" w:rsidP="00AA0AC8">
            <w:pPr>
              <w:jc w:val="center"/>
              <w:rPr>
                <w:rFonts w:ascii="Times New Roman" w:hAnsi="Times New Roman" w:cs="Times New Roman"/>
                <w:color w:val="FF0000"/>
                <w:lang w:val="ro-RO"/>
              </w:rPr>
            </w:pPr>
          </w:p>
        </w:tc>
        <w:tc>
          <w:tcPr>
            <w:tcW w:w="5244" w:type="dxa"/>
            <w:tcBorders>
              <w:top w:val="dotted" w:sz="4" w:space="0" w:color="auto"/>
              <w:bottom w:val="dotted" w:sz="4" w:space="0" w:color="auto"/>
            </w:tcBorders>
          </w:tcPr>
          <w:p w:rsidR="00321C46" w:rsidRPr="00AA0AC8" w:rsidRDefault="00321C46" w:rsidP="00AA0AC8">
            <w:pPr>
              <w:tabs>
                <w:tab w:val="left" w:pos="287"/>
              </w:tabs>
              <w:ind w:left="33"/>
              <w:jc w:val="both"/>
              <w:rPr>
                <w:rFonts w:ascii="Times New Roman" w:eastAsia="Times New Roman" w:hAnsi="Times New Roman" w:cs="Times New Roman"/>
                <w:lang w:eastAsia="de-DE"/>
              </w:rPr>
            </w:pPr>
            <w:r w:rsidRPr="00AA0AC8">
              <w:rPr>
                <w:rFonts w:ascii="Times New Roman" w:eastAsia="Times New Roman" w:hAnsi="Times New Roman" w:cs="Times New Roman"/>
                <w:lang w:eastAsia="de-DE"/>
              </w:rPr>
              <w:t>5. Construcţia Centrului Logistic Multimodal în Chişinău.</w:t>
            </w:r>
          </w:p>
        </w:tc>
        <w:tc>
          <w:tcPr>
            <w:tcW w:w="1559" w:type="dxa"/>
            <w:gridSpan w:val="2"/>
            <w:vMerge/>
          </w:tcPr>
          <w:p w:rsidR="00321C46" w:rsidRPr="00AA0AC8" w:rsidRDefault="00321C46" w:rsidP="00AA0AC8">
            <w:pPr>
              <w:rPr>
                <w:rFonts w:ascii="Times New Roman" w:hAnsi="Times New Roman" w:cs="Times New Roman"/>
                <w:color w:val="FF0000"/>
                <w:lang w:val="ro-RO"/>
              </w:rPr>
            </w:pPr>
          </w:p>
        </w:tc>
        <w:tc>
          <w:tcPr>
            <w:tcW w:w="1276" w:type="dxa"/>
            <w:gridSpan w:val="2"/>
            <w:vMerge/>
          </w:tcPr>
          <w:p w:rsidR="00321C46" w:rsidRPr="00AA0AC8" w:rsidRDefault="00321C46" w:rsidP="00AA0AC8">
            <w:pPr>
              <w:jc w:val="center"/>
              <w:rPr>
                <w:rFonts w:ascii="Times New Roman" w:hAnsi="Times New Roman" w:cs="Times New Roman"/>
                <w:color w:val="FF0000"/>
                <w:lang w:val="ro-RO"/>
              </w:rPr>
            </w:pPr>
          </w:p>
        </w:tc>
        <w:tc>
          <w:tcPr>
            <w:tcW w:w="1417" w:type="dxa"/>
            <w:vMerge/>
          </w:tcPr>
          <w:p w:rsidR="00321C46" w:rsidRPr="00AA0AC8" w:rsidRDefault="00321C46" w:rsidP="00AA0AC8">
            <w:pPr>
              <w:tabs>
                <w:tab w:val="left" w:pos="73"/>
                <w:tab w:val="left" w:pos="11520"/>
              </w:tabs>
              <w:ind w:left="-102"/>
              <w:jc w:val="center"/>
              <w:rPr>
                <w:rFonts w:ascii="Times New Roman" w:hAnsi="Times New Roman" w:cs="Times New Roman"/>
                <w:bCs/>
              </w:rPr>
            </w:pPr>
          </w:p>
        </w:tc>
      </w:tr>
      <w:tr w:rsidR="00321C46" w:rsidRPr="00AA0AC8" w:rsidTr="0040664A">
        <w:trPr>
          <w:trHeight w:val="912"/>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rPr>
                <w:rFonts w:ascii="Times New Roman" w:hAnsi="Times New Roman" w:cs="Times New Roman"/>
                <w:b/>
                <w:lang w:val="ro-RO"/>
              </w:rPr>
            </w:pPr>
          </w:p>
        </w:tc>
        <w:tc>
          <w:tcPr>
            <w:tcW w:w="2836" w:type="dxa"/>
            <w:vMerge/>
          </w:tcPr>
          <w:p w:rsidR="00321C46" w:rsidRPr="00AA0AC8" w:rsidRDefault="00321C46" w:rsidP="00AA0AC8">
            <w:pPr>
              <w:jc w:val="center"/>
              <w:rPr>
                <w:rFonts w:ascii="Times New Roman" w:hAnsi="Times New Roman" w:cs="Times New Roman"/>
                <w:color w:val="FF0000"/>
                <w:lang w:val="ro-RO"/>
              </w:rPr>
            </w:pPr>
          </w:p>
        </w:tc>
        <w:tc>
          <w:tcPr>
            <w:tcW w:w="5244" w:type="dxa"/>
            <w:tcBorders>
              <w:top w:val="dotted" w:sz="4" w:space="0" w:color="auto"/>
              <w:bottom w:val="dotted" w:sz="4" w:space="0" w:color="auto"/>
            </w:tcBorders>
          </w:tcPr>
          <w:p w:rsidR="00321C46" w:rsidRPr="00AA0AC8" w:rsidRDefault="00321C46" w:rsidP="00AA0AC8">
            <w:pPr>
              <w:jc w:val="both"/>
              <w:rPr>
                <w:rFonts w:ascii="Times New Roman" w:eastAsia="Times New Roman" w:hAnsi="Times New Roman" w:cs="Times New Roman"/>
                <w:lang w:val="ro-MO" w:eastAsia="de-DE"/>
              </w:rPr>
            </w:pPr>
            <w:r w:rsidRPr="00AA0AC8">
              <w:rPr>
                <w:rFonts w:ascii="Times New Roman" w:eastAsia="Times New Roman" w:hAnsi="Times New Roman" w:cs="Times New Roman"/>
                <w:lang w:eastAsia="de-DE"/>
              </w:rPr>
              <w:t>6. Simplificarea şi uniformizarea procedurilor de vămuire a mărfurilor prin preluarea experienţei ţărilor UE în domeniu.</w:t>
            </w:r>
          </w:p>
        </w:tc>
        <w:tc>
          <w:tcPr>
            <w:tcW w:w="1559" w:type="dxa"/>
            <w:gridSpan w:val="2"/>
            <w:vMerge/>
          </w:tcPr>
          <w:p w:rsidR="00321C46" w:rsidRPr="00AA0AC8" w:rsidRDefault="00321C46" w:rsidP="00AA0AC8">
            <w:pPr>
              <w:rPr>
                <w:rFonts w:ascii="Times New Roman" w:hAnsi="Times New Roman" w:cs="Times New Roman"/>
                <w:color w:val="FF0000"/>
                <w:lang w:val="ro-RO"/>
              </w:rPr>
            </w:pPr>
          </w:p>
        </w:tc>
        <w:tc>
          <w:tcPr>
            <w:tcW w:w="1276" w:type="dxa"/>
            <w:gridSpan w:val="2"/>
            <w:vMerge/>
          </w:tcPr>
          <w:p w:rsidR="00321C46" w:rsidRPr="00AA0AC8" w:rsidRDefault="00321C46" w:rsidP="00AA0AC8">
            <w:pPr>
              <w:jc w:val="center"/>
              <w:rPr>
                <w:rFonts w:ascii="Times New Roman" w:hAnsi="Times New Roman" w:cs="Times New Roman"/>
                <w:color w:val="FF0000"/>
                <w:lang w:val="ro-RO"/>
              </w:rPr>
            </w:pPr>
          </w:p>
        </w:tc>
        <w:tc>
          <w:tcPr>
            <w:tcW w:w="1417" w:type="dxa"/>
            <w:vMerge/>
          </w:tcPr>
          <w:p w:rsidR="00321C46" w:rsidRPr="00AA0AC8" w:rsidRDefault="00321C46" w:rsidP="00AA0AC8">
            <w:pPr>
              <w:tabs>
                <w:tab w:val="left" w:pos="73"/>
                <w:tab w:val="left" w:pos="11520"/>
              </w:tabs>
              <w:ind w:left="-102"/>
              <w:jc w:val="center"/>
              <w:rPr>
                <w:rFonts w:ascii="Times New Roman" w:hAnsi="Times New Roman" w:cs="Times New Roman"/>
                <w:bCs/>
              </w:rPr>
            </w:pPr>
          </w:p>
        </w:tc>
      </w:tr>
      <w:tr w:rsidR="00321C46" w:rsidRPr="00AA0AC8" w:rsidTr="0040664A">
        <w:trPr>
          <w:trHeight w:val="912"/>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rPr>
                <w:rFonts w:ascii="Times New Roman" w:hAnsi="Times New Roman" w:cs="Times New Roman"/>
                <w:b/>
                <w:lang w:val="ro-RO"/>
              </w:rPr>
            </w:pPr>
          </w:p>
        </w:tc>
        <w:tc>
          <w:tcPr>
            <w:tcW w:w="2836" w:type="dxa"/>
            <w:vMerge/>
          </w:tcPr>
          <w:p w:rsidR="00321C46" w:rsidRPr="00AA0AC8" w:rsidRDefault="00321C46" w:rsidP="00AA0AC8">
            <w:pPr>
              <w:jc w:val="center"/>
              <w:rPr>
                <w:rFonts w:ascii="Times New Roman" w:hAnsi="Times New Roman" w:cs="Times New Roman"/>
                <w:color w:val="FF0000"/>
                <w:lang w:val="ro-RO"/>
              </w:rPr>
            </w:pPr>
          </w:p>
        </w:tc>
        <w:tc>
          <w:tcPr>
            <w:tcW w:w="5244" w:type="dxa"/>
            <w:tcBorders>
              <w:top w:val="dotted" w:sz="4" w:space="0" w:color="auto"/>
              <w:bottom w:val="dotted" w:sz="4" w:space="0" w:color="auto"/>
            </w:tcBorders>
          </w:tcPr>
          <w:p w:rsidR="00321C46" w:rsidRPr="00AA0AC8" w:rsidRDefault="00321C46" w:rsidP="00AA0AC8">
            <w:pPr>
              <w:jc w:val="both"/>
              <w:rPr>
                <w:rFonts w:ascii="Times New Roman" w:eastAsia="Times New Roman" w:hAnsi="Times New Roman" w:cs="Times New Roman"/>
                <w:lang w:val="fr-FR" w:eastAsia="de-DE"/>
              </w:rPr>
            </w:pPr>
            <w:r w:rsidRPr="00AA0AC8">
              <w:rPr>
                <w:rFonts w:ascii="Times New Roman" w:eastAsia="Times New Roman" w:hAnsi="Times New Roman" w:cs="Times New Roman"/>
                <w:lang w:val="fr-FR" w:eastAsia="de-DE"/>
              </w:rPr>
              <w:t>7. Promovarea şi implementarea controlului comun la frontiera UE;</w:t>
            </w:r>
          </w:p>
        </w:tc>
        <w:tc>
          <w:tcPr>
            <w:tcW w:w="1559" w:type="dxa"/>
            <w:gridSpan w:val="2"/>
            <w:vMerge/>
          </w:tcPr>
          <w:p w:rsidR="00321C46" w:rsidRPr="00AA0AC8" w:rsidRDefault="00321C46" w:rsidP="00AA0AC8">
            <w:pPr>
              <w:rPr>
                <w:rFonts w:ascii="Times New Roman" w:hAnsi="Times New Roman" w:cs="Times New Roman"/>
                <w:lang w:val="ro-RO"/>
              </w:rPr>
            </w:pPr>
          </w:p>
        </w:tc>
        <w:tc>
          <w:tcPr>
            <w:tcW w:w="1276" w:type="dxa"/>
            <w:gridSpan w:val="2"/>
            <w:vMerge/>
          </w:tcPr>
          <w:p w:rsidR="00321C46" w:rsidRPr="00AA0AC8" w:rsidRDefault="00321C46" w:rsidP="00AA0AC8">
            <w:pPr>
              <w:jc w:val="center"/>
              <w:rPr>
                <w:rFonts w:ascii="Times New Roman" w:hAnsi="Times New Roman" w:cs="Times New Roman"/>
                <w:color w:val="FF0000"/>
                <w:lang w:val="ro-RO"/>
              </w:rPr>
            </w:pPr>
          </w:p>
        </w:tc>
        <w:tc>
          <w:tcPr>
            <w:tcW w:w="1417" w:type="dxa"/>
            <w:vMerge/>
          </w:tcPr>
          <w:p w:rsidR="00321C46" w:rsidRPr="00AA0AC8" w:rsidRDefault="00321C46" w:rsidP="00AA0AC8">
            <w:pPr>
              <w:tabs>
                <w:tab w:val="left" w:pos="73"/>
                <w:tab w:val="left" w:pos="11520"/>
              </w:tabs>
              <w:ind w:left="-102"/>
              <w:jc w:val="center"/>
              <w:rPr>
                <w:rFonts w:ascii="Times New Roman" w:hAnsi="Times New Roman" w:cs="Times New Roman"/>
                <w:bCs/>
                <w:lang w:val="fr-FR"/>
              </w:rPr>
            </w:pPr>
          </w:p>
        </w:tc>
      </w:tr>
      <w:tr w:rsidR="00321C46" w:rsidRPr="00AA0AC8" w:rsidTr="0040664A">
        <w:trPr>
          <w:trHeight w:val="1728"/>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rPr>
                <w:rFonts w:ascii="Times New Roman" w:hAnsi="Times New Roman" w:cs="Times New Roman"/>
                <w:b/>
                <w:lang w:val="ro-RO"/>
              </w:rPr>
            </w:pPr>
          </w:p>
        </w:tc>
        <w:tc>
          <w:tcPr>
            <w:tcW w:w="2836" w:type="dxa"/>
            <w:vMerge/>
          </w:tcPr>
          <w:p w:rsidR="00321C46" w:rsidRPr="00AA0AC8" w:rsidRDefault="00321C46" w:rsidP="00AA0AC8">
            <w:pPr>
              <w:jc w:val="center"/>
              <w:rPr>
                <w:rFonts w:ascii="Times New Roman" w:hAnsi="Times New Roman" w:cs="Times New Roman"/>
                <w:color w:val="FF0000"/>
                <w:lang w:val="ro-RO"/>
              </w:rPr>
            </w:pPr>
          </w:p>
        </w:tc>
        <w:tc>
          <w:tcPr>
            <w:tcW w:w="5244" w:type="dxa"/>
            <w:tcBorders>
              <w:top w:val="dotted" w:sz="4" w:space="0" w:color="auto"/>
              <w:bottom w:val="dotted" w:sz="4" w:space="0" w:color="auto"/>
            </w:tcBorders>
          </w:tcPr>
          <w:p w:rsidR="00321C46" w:rsidRPr="00AA0AC8" w:rsidRDefault="00321C46" w:rsidP="00AA0AC8">
            <w:pPr>
              <w:tabs>
                <w:tab w:val="left" w:pos="287"/>
              </w:tabs>
              <w:ind w:left="33"/>
              <w:jc w:val="both"/>
              <w:rPr>
                <w:rFonts w:ascii="Times New Roman" w:eastAsia="Times New Roman" w:hAnsi="Times New Roman" w:cs="Times New Roman"/>
                <w:lang w:val="ro-RO" w:eastAsia="de-DE"/>
              </w:rPr>
            </w:pPr>
            <w:r w:rsidRPr="00AA0AC8">
              <w:rPr>
                <w:rFonts w:ascii="Times New Roman" w:eastAsia="Times New Roman" w:hAnsi="Times New Roman" w:cs="Times New Roman"/>
                <w:lang w:val="ro-RO" w:eastAsia="de-DE"/>
              </w:rPr>
              <w:t>8. Perfecţionarea şi dezvoltarea Sistemului informaţional “FRONTIERA”, prin intermediul căruia se efectuează schimbul de informaţii în regim on-line între autorităţile care participă la controlul mărfurilor şi mijloacelor de transport la frontieră, conform principiilor Multi – agency”.</w:t>
            </w:r>
          </w:p>
        </w:tc>
        <w:tc>
          <w:tcPr>
            <w:tcW w:w="1559" w:type="dxa"/>
            <w:gridSpan w:val="2"/>
            <w:vMerge/>
          </w:tcPr>
          <w:p w:rsidR="00321C46" w:rsidRPr="00AA0AC8" w:rsidRDefault="00321C46" w:rsidP="00AA0AC8">
            <w:pPr>
              <w:rPr>
                <w:rFonts w:ascii="Times New Roman" w:hAnsi="Times New Roman" w:cs="Times New Roman"/>
                <w:lang w:val="ro-RO"/>
              </w:rPr>
            </w:pPr>
          </w:p>
        </w:tc>
        <w:tc>
          <w:tcPr>
            <w:tcW w:w="1276" w:type="dxa"/>
            <w:gridSpan w:val="2"/>
            <w:vMerge/>
          </w:tcPr>
          <w:p w:rsidR="00321C46" w:rsidRPr="00AA0AC8" w:rsidRDefault="00321C46" w:rsidP="00AA0AC8">
            <w:pPr>
              <w:jc w:val="center"/>
              <w:rPr>
                <w:rFonts w:ascii="Times New Roman" w:hAnsi="Times New Roman" w:cs="Times New Roman"/>
                <w:color w:val="FF0000"/>
                <w:lang w:val="ro-RO"/>
              </w:rPr>
            </w:pPr>
          </w:p>
        </w:tc>
        <w:tc>
          <w:tcPr>
            <w:tcW w:w="1417" w:type="dxa"/>
            <w:vMerge/>
          </w:tcPr>
          <w:p w:rsidR="00321C46" w:rsidRPr="00AA0AC8" w:rsidRDefault="00321C46" w:rsidP="00AA0AC8">
            <w:pPr>
              <w:tabs>
                <w:tab w:val="left" w:pos="73"/>
                <w:tab w:val="left" w:pos="11520"/>
              </w:tabs>
              <w:ind w:left="-102"/>
              <w:jc w:val="center"/>
              <w:rPr>
                <w:rFonts w:ascii="Times New Roman" w:hAnsi="Times New Roman" w:cs="Times New Roman"/>
                <w:bCs/>
                <w:lang w:val="ro-RO"/>
              </w:rPr>
            </w:pPr>
          </w:p>
        </w:tc>
      </w:tr>
      <w:tr w:rsidR="00321C46" w:rsidRPr="00AA0AC8" w:rsidTr="0040664A">
        <w:trPr>
          <w:trHeight w:val="547"/>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rPr>
                <w:rFonts w:ascii="Times New Roman" w:hAnsi="Times New Roman" w:cs="Times New Roman"/>
                <w:b/>
                <w:lang w:val="ro-RO"/>
              </w:rPr>
            </w:pPr>
          </w:p>
        </w:tc>
        <w:tc>
          <w:tcPr>
            <w:tcW w:w="2836" w:type="dxa"/>
            <w:vMerge/>
          </w:tcPr>
          <w:p w:rsidR="00321C46" w:rsidRPr="00AA0AC8" w:rsidRDefault="00321C46" w:rsidP="00AA0AC8">
            <w:pPr>
              <w:jc w:val="center"/>
              <w:rPr>
                <w:rFonts w:ascii="Times New Roman" w:hAnsi="Times New Roman" w:cs="Times New Roman"/>
                <w:color w:val="FF0000"/>
                <w:lang w:val="ro-RO"/>
              </w:rPr>
            </w:pPr>
          </w:p>
        </w:tc>
        <w:tc>
          <w:tcPr>
            <w:tcW w:w="5244" w:type="dxa"/>
            <w:tcBorders>
              <w:top w:val="dotted" w:sz="4" w:space="0" w:color="auto"/>
            </w:tcBorders>
          </w:tcPr>
          <w:p w:rsidR="00321C46" w:rsidRPr="00AA0AC8" w:rsidRDefault="00321C46" w:rsidP="00AA0AC8">
            <w:pPr>
              <w:tabs>
                <w:tab w:val="left" w:pos="287"/>
              </w:tabs>
              <w:ind w:left="33"/>
              <w:jc w:val="both"/>
              <w:rPr>
                <w:rFonts w:ascii="Times New Roman" w:eastAsia="Times New Roman" w:hAnsi="Times New Roman" w:cs="Times New Roman"/>
                <w:lang w:eastAsia="de-DE"/>
              </w:rPr>
            </w:pPr>
            <w:r w:rsidRPr="00AA0AC8">
              <w:rPr>
                <w:rFonts w:ascii="Times New Roman" w:eastAsia="Times New Roman" w:hAnsi="Times New Roman" w:cs="Times New Roman"/>
                <w:lang w:eastAsia="de-DE"/>
              </w:rPr>
              <w:t>9. Promovarea recunoaşterii reciproce a statutului AEO.</w:t>
            </w:r>
          </w:p>
        </w:tc>
        <w:tc>
          <w:tcPr>
            <w:tcW w:w="1559" w:type="dxa"/>
            <w:gridSpan w:val="2"/>
            <w:vMerge/>
          </w:tcPr>
          <w:p w:rsidR="00321C46" w:rsidRPr="00AA0AC8" w:rsidRDefault="00321C46" w:rsidP="00AA0AC8">
            <w:pPr>
              <w:rPr>
                <w:rFonts w:ascii="Times New Roman" w:hAnsi="Times New Roman" w:cs="Times New Roman"/>
                <w:lang w:val="ro-RO"/>
              </w:rPr>
            </w:pPr>
          </w:p>
        </w:tc>
        <w:tc>
          <w:tcPr>
            <w:tcW w:w="1276" w:type="dxa"/>
            <w:gridSpan w:val="2"/>
            <w:vMerge/>
          </w:tcPr>
          <w:p w:rsidR="00321C46" w:rsidRPr="00AA0AC8" w:rsidRDefault="00321C46" w:rsidP="00AA0AC8">
            <w:pPr>
              <w:jc w:val="center"/>
              <w:rPr>
                <w:rFonts w:ascii="Times New Roman" w:hAnsi="Times New Roman" w:cs="Times New Roman"/>
                <w:color w:val="FF0000"/>
                <w:lang w:val="ro-RO"/>
              </w:rPr>
            </w:pPr>
          </w:p>
        </w:tc>
        <w:tc>
          <w:tcPr>
            <w:tcW w:w="1417" w:type="dxa"/>
            <w:vMerge/>
          </w:tcPr>
          <w:p w:rsidR="00321C46" w:rsidRPr="00AA0AC8" w:rsidRDefault="00321C46" w:rsidP="00AA0AC8">
            <w:pPr>
              <w:tabs>
                <w:tab w:val="left" w:pos="73"/>
                <w:tab w:val="left" w:pos="11520"/>
              </w:tabs>
              <w:ind w:left="-102"/>
              <w:jc w:val="center"/>
              <w:rPr>
                <w:rFonts w:ascii="Times New Roman" w:hAnsi="Times New Roman" w:cs="Times New Roman"/>
                <w:bCs/>
              </w:rPr>
            </w:pPr>
          </w:p>
        </w:tc>
      </w:tr>
      <w:tr w:rsidR="00321C46" w:rsidRPr="00AA0AC8" w:rsidTr="001C45EF">
        <w:trPr>
          <w:trHeight w:val="2320"/>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val="restart"/>
          </w:tcPr>
          <w:p w:rsidR="00321C46" w:rsidRPr="00AA0AC8" w:rsidRDefault="00321C46" w:rsidP="00AA0AC8">
            <w:pPr>
              <w:rPr>
                <w:rFonts w:ascii="Times New Roman" w:hAnsi="Times New Roman" w:cs="Times New Roman"/>
                <w:b/>
                <w:lang w:val="ro-RO"/>
              </w:rPr>
            </w:pPr>
            <w:r w:rsidRPr="00AA0AC8">
              <w:rPr>
                <w:rFonts w:ascii="Times New Roman" w:hAnsi="Times New Roman" w:cs="Times New Roman"/>
                <w:b/>
                <w:lang w:val="ro-RO"/>
              </w:rPr>
              <w:t>Art.82 Transportul</w:t>
            </w: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b/>
                <w:lang w:val="ro-RO"/>
              </w:rPr>
              <w:t xml:space="preserve">(2) </w:t>
            </w:r>
            <w:r w:rsidRPr="00AA0AC8">
              <w:rPr>
                <w:rFonts w:ascii="Times New Roman" w:hAnsi="Times New Roman" w:cs="Times New Roman"/>
                <w:lang w:val="ro-RO"/>
              </w:rPr>
              <w:t>Cooperarea va include schimbul de informații și desfășurarea activităților comune:</w:t>
            </w:r>
          </w:p>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lang w:val="ro-RO"/>
              </w:rPr>
              <w:t>(a) la nivel regional, în particular luând în considerație și integrând progresul realizat în cadrul diferitor aranjamente de cooperare regională în domeniul transporturilor, cum ar fi Coridorul de transport Europa-Caucaz-Asia (TRACECA), cooperarea în domeniul transporturilor în cadrul PaE și alte inițiative în domeniul transporturilor;</w:t>
            </w:r>
          </w:p>
        </w:tc>
        <w:tc>
          <w:tcPr>
            <w:tcW w:w="2836" w:type="dxa"/>
            <w:vMerge w:val="restart"/>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n/a</w:t>
            </w:r>
          </w:p>
        </w:tc>
        <w:tc>
          <w:tcPr>
            <w:tcW w:w="5244" w:type="dxa"/>
            <w:tcBorders>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1. Colaborarea în cadrul proiectelor TRACECA în vederea elaborării şi implementării măsurilor pentru îmbunîtîţirea atractivităţii coridorului TRACECA (prin înlăturarea obstacolelor fizice şi administrative, îmbunătăţirea infrastructurii de transport, a siguranţei circulaţiei, crearea centrelor logistice multimodale) şi ajustării legislaţiei naţionale din domeniu la legislaţia UE şi internaţională.</w:t>
            </w:r>
          </w:p>
        </w:tc>
        <w:tc>
          <w:tcPr>
            <w:tcW w:w="1559" w:type="dxa"/>
            <w:gridSpan w:val="2"/>
            <w:tcBorders>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Autorităţile sectoriale subordonate</w:t>
            </w:r>
          </w:p>
        </w:tc>
        <w:tc>
          <w:tcPr>
            <w:tcW w:w="1276" w:type="dxa"/>
            <w:gridSpan w:val="2"/>
            <w:tcBorders>
              <w:bottom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2014-2016</w:t>
            </w:r>
          </w:p>
        </w:tc>
        <w:tc>
          <w:tcPr>
            <w:tcW w:w="1417" w:type="dxa"/>
            <w:tcBorders>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rPr>
              <w:t>În limita resurselor bugetare şi a fodurilor externe</w:t>
            </w:r>
          </w:p>
        </w:tc>
      </w:tr>
      <w:tr w:rsidR="00321C46" w:rsidRPr="00AA0AC8" w:rsidTr="001C45EF">
        <w:trPr>
          <w:trHeight w:val="2960"/>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rPr>
                <w:rFonts w:ascii="Times New Roman" w:hAnsi="Times New Roman" w:cs="Times New Roman"/>
                <w:b/>
                <w:lang w:val="ro-RO"/>
              </w:rPr>
            </w:pPr>
          </w:p>
        </w:tc>
        <w:tc>
          <w:tcPr>
            <w:tcW w:w="2836" w:type="dxa"/>
            <w:vMerge/>
          </w:tcPr>
          <w:p w:rsidR="00321C46" w:rsidRPr="00AA0AC8" w:rsidRDefault="00321C46" w:rsidP="00AA0AC8">
            <w:pPr>
              <w:jc w:val="center"/>
              <w:rPr>
                <w:rFonts w:ascii="Times New Roman" w:hAnsi="Times New Roman" w:cs="Times New Roman"/>
                <w:color w:val="FF0000"/>
                <w:lang w:val="ro-RO"/>
              </w:rPr>
            </w:pPr>
          </w:p>
        </w:tc>
        <w:tc>
          <w:tcPr>
            <w:tcW w:w="5244" w:type="dxa"/>
            <w:tcBorders>
              <w:top w:val="dotted" w:sz="4" w:space="0" w:color="auto"/>
            </w:tcBorders>
          </w:tcPr>
          <w:p w:rsidR="00321C46" w:rsidRPr="00AA0AC8" w:rsidRDefault="00321C46" w:rsidP="00AA0AC8">
            <w:pPr>
              <w:ind w:left="33"/>
              <w:jc w:val="both"/>
              <w:rPr>
                <w:rFonts w:ascii="Times New Roman" w:hAnsi="Times New Roman" w:cs="Times New Roman"/>
                <w:lang w:val="ro-RO"/>
              </w:rPr>
            </w:pPr>
            <w:r w:rsidRPr="00AA0AC8">
              <w:rPr>
                <w:rFonts w:ascii="Times New Roman" w:hAnsi="Times New Roman" w:cs="Times New Roman"/>
                <w:lang w:val="ro-RO"/>
              </w:rPr>
              <w:t>2. Colaborarea în cadrul Panelului de Transport al PaE, potrivit priorităţilor stabilite în Planul de acţiuni (anual) al Panelului.</w:t>
            </w:r>
          </w:p>
        </w:tc>
        <w:tc>
          <w:tcPr>
            <w:tcW w:w="1559" w:type="dxa"/>
            <w:gridSpan w:val="2"/>
            <w:tcBorders>
              <w:top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Autorităţile sectoriale subordonate</w:t>
            </w:r>
          </w:p>
        </w:tc>
        <w:tc>
          <w:tcPr>
            <w:tcW w:w="1276" w:type="dxa"/>
            <w:gridSpan w:val="2"/>
            <w:tcBorders>
              <w:top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2014-2016</w:t>
            </w:r>
          </w:p>
        </w:tc>
        <w:tc>
          <w:tcPr>
            <w:tcW w:w="1417" w:type="dxa"/>
            <w:tcBorders>
              <w:top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rPr>
              <w:t>În limita resurselor bugetare şi a fodurilor externe</w:t>
            </w:r>
          </w:p>
        </w:tc>
      </w:tr>
      <w:tr w:rsidR="00321C46" w:rsidRPr="00AA0AC8" w:rsidTr="00234BB1">
        <w:trPr>
          <w:trHeight w:val="543"/>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tcPr>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lang w:val="ro-RO"/>
              </w:rPr>
              <w:t>(b) la nivel internațional, inclusiv în ce privește organizațiile de transport internaționale și acordurile și convențiile interna-ționale ratificate de Părți; în cadrul diferitor agenții de transport ale UE.</w:t>
            </w:r>
          </w:p>
        </w:tc>
        <w:tc>
          <w:tcPr>
            <w:tcW w:w="2836" w:type="dxa"/>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5244" w:type="dxa"/>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559" w:type="dxa"/>
            <w:gridSpan w:val="2"/>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276" w:type="dxa"/>
            <w:gridSpan w:val="2"/>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321C46" w:rsidRPr="00AA0AC8" w:rsidTr="00234BB1">
        <w:trPr>
          <w:trHeight w:val="543"/>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tcPr>
          <w:p w:rsidR="00321C46" w:rsidRPr="00AA0AC8" w:rsidRDefault="00321C46" w:rsidP="00AA0AC8">
            <w:pPr>
              <w:rPr>
                <w:rFonts w:ascii="Times New Roman" w:hAnsi="Times New Roman" w:cs="Times New Roman"/>
                <w:b/>
                <w:lang w:val="ro-RO"/>
              </w:rPr>
            </w:pPr>
            <w:r w:rsidRPr="00AA0AC8">
              <w:rPr>
                <w:rFonts w:ascii="Times New Roman" w:hAnsi="Times New Roman" w:cs="Times New Roman"/>
                <w:b/>
                <w:lang w:val="ro-RO"/>
              </w:rPr>
              <w:t>Art. 83 Transportul</w:t>
            </w: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Un dialog permanent va avea lor pe marginea chestiunilor prevăzute în acest Capitol.</w:t>
            </w:r>
          </w:p>
        </w:tc>
        <w:tc>
          <w:tcPr>
            <w:tcW w:w="2836" w:type="dxa"/>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5244" w:type="dxa"/>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559" w:type="dxa"/>
            <w:gridSpan w:val="2"/>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276" w:type="dxa"/>
            <w:gridSpan w:val="2"/>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321C46" w:rsidRPr="00AA0AC8" w:rsidTr="00234BB1">
        <w:trPr>
          <w:trHeight w:val="543"/>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Pr>
          <w:p w:rsidR="00321C46" w:rsidRPr="00AA0AC8" w:rsidRDefault="00321C46" w:rsidP="00AA0AC8">
            <w:pPr>
              <w:rPr>
                <w:rFonts w:ascii="Times New Roman" w:hAnsi="Times New Roman" w:cs="Times New Roman"/>
                <w:b/>
                <w:lang w:val="ro-RO"/>
              </w:rPr>
            </w:pPr>
            <w:r w:rsidRPr="00AA0AC8">
              <w:rPr>
                <w:rFonts w:ascii="Times New Roman" w:hAnsi="Times New Roman" w:cs="Times New Roman"/>
                <w:b/>
                <w:lang w:val="ro-RO"/>
              </w:rPr>
              <w:t>Art. 84 Transportul</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 xml:space="preserve">Părțile vor coopera în ce privește îmbunătățirea legăturilor de transport în conformitate cu prevede-rile la care se face referință în </w:t>
            </w:r>
            <w:r w:rsidRPr="00AA0AC8">
              <w:rPr>
                <w:rFonts w:ascii="Times New Roman" w:hAnsi="Times New Roman" w:cs="Times New Roman"/>
                <w:i/>
                <w:lang w:val="ro-RO"/>
              </w:rPr>
              <w:t>Anexa IX la prezentul Acord</w:t>
            </w:r>
            <w:r w:rsidRPr="00AA0AC8">
              <w:rPr>
                <w:rFonts w:ascii="Times New Roman" w:hAnsi="Times New Roman" w:cs="Times New Roman"/>
                <w:lang w:val="ro-RO"/>
              </w:rPr>
              <w:t>.</w:t>
            </w:r>
          </w:p>
        </w:tc>
        <w:tc>
          <w:tcPr>
            <w:tcW w:w="5244" w:type="dxa"/>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559" w:type="dxa"/>
            <w:gridSpan w:val="2"/>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276" w:type="dxa"/>
            <w:gridSpan w:val="2"/>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321C46" w:rsidRPr="00AA0AC8" w:rsidTr="00234BB1">
        <w:trPr>
          <w:trHeight w:val="543"/>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Pr>
          <w:p w:rsidR="0077097A" w:rsidRPr="00AA0AC8" w:rsidRDefault="0077097A" w:rsidP="00AA0AC8">
            <w:pPr>
              <w:rPr>
                <w:rFonts w:ascii="Times New Roman" w:hAnsi="Times New Roman" w:cs="Times New Roman"/>
                <w:i/>
                <w:lang w:val="ro-RO"/>
              </w:rPr>
            </w:pPr>
            <w:r w:rsidRPr="00AA0AC8">
              <w:rPr>
                <w:rFonts w:ascii="Times New Roman" w:hAnsi="Times New Roman" w:cs="Times New Roman"/>
                <w:i/>
                <w:lang w:val="ro-RO"/>
              </w:rPr>
              <w:t>Anexa IX la prezentul Acord</w:t>
            </w:r>
          </w:p>
          <w:p w:rsidR="0077097A" w:rsidRPr="00AA0AC8" w:rsidRDefault="0077097A"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i/>
                <w:lang w:val="ro-RO"/>
              </w:rPr>
              <w:t>(…)</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(d) dezvoltarea în continuare a unui mecanism de coordonare și a unui sistem informaţional în RM pentru a asigura eficienţa și transparenţa planificării infrastructurii, inclusiv sisteme de gestionare a traficului, taxare și finanţare;</w:t>
            </w:r>
          </w:p>
        </w:tc>
        <w:tc>
          <w:tcPr>
            <w:tcW w:w="5244" w:type="dxa"/>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Elaborarea sistemului inteligent de gestionare a circulaţiei rutiere şi a sistemului de gestionare şi control al traficului rutier.</w:t>
            </w:r>
          </w:p>
        </w:tc>
        <w:tc>
          <w:tcPr>
            <w:tcW w:w="1559" w:type="dxa"/>
            <w:gridSpan w:val="2"/>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MAI</w:t>
            </w:r>
          </w:p>
        </w:tc>
        <w:tc>
          <w:tcPr>
            <w:tcW w:w="1276" w:type="dxa"/>
            <w:gridSpan w:val="2"/>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2016</w:t>
            </w:r>
          </w:p>
        </w:tc>
        <w:tc>
          <w:tcPr>
            <w:tcW w:w="1417" w:type="dxa"/>
          </w:tcPr>
          <w:p w:rsidR="00321C46" w:rsidRPr="00AA0AC8" w:rsidRDefault="00321C46" w:rsidP="00AA0AC8">
            <w:pPr>
              <w:tabs>
                <w:tab w:val="left" w:pos="73"/>
                <w:tab w:val="left" w:pos="11520"/>
              </w:tabs>
              <w:jc w:val="center"/>
              <w:rPr>
                <w:rFonts w:ascii="Times New Roman" w:hAnsi="Times New Roman" w:cs="Times New Roman"/>
                <w:bCs/>
                <w:lang w:val="ro-RO"/>
              </w:rPr>
            </w:pPr>
            <w:r w:rsidRPr="00AA0AC8">
              <w:rPr>
                <w:rFonts w:ascii="Times New Roman" w:hAnsi="Times New Roman" w:cs="Times New Roman"/>
                <w:bCs/>
              </w:rPr>
              <w:t>În limita resurselor bugetare şi a fodurilor externe</w:t>
            </w:r>
          </w:p>
        </w:tc>
      </w:tr>
      <w:tr w:rsidR="00873E36" w:rsidRPr="00AA0AC8" w:rsidTr="00234BB1">
        <w:trPr>
          <w:trHeight w:val="543"/>
        </w:trPr>
        <w:tc>
          <w:tcPr>
            <w:tcW w:w="567" w:type="dxa"/>
          </w:tcPr>
          <w:p w:rsidR="00873E36" w:rsidRPr="00AA0AC8" w:rsidRDefault="00873E36" w:rsidP="00AA0AC8">
            <w:pPr>
              <w:ind w:left="-108" w:right="-142"/>
              <w:jc w:val="center"/>
              <w:rPr>
                <w:rFonts w:ascii="Times New Roman" w:hAnsi="Times New Roman" w:cs="Times New Roman"/>
                <w:lang w:val="ro-RO"/>
              </w:rPr>
            </w:pPr>
          </w:p>
        </w:tc>
        <w:tc>
          <w:tcPr>
            <w:tcW w:w="5530" w:type="dxa"/>
            <w:gridSpan w:val="3"/>
          </w:tcPr>
          <w:p w:rsidR="00873E36" w:rsidRPr="00AA0AC8" w:rsidRDefault="00873E3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(e) adoptarea unor măsuri de facilitare a trecerii frontierei în conformitate cu clauzele din capitolul 5 (Administraţia vamală şi facilitarea comerţului) din titlul V (Comerţul și aspectele legate de comerţ) al prezentului acord, menite să îmbunătăţească funcţionarea reţelei de transport pentru a creşte fluiditatea fluxurilor de transport dintre RM, partenerii regionali și UE;</w:t>
            </w:r>
          </w:p>
        </w:tc>
        <w:tc>
          <w:tcPr>
            <w:tcW w:w="5244" w:type="dxa"/>
          </w:tcPr>
          <w:p w:rsidR="00873E36" w:rsidRPr="00AA0AC8" w:rsidRDefault="00873E36" w:rsidP="00AA0AC8">
            <w:pPr>
              <w:pStyle w:val="ListParagraph"/>
              <w:tabs>
                <w:tab w:val="left" w:pos="319"/>
              </w:tabs>
              <w:ind w:left="0"/>
              <w:contextualSpacing w:val="0"/>
              <w:jc w:val="both"/>
              <w:rPr>
                <w:rFonts w:ascii="Times New Roman" w:hAnsi="Times New Roman" w:cs="Times New Roman"/>
                <w:lang w:val="ro-RO"/>
              </w:rPr>
            </w:pPr>
            <w:r w:rsidRPr="00AA0AC8">
              <w:rPr>
                <w:rFonts w:ascii="Times New Roman" w:hAnsi="Times New Roman" w:cs="Times New Roman"/>
                <w:lang w:val="ro-RO"/>
              </w:rPr>
              <w:t>Măsurile vor fi adoptate în conformitate cu cele enumerate în capitolul 5 (Administraţia vamală şi facilitarea comerţului) din titlul V (Comerţul și aspectele legate de comerţ).</w:t>
            </w:r>
          </w:p>
          <w:p w:rsidR="00873E36" w:rsidRPr="00AA0AC8" w:rsidRDefault="00873E36" w:rsidP="00AA0AC8">
            <w:pPr>
              <w:jc w:val="center"/>
              <w:rPr>
                <w:rFonts w:ascii="Times New Roman" w:hAnsi="Times New Roman" w:cs="Times New Roman"/>
                <w:lang w:val="ro-RO"/>
              </w:rPr>
            </w:pPr>
          </w:p>
        </w:tc>
        <w:tc>
          <w:tcPr>
            <w:tcW w:w="1559" w:type="dxa"/>
            <w:gridSpan w:val="2"/>
          </w:tcPr>
          <w:p w:rsidR="00873E36" w:rsidRPr="00AA0AC8" w:rsidRDefault="00873E36" w:rsidP="00AA0AC8">
            <w:pPr>
              <w:rPr>
                <w:rFonts w:ascii="Times New Roman" w:hAnsi="Times New Roman" w:cs="Times New Roman"/>
                <w:lang w:val="ro-RO"/>
              </w:rPr>
            </w:pPr>
            <w:r w:rsidRPr="00AA0AC8">
              <w:rPr>
                <w:rFonts w:ascii="Times New Roman" w:hAnsi="Times New Roman" w:cs="Times New Roman"/>
                <w:lang w:val="ro-RO"/>
              </w:rPr>
              <w:t>Serviciul Vamal</w:t>
            </w:r>
          </w:p>
        </w:tc>
        <w:tc>
          <w:tcPr>
            <w:tcW w:w="1276" w:type="dxa"/>
            <w:gridSpan w:val="2"/>
          </w:tcPr>
          <w:p w:rsidR="00873E36" w:rsidRPr="00AA0AC8" w:rsidRDefault="00873E36" w:rsidP="00AA0AC8">
            <w:pPr>
              <w:ind w:left="-124" w:right="-76"/>
              <w:jc w:val="center"/>
              <w:rPr>
                <w:rFonts w:ascii="Times New Roman" w:hAnsi="Times New Roman" w:cs="Times New Roman"/>
                <w:lang w:val="ro-RO"/>
              </w:rPr>
            </w:pPr>
            <w:r w:rsidRPr="00AA0AC8">
              <w:rPr>
                <w:rFonts w:ascii="Times New Roman" w:hAnsi="Times New Roman" w:cs="Times New Roman"/>
                <w:lang w:val="ro-RO"/>
              </w:rPr>
              <w:t>2014-2016</w:t>
            </w:r>
          </w:p>
        </w:tc>
        <w:tc>
          <w:tcPr>
            <w:tcW w:w="1417" w:type="dxa"/>
          </w:tcPr>
          <w:p w:rsidR="00873E36" w:rsidRPr="00AA0AC8" w:rsidRDefault="00873E3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rPr>
              <w:t>În limita resurselor bugetare</w:t>
            </w:r>
          </w:p>
        </w:tc>
      </w:tr>
      <w:tr w:rsidR="00321C46" w:rsidRPr="00AA0AC8" w:rsidTr="00234BB1">
        <w:trPr>
          <w:trHeight w:val="543"/>
        </w:trPr>
        <w:tc>
          <w:tcPr>
            <w:tcW w:w="567" w:type="dxa"/>
          </w:tcPr>
          <w:p w:rsidR="00321C46" w:rsidRPr="00AA0AC8" w:rsidRDefault="00321C46" w:rsidP="00AA0AC8">
            <w:pPr>
              <w:ind w:left="-108" w:right="-142"/>
              <w:jc w:val="center"/>
              <w:rPr>
                <w:rFonts w:ascii="Times New Roman" w:hAnsi="Times New Roman" w:cs="Times New Roman"/>
                <w:lang w:val="ro-RO"/>
              </w:rPr>
            </w:pPr>
          </w:p>
        </w:tc>
        <w:tc>
          <w:tcPr>
            <w:tcW w:w="5530" w:type="dxa"/>
            <w:gridSpan w:val="3"/>
          </w:tcPr>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(f) schimbul celor mai bune practici privind opţiunile de finanţare a proiectelor (atât pentru infrastructură, cât și pentru măsuri orizontale), inclusiv parteneriate public-private, legislaţia relevantă și taxele de utilizare;</w:t>
            </w:r>
          </w:p>
        </w:tc>
        <w:tc>
          <w:tcPr>
            <w:tcW w:w="5244" w:type="dxa"/>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Implementarea celor mai bune practici cu privire la  opţiunile de finanţare a proiectelor.</w:t>
            </w:r>
          </w:p>
        </w:tc>
        <w:tc>
          <w:tcPr>
            <w:tcW w:w="1559" w:type="dxa"/>
            <w:gridSpan w:val="2"/>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tcPr>
          <w:p w:rsidR="00321C46" w:rsidRPr="00AA0AC8" w:rsidRDefault="00321C46" w:rsidP="00AA0AC8">
            <w:pPr>
              <w:ind w:left="-124" w:right="-76"/>
              <w:jc w:val="center"/>
              <w:rPr>
                <w:rFonts w:ascii="Times New Roman" w:hAnsi="Times New Roman" w:cs="Times New Roman"/>
                <w:lang w:val="ro-RO"/>
              </w:rPr>
            </w:pPr>
            <w:r w:rsidRPr="00AA0AC8">
              <w:rPr>
                <w:rFonts w:ascii="Times New Roman" w:hAnsi="Times New Roman" w:cs="Times New Roman"/>
                <w:lang w:val="ro-RO"/>
              </w:rPr>
              <w:t xml:space="preserve">2016 </w:t>
            </w:r>
          </w:p>
        </w:tc>
        <w:tc>
          <w:tcPr>
            <w:tcW w:w="1417" w:type="dxa"/>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rPr>
              <w:t>În limita resurselor bugetare şi a fodurilor externe</w:t>
            </w:r>
          </w:p>
        </w:tc>
      </w:tr>
      <w:tr w:rsidR="00321C46" w:rsidRPr="00AA0AC8" w:rsidTr="006244CE">
        <w:trPr>
          <w:trHeight w:val="686"/>
        </w:trPr>
        <w:tc>
          <w:tcPr>
            <w:tcW w:w="567" w:type="dxa"/>
            <w:vMerge w:val="restart"/>
          </w:tcPr>
          <w:p w:rsidR="00321C46" w:rsidRPr="00AA0AC8" w:rsidRDefault="00321C46" w:rsidP="00AA0AC8">
            <w:pPr>
              <w:ind w:left="-108" w:right="-142"/>
              <w:jc w:val="center"/>
              <w:rPr>
                <w:rFonts w:ascii="Times New Roman" w:hAnsi="Times New Roman" w:cs="Times New Roman"/>
                <w:lang w:val="ro-RO"/>
              </w:rPr>
            </w:pPr>
          </w:p>
        </w:tc>
        <w:tc>
          <w:tcPr>
            <w:tcW w:w="5530" w:type="dxa"/>
            <w:gridSpan w:val="3"/>
            <w:vMerge w:val="restart"/>
          </w:tcPr>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(g) luarea în considerare, acolo unde este relevant, a prevederilor de mediu stabilite în capitolul 16 (Mediul) din titlul IV (Cooperarea economică și în alte sectoare) al prezentului acord, în special evaluarea strategică a impactului, evaluarea impactului asupra mediului, directivele referitoare la natură și la calitatea aerului;</w:t>
            </w:r>
          </w:p>
        </w:tc>
        <w:tc>
          <w:tcPr>
            <w:tcW w:w="5244" w:type="dxa"/>
            <w:tcBorders>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bCs/>
                <w:lang w:val="ro-RO"/>
              </w:rPr>
              <w:t>1. Elaborarea şi adoptarea Legii privind evaluarea impactului asupra mediului.</w:t>
            </w:r>
          </w:p>
        </w:tc>
        <w:tc>
          <w:tcPr>
            <w:tcW w:w="1559" w:type="dxa"/>
            <w:gridSpan w:val="2"/>
            <w:vMerge w:val="restart"/>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 Mediului</w:t>
            </w:r>
          </w:p>
        </w:tc>
        <w:tc>
          <w:tcPr>
            <w:tcW w:w="1276" w:type="dxa"/>
            <w:gridSpan w:val="2"/>
            <w:vMerge w:val="restart"/>
          </w:tcPr>
          <w:p w:rsidR="00321C46" w:rsidRPr="00AA0AC8" w:rsidRDefault="00321C46" w:rsidP="00AA0AC8">
            <w:pPr>
              <w:ind w:left="-124" w:right="-76"/>
              <w:jc w:val="center"/>
              <w:rPr>
                <w:rFonts w:ascii="Times New Roman" w:hAnsi="Times New Roman" w:cs="Times New Roman"/>
                <w:lang w:val="ro-RO"/>
              </w:rPr>
            </w:pPr>
            <w:r w:rsidRPr="00AA0AC8">
              <w:rPr>
                <w:rFonts w:ascii="Times New Roman" w:hAnsi="Times New Roman" w:cs="Times New Roman"/>
                <w:lang w:val="ro-RO"/>
              </w:rPr>
              <w:t>2014-2016</w:t>
            </w:r>
          </w:p>
        </w:tc>
        <w:tc>
          <w:tcPr>
            <w:tcW w:w="1417" w:type="dxa"/>
            <w:vMerge w:val="restart"/>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rPr>
              <w:t>În limita resurselor bugetare</w:t>
            </w:r>
          </w:p>
        </w:tc>
      </w:tr>
      <w:tr w:rsidR="00321C46" w:rsidRPr="00AA0AC8" w:rsidTr="006244CE">
        <w:trPr>
          <w:trHeight w:val="816"/>
        </w:trPr>
        <w:tc>
          <w:tcPr>
            <w:tcW w:w="567" w:type="dxa"/>
            <w:vMerge/>
          </w:tcPr>
          <w:p w:rsidR="00321C46" w:rsidRPr="00AA0AC8" w:rsidRDefault="00321C46" w:rsidP="00AA0AC8">
            <w:pPr>
              <w:ind w:left="-108" w:right="-142"/>
              <w:jc w:val="center"/>
              <w:rPr>
                <w:rFonts w:ascii="Times New Roman" w:hAnsi="Times New Roman" w:cs="Times New Roman"/>
                <w:lang w:val="ro-RO"/>
              </w:rPr>
            </w:pPr>
          </w:p>
        </w:tc>
        <w:tc>
          <w:tcPr>
            <w:tcW w:w="5530" w:type="dxa"/>
            <w:gridSpan w:val="3"/>
            <w:vMerge/>
          </w:tcPr>
          <w:p w:rsidR="00321C46" w:rsidRPr="00AA0AC8" w:rsidRDefault="00321C46" w:rsidP="00AA0AC8">
            <w:pPr>
              <w:autoSpaceDE w:val="0"/>
              <w:autoSpaceDN w:val="0"/>
              <w:adjustRightInd w:val="0"/>
              <w:jc w:val="both"/>
              <w:rPr>
                <w:rFonts w:ascii="Times New Roman" w:hAnsi="Times New Roman" w:cs="Times New Roman"/>
                <w:lang w:val="ro-RO"/>
              </w:rPr>
            </w:pPr>
          </w:p>
        </w:tc>
        <w:tc>
          <w:tcPr>
            <w:tcW w:w="5244" w:type="dxa"/>
            <w:tcBorders>
              <w:top w:val="dotted" w:sz="4" w:space="0" w:color="auto"/>
            </w:tcBorders>
          </w:tcPr>
          <w:p w:rsidR="00321C46" w:rsidRPr="00AA0AC8" w:rsidRDefault="00321C46" w:rsidP="00AA0AC8">
            <w:pPr>
              <w:jc w:val="both"/>
              <w:rPr>
                <w:rFonts w:ascii="Times New Roman" w:hAnsi="Times New Roman" w:cs="Times New Roman"/>
                <w:bCs/>
                <w:lang w:val="ro-RO"/>
              </w:rPr>
            </w:pPr>
            <w:r w:rsidRPr="00AA0AC8">
              <w:rPr>
                <w:rFonts w:ascii="Times New Roman" w:hAnsi="Times New Roman" w:cs="Times New Roman"/>
                <w:bCs/>
                <w:lang w:val="ro-RO"/>
              </w:rPr>
              <w:t>2. Elaborarea şi adoptarea Legii privind</w:t>
            </w:r>
            <w:r w:rsidRPr="00AA0AC8">
              <w:rPr>
                <w:rFonts w:ascii="Times New Roman" w:hAnsi="Times New Roman" w:cs="Times New Roman"/>
                <w:lang w:val="ro-RO"/>
              </w:rPr>
              <w:t xml:space="preserve"> evaluarea strategică de mediu.</w:t>
            </w:r>
          </w:p>
        </w:tc>
        <w:tc>
          <w:tcPr>
            <w:tcW w:w="1559" w:type="dxa"/>
            <w:gridSpan w:val="2"/>
            <w:vMerge/>
          </w:tcPr>
          <w:p w:rsidR="00321C46" w:rsidRPr="00AA0AC8" w:rsidRDefault="00321C46" w:rsidP="00AA0AC8">
            <w:pPr>
              <w:rPr>
                <w:rFonts w:ascii="Times New Roman" w:hAnsi="Times New Roman" w:cs="Times New Roman"/>
                <w:color w:val="FF0000"/>
                <w:lang w:val="ro-RO"/>
              </w:rPr>
            </w:pPr>
          </w:p>
        </w:tc>
        <w:tc>
          <w:tcPr>
            <w:tcW w:w="1276" w:type="dxa"/>
            <w:gridSpan w:val="2"/>
            <w:vMerge/>
          </w:tcPr>
          <w:p w:rsidR="00321C46" w:rsidRPr="00AA0AC8" w:rsidRDefault="00321C46" w:rsidP="00AA0AC8">
            <w:pPr>
              <w:ind w:left="-124" w:right="-76"/>
              <w:jc w:val="center"/>
              <w:rPr>
                <w:rFonts w:ascii="Times New Roman" w:hAnsi="Times New Roman" w:cs="Times New Roman"/>
                <w:lang w:val="ro-RO"/>
              </w:rPr>
            </w:pPr>
          </w:p>
        </w:tc>
        <w:tc>
          <w:tcPr>
            <w:tcW w:w="1417" w:type="dxa"/>
            <w:vMerge/>
          </w:tcPr>
          <w:p w:rsidR="00321C46" w:rsidRPr="00AA0AC8" w:rsidRDefault="00321C46" w:rsidP="00AA0AC8">
            <w:pPr>
              <w:tabs>
                <w:tab w:val="left" w:pos="73"/>
                <w:tab w:val="left" w:pos="11520"/>
              </w:tabs>
              <w:ind w:left="-102"/>
              <w:jc w:val="center"/>
              <w:rPr>
                <w:rFonts w:ascii="Times New Roman" w:hAnsi="Times New Roman" w:cs="Times New Roman"/>
                <w:bCs/>
                <w:lang w:val="ro-RO"/>
              </w:rPr>
            </w:pPr>
          </w:p>
        </w:tc>
      </w:tr>
      <w:tr w:rsidR="00321C46" w:rsidRPr="00AA0AC8" w:rsidTr="00234BB1">
        <w:trPr>
          <w:trHeight w:val="543"/>
        </w:trPr>
        <w:tc>
          <w:tcPr>
            <w:tcW w:w="567" w:type="dxa"/>
          </w:tcPr>
          <w:p w:rsidR="00321C46" w:rsidRPr="00AA0AC8" w:rsidRDefault="00321C46" w:rsidP="00AA0AC8">
            <w:pPr>
              <w:ind w:left="-108" w:right="-142"/>
              <w:jc w:val="center"/>
              <w:rPr>
                <w:rFonts w:ascii="Times New Roman" w:hAnsi="Times New Roman" w:cs="Times New Roman"/>
                <w:lang w:val="ro-RO"/>
              </w:rPr>
            </w:pPr>
          </w:p>
        </w:tc>
        <w:tc>
          <w:tcPr>
            <w:tcW w:w="5530" w:type="dxa"/>
            <w:gridSpan w:val="3"/>
          </w:tcPr>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(h) dezvoltarea unor sisteme eficiente de gestionare a traficului, cum ar fi Sistemul european de management al traficului feroviar (ERTMS), la nivel regional, care să asigure rentabilitate, interoperabilitate și calitate înaltă.</w:t>
            </w:r>
          </w:p>
        </w:tc>
        <w:tc>
          <w:tcPr>
            <w:tcW w:w="5244" w:type="dxa"/>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Elaborarea unui sistem modern pentru asigurarea unui flux informaţional integrat întru gestionarea traficului feroviar.</w:t>
            </w:r>
          </w:p>
        </w:tc>
        <w:tc>
          <w:tcPr>
            <w:tcW w:w="1559" w:type="dxa"/>
            <w:gridSpan w:val="2"/>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Î.S. CFM</w:t>
            </w:r>
          </w:p>
        </w:tc>
        <w:tc>
          <w:tcPr>
            <w:tcW w:w="1276" w:type="dxa"/>
            <w:gridSpan w:val="2"/>
          </w:tcPr>
          <w:p w:rsidR="00321C46" w:rsidRPr="00AA0AC8" w:rsidRDefault="00321C46" w:rsidP="00AA0AC8">
            <w:pPr>
              <w:ind w:left="-124" w:right="-76"/>
              <w:jc w:val="center"/>
              <w:rPr>
                <w:rFonts w:ascii="Times New Roman" w:hAnsi="Times New Roman" w:cs="Times New Roman"/>
                <w:lang w:val="ro-RO"/>
              </w:rPr>
            </w:pPr>
            <w:r w:rsidRPr="00AA0AC8">
              <w:rPr>
                <w:rFonts w:ascii="Times New Roman" w:hAnsi="Times New Roman" w:cs="Times New Roman"/>
                <w:lang w:val="ro-RO"/>
              </w:rPr>
              <w:t>2016</w:t>
            </w:r>
          </w:p>
        </w:tc>
        <w:tc>
          <w:tcPr>
            <w:tcW w:w="1417" w:type="dxa"/>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rPr>
              <w:t>În limita resurselor bugetare şi a fodurilor externe</w:t>
            </w:r>
          </w:p>
        </w:tc>
      </w:tr>
      <w:tr w:rsidR="00321C46" w:rsidRPr="00AA0AC8" w:rsidTr="00234BB1">
        <w:trPr>
          <w:trHeight w:val="543"/>
        </w:trPr>
        <w:tc>
          <w:tcPr>
            <w:tcW w:w="567" w:type="dxa"/>
          </w:tcPr>
          <w:p w:rsidR="00321C46" w:rsidRPr="00AA0AC8" w:rsidRDefault="00321C46" w:rsidP="00AA0AC8">
            <w:pPr>
              <w:ind w:left="-108" w:right="-142"/>
              <w:jc w:val="center"/>
              <w:rPr>
                <w:rFonts w:ascii="Times New Roman" w:hAnsi="Times New Roman" w:cs="Times New Roman"/>
                <w:lang w:val="ro-RO"/>
              </w:rPr>
            </w:pPr>
          </w:p>
        </w:tc>
        <w:tc>
          <w:tcPr>
            <w:tcW w:w="5530" w:type="dxa"/>
            <w:gridSpan w:val="3"/>
          </w:tcPr>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4. Părţile vor coopera pentru a stabili reţeaua strategică de transport a RM conectată la reţeaua TEN-T și la reţelele din regiune.</w:t>
            </w:r>
          </w:p>
        </w:tc>
        <w:tc>
          <w:tcPr>
            <w:tcW w:w="5244" w:type="dxa"/>
          </w:tcPr>
          <w:p w:rsidR="00321C46" w:rsidRPr="00AA0AC8" w:rsidRDefault="00321C46" w:rsidP="00AA0AC8">
            <w:pPr>
              <w:pStyle w:val="ListParagraph"/>
              <w:ind w:left="0"/>
              <w:jc w:val="both"/>
              <w:rPr>
                <w:rFonts w:ascii="Times New Roman" w:eastAsia="Times New Roman" w:hAnsi="Times New Roman" w:cs="Times New Roman"/>
                <w:lang w:val="ro-RO" w:eastAsia="de-DE"/>
              </w:rPr>
            </w:pPr>
            <w:r w:rsidRPr="00AA0AC8">
              <w:rPr>
                <w:rFonts w:ascii="Times New Roman" w:eastAsia="Times New Roman" w:hAnsi="Times New Roman" w:cs="Times New Roman"/>
                <w:b/>
                <w:lang w:val="ro-RO" w:eastAsia="de-DE"/>
              </w:rPr>
              <w:t>Implementat prin:</w:t>
            </w:r>
            <w:r w:rsidRPr="00AA0AC8">
              <w:rPr>
                <w:rFonts w:ascii="Times New Roman" w:eastAsia="Times New Roman" w:hAnsi="Times New Roman" w:cs="Times New Roman"/>
                <w:lang w:val="ro-RO" w:eastAsia="de-DE"/>
              </w:rPr>
              <w:t xml:space="preserve"> </w:t>
            </w:r>
          </w:p>
          <w:p w:rsidR="00321C46" w:rsidRPr="00AA0AC8" w:rsidRDefault="00321C46" w:rsidP="00AA0AC8">
            <w:pPr>
              <w:pStyle w:val="ListParagraph"/>
              <w:ind w:left="0"/>
              <w:jc w:val="both"/>
              <w:rPr>
                <w:rFonts w:ascii="Times New Roman" w:hAnsi="Times New Roman" w:cs="Times New Roman"/>
                <w:lang w:val="ro-RO"/>
              </w:rPr>
            </w:pPr>
            <w:r w:rsidRPr="00AA0AC8">
              <w:rPr>
                <w:rFonts w:ascii="Times New Roman" w:eastAsia="Times New Roman" w:hAnsi="Times New Roman" w:cs="Times New Roman"/>
                <w:lang w:val="ro-RO" w:eastAsia="de-DE"/>
              </w:rPr>
              <w:t xml:space="preserve">Reţeaua strategică de conectare a regiunii PaE (inclusiv Moldova) la TEN-T, a fost aprobată în cadrul Reuniunii </w:t>
            </w:r>
            <w:r w:rsidRPr="00AA0AC8">
              <w:rPr>
                <w:rFonts w:ascii="Times New Roman" w:eastAsia="Times New Roman" w:hAnsi="Times New Roman" w:cs="Times New Roman"/>
                <w:lang w:val="ro-RO" w:eastAsia="de-DE"/>
              </w:rPr>
              <w:lastRenderedPageBreak/>
              <w:t xml:space="preserve">Miniştrilor Transporturilor UE şi PaE şi Consiliul Miniştrilor Tranporturilor UE din </w:t>
            </w:r>
            <w:r w:rsidRPr="00AA0AC8">
              <w:rPr>
                <w:rFonts w:ascii="Times New Roman" w:eastAsia="Times New Roman" w:hAnsi="Times New Roman" w:cs="Times New Roman"/>
                <w:lang w:val="ro-RO" w:eastAsia="de-DE"/>
              </w:rPr>
              <w:br/>
              <w:t>08-09.10.2013, Luxemburg.</w:t>
            </w:r>
          </w:p>
        </w:tc>
        <w:tc>
          <w:tcPr>
            <w:tcW w:w="1559" w:type="dxa"/>
            <w:gridSpan w:val="2"/>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lastRenderedPageBreak/>
              <w:t>MTID</w:t>
            </w:r>
          </w:p>
        </w:tc>
        <w:tc>
          <w:tcPr>
            <w:tcW w:w="1276" w:type="dxa"/>
            <w:gridSpan w:val="2"/>
          </w:tcPr>
          <w:p w:rsidR="00321C46" w:rsidRPr="00AA0AC8" w:rsidRDefault="00321C46" w:rsidP="00AA0AC8">
            <w:pPr>
              <w:ind w:left="-124" w:right="-76"/>
              <w:jc w:val="center"/>
              <w:rPr>
                <w:rFonts w:ascii="Times New Roman" w:hAnsi="Times New Roman" w:cs="Times New Roman"/>
                <w:lang w:val="ro-RO"/>
              </w:rPr>
            </w:pPr>
            <w:r w:rsidRPr="00AA0AC8">
              <w:rPr>
                <w:rFonts w:ascii="Times New Roman" w:hAnsi="Times New Roman" w:cs="Times New Roman"/>
                <w:lang w:val="ro-RO"/>
              </w:rPr>
              <w:t>2013</w:t>
            </w:r>
          </w:p>
        </w:tc>
        <w:tc>
          <w:tcPr>
            <w:tcW w:w="1417" w:type="dxa"/>
          </w:tcPr>
          <w:p w:rsidR="00321C46" w:rsidRPr="00AA0AC8" w:rsidRDefault="00321C46" w:rsidP="00AA0AC8">
            <w:pPr>
              <w:tabs>
                <w:tab w:val="left" w:pos="73"/>
                <w:tab w:val="left" w:pos="11520"/>
              </w:tabs>
              <w:ind w:left="-102"/>
              <w:jc w:val="center"/>
              <w:rPr>
                <w:rFonts w:ascii="Times New Roman" w:hAnsi="Times New Roman" w:cs="Times New Roman"/>
                <w:bCs/>
                <w:lang w:val="ro-RO"/>
              </w:rPr>
            </w:pPr>
          </w:p>
        </w:tc>
      </w:tr>
      <w:tr w:rsidR="00321C46" w:rsidRPr="00AA0AC8" w:rsidTr="00BC5853">
        <w:trPr>
          <w:trHeight w:val="5792"/>
        </w:trPr>
        <w:tc>
          <w:tcPr>
            <w:tcW w:w="567" w:type="dxa"/>
            <w:vMerge w:val="restart"/>
          </w:tcPr>
          <w:p w:rsidR="00321C46" w:rsidRPr="00AA0AC8" w:rsidRDefault="00321C46" w:rsidP="00AA0AC8">
            <w:pPr>
              <w:ind w:left="-108" w:right="-142"/>
              <w:jc w:val="center"/>
              <w:rPr>
                <w:rFonts w:ascii="Times New Roman" w:hAnsi="Times New Roman" w:cs="Times New Roman"/>
                <w:lang w:val="ro-RO"/>
              </w:rPr>
            </w:pPr>
          </w:p>
        </w:tc>
        <w:tc>
          <w:tcPr>
            <w:tcW w:w="5530" w:type="dxa"/>
            <w:gridSpan w:val="3"/>
            <w:vMerge w:val="restart"/>
          </w:tcPr>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5. Părţile vor căuta să identifice proiecte de interes reciproc din reţeaua strategică de transport a RM.</w:t>
            </w:r>
          </w:p>
          <w:p w:rsidR="00321C46" w:rsidRPr="00AA0AC8" w:rsidRDefault="00321C46" w:rsidP="00AA0AC8">
            <w:pPr>
              <w:autoSpaceDE w:val="0"/>
              <w:autoSpaceDN w:val="0"/>
              <w:adjustRightInd w:val="0"/>
              <w:jc w:val="both"/>
              <w:rPr>
                <w:rFonts w:ascii="Times New Roman" w:eastAsia="Times New Roman" w:hAnsi="Times New Roman" w:cs="Times New Roman"/>
                <w:lang w:val="ro-RO"/>
              </w:rPr>
            </w:pPr>
            <w:r w:rsidRPr="00AA0AC8">
              <w:rPr>
                <w:rFonts w:ascii="Times New Roman" w:hAnsi="Times New Roman" w:cs="Times New Roman"/>
                <w:strike/>
                <w:lang w:val="ro-RO"/>
              </w:rPr>
              <w:t>6. Harta (Harta reţelelor strategice de transport pe teritoriul RM)</w:t>
            </w:r>
          </w:p>
        </w:tc>
        <w:tc>
          <w:tcPr>
            <w:tcW w:w="5244" w:type="dxa"/>
            <w:tcBorders>
              <w:bottom w:val="dotted" w:sz="4" w:space="0" w:color="auto"/>
            </w:tcBorders>
          </w:tcPr>
          <w:p w:rsidR="00321C46" w:rsidRPr="00AA0AC8" w:rsidRDefault="00321C46" w:rsidP="00AA0AC8">
            <w:pPr>
              <w:ind w:left="33"/>
              <w:jc w:val="both"/>
              <w:rPr>
                <w:rFonts w:ascii="Times New Roman" w:eastAsia="Times New Roman" w:hAnsi="Times New Roman" w:cs="Times New Roman"/>
                <w:lang w:val="fr-FR" w:eastAsia="de-DE"/>
              </w:rPr>
            </w:pPr>
            <w:r w:rsidRPr="00AA0AC8">
              <w:rPr>
                <w:rFonts w:ascii="Times New Roman" w:eastAsia="Times New Roman" w:hAnsi="Times New Roman" w:cs="Times New Roman"/>
                <w:lang w:val="fr-FR" w:eastAsia="de-DE"/>
              </w:rPr>
              <w:t xml:space="preserve">Lista proiectelor prioritare spre finanţare de către UE a fost aprobată o data cu Reţeaua strategică de conectare a regiunii PaE (inclusiv Moldova) la </w:t>
            </w:r>
            <w:r w:rsidRPr="00AA0AC8">
              <w:rPr>
                <w:rFonts w:ascii="Times New Roman" w:eastAsia="Times New Roman" w:hAnsi="Times New Roman" w:cs="Times New Roman"/>
                <w:lang w:val="fr-FR" w:eastAsia="de-DE"/>
              </w:rPr>
              <w:br/>
              <w:t>TEN-T (octombrie 2013, Luxemburg), şi include:</w:t>
            </w:r>
          </w:p>
          <w:p w:rsidR="00321C46" w:rsidRPr="00AA0AC8" w:rsidRDefault="00321C46" w:rsidP="00AA0AC8">
            <w:pPr>
              <w:pStyle w:val="ListParagraph"/>
              <w:numPr>
                <w:ilvl w:val="0"/>
                <w:numId w:val="28"/>
              </w:numPr>
              <w:ind w:left="33"/>
              <w:jc w:val="both"/>
              <w:rPr>
                <w:rFonts w:ascii="Times New Roman" w:eastAsia="Times New Roman" w:hAnsi="Times New Roman" w:cs="Times New Roman"/>
                <w:lang w:eastAsia="de-DE"/>
              </w:rPr>
            </w:pPr>
            <w:r w:rsidRPr="00AA0AC8">
              <w:rPr>
                <w:rFonts w:ascii="Times New Roman" w:eastAsia="Times New Roman" w:hAnsi="Times New Roman" w:cs="Times New Roman"/>
                <w:lang w:eastAsia="de-DE"/>
              </w:rPr>
              <w:t>- Reabilitarea secţiunii R33 Hincesti-Lapuşna-M1 (37,2 km);</w:t>
            </w:r>
          </w:p>
          <w:p w:rsidR="00321C46" w:rsidRPr="00AA0AC8" w:rsidRDefault="00321C46" w:rsidP="00AA0AC8">
            <w:pPr>
              <w:pStyle w:val="ListParagraph"/>
              <w:numPr>
                <w:ilvl w:val="0"/>
                <w:numId w:val="28"/>
              </w:numPr>
              <w:ind w:left="33"/>
              <w:jc w:val="both"/>
              <w:rPr>
                <w:rFonts w:ascii="Times New Roman" w:eastAsia="Times New Roman" w:hAnsi="Times New Roman" w:cs="Times New Roman"/>
                <w:lang w:eastAsia="de-DE"/>
              </w:rPr>
            </w:pPr>
            <w:r w:rsidRPr="00AA0AC8">
              <w:rPr>
                <w:rFonts w:ascii="Times New Roman" w:eastAsia="Times New Roman" w:hAnsi="Times New Roman" w:cs="Times New Roman"/>
                <w:lang w:eastAsia="de-DE"/>
              </w:rPr>
              <w:t>- Construcţia a 19 km, secţiunea Porumbrei-Cimişlia, drumul naţional M3 Chişinău-Giurgiuleşti;</w:t>
            </w:r>
          </w:p>
          <w:p w:rsidR="00321C46" w:rsidRPr="00AA0AC8" w:rsidRDefault="00321C46" w:rsidP="00AA0AC8">
            <w:pPr>
              <w:pStyle w:val="ListParagraph"/>
              <w:numPr>
                <w:ilvl w:val="0"/>
                <w:numId w:val="28"/>
              </w:numPr>
              <w:ind w:left="33"/>
              <w:jc w:val="both"/>
              <w:rPr>
                <w:rFonts w:ascii="Times New Roman" w:eastAsia="Times New Roman" w:hAnsi="Times New Roman" w:cs="Times New Roman"/>
                <w:lang w:val="fr-FR" w:eastAsia="de-DE"/>
              </w:rPr>
            </w:pPr>
            <w:r w:rsidRPr="00AA0AC8">
              <w:rPr>
                <w:rFonts w:ascii="Times New Roman" w:eastAsia="Times New Roman" w:hAnsi="Times New Roman" w:cs="Times New Roman"/>
                <w:lang w:val="fr-FR" w:eastAsia="de-DE"/>
              </w:rPr>
              <w:t>- Construcţia drumului de ocolire Comrat, drumul naţional M3 Chişinau-Giurgiuleşti;</w:t>
            </w:r>
          </w:p>
          <w:p w:rsidR="00321C46" w:rsidRPr="00AA0AC8" w:rsidRDefault="00321C46" w:rsidP="00AA0AC8">
            <w:pPr>
              <w:pStyle w:val="ListParagraph"/>
              <w:numPr>
                <w:ilvl w:val="0"/>
                <w:numId w:val="28"/>
              </w:numPr>
              <w:ind w:left="33"/>
              <w:jc w:val="both"/>
              <w:rPr>
                <w:rFonts w:ascii="Times New Roman" w:eastAsia="Times New Roman" w:hAnsi="Times New Roman" w:cs="Times New Roman"/>
                <w:lang w:eastAsia="de-DE"/>
              </w:rPr>
            </w:pPr>
            <w:r w:rsidRPr="00AA0AC8">
              <w:rPr>
                <w:rFonts w:ascii="Times New Roman" w:eastAsia="Times New Roman" w:hAnsi="Times New Roman" w:cs="Times New Roman"/>
                <w:lang w:val="fr-FR" w:eastAsia="de-DE"/>
              </w:rPr>
              <w:t xml:space="preserve">- Construcţia drumului de ocolire a 3 sate dea lungul drumului naţional M3 Chişinău-Giurgiulşti. </w:t>
            </w:r>
            <w:r w:rsidRPr="00AA0AC8">
              <w:rPr>
                <w:rFonts w:ascii="Times New Roman" w:eastAsia="Times New Roman" w:hAnsi="Times New Roman" w:cs="Times New Roman"/>
                <w:lang w:eastAsia="de-DE"/>
              </w:rPr>
              <w:t>(Construction of the bypass of 3 villages along the M3 National Road Chisinau- Giurgiulesti);</w:t>
            </w:r>
          </w:p>
          <w:p w:rsidR="00321C46" w:rsidRPr="00AA0AC8" w:rsidRDefault="00321C46" w:rsidP="00AA0AC8">
            <w:pPr>
              <w:pStyle w:val="ListParagraph"/>
              <w:numPr>
                <w:ilvl w:val="0"/>
                <w:numId w:val="28"/>
              </w:numPr>
              <w:ind w:left="33"/>
              <w:jc w:val="both"/>
              <w:rPr>
                <w:rFonts w:ascii="Times New Roman" w:eastAsia="Times New Roman" w:hAnsi="Times New Roman" w:cs="Times New Roman"/>
                <w:lang w:eastAsia="de-DE"/>
              </w:rPr>
            </w:pPr>
            <w:r w:rsidRPr="00AA0AC8">
              <w:rPr>
                <w:rFonts w:ascii="Times New Roman" w:eastAsia="Times New Roman" w:hAnsi="Times New Roman" w:cs="Times New Roman"/>
                <w:lang w:eastAsia="de-DE"/>
              </w:rPr>
              <w:t>- Reabilitarea drumului national M14, secţiunea Bălţi-Criva (Rehabilitation of National road M14, section Balti-Criva);</w:t>
            </w:r>
          </w:p>
          <w:p w:rsidR="00321C46" w:rsidRPr="00AA0AC8" w:rsidRDefault="00321C46" w:rsidP="00AA0AC8">
            <w:pPr>
              <w:ind w:left="33"/>
              <w:jc w:val="both"/>
              <w:rPr>
                <w:rFonts w:ascii="Times New Roman" w:eastAsia="Times New Roman" w:hAnsi="Times New Roman" w:cs="Times New Roman"/>
                <w:lang w:eastAsia="de-DE"/>
              </w:rPr>
            </w:pPr>
            <w:r w:rsidRPr="00AA0AC8">
              <w:rPr>
                <w:rFonts w:ascii="Times New Roman" w:eastAsia="Times New Roman" w:hAnsi="Times New Roman" w:cs="Times New Roman"/>
                <w:lang w:eastAsia="de-DE"/>
              </w:rPr>
              <w:t xml:space="preserve">În baza acestei Liste identificăm următoarele obiective pe termen scurt: </w:t>
            </w:r>
          </w:p>
          <w:p w:rsidR="00321C46" w:rsidRPr="00AA0AC8" w:rsidRDefault="00321C46" w:rsidP="00AA0AC8">
            <w:pPr>
              <w:pStyle w:val="ListParagraph"/>
              <w:numPr>
                <w:ilvl w:val="0"/>
                <w:numId w:val="28"/>
              </w:numPr>
              <w:ind w:left="33"/>
              <w:jc w:val="both"/>
              <w:rPr>
                <w:rFonts w:ascii="Times New Roman" w:hAnsi="Times New Roman" w:cs="Times New Roman"/>
                <w:lang w:val="ro-RO"/>
              </w:rPr>
            </w:pPr>
            <w:r w:rsidRPr="00AA0AC8">
              <w:rPr>
                <w:rFonts w:ascii="Times New Roman" w:eastAsia="Times New Roman" w:hAnsi="Times New Roman" w:cs="Times New Roman"/>
                <w:lang w:val="fr-FR" w:eastAsia="de-DE"/>
              </w:rPr>
              <w:t>1. Promovarea construcţiei podului de la Ungheni (MD) – Ungheni (RO) peste rîul Prut;</w:t>
            </w:r>
          </w:p>
        </w:tc>
        <w:tc>
          <w:tcPr>
            <w:tcW w:w="1559" w:type="dxa"/>
            <w:gridSpan w:val="2"/>
            <w:vMerge w:val="restart"/>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p w:rsidR="00321C46" w:rsidRPr="00AA0AC8" w:rsidRDefault="00321C46" w:rsidP="00AA0AC8">
            <w:pPr>
              <w:rPr>
                <w:rFonts w:ascii="Times New Roman" w:hAnsi="Times New Roman" w:cs="Times New Roman"/>
                <w:lang w:val="ro-RO"/>
              </w:rPr>
            </w:pPr>
          </w:p>
        </w:tc>
        <w:tc>
          <w:tcPr>
            <w:tcW w:w="1276" w:type="dxa"/>
            <w:gridSpan w:val="2"/>
            <w:vMerge w:val="restart"/>
          </w:tcPr>
          <w:p w:rsidR="00321C46" w:rsidRPr="00AA0AC8" w:rsidRDefault="00321C46" w:rsidP="00AA0AC8">
            <w:pPr>
              <w:ind w:right="-76"/>
              <w:jc w:val="center"/>
              <w:rPr>
                <w:rFonts w:ascii="Times New Roman" w:hAnsi="Times New Roman" w:cs="Times New Roman"/>
                <w:lang w:val="ro-RO"/>
              </w:rPr>
            </w:pPr>
            <w:r w:rsidRPr="00AA0AC8">
              <w:rPr>
                <w:rFonts w:ascii="Times New Roman" w:hAnsi="Times New Roman" w:cs="Times New Roman"/>
                <w:lang w:val="ro-RO"/>
              </w:rPr>
              <w:t>2016</w:t>
            </w:r>
          </w:p>
        </w:tc>
        <w:tc>
          <w:tcPr>
            <w:tcW w:w="1417" w:type="dxa"/>
            <w:vMerge w:val="restart"/>
          </w:tcPr>
          <w:p w:rsidR="00321C46" w:rsidRPr="00AA0AC8" w:rsidRDefault="00321C46" w:rsidP="00AA0AC8">
            <w:pPr>
              <w:tabs>
                <w:tab w:val="left" w:pos="73"/>
                <w:tab w:val="left" w:pos="11520"/>
              </w:tabs>
              <w:ind w:left="-102"/>
              <w:jc w:val="center"/>
              <w:rPr>
                <w:rFonts w:ascii="Times New Roman" w:hAnsi="Times New Roman" w:cs="Times New Roman"/>
                <w:b/>
                <w:bCs/>
                <w:lang w:val="ro-RO"/>
              </w:rPr>
            </w:pPr>
            <w:r w:rsidRPr="00AA0AC8">
              <w:rPr>
                <w:rFonts w:ascii="Times New Roman" w:hAnsi="Times New Roman" w:cs="Times New Roman"/>
                <w:bCs/>
              </w:rPr>
              <w:t>În limita resurselor bugetare şi a fodurilor externe</w:t>
            </w:r>
          </w:p>
        </w:tc>
      </w:tr>
      <w:tr w:rsidR="00321C46" w:rsidRPr="00AA0AC8" w:rsidTr="00BC5853">
        <w:trPr>
          <w:trHeight w:val="611"/>
        </w:trPr>
        <w:tc>
          <w:tcPr>
            <w:tcW w:w="567" w:type="dxa"/>
            <w:vMerge/>
          </w:tcPr>
          <w:p w:rsidR="00321C46" w:rsidRPr="00AA0AC8" w:rsidRDefault="00321C46" w:rsidP="00AA0AC8">
            <w:pPr>
              <w:ind w:left="-108" w:right="-142"/>
              <w:jc w:val="center"/>
              <w:rPr>
                <w:rFonts w:ascii="Times New Roman" w:hAnsi="Times New Roman" w:cs="Times New Roman"/>
                <w:lang w:val="ro-RO"/>
              </w:rPr>
            </w:pPr>
          </w:p>
        </w:tc>
        <w:tc>
          <w:tcPr>
            <w:tcW w:w="5530" w:type="dxa"/>
            <w:gridSpan w:val="3"/>
            <w:vMerge/>
          </w:tcPr>
          <w:p w:rsidR="00321C46" w:rsidRPr="00AA0AC8" w:rsidRDefault="00321C46" w:rsidP="00AA0AC8">
            <w:pPr>
              <w:autoSpaceDE w:val="0"/>
              <w:autoSpaceDN w:val="0"/>
              <w:adjustRightInd w:val="0"/>
              <w:jc w:val="both"/>
              <w:rPr>
                <w:rFonts w:ascii="Times New Roman" w:hAnsi="Times New Roman" w:cs="Times New Roman"/>
                <w:lang w:val="ro-RO"/>
              </w:rPr>
            </w:pPr>
          </w:p>
        </w:tc>
        <w:tc>
          <w:tcPr>
            <w:tcW w:w="5244" w:type="dxa"/>
            <w:tcBorders>
              <w:top w:val="dotted" w:sz="4" w:space="0" w:color="auto"/>
            </w:tcBorders>
          </w:tcPr>
          <w:p w:rsidR="00321C46" w:rsidRPr="00AA0AC8" w:rsidRDefault="00321C46" w:rsidP="00AA0AC8">
            <w:pPr>
              <w:pStyle w:val="ListParagraph"/>
              <w:numPr>
                <w:ilvl w:val="0"/>
                <w:numId w:val="28"/>
              </w:numPr>
              <w:ind w:left="33"/>
              <w:jc w:val="both"/>
              <w:rPr>
                <w:rFonts w:ascii="Times New Roman" w:eastAsia="Times New Roman" w:hAnsi="Times New Roman" w:cs="Times New Roman"/>
                <w:lang w:val="fr-FR" w:eastAsia="de-DE"/>
              </w:rPr>
            </w:pPr>
            <w:r w:rsidRPr="00AA0AC8">
              <w:rPr>
                <w:rFonts w:ascii="Times New Roman" w:eastAsia="Times New Roman" w:hAnsi="Times New Roman" w:cs="Times New Roman"/>
                <w:lang w:val="fr-FR" w:eastAsia="de-DE"/>
              </w:rPr>
              <w:t>2. Reabilitarea drumului national M 14 Brest-Chişinău-Odesa pe tronsonul Chişinău-Criva.</w:t>
            </w:r>
          </w:p>
        </w:tc>
        <w:tc>
          <w:tcPr>
            <w:tcW w:w="1559" w:type="dxa"/>
            <w:gridSpan w:val="2"/>
            <w:vMerge/>
          </w:tcPr>
          <w:p w:rsidR="00321C46" w:rsidRPr="00AA0AC8" w:rsidRDefault="00321C46" w:rsidP="00AA0AC8">
            <w:pPr>
              <w:rPr>
                <w:rFonts w:ascii="Times New Roman" w:hAnsi="Times New Roman" w:cs="Times New Roman"/>
                <w:lang w:val="ro-RO"/>
              </w:rPr>
            </w:pPr>
          </w:p>
        </w:tc>
        <w:tc>
          <w:tcPr>
            <w:tcW w:w="1276" w:type="dxa"/>
            <w:gridSpan w:val="2"/>
            <w:vMerge/>
          </w:tcPr>
          <w:p w:rsidR="00321C46" w:rsidRPr="00AA0AC8" w:rsidRDefault="00321C46" w:rsidP="00AA0AC8">
            <w:pPr>
              <w:ind w:right="-76"/>
              <w:jc w:val="center"/>
              <w:rPr>
                <w:rFonts w:ascii="Times New Roman" w:hAnsi="Times New Roman" w:cs="Times New Roman"/>
                <w:lang w:val="ro-RO"/>
              </w:rPr>
            </w:pPr>
          </w:p>
        </w:tc>
        <w:tc>
          <w:tcPr>
            <w:tcW w:w="1417" w:type="dxa"/>
            <w:vMerge/>
          </w:tcPr>
          <w:p w:rsidR="00321C46" w:rsidRPr="00AA0AC8" w:rsidRDefault="00321C46" w:rsidP="00AA0AC8">
            <w:pPr>
              <w:tabs>
                <w:tab w:val="left" w:pos="73"/>
                <w:tab w:val="left" w:pos="11520"/>
              </w:tabs>
              <w:ind w:left="-102"/>
              <w:jc w:val="center"/>
              <w:rPr>
                <w:rFonts w:ascii="Times New Roman" w:hAnsi="Times New Roman" w:cs="Times New Roman"/>
                <w:bCs/>
                <w:lang w:val="fr-FR"/>
              </w:rPr>
            </w:pPr>
          </w:p>
        </w:tc>
      </w:tr>
      <w:tr w:rsidR="00321C46" w:rsidRPr="00AA0AC8" w:rsidTr="00234BB1">
        <w:trPr>
          <w:trHeight w:val="543"/>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Pr>
          <w:p w:rsidR="00321C46" w:rsidRPr="00AA0AC8" w:rsidRDefault="00321C46" w:rsidP="00AA0AC8">
            <w:pPr>
              <w:rPr>
                <w:rFonts w:ascii="Times New Roman" w:hAnsi="Times New Roman" w:cs="Times New Roman"/>
                <w:b/>
                <w:lang w:val="ro-RO"/>
              </w:rPr>
            </w:pPr>
            <w:r w:rsidRPr="00AA0AC8">
              <w:rPr>
                <w:rFonts w:ascii="Times New Roman" w:hAnsi="Times New Roman" w:cs="Times New Roman"/>
                <w:b/>
                <w:lang w:val="ro-RO"/>
              </w:rPr>
              <w:t>Art. 85 Transportul</w:t>
            </w: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 xml:space="preserve">RM va armoniza legislația sa cu actele legislative ale UE și instrumentele internațio-nale la care se face referință în </w:t>
            </w:r>
            <w:r w:rsidRPr="00AA0AC8">
              <w:rPr>
                <w:rFonts w:ascii="Times New Roman" w:hAnsi="Times New Roman" w:cs="Times New Roman"/>
                <w:i/>
                <w:lang w:val="ro-RO"/>
              </w:rPr>
              <w:t>Anexa X</w:t>
            </w:r>
            <w:r w:rsidRPr="00AA0AC8">
              <w:rPr>
                <w:rFonts w:ascii="Times New Roman" w:hAnsi="Times New Roman" w:cs="Times New Roman"/>
                <w:lang w:val="ro-RO"/>
              </w:rPr>
              <w:t xml:space="preserve"> și în </w:t>
            </w:r>
            <w:r w:rsidRPr="00AA0AC8">
              <w:rPr>
                <w:rFonts w:ascii="Times New Roman" w:hAnsi="Times New Roman" w:cs="Times New Roman"/>
                <w:i/>
                <w:lang w:val="ro-RO"/>
              </w:rPr>
              <w:t>Anexa XXVIII-D</w:t>
            </w:r>
            <w:r w:rsidRPr="00AA0AC8">
              <w:rPr>
                <w:rFonts w:ascii="Times New Roman" w:hAnsi="Times New Roman" w:cs="Times New Roman"/>
                <w:lang w:val="ro-RO"/>
              </w:rPr>
              <w:t xml:space="preserve"> la prezentul Acord, în conformitate cu prevederile acestor Anexe.</w:t>
            </w:r>
          </w:p>
        </w:tc>
        <w:tc>
          <w:tcPr>
            <w:tcW w:w="5244" w:type="dxa"/>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559" w:type="dxa"/>
            <w:gridSpan w:val="2"/>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276" w:type="dxa"/>
            <w:gridSpan w:val="2"/>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321C46" w:rsidRPr="00AA0AC8" w:rsidTr="008152FF">
        <w:trPr>
          <w:trHeight w:val="683"/>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val="restart"/>
          </w:tcPr>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i/>
                <w:lang w:val="ro-RO"/>
              </w:rPr>
              <w:t>Anexa X:</w:t>
            </w: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b/>
                <w:lang w:val="ro-RO"/>
              </w:rPr>
              <w:t>Directiva 92/6/CEE</w:t>
            </w:r>
            <w:r w:rsidRPr="00AA0AC8">
              <w:rPr>
                <w:rFonts w:ascii="Times New Roman" w:hAnsi="Times New Roman" w:cs="Times New Roman"/>
                <w:lang w:val="ro-RO"/>
              </w:rPr>
              <w:t xml:space="preserve"> a Consiliului din 10 februarie 1992 </w:t>
            </w:r>
            <w:r w:rsidRPr="00AA0AC8">
              <w:rPr>
                <w:rFonts w:ascii="Times New Roman" w:hAnsi="Times New Roman" w:cs="Times New Roman"/>
                <w:lang w:val="ro-RO"/>
              </w:rPr>
              <w:lastRenderedPageBreak/>
              <w:t>privind instalarea și utilizarea dispozitivelor limitatoare de viteză pentru anumite categorii de vehicule din cadrul Comunităţii</w:t>
            </w:r>
          </w:p>
        </w:tc>
        <w:tc>
          <w:tcPr>
            <w:tcW w:w="5244" w:type="dxa"/>
            <w:tcBorders>
              <w:bottom w:val="dotted" w:sz="4" w:space="0" w:color="auto"/>
            </w:tcBorders>
          </w:tcPr>
          <w:p w:rsidR="00321C46" w:rsidRPr="00AA0AC8" w:rsidRDefault="00321C46" w:rsidP="00AA0AC8">
            <w:pPr>
              <w:pStyle w:val="NoSpacing"/>
              <w:jc w:val="both"/>
              <w:rPr>
                <w:rFonts w:ascii="Times New Roman" w:hAnsi="Times New Roman" w:cs="Times New Roman"/>
                <w:bCs/>
                <w:iCs/>
                <w:lang w:val="ro-RO"/>
              </w:rPr>
            </w:pPr>
            <w:r w:rsidRPr="00AA0AC8">
              <w:rPr>
                <w:rFonts w:ascii="Times New Roman" w:hAnsi="Times New Roman" w:cs="Times New Roman"/>
                <w:lang w:val="ro-RO"/>
              </w:rPr>
              <w:lastRenderedPageBreak/>
              <w:t>1. Aprobarea noii redacții a Codului Transporturilor Rutiere;</w:t>
            </w:r>
          </w:p>
        </w:tc>
        <w:tc>
          <w:tcPr>
            <w:tcW w:w="1559" w:type="dxa"/>
            <w:gridSpan w:val="2"/>
            <w:vMerge w:val="restart"/>
            <w:tcBorders>
              <w:right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MTID</w:t>
            </w:r>
          </w:p>
          <w:p w:rsidR="00321C46" w:rsidRPr="00AA0AC8" w:rsidRDefault="00321C46" w:rsidP="00AA0AC8">
            <w:pPr>
              <w:jc w:val="both"/>
              <w:rPr>
                <w:rFonts w:ascii="Times New Roman" w:hAnsi="Times New Roman" w:cs="Times New Roman"/>
                <w:lang w:val="ro-RO"/>
              </w:rPr>
            </w:pPr>
          </w:p>
        </w:tc>
        <w:tc>
          <w:tcPr>
            <w:tcW w:w="1276" w:type="dxa"/>
            <w:gridSpan w:val="2"/>
            <w:tcBorders>
              <w:left w:val="dotted" w:sz="4" w:space="0" w:color="auto"/>
              <w:bottom w:val="dotted" w:sz="4" w:space="0" w:color="auto"/>
            </w:tcBorders>
          </w:tcPr>
          <w:p w:rsidR="00321C46" w:rsidRPr="00AA0AC8" w:rsidRDefault="00321C46" w:rsidP="00AA0AC8">
            <w:pPr>
              <w:ind w:left="-108" w:right="-108"/>
              <w:jc w:val="center"/>
              <w:rPr>
                <w:rFonts w:ascii="Times New Roman" w:hAnsi="Times New Roman" w:cs="Times New Roman"/>
                <w:lang w:val="ro-RO"/>
              </w:rPr>
            </w:pPr>
            <w:r w:rsidRPr="00AA0AC8">
              <w:rPr>
                <w:rFonts w:ascii="Times New Roman" w:hAnsi="Times New Roman" w:cs="Times New Roman"/>
                <w:lang w:val="ro-RO"/>
              </w:rPr>
              <w:t>2014</w:t>
            </w:r>
          </w:p>
          <w:p w:rsidR="00321C46" w:rsidRPr="00AA0AC8" w:rsidRDefault="00321C46" w:rsidP="00AA0AC8">
            <w:pPr>
              <w:ind w:left="-108" w:right="-108"/>
              <w:jc w:val="center"/>
              <w:rPr>
                <w:rFonts w:ascii="Times New Roman" w:eastAsia="Calibri" w:hAnsi="Times New Roman" w:cs="Times New Roman"/>
                <w:b/>
                <w:i/>
                <w:lang w:val="ro-RO"/>
              </w:rPr>
            </w:pPr>
          </w:p>
        </w:tc>
        <w:tc>
          <w:tcPr>
            <w:tcW w:w="1417" w:type="dxa"/>
            <w:vMerge w:val="restart"/>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 xml:space="preserve">În limita resurselor </w:t>
            </w:r>
            <w:r w:rsidRPr="00AA0AC8">
              <w:rPr>
                <w:rFonts w:ascii="Times New Roman" w:hAnsi="Times New Roman" w:cs="Times New Roman"/>
                <w:bCs/>
                <w:lang w:val="ro-RO"/>
              </w:rPr>
              <w:lastRenderedPageBreak/>
              <w:t xml:space="preserve">bugetare </w:t>
            </w:r>
          </w:p>
        </w:tc>
      </w:tr>
      <w:tr w:rsidR="00321C46" w:rsidRPr="00AA0AC8" w:rsidTr="008152FF">
        <w:trPr>
          <w:trHeight w:val="1612"/>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jc w:val="both"/>
              <w:rPr>
                <w:rFonts w:ascii="Times New Roman" w:hAnsi="Times New Roman" w:cs="Times New Roman"/>
                <w:i/>
                <w:lang w:val="ro-RO"/>
              </w:rPr>
            </w:pPr>
          </w:p>
        </w:tc>
        <w:tc>
          <w:tcPr>
            <w:tcW w:w="5244" w:type="dxa"/>
            <w:tcBorders>
              <w:top w:val="dotted" w:sz="4" w:space="0" w:color="auto"/>
              <w:bottom w:val="dotted" w:sz="4" w:space="0" w:color="auto"/>
            </w:tcBorders>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2. Elaborarea și aprobarea Regulamentului privind condițiile de montare, reparare și verificare a tahografelor și limitatoarelor de viteză, Regulamentului privind eliberarea, înlocuirea, schimbarea și înnoirea cartelelor tahografice, precum și pentru descărcarea și stocarea datelor din tahografele și cartelele tahografice;</w:t>
            </w:r>
          </w:p>
        </w:tc>
        <w:tc>
          <w:tcPr>
            <w:tcW w:w="1559" w:type="dxa"/>
            <w:gridSpan w:val="2"/>
            <w:vMerge/>
            <w:tcBorders>
              <w:right w:val="dotted" w:sz="4" w:space="0" w:color="auto"/>
            </w:tcBorders>
          </w:tcPr>
          <w:p w:rsidR="00321C46" w:rsidRPr="00AA0AC8" w:rsidRDefault="00321C46" w:rsidP="00AA0AC8">
            <w:pPr>
              <w:jc w:val="both"/>
              <w:rPr>
                <w:rFonts w:ascii="Times New Roman" w:hAnsi="Times New Roman" w:cs="Times New Roman"/>
                <w:lang w:val="ro-RO"/>
              </w:rPr>
            </w:pPr>
          </w:p>
        </w:tc>
        <w:tc>
          <w:tcPr>
            <w:tcW w:w="1276" w:type="dxa"/>
            <w:gridSpan w:val="2"/>
            <w:tcBorders>
              <w:top w:val="dotted" w:sz="4" w:space="0" w:color="auto"/>
              <w:left w:val="dotted" w:sz="4" w:space="0" w:color="auto"/>
              <w:bottom w:val="dotted" w:sz="4" w:space="0" w:color="auto"/>
            </w:tcBorders>
          </w:tcPr>
          <w:p w:rsidR="00321C46" w:rsidRPr="00AA0AC8" w:rsidRDefault="00321C46" w:rsidP="00AA0AC8">
            <w:pPr>
              <w:ind w:left="-108" w:right="-108"/>
              <w:jc w:val="center"/>
              <w:rPr>
                <w:rFonts w:ascii="Times New Roman" w:hAnsi="Times New Roman" w:cs="Times New Roman"/>
                <w:lang w:val="ro-RO"/>
              </w:rPr>
            </w:pPr>
            <w:r w:rsidRPr="00AA0AC8">
              <w:rPr>
                <w:rFonts w:ascii="Times New Roman" w:hAnsi="Times New Roman" w:cs="Times New Roman"/>
                <w:lang w:val="ro-RO"/>
              </w:rPr>
              <w:t>2014</w:t>
            </w:r>
          </w:p>
          <w:p w:rsidR="00321C46" w:rsidRPr="00AA0AC8" w:rsidRDefault="00321C46" w:rsidP="00AA0AC8">
            <w:pPr>
              <w:ind w:left="-108" w:right="-108"/>
              <w:jc w:val="center"/>
              <w:rPr>
                <w:rFonts w:ascii="Times New Roman" w:hAnsi="Times New Roman" w:cs="Times New Roman"/>
                <w:i/>
                <w:color w:val="FF0000"/>
                <w:lang w:val="ro-RO"/>
              </w:rPr>
            </w:pPr>
            <w:r w:rsidRPr="00AA0AC8">
              <w:rPr>
                <w:rFonts w:ascii="Times New Roman" w:hAnsi="Times New Roman" w:cs="Times New Roman"/>
                <w:i/>
                <w:lang w:val="ro-RO"/>
              </w:rPr>
              <w:t>(Termenul de armonizare –   1 an)</w:t>
            </w:r>
          </w:p>
        </w:tc>
        <w:tc>
          <w:tcPr>
            <w:tcW w:w="1417" w:type="dxa"/>
            <w:vMerge/>
          </w:tcPr>
          <w:p w:rsidR="00321C46" w:rsidRPr="00AA0AC8" w:rsidRDefault="00321C46" w:rsidP="00AA0AC8">
            <w:pPr>
              <w:tabs>
                <w:tab w:val="left" w:pos="73"/>
                <w:tab w:val="left" w:pos="11520"/>
              </w:tabs>
              <w:ind w:left="-102"/>
              <w:jc w:val="center"/>
              <w:rPr>
                <w:rFonts w:ascii="Times New Roman" w:hAnsi="Times New Roman" w:cs="Times New Roman"/>
                <w:bCs/>
                <w:lang w:val="ro-RO"/>
              </w:rPr>
            </w:pPr>
          </w:p>
        </w:tc>
      </w:tr>
      <w:tr w:rsidR="00321C46" w:rsidRPr="00AA0AC8" w:rsidTr="008152FF">
        <w:trPr>
          <w:trHeight w:val="515"/>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jc w:val="both"/>
              <w:rPr>
                <w:rFonts w:ascii="Times New Roman" w:hAnsi="Times New Roman" w:cs="Times New Roman"/>
                <w:i/>
                <w:lang w:val="ro-RO"/>
              </w:rPr>
            </w:pPr>
          </w:p>
        </w:tc>
        <w:tc>
          <w:tcPr>
            <w:tcW w:w="5244" w:type="dxa"/>
            <w:tcBorders>
              <w:top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3. Elaborarea ghidului pentru utilizatori.</w:t>
            </w:r>
          </w:p>
        </w:tc>
        <w:tc>
          <w:tcPr>
            <w:tcW w:w="1559" w:type="dxa"/>
            <w:gridSpan w:val="2"/>
            <w:vMerge/>
            <w:tcBorders>
              <w:right w:val="dotted" w:sz="4" w:space="0" w:color="auto"/>
            </w:tcBorders>
          </w:tcPr>
          <w:p w:rsidR="00321C46" w:rsidRPr="00AA0AC8" w:rsidRDefault="00321C46" w:rsidP="00AA0AC8">
            <w:pPr>
              <w:jc w:val="both"/>
              <w:rPr>
                <w:rFonts w:ascii="Times New Roman" w:hAnsi="Times New Roman" w:cs="Times New Roman"/>
                <w:lang w:val="ro-RO"/>
              </w:rPr>
            </w:pPr>
          </w:p>
        </w:tc>
        <w:tc>
          <w:tcPr>
            <w:tcW w:w="1276" w:type="dxa"/>
            <w:gridSpan w:val="2"/>
            <w:tcBorders>
              <w:top w:val="dotted" w:sz="4" w:space="0" w:color="auto"/>
              <w:left w:val="dotted" w:sz="4" w:space="0" w:color="auto"/>
            </w:tcBorders>
          </w:tcPr>
          <w:p w:rsidR="00321C46" w:rsidRPr="00AA0AC8" w:rsidRDefault="00321C46" w:rsidP="00AA0AC8">
            <w:pPr>
              <w:ind w:left="-108" w:right="-108"/>
              <w:jc w:val="center"/>
              <w:rPr>
                <w:rFonts w:ascii="Times New Roman" w:hAnsi="Times New Roman" w:cs="Times New Roman"/>
                <w:lang w:val="ro-RO"/>
              </w:rPr>
            </w:pPr>
            <w:r w:rsidRPr="00AA0AC8">
              <w:rPr>
                <w:rFonts w:ascii="Times New Roman" w:hAnsi="Times New Roman" w:cs="Times New Roman"/>
                <w:lang w:val="ro-RO"/>
              </w:rPr>
              <w:t>2015</w:t>
            </w:r>
          </w:p>
        </w:tc>
        <w:tc>
          <w:tcPr>
            <w:tcW w:w="1417" w:type="dxa"/>
            <w:vMerge/>
          </w:tcPr>
          <w:p w:rsidR="00321C46" w:rsidRPr="00AA0AC8" w:rsidRDefault="00321C46" w:rsidP="00AA0AC8">
            <w:pPr>
              <w:tabs>
                <w:tab w:val="left" w:pos="73"/>
                <w:tab w:val="left" w:pos="11520"/>
              </w:tabs>
              <w:ind w:left="-102"/>
              <w:jc w:val="center"/>
              <w:rPr>
                <w:rFonts w:ascii="Times New Roman" w:hAnsi="Times New Roman" w:cs="Times New Roman"/>
                <w:bCs/>
                <w:lang w:val="ro-RO"/>
              </w:rPr>
            </w:pPr>
          </w:p>
        </w:tc>
      </w:tr>
      <w:tr w:rsidR="00321C46" w:rsidRPr="00AA0AC8" w:rsidTr="00234BB1">
        <w:trPr>
          <w:trHeight w:val="543"/>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Pr>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b/>
                <w:lang w:val="ro-RO"/>
              </w:rPr>
              <w:t>Directiva 96/53/CE</w:t>
            </w:r>
            <w:r w:rsidRPr="00AA0AC8">
              <w:rPr>
                <w:rFonts w:ascii="Times New Roman" w:hAnsi="Times New Roman" w:cs="Times New Roman"/>
                <w:lang w:val="ro-RO"/>
              </w:rPr>
              <w:t xml:space="preserve"> a Consiliului din 25 iulie 1996 de stabilire, pentru anumite vehicule rutiere care circulă în interiorul Comunităţii, a dimensiunilor maxime autorizate în traficul naţional și internaţional și a greutății maxime autorizate în traficul internaţional</w:t>
            </w:r>
          </w:p>
        </w:tc>
        <w:tc>
          <w:tcPr>
            <w:tcW w:w="5244" w:type="dxa"/>
          </w:tcPr>
          <w:p w:rsidR="00321C46" w:rsidRPr="00AA0AC8" w:rsidRDefault="00321C46" w:rsidP="00AA0AC8">
            <w:pPr>
              <w:ind w:left="-108" w:right="-108"/>
              <w:jc w:val="both"/>
              <w:rPr>
                <w:rFonts w:ascii="Times New Roman" w:hAnsi="Times New Roman" w:cs="Times New Roman"/>
                <w:lang w:val="ro-RO"/>
              </w:rPr>
            </w:pPr>
            <w:r w:rsidRPr="00AA0AC8">
              <w:rPr>
                <w:rFonts w:ascii="Times New Roman" w:hAnsi="Times New Roman" w:cs="Times New Roman"/>
                <w:lang w:val="ro-RO"/>
              </w:rPr>
              <w:t>Elaborarea Reglementării tehnice naționale în baza Directivei   96/53/CE</w:t>
            </w:r>
          </w:p>
        </w:tc>
        <w:tc>
          <w:tcPr>
            <w:tcW w:w="1559" w:type="dxa"/>
            <w:gridSpan w:val="2"/>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tcPr>
          <w:p w:rsidR="00321C46" w:rsidRPr="00AA0AC8" w:rsidRDefault="00321C46" w:rsidP="00AA0AC8">
            <w:pPr>
              <w:ind w:left="-108" w:right="-108"/>
              <w:jc w:val="center"/>
              <w:rPr>
                <w:rFonts w:ascii="Times New Roman" w:hAnsi="Times New Roman" w:cs="Times New Roman"/>
                <w:lang w:val="ro-RO"/>
              </w:rPr>
            </w:pPr>
            <w:r w:rsidRPr="00AA0AC8">
              <w:rPr>
                <w:rFonts w:ascii="Times New Roman" w:hAnsi="Times New Roman" w:cs="Times New Roman"/>
                <w:lang w:val="ro-RO"/>
              </w:rPr>
              <w:t>2016</w:t>
            </w:r>
          </w:p>
          <w:p w:rsidR="00321C46" w:rsidRPr="00AA0AC8" w:rsidRDefault="00321C46" w:rsidP="00AA0AC8">
            <w:pPr>
              <w:ind w:left="-108" w:right="-108"/>
              <w:jc w:val="center"/>
              <w:rPr>
                <w:rFonts w:ascii="Times New Roman" w:hAnsi="Times New Roman" w:cs="Times New Roman"/>
                <w:i/>
                <w:lang w:val="ro-RO"/>
              </w:rPr>
            </w:pPr>
            <w:r w:rsidRPr="00AA0AC8">
              <w:rPr>
                <w:rFonts w:ascii="Times New Roman" w:hAnsi="Times New Roman" w:cs="Times New Roman"/>
                <w:i/>
                <w:lang w:val="ro-RO"/>
              </w:rPr>
              <w:t>(Termenul de armonizare –   3 ani)</w:t>
            </w:r>
          </w:p>
        </w:tc>
        <w:tc>
          <w:tcPr>
            <w:tcW w:w="1417" w:type="dxa"/>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 xml:space="preserve">În limita resurselor bugetare </w:t>
            </w:r>
          </w:p>
        </w:tc>
      </w:tr>
      <w:tr w:rsidR="00321C46" w:rsidRPr="00AA0AC8" w:rsidTr="00234BB1">
        <w:trPr>
          <w:trHeight w:val="543"/>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b/>
                <w:lang w:val="ro-RO"/>
              </w:rPr>
              <w:t>Directiva 2009/40/CE</w:t>
            </w:r>
            <w:r w:rsidRPr="00AA0AC8">
              <w:rPr>
                <w:rFonts w:ascii="Times New Roman" w:hAnsi="Times New Roman" w:cs="Times New Roman"/>
                <w:lang w:val="ro-RO"/>
              </w:rPr>
              <w:t xml:space="preserve"> a Parlamentului European şi a Consiliului din 6 mai 2009 privind inspecţia tehnică auto pentru autovehicule și remorcile acestora</w:t>
            </w:r>
          </w:p>
        </w:tc>
        <w:tc>
          <w:tcPr>
            <w:tcW w:w="5244" w:type="dxa"/>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Elaborarea și adoptarea proiectului de Lege privind condițiile de admitere în trafic a unităților de transport și inspecția tehnică periodică.</w:t>
            </w:r>
          </w:p>
        </w:tc>
        <w:tc>
          <w:tcPr>
            <w:tcW w:w="1559" w:type="dxa"/>
            <w:gridSpan w:val="2"/>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tcPr>
          <w:p w:rsidR="00321C46" w:rsidRPr="00AA0AC8" w:rsidRDefault="00321C46" w:rsidP="00AA0AC8">
            <w:pPr>
              <w:ind w:left="-108" w:right="-108"/>
              <w:jc w:val="center"/>
              <w:rPr>
                <w:rFonts w:ascii="Times New Roman" w:hAnsi="Times New Roman" w:cs="Times New Roman"/>
                <w:lang w:val="ro-RO"/>
              </w:rPr>
            </w:pPr>
            <w:r w:rsidRPr="00AA0AC8">
              <w:rPr>
                <w:rFonts w:ascii="Times New Roman" w:hAnsi="Times New Roman" w:cs="Times New Roman"/>
                <w:lang w:val="ro-RO"/>
              </w:rPr>
              <w:t>2015</w:t>
            </w:r>
          </w:p>
          <w:p w:rsidR="00321C46" w:rsidRPr="00AA0AC8" w:rsidRDefault="00321C46" w:rsidP="00AA0AC8">
            <w:pPr>
              <w:pStyle w:val="NoSpacing"/>
              <w:ind w:left="-108" w:right="-108"/>
              <w:jc w:val="center"/>
              <w:rPr>
                <w:rFonts w:ascii="Times New Roman" w:hAnsi="Times New Roman" w:cs="Times New Roman"/>
                <w:i/>
                <w:strike/>
                <w:lang w:val="ro-RO"/>
              </w:rPr>
            </w:pPr>
            <w:r w:rsidRPr="00AA0AC8">
              <w:rPr>
                <w:rFonts w:ascii="Times New Roman" w:hAnsi="Times New Roman" w:cs="Times New Roman"/>
                <w:i/>
                <w:lang w:val="ro-RO"/>
              </w:rPr>
              <w:t>(Termenul de armonizare –   3 ani)</w:t>
            </w:r>
          </w:p>
        </w:tc>
        <w:tc>
          <w:tcPr>
            <w:tcW w:w="1417" w:type="dxa"/>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234BB1">
        <w:trPr>
          <w:trHeight w:val="543"/>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Pr>
          <w:p w:rsidR="00321C46" w:rsidRPr="00AA0AC8" w:rsidRDefault="00321C46" w:rsidP="00AA0AC8">
            <w:pPr>
              <w:autoSpaceDE w:val="0"/>
              <w:autoSpaceDN w:val="0"/>
              <w:adjustRightInd w:val="0"/>
              <w:rPr>
                <w:rFonts w:ascii="Times New Roman" w:hAnsi="Times New Roman" w:cs="Times New Roman"/>
                <w:u w:val="single"/>
                <w:lang w:val="ro-RO"/>
              </w:rPr>
            </w:pPr>
            <w:r w:rsidRPr="00AA0AC8">
              <w:rPr>
                <w:rFonts w:ascii="Times New Roman" w:hAnsi="Times New Roman" w:cs="Times New Roman"/>
                <w:u w:val="single"/>
                <w:lang w:val="ro-RO"/>
              </w:rPr>
              <w:t>Condiţii de securitate</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b/>
                <w:lang w:val="ro-RO"/>
              </w:rPr>
              <w:t>Directiva 91/439/CEE</w:t>
            </w:r>
            <w:r w:rsidRPr="00AA0AC8">
              <w:rPr>
                <w:rFonts w:ascii="Times New Roman" w:hAnsi="Times New Roman" w:cs="Times New Roman"/>
                <w:lang w:val="ro-RO"/>
              </w:rPr>
              <w:t xml:space="preserve"> a Consiliului din 29 iulie 1991 privind permisele de conducere Se aplică următoarele prevederi ale acestei Directive:</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 Prezentarea categoriilor de permise de conducere (articolul 3);</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 Condiţiile pentru emiterea permiselor de conducere (art. 4, 5, 6 și 7);</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 Cerinţele aplicabile examenelor de conducere auto (anexele II și III) care vor fi înlocuite, cel târziu până la 19 ianuarie 2013, de prevederile relevante ale Directivei 2006/126/CE a Parlamentului European și a Consiliului din 20 decembrie 2006 privind permisele de conducere</w:t>
            </w:r>
          </w:p>
        </w:tc>
        <w:tc>
          <w:tcPr>
            <w:tcW w:w="5244" w:type="dxa"/>
          </w:tcPr>
          <w:p w:rsidR="00321C46" w:rsidRPr="00AA0AC8" w:rsidRDefault="00321C46" w:rsidP="00AA0AC8">
            <w:pPr>
              <w:pStyle w:val="NoSpacing"/>
              <w:rPr>
                <w:rFonts w:ascii="Times New Roman" w:hAnsi="Times New Roman" w:cs="Times New Roman"/>
                <w:lang w:val="ro-RO"/>
              </w:rPr>
            </w:pPr>
            <w:r w:rsidRPr="00AA0AC8">
              <w:rPr>
                <w:rFonts w:ascii="Times New Roman" w:hAnsi="Times New Roman" w:cs="Times New Roman"/>
                <w:b/>
                <w:u w:val="single"/>
                <w:lang w:val="ro-RO"/>
              </w:rPr>
              <w:t>Implementat</w:t>
            </w:r>
          </w:p>
        </w:tc>
        <w:tc>
          <w:tcPr>
            <w:tcW w:w="1559" w:type="dxa"/>
            <w:gridSpan w:val="2"/>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lang w:val="ro-RO"/>
              </w:rPr>
              <w:t>-</w:t>
            </w:r>
          </w:p>
        </w:tc>
      </w:tr>
      <w:tr w:rsidR="00321C46" w:rsidRPr="00AA0AC8" w:rsidTr="008152FF">
        <w:trPr>
          <w:trHeight w:val="714"/>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val="restart"/>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b/>
                <w:lang w:val="ro-RO"/>
              </w:rPr>
              <w:t>Directiva 2008/68/CE</w:t>
            </w:r>
            <w:r w:rsidRPr="00AA0AC8">
              <w:rPr>
                <w:rFonts w:ascii="Times New Roman" w:hAnsi="Times New Roman" w:cs="Times New Roman"/>
                <w:lang w:val="ro-RO"/>
              </w:rPr>
              <w:t xml:space="preserve"> a Parlamentului European și a Consiliului din 24 septembrie 2008 privind transportul interior de mărfuri periculoase</w:t>
            </w:r>
          </w:p>
        </w:tc>
        <w:tc>
          <w:tcPr>
            <w:tcW w:w="5244" w:type="dxa"/>
            <w:tcBorders>
              <w:bottom w:val="dotted" w:sz="4" w:space="0" w:color="auto"/>
            </w:tcBorders>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1. Aprobarea noii redacții a Codului Transporturilor Rutiere;</w:t>
            </w:r>
          </w:p>
        </w:tc>
        <w:tc>
          <w:tcPr>
            <w:tcW w:w="1559" w:type="dxa"/>
            <w:gridSpan w:val="2"/>
            <w:vMerge w:val="restart"/>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tcBorders>
              <w:bottom w:val="dotted" w:sz="4" w:space="0" w:color="auto"/>
            </w:tcBorders>
          </w:tcPr>
          <w:p w:rsidR="00321C46" w:rsidRPr="00AA0AC8" w:rsidRDefault="00321C46" w:rsidP="00AA0AC8">
            <w:pPr>
              <w:ind w:left="-108" w:right="-108"/>
              <w:jc w:val="center"/>
              <w:rPr>
                <w:rFonts w:ascii="Times New Roman" w:hAnsi="Times New Roman" w:cs="Times New Roman"/>
                <w:i/>
                <w:lang w:val="ro-RO"/>
              </w:rPr>
            </w:pPr>
            <w:r w:rsidRPr="00AA0AC8">
              <w:rPr>
                <w:rFonts w:ascii="Times New Roman" w:hAnsi="Times New Roman" w:cs="Times New Roman"/>
                <w:i/>
                <w:lang w:val="ro-RO"/>
              </w:rPr>
              <w:t>2014</w:t>
            </w:r>
          </w:p>
          <w:p w:rsidR="00321C46" w:rsidRPr="00AA0AC8" w:rsidRDefault="00321C46" w:rsidP="00AA0AC8">
            <w:pPr>
              <w:jc w:val="center"/>
              <w:rPr>
                <w:rFonts w:ascii="Times New Roman" w:hAnsi="Times New Roman" w:cs="Times New Roman"/>
                <w:lang w:val="ro-RO"/>
              </w:rPr>
            </w:pPr>
          </w:p>
        </w:tc>
        <w:tc>
          <w:tcPr>
            <w:tcW w:w="1417" w:type="dxa"/>
            <w:vMerge w:val="restart"/>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bCs/>
                <w:lang w:val="ro-RO"/>
              </w:rPr>
              <w:t>În limita resurselor bugetare</w:t>
            </w:r>
          </w:p>
        </w:tc>
      </w:tr>
      <w:tr w:rsidR="00321C46" w:rsidRPr="00AA0AC8" w:rsidTr="008152FF">
        <w:trPr>
          <w:trHeight w:val="1123"/>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pStyle w:val="NoSpacing"/>
              <w:jc w:val="both"/>
              <w:rPr>
                <w:rFonts w:ascii="Times New Roman" w:hAnsi="Times New Roman" w:cs="Times New Roman"/>
                <w:b/>
                <w:lang w:val="ro-RO"/>
              </w:rPr>
            </w:pPr>
          </w:p>
        </w:tc>
        <w:tc>
          <w:tcPr>
            <w:tcW w:w="5244" w:type="dxa"/>
            <w:tcBorders>
              <w:top w:val="dotted" w:sz="4" w:space="0" w:color="auto"/>
            </w:tcBorders>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2. Elaborarea și aprobarea Regulamentului transporturilor rutiere de mărfuri periculoase.</w:t>
            </w:r>
          </w:p>
        </w:tc>
        <w:tc>
          <w:tcPr>
            <w:tcW w:w="1559" w:type="dxa"/>
            <w:gridSpan w:val="2"/>
            <w:vMerge/>
          </w:tcPr>
          <w:p w:rsidR="00321C46" w:rsidRPr="00AA0AC8" w:rsidRDefault="00321C46" w:rsidP="00AA0AC8">
            <w:pPr>
              <w:rPr>
                <w:rFonts w:ascii="Times New Roman" w:hAnsi="Times New Roman" w:cs="Times New Roman"/>
                <w:lang w:val="ro-RO"/>
              </w:rPr>
            </w:pPr>
          </w:p>
        </w:tc>
        <w:tc>
          <w:tcPr>
            <w:tcW w:w="1276" w:type="dxa"/>
            <w:gridSpan w:val="2"/>
            <w:tcBorders>
              <w:top w:val="dotted" w:sz="4" w:space="0" w:color="auto"/>
            </w:tcBorders>
          </w:tcPr>
          <w:p w:rsidR="00321C46" w:rsidRPr="00AA0AC8" w:rsidRDefault="00321C46" w:rsidP="00AA0AC8">
            <w:pPr>
              <w:ind w:left="-108" w:right="-108"/>
              <w:jc w:val="center"/>
              <w:rPr>
                <w:rFonts w:ascii="Times New Roman" w:hAnsi="Times New Roman" w:cs="Times New Roman"/>
                <w:i/>
                <w:lang w:val="ro-RO"/>
              </w:rPr>
            </w:pPr>
            <w:r w:rsidRPr="00AA0AC8">
              <w:rPr>
                <w:rFonts w:ascii="Times New Roman" w:hAnsi="Times New Roman" w:cs="Times New Roman"/>
                <w:i/>
                <w:lang w:val="ro-RO"/>
              </w:rPr>
              <w:t>2015</w:t>
            </w:r>
          </w:p>
          <w:p w:rsidR="00321C46" w:rsidRPr="00AA0AC8" w:rsidRDefault="00321C46" w:rsidP="00AA0AC8">
            <w:pPr>
              <w:jc w:val="center"/>
              <w:rPr>
                <w:rFonts w:ascii="Times New Roman" w:hAnsi="Times New Roman" w:cs="Times New Roman"/>
                <w:i/>
                <w:lang w:val="ro-RO"/>
              </w:rPr>
            </w:pPr>
            <w:r w:rsidRPr="00AA0AC8">
              <w:rPr>
                <w:rFonts w:ascii="Times New Roman" w:hAnsi="Times New Roman" w:cs="Times New Roman"/>
                <w:i/>
                <w:lang w:val="ro-RO"/>
              </w:rPr>
              <w:t>(Termenul de armonizare – de la intrarea în vigoare)</w:t>
            </w:r>
          </w:p>
        </w:tc>
        <w:tc>
          <w:tcPr>
            <w:tcW w:w="1417" w:type="dxa"/>
            <w:vMerge/>
          </w:tcPr>
          <w:p w:rsidR="00321C46" w:rsidRPr="00AA0AC8" w:rsidRDefault="00321C46" w:rsidP="00AA0AC8">
            <w:pPr>
              <w:jc w:val="center"/>
              <w:rPr>
                <w:rFonts w:ascii="Times New Roman" w:hAnsi="Times New Roman" w:cs="Times New Roman"/>
                <w:lang w:val="ro-RO"/>
              </w:rPr>
            </w:pPr>
          </w:p>
        </w:tc>
      </w:tr>
      <w:tr w:rsidR="00321C46" w:rsidRPr="00AA0AC8" w:rsidTr="00F443B3">
        <w:trPr>
          <w:trHeight w:val="2475"/>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b/>
                <w:lang w:val="ro-RO"/>
              </w:rPr>
              <w:t>Regulamentul (CE) nr. 561/2006</w:t>
            </w:r>
            <w:r w:rsidRPr="00AA0AC8">
              <w:rPr>
                <w:rFonts w:ascii="Times New Roman" w:hAnsi="Times New Roman" w:cs="Times New Roman"/>
                <w:lang w:val="ro-RO"/>
              </w:rPr>
              <w:t xml:space="preserve"> al Parlamentului European și al Consiliului din 15 martie 2006  privind armonizarea anumitor dispoziții ale legislației sociale în domeniul transporturilor rutiere, de modificare a Regulamentelor (CEE) nr. 3821/85 și (CE) nr. 2135/98 ale Consiliului și de abrogare a Regulamentului (CEE) nr. 3820/85 al Consiliului Regulamentul (CEE) nr. 3821/85 al Consiliului din 20 decembrie 1985 privind aparatura de înregistrare în transportul rutier</w:t>
            </w:r>
          </w:p>
        </w:tc>
        <w:tc>
          <w:tcPr>
            <w:tcW w:w="5244" w:type="dxa"/>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Aprobarea noii redacții a Codului Transporturilor Rutiere;</w:t>
            </w:r>
          </w:p>
        </w:tc>
        <w:tc>
          <w:tcPr>
            <w:tcW w:w="1559" w:type="dxa"/>
            <w:gridSpan w:val="2"/>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tcPr>
          <w:p w:rsidR="00321C46" w:rsidRPr="00AA0AC8" w:rsidRDefault="00321C46" w:rsidP="00AA0AC8">
            <w:pPr>
              <w:ind w:left="-108" w:right="-108"/>
              <w:jc w:val="center"/>
              <w:rPr>
                <w:rFonts w:ascii="Times New Roman" w:hAnsi="Times New Roman" w:cs="Times New Roman"/>
                <w:lang w:val="ro-RO"/>
              </w:rPr>
            </w:pPr>
            <w:r w:rsidRPr="00AA0AC8">
              <w:rPr>
                <w:rFonts w:ascii="Times New Roman" w:hAnsi="Times New Roman" w:cs="Times New Roman"/>
                <w:lang w:val="ro-RO"/>
              </w:rPr>
              <w:t>2014</w:t>
            </w:r>
          </w:p>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i/>
                <w:lang w:val="ro-RO"/>
              </w:rPr>
              <w:t>(Termenul de armonizare – de la intrarea în vigoare)</w:t>
            </w:r>
          </w:p>
        </w:tc>
        <w:tc>
          <w:tcPr>
            <w:tcW w:w="1417" w:type="dxa"/>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bCs/>
                <w:lang w:val="ro-RO"/>
              </w:rPr>
              <w:t>În limita resurselor bugetare</w:t>
            </w:r>
          </w:p>
        </w:tc>
      </w:tr>
      <w:tr w:rsidR="00321C46" w:rsidRPr="00AA0AC8" w:rsidTr="008152FF">
        <w:trPr>
          <w:trHeight w:val="680"/>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val="restart"/>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b/>
                <w:lang w:val="ro-RO"/>
              </w:rPr>
              <w:t>Directiva 2006/22/CE</w:t>
            </w:r>
            <w:r w:rsidRPr="00AA0AC8">
              <w:rPr>
                <w:rFonts w:ascii="Times New Roman" w:hAnsi="Times New Roman" w:cs="Times New Roman"/>
                <w:lang w:val="ro-RO"/>
              </w:rPr>
              <w:t xml:space="preserve"> a Parlamentului European și a Consiliului din 15 martie 2006 privind condițiile minime pentru punerea în aplicare a Regulamentelor (CEE) nr. 3820/85 și (CEE) nr. 3821/85 ale Consiliului privind legislația socială referitoare la activitățile de transport rutier și de abrogare a Directivei 88/599/CEE a Consiliului.</w:t>
            </w:r>
          </w:p>
        </w:tc>
        <w:tc>
          <w:tcPr>
            <w:tcW w:w="5244" w:type="dxa"/>
            <w:tcBorders>
              <w:bottom w:val="dotted" w:sz="4" w:space="0" w:color="auto"/>
            </w:tcBorders>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1. Aprobarea noii redacții a Codului Transporturilor Rutiere;</w:t>
            </w:r>
          </w:p>
        </w:tc>
        <w:tc>
          <w:tcPr>
            <w:tcW w:w="1559" w:type="dxa"/>
            <w:gridSpan w:val="2"/>
            <w:vMerge w:val="restart"/>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tcBorders>
              <w:bottom w:val="dotted" w:sz="4" w:space="0" w:color="auto"/>
            </w:tcBorders>
          </w:tcPr>
          <w:p w:rsidR="00321C46" w:rsidRPr="00AA0AC8" w:rsidRDefault="00321C46" w:rsidP="00AA0AC8">
            <w:pPr>
              <w:ind w:left="-108" w:right="-108"/>
              <w:jc w:val="center"/>
              <w:rPr>
                <w:rFonts w:ascii="Times New Roman" w:hAnsi="Times New Roman" w:cs="Times New Roman"/>
                <w:i/>
                <w:lang w:val="ro-RO"/>
              </w:rPr>
            </w:pPr>
            <w:r w:rsidRPr="00AA0AC8">
              <w:rPr>
                <w:rFonts w:ascii="Times New Roman" w:hAnsi="Times New Roman" w:cs="Times New Roman"/>
                <w:i/>
                <w:lang w:val="ro-RO"/>
              </w:rPr>
              <w:t>2014</w:t>
            </w:r>
          </w:p>
        </w:tc>
        <w:tc>
          <w:tcPr>
            <w:tcW w:w="1417" w:type="dxa"/>
            <w:vMerge w:val="restart"/>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bCs/>
                <w:lang w:val="ro-RO"/>
              </w:rPr>
              <w:t>În limita resurselor bugetare</w:t>
            </w:r>
          </w:p>
        </w:tc>
      </w:tr>
      <w:tr w:rsidR="00321C46" w:rsidRPr="00AA0AC8" w:rsidTr="008152FF">
        <w:trPr>
          <w:trHeight w:val="1691"/>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pStyle w:val="NoSpacing"/>
              <w:jc w:val="both"/>
              <w:rPr>
                <w:rFonts w:ascii="Times New Roman" w:hAnsi="Times New Roman" w:cs="Times New Roman"/>
                <w:b/>
                <w:lang w:val="ro-RO"/>
              </w:rPr>
            </w:pPr>
          </w:p>
        </w:tc>
        <w:tc>
          <w:tcPr>
            <w:tcW w:w="5244" w:type="dxa"/>
            <w:tcBorders>
              <w:top w:val="dotted" w:sz="4" w:space="0" w:color="auto"/>
            </w:tcBorders>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2. Elaborarea și aprobarea Regulamentului privind condițiile de montare, reparare și verificare a tahografelor și limitatoarelor de viteză, Regulamentului privind eliberarea, înlocuirea, schimbarea și înnoirea cartelelor tahografice, precum și pentru descărcarea și stocarea datelor din tahografele și cartelele tahografice.</w:t>
            </w:r>
          </w:p>
        </w:tc>
        <w:tc>
          <w:tcPr>
            <w:tcW w:w="1559" w:type="dxa"/>
            <w:gridSpan w:val="2"/>
            <w:vMerge/>
          </w:tcPr>
          <w:p w:rsidR="00321C46" w:rsidRPr="00AA0AC8" w:rsidRDefault="00321C46" w:rsidP="00AA0AC8">
            <w:pPr>
              <w:rPr>
                <w:rFonts w:ascii="Times New Roman" w:hAnsi="Times New Roman" w:cs="Times New Roman"/>
                <w:lang w:val="ro-RO"/>
              </w:rPr>
            </w:pPr>
          </w:p>
        </w:tc>
        <w:tc>
          <w:tcPr>
            <w:tcW w:w="1276" w:type="dxa"/>
            <w:gridSpan w:val="2"/>
            <w:tcBorders>
              <w:top w:val="dotted" w:sz="4" w:space="0" w:color="auto"/>
            </w:tcBorders>
          </w:tcPr>
          <w:p w:rsidR="00321C46" w:rsidRPr="00AA0AC8" w:rsidRDefault="00321C46" w:rsidP="00AA0AC8">
            <w:pPr>
              <w:ind w:left="-108" w:right="-108"/>
              <w:jc w:val="center"/>
              <w:rPr>
                <w:rFonts w:ascii="Times New Roman" w:hAnsi="Times New Roman" w:cs="Times New Roman"/>
                <w:i/>
                <w:lang w:val="ro-RO"/>
              </w:rPr>
            </w:pPr>
            <w:r w:rsidRPr="00AA0AC8">
              <w:rPr>
                <w:rFonts w:ascii="Times New Roman" w:hAnsi="Times New Roman" w:cs="Times New Roman"/>
                <w:i/>
                <w:lang w:val="ro-RO"/>
              </w:rPr>
              <w:t>2014</w:t>
            </w:r>
          </w:p>
          <w:p w:rsidR="00321C46" w:rsidRPr="00AA0AC8" w:rsidRDefault="00321C46" w:rsidP="00AA0AC8">
            <w:pPr>
              <w:pStyle w:val="NoSpacing"/>
              <w:jc w:val="center"/>
              <w:rPr>
                <w:rFonts w:ascii="Times New Roman" w:hAnsi="Times New Roman" w:cs="Times New Roman"/>
                <w:i/>
                <w:lang w:val="ro-RO"/>
              </w:rPr>
            </w:pPr>
            <w:r w:rsidRPr="00AA0AC8">
              <w:rPr>
                <w:rFonts w:ascii="Times New Roman" w:hAnsi="Times New Roman" w:cs="Times New Roman"/>
                <w:i/>
                <w:lang w:val="ro-RO"/>
              </w:rPr>
              <w:t>(Termenul de armonizare –   3 ani)</w:t>
            </w:r>
          </w:p>
        </w:tc>
        <w:tc>
          <w:tcPr>
            <w:tcW w:w="1417" w:type="dxa"/>
            <w:vMerge/>
          </w:tcPr>
          <w:p w:rsidR="00321C46" w:rsidRPr="00AA0AC8" w:rsidRDefault="00321C46" w:rsidP="00AA0AC8">
            <w:pPr>
              <w:pStyle w:val="NoSpacing"/>
              <w:jc w:val="center"/>
              <w:rPr>
                <w:rFonts w:ascii="Times New Roman" w:hAnsi="Times New Roman" w:cs="Times New Roman"/>
                <w:lang w:val="ro-RO"/>
              </w:rPr>
            </w:pPr>
          </w:p>
        </w:tc>
      </w:tr>
      <w:tr w:rsidR="00321C46" w:rsidRPr="00AA0AC8" w:rsidTr="008152FF">
        <w:trPr>
          <w:trHeight w:val="238"/>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val="restart"/>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b/>
                <w:lang w:val="ro-RO"/>
              </w:rPr>
              <w:t>Regulamentul (CE) nr. 1071/2009</w:t>
            </w:r>
            <w:r w:rsidRPr="00AA0AC8">
              <w:rPr>
                <w:rFonts w:ascii="Times New Roman" w:hAnsi="Times New Roman" w:cs="Times New Roman"/>
                <w:lang w:val="ro-RO"/>
              </w:rPr>
              <w:t xml:space="preserve"> al Parlamentului European și al Consiliului din 21 octombrie 2009 de stabilire a unor norme comune privind condițiile care trebuie îndeplinite pentru exercitarea ocupației de operator de transport rutier și de abrogare a Directivei 96/26/CE a Consiliului Se aplică următoarele prevederi ale acestui regulament: * articolele 3, 4, 5, 6, 7 (fără valoarea monetară a capacității financiare), 8, 10, 11, 12, 13, 14, 15 și anexa I.</w:t>
            </w: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[Până la 4 decembrie 2011: Directiva 96/26/CE a Consiliului din 29 aprilie 1996 privind accesul la ocupaţia de operator de transport rutier de marfă şi operator de transport rutier de călători şi recunoaşterea reciprocă a diplomelor, certificatelor şi a altor titluri oficiale de calificare, pentru a facilita acestor operatori de transport dreptul la libera stabilire pentru operaţiuni de transport naţional şi internaţional</w:t>
            </w: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 Introducerea de bună reputaţie şi criteriile de competenţă profesională (art. 3, cu excepţia Articolului 3.1.b şi 3.3 şi Anexa I).</w:t>
            </w:r>
          </w:p>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 Introducerea criteriului de situaţie financiară (art. 3.1.b, şi Art. 3.3.a, b şi d)]</w:t>
            </w:r>
          </w:p>
        </w:tc>
        <w:tc>
          <w:tcPr>
            <w:tcW w:w="5244" w:type="dxa"/>
            <w:tcBorders>
              <w:bottom w:val="dotted" w:sz="4" w:space="0" w:color="auto"/>
            </w:tcBorders>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 Aprobarea noii redacții a Codului Transporturilor Rutiere;</w:t>
            </w:r>
          </w:p>
        </w:tc>
        <w:tc>
          <w:tcPr>
            <w:tcW w:w="1559" w:type="dxa"/>
            <w:gridSpan w:val="2"/>
            <w:vMerge w:val="restart"/>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tcBorders>
              <w:bottom w:val="dotted" w:sz="4" w:space="0" w:color="auto"/>
            </w:tcBorders>
          </w:tcPr>
          <w:p w:rsidR="00321C46" w:rsidRPr="00AA0AC8" w:rsidRDefault="00321C46" w:rsidP="00AA0AC8">
            <w:pPr>
              <w:pStyle w:val="NoSpacing"/>
              <w:jc w:val="center"/>
              <w:rPr>
                <w:rFonts w:ascii="Times New Roman" w:hAnsi="Times New Roman" w:cs="Times New Roman"/>
                <w:strike/>
                <w:lang w:val="ro-RO"/>
              </w:rPr>
            </w:pPr>
            <w:r w:rsidRPr="00AA0AC8">
              <w:rPr>
                <w:rFonts w:ascii="Times New Roman" w:hAnsi="Times New Roman" w:cs="Times New Roman"/>
                <w:i/>
                <w:lang w:val="ro-RO"/>
              </w:rPr>
              <w:t>2014</w:t>
            </w:r>
          </w:p>
        </w:tc>
        <w:tc>
          <w:tcPr>
            <w:tcW w:w="1417" w:type="dxa"/>
            <w:vMerge w:val="restart"/>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bCs/>
                <w:lang w:val="ro-RO"/>
              </w:rPr>
              <w:t>În limita resurselor bugetare</w:t>
            </w:r>
          </w:p>
        </w:tc>
      </w:tr>
      <w:tr w:rsidR="00321C46" w:rsidRPr="00AA0AC8" w:rsidTr="008152FF">
        <w:trPr>
          <w:trHeight w:val="5094"/>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pStyle w:val="NoSpacing"/>
              <w:jc w:val="both"/>
              <w:rPr>
                <w:rFonts w:ascii="Times New Roman" w:hAnsi="Times New Roman" w:cs="Times New Roman"/>
                <w:b/>
                <w:lang w:val="ro-RO"/>
              </w:rPr>
            </w:pPr>
          </w:p>
        </w:tc>
        <w:tc>
          <w:tcPr>
            <w:tcW w:w="5244" w:type="dxa"/>
            <w:tcBorders>
              <w:top w:val="dotted" w:sz="4" w:space="0" w:color="auto"/>
            </w:tcBorders>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-Organizare workshopuri specializate, privind implementarea reglementărilor.</w:t>
            </w:r>
          </w:p>
        </w:tc>
        <w:tc>
          <w:tcPr>
            <w:tcW w:w="1559" w:type="dxa"/>
            <w:gridSpan w:val="2"/>
            <w:vMerge/>
          </w:tcPr>
          <w:p w:rsidR="00321C46" w:rsidRPr="00AA0AC8" w:rsidRDefault="00321C46" w:rsidP="00AA0AC8">
            <w:pPr>
              <w:jc w:val="both"/>
              <w:rPr>
                <w:rFonts w:ascii="Times New Roman" w:hAnsi="Times New Roman" w:cs="Times New Roman"/>
                <w:b/>
                <w:lang w:val="ro-RO"/>
              </w:rPr>
            </w:pPr>
          </w:p>
        </w:tc>
        <w:tc>
          <w:tcPr>
            <w:tcW w:w="1276" w:type="dxa"/>
            <w:gridSpan w:val="2"/>
            <w:tcBorders>
              <w:top w:val="dotted" w:sz="4" w:space="0" w:color="auto"/>
            </w:tcBorders>
          </w:tcPr>
          <w:p w:rsidR="00321C46" w:rsidRPr="00AA0AC8" w:rsidRDefault="00321C46" w:rsidP="00AA0AC8">
            <w:pPr>
              <w:pStyle w:val="NoSpacing"/>
              <w:jc w:val="center"/>
              <w:rPr>
                <w:rFonts w:ascii="Times New Roman" w:hAnsi="Times New Roman" w:cs="Times New Roman"/>
                <w:i/>
                <w:lang w:val="ro-RO"/>
              </w:rPr>
            </w:pPr>
            <w:r w:rsidRPr="00AA0AC8">
              <w:rPr>
                <w:rFonts w:ascii="Times New Roman" w:hAnsi="Times New Roman" w:cs="Times New Roman"/>
                <w:i/>
                <w:lang w:val="ro-RO"/>
              </w:rPr>
              <w:t>2015</w:t>
            </w:r>
          </w:p>
          <w:p w:rsidR="00321C46" w:rsidRPr="00AA0AC8" w:rsidRDefault="00321C46" w:rsidP="00AA0AC8">
            <w:pPr>
              <w:pStyle w:val="NoSpacing"/>
              <w:jc w:val="center"/>
              <w:rPr>
                <w:rFonts w:ascii="Times New Roman" w:hAnsi="Times New Roman" w:cs="Times New Roman"/>
                <w:i/>
                <w:lang w:val="ro-RO"/>
              </w:rPr>
            </w:pPr>
            <w:r w:rsidRPr="00AA0AC8">
              <w:rPr>
                <w:rFonts w:ascii="Times New Roman" w:hAnsi="Times New Roman" w:cs="Times New Roman"/>
                <w:i/>
                <w:lang w:val="ro-RO"/>
              </w:rPr>
              <w:t>(Termenul de armonizare –   2 ani)</w:t>
            </w:r>
          </w:p>
        </w:tc>
        <w:tc>
          <w:tcPr>
            <w:tcW w:w="1417" w:type="dxa"/>
            <w:vMerge/>
          </w:tcPr>
          <w:p w:rsidR="00321C46" w:rsidRPr="00AA0AC8" w:rsidRDefault="00321C46" w:rsidP="00AA0AC8">
            <w:pPr>
              <w:pStyle w:val="NoSpacing"/>
              <w:jc w:val="center"/>
              <w:rPr>
                <w:rFonts w:ascii="Times New Roman" w:hAnsi="Times New Roman" w:cs="Times New Roman"/>
                <w:lang w:val="ro-RO"/>
              </w:rPr>
            </w:pPr>
          </w:p>
        </w:tc>
      </w:tr>
      <w:tr w:rsidR="00321C46" w:rsidRPr="00AA0AC8" w:rsidTr="00234BB1">
        <w:trPr>
          <w:trHeight w:val="543"/>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b/>
                <w:lang w:val="ro-RO"/>
              </w:rPr>
              <w:t>Directiva 2002/15/CE</w:t>
            </w:r>
            <w:r w:rsidRPr="00AA0AC8">
              <w:rPr>
                <w:rFonts w:ascii="Times New Roman" w:hAnsi="Times New Roman" w:cs="Times New Roman"/>
                <w:lang w:val="ro-RO"/>
              </w:rPr>
              <w:t xml:space="preserve"> a Parlamentului European și a Consiliului din 11 martie 2002 privind organizarea timpului de lucru al persoanelor care efectuează activități mobile de transport rutier</w:t>
            </w:r>
          </w:p>
        </w:tc>
        <w:tc>
          <w:tcPr>
            <w:tcW w:w="5244" w:type="dxa"/>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 xml:space="preserve">Aprobarea noii redacții a Codului Transporturilor Rutiere. </w:t>
            </w:r>
          </w:p>
        </w:tc>
        <w:tc>
          <w:tcPr>
            <w:tcW w:w="1559" w:type="dxa"/>
            <w:gridSpan w:val="2"/>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tcPr>
          <w:p w:rsidR="00321C46" w:rsidRPr="00AA0AC8" w:rsidRDefault="00321C46" w:rsidP="00AA0AC8">
            <w:pPr>
              <w:pStyle w:val="NoSpacing"/>
              <w:jc w:val="center"/>
              <w:rPr>
                <w:rFonts w:ascii="Times New Roman" w:hAnsi="Times New Roman" w:cs="Times New Roman"/>
                <w:i/>
                <w:lang w:val="ro-RO"/>
              </w:rPr>
            </w:pPr>
            <w:r w:rsidRPr="00AA0AC8">
              <w:rPr>
                <w:rFonts w:ascii="Times New Roman" w:hAnsi="Times New Roman" w:cs="Times New Roman"/>
                <w:i/>
                <w:lang w:val="ro-RO"/>
              </w:rPr>
              <w:t>2014</w:t>
            </w:r>
          </w:p>
          <w:p w:rsidR="00321C46" w:rsidRPr="00AA0AC8" w:rsidRDefault="00321C46" w:rsidP="00AA0AC8">
            <w:pPr>
              <w:pStyle w:val="NoSpacing"/>
              <w:jc w:val="center"/>
              <w:rPr>
                <w:rFonts w:ascii="Times New Roman" w:hAnsi="Times New Roman" w:cs="Times New Roman"/>
                <w:strike/>
                <w:lang w:val="ro-RO"/>
              </w:rPr>
            </w:pPr>
            <w:r w:rsidRPr="00AA0AC8">
              <w:rPr>
                <w:rFonts w:ascii="Times New Roman" w:hAnsi="Times New Roman" w:cs="Times New Roman"/>
                <w:i/>
                <w:lang w:val="ro-RO"/>
              </w:rPr>
              <w:t>(Termenul de armonizare –   3 ani)</w:t>
            </w:r>
          </w:p>
        </w:tc>
        <w:tc>
          <w:tcPr>
            <w:tcW w:w="1417" w:type="dxa"/>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bCs/>
                <w:lang w:val="ro-RO"/>
              </w:rPr>
              <w:t>În limita resurselor bugetare</w:t>
            </w:r>
          </w:p>
        </w:tc>
      </w:tr>
      <w:tr w:rsidR="00321C46" w:rsidRPr="00AA0AC8" w:rsidTr="008152FF">
        <w:trPr>
          <w:trHeight w:val="714"/>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val="restart"/>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b/>
                <w:lang w:val="ro-RO"/>
              </w:rPr>
              <w:t>Directiva 2003/59/CE</w:t>
            </w:r>
            <w:r w:rsidRPr="00AA0AC8">
              <w:rPr>
                <w:rFonts w:ascii="Times New Roman" w:hAnsi="Times New Roman" w:cs="Times New Roman"/>
                <w:lang w:val="ro-RO"/>
              </w:rPr>
              <w:t xml:space="preserve"> a Parlamentului European și a Consiliului din 15 iulie 2003 privind calificarea inițială și formarea periodică a conducătorilor auto ai anumitor vehicule rutiere destinate transportului de mărfuri sau de pasageri, de modificare a Regulamentului (CEE) nr. 3820/85 al Consiliului și a Directivei 91/439/CEE a Consiliului și de abrogare a Directivei 76/914/CEE a Consiliului</w:t>
            </w:r>
          </w:p>
        </w:tc>
        <w:tc>
          <w:tcPr>
            <w:tcW w:w="5244" w:type="dxa"/>
            <w:tcBorders>
              <w:bottom w:val="dotted" w:sz="4" w:space="0" w:color="auto"/>
            </w:tcBorders>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1. Aprobarea noii redacții a Codului Transporturilor Rutiere;</w:t>
            </w:r>
          </w:p>
        </w:tc>
        <w:tc>
          <w:tcPr>
            <w:tcW w:w="1559" w:type="dxa"/>
            <w:gridSpan w:val="2"/>
            <w:vMerge w:val="restart"/>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MTIC</w:t>
            </w:r>
          </w:p>
        </w:tc>
        <w:tc>
          <w:tcPr>
            <w:tcW w:w="1276" w:type="dxa"/>
            <w:gridSpan w:val="2"/>
            <w:tcBorders>
              <w:bottom w:val="dotted" w:sz="4" w:space="0" w:color="auto"/>
            </w:tcBorders>
          </w:tcPr>
          <w:p w:rsidR="00321C46" w:rsidRPr="00AA0AC8" w:rsidRDefault="00321C46" w:rsidP="00AA0AC8">
            <w:pPr>
              <w:pStyle w:val="NoSpacing"/>
              <w:jc w:val="center"/>
              <w:rPr>
                <w:rFonts w:ascii="Times New Roman" w:hAnsi="Times New Roman" w:cs="Times New Roman"/>
                <w:i/>
                <w:lang w:val="ro-RO"/>
              </w:rPr>
            </w:pPr>
            <w:r w:rsidRPr="00AA0AC8">
              <w:rPr>
                <w:rFonts w:ascii="Times New Roman" w:hAnsi="Times New Roman" w:cs="Times New Roman"/>
                <w:i/>
                <w:lang w:val="ro-RO"/>
              </w:rPr>
              <w:t>2014</w:t>
            </w:r>
          </w:p>
          <w:p w:rsidR="00321C46" w:rsidRPr="00AA0AC8" w:rsidRDefault="00321C46" w:rsidP="00AA0AC8">
            <w:pPr>
              <w:pStyle w:val="NoSpacing"/>
              <w:jc w:val="center"/>
              <w:rPr>
                <w:rFonts w:ascii="Times New Roman" w:hAnsi="Times New Roman" w:cs="Times New Roman"/>
                <w:strike/>
                <w:lang w:val="ro-RO"/>
              </w:rPr>
            </w:pPr>
          </w:p>
        </w:tc>
        <w:tc>
          <w:tcPr>
            <w:tcW w:w="1417" w:type="dxa"/>
            <w:vMerge w:val="restart"/>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bCs/>
                <w:lang w:val="ro-RO"/>
              </w:rPr>
              <w:t>În limita resurselor bugetare</w:t>
            </w:r>
          </w:p>
        </w:tc>
      </w:tr>
      <w:tr w:rsidR="00321C46" w:rsidRPr="00AA0AC8" w:rsidTr="008152FF">
        <w:trPr>
          <w:trHeight w:val="965"/>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pStyle w:val="NoSpacing"/>
              <w:jc w:val="both"/>
              <w:rPr>
                <w:rFonts w:ascii="Times New Roman" w:hAnsi="Times New Roman" w:cs="Times New Roman"/>
                <w:b/>
                <w:lang w:val="ro-RO"/>
              </w:rPr>
            </w:pPr>
          </w:p>
        </w:tc>
        <w:tc>
          <w:tcPr>
            <w:tcW w:w="5244" w:type="dxa"/>
            <w:tcBorders>
              <w:top w:val="dotted" w:sz="4" w:space="0" w:color="auto"/>
              <w:bottom w:val="dotted" w:sz="4" w:space="0" w:color="auto"/>
            </w:tcBorders>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 xml:space="preserve">2. Elaborarea și aprobarea Regulamentului cu privire la organizarea activității centrelor de calificare inițială și formare periodică a conducătorilor auto;  </w:t>
            </w:r>
          </w:p>
        </w:tc>
        <w:tc>
          <w:tcPr>
            <w:tcW w:w="1559" w:type="dxa"/>
            <w:gridSpan w:val="2"/>
            <w:vMerge/>
          </w:tcPr>
          <w:p w:rsidR="00321C46" w:rsidRPr="00AA0AC8" w:rsidRDefault="00321C46" w:rsidP="00AA0AC8">
            <w:pPr>
              <w:rPr>
                <w:rFonts w:ascii="Times New Roman" w:hAnsi="Times New Roman" w:cs="Times New Roman"/>
                <w:lang w:val="ro-RO"/>
              </w:rPr>
            </w:pPr>
          </w:p>
        </w:tc>
        <w:tc>
          <w:tcPr>
            <w:tcW w:w="1276" w:type="dxa"/>
            <w:gridSpan w:val="2"/>
            <w:tcBorders>
              <w:top w:val="dotted" w:sz="4" w:space="0" w:color="auto"/>
              <w:bottom w:val="dotted" w:sz="4" w:space="0" w:color="auto"/>
            </w:tcBorders>
          </w:tcPr>
          <w:p w:rsidR="00321C46" w:rsidRPr="00AA0AC8" w:rsidRDefault="00321C46" w:rsidP="00AA0AC8">
            <w:pPr>
              <w:pStyle w:val="NoSpacing"/>
              <w:jc w:val="center"/>
              <w:rPr>
                <w:rFonts w:ascii="Times New Roman" w:hAnsi="Times New Roman" w:cs="Times New Roman"/>
                <w:i/>
                <w:lang w:val="ro-RO"/>
              </w:rPr>
            </w:pPr>
            <w:r w:rsidRPr="00AA0AC8">
              <w:rPr>
                <w:rFonts w:ascii="Times New Roman" w:hAnsi="Times New Roman" w:cs="Times New Roman"/>
                <w:i/>
                <w:lang w:val="ro-RO"/>
              </w:rPr>
              <w:t>2015</w:t>
            </w:r>
          </w:p>
          <w:p w:rsidR="00321C46" w:rsidRPr="00AA0AC8" w:rsidRDefault="00321C46" w:rsidP="00AA0AC8">
            <w:pPr>
              <w:pStyle w:val="NoSpacing"/>
              <w:jc w:val="center"/>
              <w:rPr>
                <w:rFonts w:ascii="Times New Roman" w:hAnsi="Times New Roman" w:cs="Times New Roman"/>
                <w:i/>
                <w:lang w:val="ro-RO"/>
              </w:rPr>
            </w:pPr>
          </w:p>
        </w:tc>
        <w:tc>
          <w:tcPr>
            <w:tcW w:w="1417" w:type="dxa"/>
            <w:vMerge/>
          </w:tcPr>
          <w:p w:rsidR="00321C46" w:rsidRPr="00AA0AC8" w:rsidRDefault="00321C46" w:rsidP="00AA0AC8">
            <w:pPr>
              <w:pStyle w:val="NoSpacing"/>
              <w:jc w:val="center"/>
              <w:rPr>
                <w:rFonts w:ascii="Times New Roman" w:hAnsi="Times New Roman" w:cs="Times New Roman"/>
                <w:lang w:val="ro-RO"/>
              </w:rPr>
            </w:pPr>
          </w:p>
        </w:tc>
      </w:tr>
      <w:tr w:rsidR="00321C46" w:rsidRPr="00AA0AC8" w:rsidTr="008152FF">
        <w:trPr>
          <w:trHeight w:val="647"/>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pStyle w:val="NoSpacing"/>
              <w:jc w:val="both"/>
              <w:rPr>
                <w:rFonts w:ascii="Times New Roman" w:hAnsi="Times New Roman" w:cs="Times New Roman"/>
                <w:b/>
                <w:lang w:val="ro-RO"/>
              </w:rPr>
            </w:pPr>
          </w:p>
        </w:tc>
        <w:tc>
          <w:tcPr>
            <w:tcW w:w="5244" w:type="dxa"/>
            <w:tcBorders>
              <w:top w:val="dotted" w:sz="4" w:space="0" w:color="auto"/>
            </w:tcBorders>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3. Organizare workshop-uri specializate, privind imple-mentarea reglementărilor.</w:t>
            </w:r>
          </w:p>
        </w:tc>
        <w:tc>
          <w:tcPr>
            <w:tcW w:w="1559" w:type="dxa"/>
            <w:gridSpan w:val="2"/>
            <w:vMerge/>
          </w:tcPr>
          <w:p w:rsidR="00321C46" w:rsidRPr="00AA0AC8" w:rsidRDefault="00321C46" w:rsidP="00AA0AC8">
            <w:pPr>
              <w:rPr>
                <w:rFonts w:ascii="Times New Roman" w:hAnsi="Times New Roman" w:cs="Times New Roman"/>
                <w:lang w:val="ro-RO"/>
              </w:rPr>
            </w:pPr>
          </w:p>
        </w:tc>
        <w:tc>
          <w:tcPr>
            <w:tcW w:w="1276" w:type="dxa"/>
            <w:gridSpan w:val="2"/>
            <w:tcBorders>
              <w:top w:val="dotted" w:sz="4" w:space="0" w:color="auto"/>
            </w:tcBorders>
          </w:tcPr>
          <w:p w:rsidR="00321C46" w:rsidRPr="00AA0AC8" w:rsidRDefault="00321C46" w:rsidP="00AA0AC8">
            <w:pPr>
              <w:pStyle w:val="NoSpacing"/>
              <w:jc w:val="center"/>
              <w:rPr>
                <w:rFonts w:ascii="Times New Roman" w:hAnsi="Times New Roman" w:cs="Times New Roman"/>
                <w:i/>
                <w:lang w:val="ro-RO"/>
              </w:rPr>
            </w:pPr>
            <w:r w:rsidRPr="00AA0AC8">
              <w:rPr>
                <w:rFonts w:ascii="Times New Roman" w:hAnsi="Times New Roman" w:cs="Times New Roman"/>
                <w:i/>
                <w:lang w:val="ro-RO"/>
              </w:rPr>
              <w:t>2015</w:t>
            </w:r>
          </w:p>
          <w:p w:rsidR="00321C46" w:rsidRPr="00AA0AC8" w:rsidRDefault="00321C46" w:rsidP="00AA0AC8">
            <w:pPr>
              <w:pStyle w:val="NoSpacing"/>
              <w:jc w:val="center"/>
              <w:rPr>
                <w:rFonts w:ascii="Times New Roman" w:hAnsi="Times New Roman" w:cs="Times New Roman"/>
                <w:i/>
                <w:lang w:val="ro-RO"/>
              </w:rPr>
            </w:pPr>
            <w:r w:rsidRPr="00AA0AC8">
              <w:rPr>
                <w:rFonts w:ascii="Times New Roman" w:hAnsi="Times New Roman" w:cs="Times New Roman"/>
                <w:i/>
                <w:lang w:val="ro-RO"/>
              </w:rPr>
              <w:t xml:space="preserve"> (Termenul de armonizare –   2 ani)</w:t>
            </w:r>
          </w:p>
        </w:tc>
        <w:tc>
          <w:tcPr>
            <w:tcW w:w="1417" w:type="dxa"/>
            <w:vMerge/>
          </w:tcPr>
          <w:p w:rsidR="00321C46" w:rsidRPr="00AA0AC8" w:rsidRDefault="00321C46" w:rsidP="00AA0AC8">
            <w:pPr>
              <w:pStyle w:val="NoSpacing"/>
              <w:jc w:val="center"/>
              <w:rPr>
                <w:rFonts w:ascii="Times New Roman" w:hAnsi="Times New Roman" w:cs="Times New Roman"/>
                <w:lang w:val="ro-RO"/>
              </w:rPr>
            </w:pPr>
          </w:p>
        </w:tc>
      </w:tr>
      <w:tr w:rsidR="00321C46" w:rsidRPr="00AA0AC8" w:rsidTr="00F443B3">
        <w:trPr>
          <w:trHeight w:val="1397"/>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Pr>
          <w:p w:rsidR="00321C46" w:rsidRPr="00AA0AC8" w:rsidRDefault="00321C46" w:rsidP="00AA0AC8">
            <w:pPr>
              <w:pStyle w:val="NoSpacing"/>
              <w:rPr>
                <w:rFonts w:ascii="Times New Roman" w:hAnsi="Times New Roman" w:cs="Times New Roman"/>
                <w:lang w:val="ro-RO"/>
              </w:rPr>
            </w:pPr>
            <w:r w:rsidRPr="00AA0AC8">
              <w:rPr>
                <w:rFonts w:ascii="Times New Roman" w:hAnsi="Times New Roman" w:cs="Times New Roman"/>
                <w:b/>
                <w:lang w:val="ro-RO"/>
              </w:rPr>
              <w:t>Directiva 99/62/EC</w:t>
            </w:r>
            <w:r w:rsidRPr="00AA0AC8">
              <w:rPr>
                <w:rFonts w:ascii="Times New Roman" w:hAnsi="Times New Roman" w:cs="Times New Roman"/>
                <w:lang w:val="ro-RO"/>
              </w:rPr>
              <w:t xml:space="preserve"> de aplicare a taxelor la vehiculele grele de marfă pentru utilizarea anumitor infrastructuri</w:t>
            </w:r>
          </w:p>
        </w:tc>
        <w:tc>
          <w:tcPr>
            <w:tcW w:w="5244" w:type="dxa"/>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Modificarea Legii drumurilor nr. 509 – XIII din 22.06.1995 şi Codului Fiscal titlul IX</w:t>
            </w:r>
          </w:p>
        </w:tc>
        <w:tc>
          <w:tcPr>
            <w:tcW w:w="1559" w:type="dxa"/>
            <w:gridSpan w:val="2"/>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Finanţelor</w:t>
            </w:r>
          </w:p>
        </w:tc>
        <w:tc>
          <w:tcPr>
            <w:tcW w:w="1276" w:type="dxa"/>
            <w:gridSpan w:val="2"/>
          </w:tcPr>
          <w:p w:rsidR="00321C46" w:rsidRPr="00AA0AC8" w:rsidRDefault="00321C46" w:rsidP="00AA0AC8">
            <w:pPr>
              <w:pStyle w:val="NoSpacing"/>
              <w:jc w:val="center"/>
              <w:rPr>
                <w:rFonts w:ascii="Times New Roman" w:hAnsi="Times New Roman" w:cs="Times New Roman"/>
                <w:i/>
                <w:lang w:val="ro-RO"/>
              </w:rPr>
            </w:pPr>
            <w:r w:rsidRPr="00AA0AC8">
              <w:rPr>
                <w:rFonts w:ascii="Times New Roman" w:hAnsi="Times New Roman" w:cs="Times New Roman"/>
                <w:i/>
                <w:lang w:val="ro-RO"/>
              </w:rPr>
              <w:t>2016</w:t>
            </w:r>
          </w:p>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i/>
                <w:lang w:val="ro-RO"/>
              </w:rPr>
              <w:t xml:space="preserve">(Termenul de armonizare –   4 ani) </w:t>
            </w:r>
          </w:p>
        </w:tc>
        <w:tc>
          <w:tcPr>
            <w:tcW w:w="1417" w:type="dxa"/>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lang w:val="ro-RO"/>
              </w:rPr>
              <w:t>-</w:t>
            </w:r>
          </w:p>
        </w:tc>
      </w:tr>
      <w:tr w:rsidR="00321C46" w:rsidRPr="00AA0AC8" w:rsidTr="008152FF">
        <w:trPr>
          <w:trHeight w:val="463"/>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val="restart"/>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b/>
                <w:lang w:val="ro-RO"/>
              </w:rPr>
              <w:t>Directiva 91/440/CEE</w:t>
            </w:r>
            <w:r w:rsidRPr="00AA0AC8">
              <w:rPr>
                <w:rFonts w:ascii="Times New Roman" w:hAnsi="Times New Roman" w:cs="Times New Roman"/>
                <w:lang w:val="ro-RO"/>
              </w:rPr>
              <w:t xml:space="preserve"> a Consiliului din 29 iulie 1991 privind dezvoltarea căilor ferate comunitare</w:t>
            </w:r>
          </w:p>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Următoarele dispoziţii se aplică:</w:t>
            </w:r>
          </w:p>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 Introducerea independenţei de administrare şi îmbună-tăţirea situaţiei financiare (art. 2, 3, 4, 5 şi 9)</w:t>
            </w:r>
          </w:p>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 Separarea dintre gestiunea infrastructurii şi operaţiunile de transport (art. 6, 7 şi 8)</w:t>
            </w:r>
          </w:p>
        </w:tc>
        <w:tc>
          <w:tcPr>
            <w:tcW w:w="5244" w:type="dxa"/>
            <w:tcBorders>
              <w:bottom w:val="dotted" w:sz="4" w:space="0" w:color="auto"/>
            </w:tcBorders>
          </w:tcPr>
          <w:p w:rsidR="00321C46" w:rsidRPr="00AA0AC8" w:rsidRDefault="00321C46" w:rsidP="00AA0AC8">
            <w:pPr>
              <w:pStyle w:val="NoSpacing"/>
              <w:rPr>
                <w:rFonts w:ascii="Times New Roman" w:hAnsi="Times New Roman" w:cs="Times New Roman"/>
                <w:lang w:val="ro-RO"/>
              </w:rPr>
            </w:pPr>
            <w:r w:rsidRPr="00AA0AC8">
              <w:rPr>
                <w:rFonts w:ascii="Times New Roman" w:hAnsi="Times New Roman" w:cs="Times New Roman"/>
                <w:lang w:val="ro-RO"/>
              </w:rPr>
              <w:t>1. Elaborarea noului Cod feroviar;</w:t>
            </w:r>
          </w:p>
        </w:tc>
        <w:tc>
          <w:tcPr>
            <w:tcW w:w="1559" w:type="dxa"/>
            <w:gridSpan w:val="2"/>
            <w:vMerge w:val="restart"/>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tcBorders>
              <w:bottom w:val="dotted" w:sz="4" w:space="0" w:color="auto"/>
            </w:tcBorders>
          </w:tcPr>
          <w:p w:rsidR="00321C46" w:rsidRPr="00AA0AC8" w:rsidRDefault="00321C46" w:rsidP="00AA0AC8">
            <w:pPr>
              <w:pStyle w:val="NoSpacing"/>
              <w:jc w:val="center"/>
              <w:rPr>
                <w:rFonts w:ascii="Times New Roman" w:hAnsi="Times New Roman" w:cs="Times New Roman"/>
                <w:i/>
                <w:lang w:val="ro-RO"/>
              </w:rPr>
            </w:pPr>
            <w:r w:rsidRPr="00AA0AC8">
              <w:rPr>
                <w:rFonts w:ascii="Times New Roman" w:hAnsi="Times New Roman" w:cs="Times New Roman"/>
                <w:i/>
                <w:lang w:val="ro-RO"/>
              </w:rPr>
              <w:t>2015</w:t>
            </w:r>
          </w:p>
          <w:p w:rsidR="00321C46" w:rsidRPr="00AA0AC8" w:rsidRDefault="00321C46" w:rsidP="00AA0AC8">
            <w:pPr>
              <w:pStyle w:val="NoSpacing"/>
              <w:jc w:val="center"/>
              <w:rPr>
                <w:rFonts w:ascii="Times New Roman" w:hAnsi="Times New Roman" w:cs="Times New Roman"/>
                <w:strike/>
                <w:lang w:val="ro-RO"/>
              </w:rPr>
            </w:pPr>
            <w:r w:rsidRPr="00AA0AC8">
              <w:rPr>
                <w:rFonts w:ascii="Times New Roman" w:hAnsi="Times New Roman" w:cs="Times New Roman"/>
                <w:i/>
                <w:lang w:val="ro-RO"/>
              </w:rPr>
              <w:t>(Termenul de armonizare –   4 ani)</w:t>
            </w:r>
          </w:p>
        </w:tc>
        <w:tc>
          <w:tcPr>
            <w:tcW w:w="1417" w:type="dxa"/>
            <w:vMerge w:val="restart"/>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lang w:val="ro-RO"/>
              </w:rPr>
              <w:t>În limita surselor bugetare</w:t>
            </w:r>
          </w:p>
        </w:tc>
      </w:tr>
      <w:tr w:rsidR="00321C46" w:rsidRPr="00AA0AC8" w:rsidTr="008152FF">
        <w:trPr>
          <w:trHeight w:val="1902"/>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pStyle w:val="NoSpacing"/>
              <w:jc w:val="both"/>
              <w:rPr>
                <w:rFonts w:ascii="Times New Roman" w:hAnsi="Times New Roman" w:cs="Times New Roman"/>
                <w:b/>
                <w:lang w:val="ro-RO"/>
              </w:rPr>
            </w:pPr>
          </w:p>
        </w:tc>
        <w:tc>
          <w:tcPr>
            <w:tcW w:w="5244" w:type="dxa"/>
            <w:tcBorders>
              <w:top w:val="dotted" w:sz="4" w:space="0" w:color="auto"/>
            </w:tcBorders>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2. Organizare workshop-uri specializate, privind bunele practici a statelor membre UE referitor la modelel de antreprenoriat privind prestarea serviciilor de transport feroviar.</w:t>
            </w:r>
          </w:p>
        </w:tc>
        <w:tc>
          <w:tcPr>
            <w:tcW w:w="1559" w:type="dxa"/>
            <w:gridSpan w:val="2"/>
            <w:vMerge/>
          </w:tcPr>
          <w:p w:rsidR="00321C46" w:rsidRPr="00AA0AC8" w:rsidRDefault="00321C46" w:rsidP="00AA0AC8">
            <w:pPr>
              <w:rPr>
                <w:rFonts w:ascii="Times New Roman" w:hAnsi="Times New Roman" w:cs="Times New Roman"/>
                <w:lang w:val="ro-RO"/>
              </w:rPr>
            </w:pPr>
          </w:p>
        </w:tc>
        <w:tc>
          <w:tcPr>
            <w:tcW w:w="1276" w:type="dxa"/>
            <w:gridSpan w:val="2"/>
            <w:tcBorders>
              <w:top w:val="dotted" w:sz="4" w:space="0" w:color="auto"/>
            </w:tcBorders>
          </w:tcPr>
          <w:p w:rsidR="00321C46" w:rsidRPr="00AA0AC8" w:rsidRDefault="00321C46" w:rsidP="00AA0AC8">
            <w:pPr>
              <w:pStyle w:val="NoSpacing"/>
              <w:jc w:val="center"/>
              <w:rPr>
                <w:rFonts w:ascii="Times New Roman" w:hAnsi="Times New Roman" w:cs="Times New Roman"/>
                <w:i/>
                <w:color w:val="FF0000"/>
                <w:lang w:val="ro-RO"/>
              </w:rPr>
            </w:pPr>
            <w:r w:rsidRPr="00AA0AC8">
              <w:rPr>
                <w:rFonts w:ascii="Times New Roman" w:hAnsi="Times New Roman" w:cs="Times New Roman"/>
                <w:i/>
                <w:lang w:val="ro-RO"/>
              </w:rPr>
              <w:t xml:space="preserve"> 2016</w:t>
            </w:r>
          </w:p>
        </w:tc>
        <w:tc>
          <w:tcPr>
            <w:tcW w:w="1417" w:type="dxa"/>
            <w:vMerge/>
          </w:tcPr>
          <w:p w:rsidR="00321C46" w:rsidRPr="00AA0AC8" w:rsidRDefault="00321C46" w:rsidP="00AA0AC8">
            <w:pPr>
              <w:pStyle w:val="NoSpacing"/>
              <w:jc w:val="center"/>
              <w:rPr>
                <w:rFonts w:ascii="Times New Roman" w:hAnsi="Times New Roman" w:cs="Times New Roman"/>
                <w:lang w:val="ro-RO"/>
              </w:rPr>
            </w:pPr>
          </w:p>
        </w:tc>
      </w:tr>
      <w:tr w:rsidR="00321C46" w:rsidRPr="00AA0AC8" w:rsidTr="00F443B3">
        <w:trPr>
          <w:trHeight w:val="1835"/>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b/>
                <w:lang w:val="ro-RO"/>
              </w:rPr>
              <w:t>Directivei 95/18/CE</w:t>
            </w:r>
            <w:r w:rsidRPr="00AA0AC8">
              <w:rPr>
                <w:rFonts w:ascii="Times New Roman" w:hAnsi="Times New Roman" w:cs="Times New Roman"/>
                <w:lang w:val="ro-RO"/>
              </w:rPr>
              <w:t xml:space="preserve"> a Consiliului din 19 iunie 1995 privind acordarea de licenţe întreprinderilor feroviare Următoarele dispoziţii se aplică:</w:t>
            </w:r>
          </w:p>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 introducerea de licenţe în conformitate cu condiţiile enumerate la articolele 1, 2, 3, 4 (cu excepţia articolului 4.5.), 5, 6, 7, 8, 9, 10, 11, 12, 13 şi 15</w:t>
            </w:r>
          </w:p>
        </w:tc>
        <w:tc>
          <w:tcPr>
            <w:tcW w:w="5244" w:type="dxa"/>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Elaborarea şi aprobarea Regulamentului Agenţiei feroviare din Republicii Moldova.</w:t>
            </w:r>
          </w:p>
        </w:tc>
        <w:tc>
          <w:tcPr>
            <w:tcW w:w="1559" w:type="dxa"/>
            <w:gridSpan w:val="2"/>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tcPr>
          <w:p w:rsidR="00321C46" w:rsidRPr="00AA0AC8" w:rsidRDefault="00321C46" w:rsidP="00AA0AC8">
            <w:pPr>
              <w:pStyle w:val="NoSpacing"/>
              <w:jc w:val="center"/>
              <w:rPr>
                <w:rFonts w:ascii="Times New Roman" w:hAnsi="Times New Roman" w:cs="Times New Roman"/>
                <w:strike/>
                <w:lang w:val="ro-RO"/>
              </w:rPr>
            </w:pPr>
            <w:r w:rsidRPr="00AA0AC8">
              <w:rPr>
                <w:rFonts w:ascii="Times New Roman" w:hAnsi="Times New Roman" w:cs="Times New Roman"/>
                <w:i/>
                <w:lang w:val="ro-RO"/>
              </w:rPr>
              <w:t>2014-2015 (Termenul de armonizare –   4 ani)</w:t>
            </w:r>
          </w:p>
        </w:tc>
        <w:tc>
          <w:tcPr>
            <w:tcW w:w="1417" w:type="dxa"/>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lang w:val="ro-RO"/>
              </w:rPr>
              <w:t>În limita surselor bugetare</w:t>
            </w:r>
          </w:p>
        </w:tc>
      </w:tr>
      <w:tr w:rsidR="00321C46" w:rsidRPr="00AA0AC8" w:rsidTr="00F443B3">
        <w:trPr>
          <w:trHeight w:val="1657"/>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b/>
                <w:lang w:val="ro-RO"/>
              </w:rPr>
              <w:t>Directiva 2001/14/CE</w:t>
            </w:r>
            <w:r w:rsidRPr="00AA0AC8">
              <w:rPr>
                <w:rFonts w:ascii="Times New Roman" w:hAnsi="Times New Roman" w:cs="Times New Roman"/>
                <w:lang w:val="ro-RO"/>
              </w:rPr>
              <w:t xml:space="preserve"> a Parlamentului European şi a Consiliului din 26 februarie 2001 privind alocarea capacităţilor de infrastructură feroviară şi perceperea de tarife pentru utilizarea infrastructurii feroviare şi certificarea siguranţei</w:t>
            </w:r>
          </w:p>
        </w:tc>
        <w:tc>
          <w:tcPr>
            <w:tcW w:w="5244" w:type="dxa"/>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Elaborarea şi aprobarea Regulamentului Agenţiei feroviare din Republicii Moldova.</w:t>
            </w:r>
          </w:p>
        </w:tc>
        <w:tc>
          <w:tcPr>
            <w:tcW w:w="1559" w:type="dxa"/>
            <w:gridSpan w:val="2"/>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tcPr>
          <w:p w:rsidR="00321C46" w:rsidRPr="00AA0AC8" w:rsidRDefault="00321C46" w:rsidP="00AA0AC8">
            <w:pPr>
              <w:pStyle w:val="NoSpacing"/>
              <w:jc w:val="center"/>
              <w:rPr>
                <w:rFonts w:ascii="Times New Roman" w:hAnsi="Times New Roman" w:cs="Times New Roman"/>
                <w:strike/>
                <w:lang w:val="ro-RO"/>
              </w:rPr>
            </w:pPr>
            <w:r w:rsidRPr="00AA0AC8">
              <w:rPr>
                <w:rFonts w:ascii="Times New Roman" w:hAnsi="Times New Roman" w:cs="Times New Roman"/>
                <w:i/>
                <w:lang w:val="ro-RO"/>
              </w:rPr>
              <w:t>2014-2015 (Termenul de armonizare –   4 ani)</w:t>
            </w:r>
          </w:p>
        </w:tc>
        <w:tc>
          <w:tcPr>
            <w:tcW w:w="1417" w:type="dxa"/>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lang w:val="ro-RO"/>
              </w:rPr>
              <w:t>În limita surselor bugetare</w:t>
            </w:r>
          </w:p>
        </w:tc>
      </w:tr>
      <w:tr w:rsidR="00321C46" w:rsidRPr="00AA0AC8" w:rsidTr="00C41393">
        <w:trPr>
          <w:trHeight w:val="888"/>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val="restart"/>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b/>
                <w:lang w:val="ro-RO"/>
              </w:rPr>
              <w:t>Regulamentul (UE) 913/2010</w:t>
            </w:r>
            <w:r w:rsidRPr="00AA0AC8">
              <w:rPr>
                <w:rFonts w:ascii="Times New Roman" w:hAnsi="Times New Roman" w:cs="Times New Roman"/>
                <w:lang w:val="ro-RO"/>
              </w:rPr>
              <w:t xml:space="preserve"> al Parlamentului European şi a Consiliului din 22 septembrie 2010 privind o reţea feroviară europeană pentru un transport de marfă competitiv</w:t>
            </w:r>
          </w:p>
        </w:tc>
        <w:tc>
          <w:tcPr>
            <w:tcW w:w="5244" w:type="dxa"/>
            <w:tcBorders>
              <w:bottom w:val="dotted" w:sz="4" w:space="0" w:color="auto"/>
            </w:tcBorders>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1. Elaborarea Regulamentului privind transportul de marfă pe calea ferată;</w:t>
            </w:r>
          </w:p>
        </w:tc>
        <w:tc>
          <w:tcPr>
            <w:tcW w:w="1559" w:type="dxa"/>
            <w:gridSpan w:val="2"/>
            <w:vMerge w:val="restart"/>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tcBorders>
              <w:bottom w:val="dotted" w:sz="4" w:space="0" w:color="auto"/>
            </w:tcBorders>
          </w:tcPr>
          <w:p w:rsidR="00321C46" w:rsidRPr="00AA0AC8" w:rsidRDefault="00321C46" w:rsidP="00AA0AC8">
            <w:pPr>
              <w:pStyle w:val="NoSpacing"/>
              <w:jc w:val="center"/>
              <w:rPr>
                <w:rFonts w:ascii="Times New Roman" w:hAnsi="Times New Roman" w:cs="Times New Roman"/>
                <w:i/>
                <w:lang w:val="ro-RO"/>
              </w:rPr>
            </w:pPr>
            <w:r w:rsidRPr="00AA0AC8">
              <w:rPr>
                <w:rFonts w:ascii="Times New Roman" w:hAnsi="Times New Roman" w:cs="Times New Roman"/>
                <w:i/>
                <w:lang w:val="ro-RO"/>
              </w:rPr>
              <w:t>2014</w:t>
            </w:r>
          </w:p>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i/>
                <w:lang w:val="ro-RO"/>
              </w:rPr>
              <w:t>(Termenul de armonizare –   4 ani)</w:t>
            </w:r>
          </w:p>
        </w:tc>
        <w:tc>
          <w:tcPr>
            <w:tcW w:w="1417" w:type="dxa"/>
            <w:vMerge w:val="restart"/>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lang w:val="ro-RO"/>
              </w:rPr>
              <w:t>În limita surselor bugetare şi a fondurilor externe</w:t>
            </w:r>
          </w:p>
        </w:tc>
      </w:tr>
      <w:tr w:rsidR="00321C46" w:rsidRPr="00AA0AC8" w:rsidTr="00F443B3">
        <w:trPr>
          <w:trHeight w:val="688"/>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pStyle w:val="NoSpacing"/>
              <w:jc w:val="both"/>
              <w:rPr>
                <w:rFonts w:ascii="Times New Roman" w:hAnsi="Times New Roman" w:cs="Times New Roman"/>
                <w:b/>
                <w:lang w:val="ro-RO"/>
              </w:rPr>
            </w:pPr>
          </w:p>
        </w:tc>
        <w:tc>
          <w:tcPr>
            <w:tcW w:w="5244" w:type="dxa"/>
            <w:tcBorders>
              <w:top w:val="dotted" w:sz="4" w:space="0" w:color="auto"/>
            </w:tcBorders>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2. Organizare workshop-uri specializate, privind implementarea reglementărilor</w:t>
            </w:r>
          </w:p>
        </w:tc>
        <w:tc>
          <w:tcPr>
            <w:tcW w:w="1559" w:type="dxa"/>
            <w:gridSpan w:val="2"/>
            <w:vMerge/>
          </w:tcPr>
          <w:p w:rsidR="00321C46" w:rsidRPr="00AA0AC8" w:rsidRDefault="00321C46" w:rsidP="00AA0AC8">
            <w:pPr>
              <w:rPr>
                <w:rFonts w:ascii="Times New Roman" w:hAnsi="Times New Roman" w:cs="Times New Roman"/>
                <w:lang w:val="ro-RO"/>
              </w:rPr>
            </w:pPr>
          </w:p>
        </w:tc>
        <w:tc>
          <w:tcPr>
            <w:tcW w:w="1276" w:type="dxa"/>
            <w:gridSpan w:val="2"/>
            <w:tcBorders>
              <w:top w:val="dotted" w:sz="4" w:space="0" w:color="auto"/>
            </w:tcBorders>
          </w:tcPr>
          <w:p w:rsidR="00321C46" w:rsidRPr="00AA0AC8" w:rsidRDefault="00321C46" w:rsidP="00AA0AC8">
            <w:pPr>
              <w:pStyle w:val="NoSpacing"/>
              <w:jc w:val="center"/>
              <w:rPr>
                <w:rFonts w:ascii="Times New Roman" w:hAnsi="Times New Roman" w:cs="Times New Roman"/>
                <w:i/>
                <w:lang w:val="ro-RO"/>
              </w:rPr>
            </w:pPr>
            <w:r w:rsidRPr="00AA0AC8">
              <w:rPr>
                <w:rFonts w:ascii="Times New Roman" w:hAnsi="Times New Roman" w:cs="Times New Roman"/>
                <w:i/>
                <w:lang w:val="ro-RO"/>
              </w:rPr>
              <w:t>2014-2015</w:t>
            </w:r>
          </w:p>
        </w:tc>
        <w:tc>
          <w:tcPr>
            <w:tcW w:w="1417" w:type="dxa"/>
            <w:vMerge/>
          </w:tcPr>
          <w:p w:rsidR="00321C46" w:rsidRPr="00AA0AC8" w:rsidRDefault="00321C46" w:rsidP="00AA0AC8">
            <w:pPr>
              <w:pStyle w:val="NoSpacing"/>
              <w:jc w:val="center"/>
              <w:rPr>
                <w:rFonts w:ascii="Times New Roman" w:hAnsi="Times New Roman" w:cs="Times New Roman"/>
                <w:lang w:val="ro-RO"/>
              </w:rPr>
            </w:pPr>
          </w:p>
        </w:tc>
      </w:tr>
      <w:tr w:rsidR="00321C46" w:rsidRPr="00AA0AC8" w:rsidTr="00602D39">
        <w:trPr>
          <w:trHeight w:val="454"/>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val="restart"/>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b/>
                <w:lang w:val="ro-RO"/>
              </w:rPr>
              <w:t>Directiva 2004/49/CE</w:t>
            </w:r>
            <w:r w:rsidRPr="00AA0AC8">
              <w:rPr>
                <w:rFonts w:ascii="Times New Roman" w:hAnsi="Times New Roman" w:cs="Times New Roman"/>
                <w:lang w:val="ro-RO"/>
              </w:rPr>
              <w:t xml:space="preserve"> a Parlamentului European şi a Consiliului din 29 aprilie 2004 privind siguranţa căilor ferate comunitare şi de modificare a Directivei Consiliului 95/18/CE privind acordarea de licenţe întreprinderilor feroviare şi a Directivei 2001/14/CE privind alocarea capacităţilor de infrastructură feroviară şi perceperea de tarife pentru utilizarea infrastructurii feroviare şi certificarea siguranţei (Directiva privind siguranţa feroviară)</w:t>
            </w:r>
          </w:p>
        </w:tc>
        <w:tc>
          <w:tcPr>
            <w:tcW w:w="5244" w:type="dxa"/>
            <w:tcBorders>
              <w:bottom w:val="dotted" w:sz="4" w:space="0" w:color="auto"/>
            </w:tcBorders>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1. Elaborarea şi aprobarea Legii privind investigarea accidentelor şi incidentetol în transporturi.</w:t>
            </w:r>
          </w:p>
        </w:tc>
        <w:tc>
          <w:tcPr>
            <w:tcW w:w="1559" w:type="dxa"/>
            <w:gridSpan w:val="2"/>
            <w:vMerge w:val="restart"/>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tcBorders>
              <w:bottom w:val="dotted" w:sz="4" w:space="0" w:color="auto"/>
            </w:tcBorders>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lang w:val="ro-RO"/>
              </w:rPr>
              <w:t>2014-2015</w:t>
            </w:r>
          </w:p>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i/>
                <w:lang w:val="ro-RO"/>
              </w:rPr>
              <w:t>(Termenul de armonizare –   4 ani)</w:t>
            </w:r>
          </w:p>
        </w:tc>
        <w:tc>
          <w:tcPr>
            <w:tcW w:w="1417" w:type="dxa"/>
            <w:vMerge w:val="restart"/>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lang w:val="ro-RO"/>
              </w:rPr>
              <w:t>În limita surselor bugetare şi a fondurilor externe</w:t>
            </w:r>
          </w:p>
        </w:tc>
      </w:tr>
      <w:tr w:rsidR="00321C46" w:rsidRPr="00AA0AC8" w:rsidTr="00F443B3">
        <w:trPr>
          <w:trHeight w:val="733"/>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pStyle w:val="NoSpacing"/>
              <w:jc w:val="both"/>
              <w:rPr>
                <w:rFonts w:ascii="Times New Roman" w:hAnsi="Times New Roman" w:cs="Times New Roman"/>
                <w:b/>
                <w:lang w:val="ro-RO"/>
              </w:rPr>
            </w:pPr>
          </w:p>
        </w:tc>
        <w:tc>
          <w:tcPr>
            <w:tcW w:w="5244" w:type="dxa"/>
            <w:tcBorders>
              <w:top w:val="dotted" w:sz="4" w:space="0" w:color="auto"/>
            </w:tcBorders>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2. Elaborarea şi aprobarea Regulamentului Agenţiei feroviare din Republicii Moldova.</w:t>
            </w:r>
          </w:p>
        </w:tc>
        <w:tc>
          <w:tcPr>
            <w:tcW w:w="1559" w:type="dxa"/>
            <w:gridSpan w:val="2"/>
            <w:vMerge/>
          </w:tcPr>
          <w:p w:rsidR="00321C46" w:rsidRPr="00AA0AC8" w:rsidRDefault="00321C46" w:rsidP="00AA0AC8">
            <w:pPr>
              <w:rPr>
                <w:rFonts w:ascii="Times New Roman" w:hAnsi="Times New Roman" w:cs="Times New Roman"/>
                <w:lang w:val="ro-RO"/>
              </w:rPr>
            </w:pPr>
          </w:p>
        </w:tc>
        <w:tc>
          <w:tcPr>
            <w:tcW w:w="1276" w:type="dxa"/>
            <w:gridSpan w:val="2"/>
            <w:tcBorders>
              <w:top w:val="dotted" w:sz="4" w:space="0" w:color="auto"/>
            </w:tcBorders>
          </w:tcPr>
          <w:p w:rsidR="00321C46" w:rsidRPr="00AA0AC8" w:rsidRDefault="00321C46" w:rsidP="00AA0AC8">
            <w:pPr>
              <w:pStyle w:val="NoSpacing"/>
              <w:jc w:val="center"/>
              <w:rPr>
                <w:rFonts w:ascii="Times New Roman" w:hAnsi="Times New Roman" w:cs="Times New Roman"/>
                <w:i/>
                <w:lang w:val="ro-RO"/>
              </w:rPr>
            </w:pPr>
            <w:r w:rsidRPr="00AA0AC8">
              <w:rPr>
                <w:rFonts w:ascii="Times New Roman" w:hAnsi="Times New Roman" w:cs="Times New Roman"/>
                <w:i/>
                <w:lang w:val="ro-RO"/>
              </w:rPr>
              <w:t>2014</w:t>
            </w:r>
          </w:p>
        </w:tc>
        <w:tc>
          <w:tcPr>
            <w:tcW w:w="1417" w:type="dxa"/>
            <w:vMerge/>
          </w:tcPr>
          <w:p w:rsidR="00321C46" w:rsidRPr="00AA0AC8" w:rsidRDefault="00321C46" w:rsidP="00AA0AC8">
            <w:pPr>
              <w:pStyle w:val="NoSpacing"/>
              <w:jc w:val="center"/>
              <w:rPr>
                <w:rFonts w:ascii="Times New Roman" w:hAnsi="Times New Roman" w:cs="Times New Roman"/>
                <w:lang w:val="ro-RO"/>
              </w:rPr>
            </w:pPr>
          </w:p>
        </w:tc>
      </w:tr>
      <w:tr w:rsidR="00321C46" w:rsidRPr="00AA0AC8" w:rsidTr="00234BB1">
        <w:trPr>
          <w:trHeight w:val="543"/>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b/>
                <w:lang w:val="ro-RO"/>
              </w:rPr>
              <w:t>Directiva 2007/59/CE</w:t>
            </w:r>
            <w:r w:rsidRPr="00AA0AC8">
              <w:rPr>
                <w:rFonts w:ascii="Times New Roman" w:hAnsi="Times New Roman" w:cs="Times New Roman"/>
                <w:lang w:val="ro-RO"/>
              </w:rPr>
              <w:t xml:space="preserve"> a Parlamentului European şi a Consiliului din 23 octombrie 2007 privind certificarea mecanicilor de locomotive care conduc locomotive şi trenuri în sistemul feroviar comunitar</w:t>
            </w:r>
          </w:p>
        </w:tc>
        <w:tc>
          <w:tcPr>
            <w:tcW w:w="5244" w:type="dxa"/>
          </w:tcPr>
          <w:p w:rsidR="00321C46" w:rsidRPr="00AA0AC8" w:rsidRDefault="00321C46" w:rsidP="00AA0AC8">
            <w:pPr>
              <w:pStyle w:val="NoSpacing"/>
              <w:rPr>
                <w:rFonts w:ascii="Times New Roman" w:hAnsi="Times New Roman" w:cs="Times New Roman"/>
                <w:lang w:val="ro-RO"/>
              </w:rPr>
            </w:pPr>
            <w:r w:rsidRPr="00AA0AC8">
              <w:rPr>
                <w:rFonts w:ascii="Times New Roman" w:hAnsi="Times New Roman" w:cs="Times New Roman"/>
                <w:lang w:val="ro-RO"/>
              </w:rPr>
              <w:t>Elaborarea şi aprobarea Regulamentului Agenţiei feroviare din Republicii Moldova.</w:t>
            </w:r>
          </w:p>
          <w:p w:rsidR="00321C46" w:rsidRPr="00AA0AC8" w:rsidRDefault="00321C46" w:rsidP="00AA0AC8">
            <w:pPr>
              <w:pStyle w:val="NoSpacing"/>
              <w:rPr>
                <w:rFonts w:ascii="Times New Roman" w:hAnsi="Times New Roman" w:cs="Times New Roman"/>
                <w:lang w:val="ro-RO"/>
              </w:rPr>
            </w:pPr>
          </w:p>
        </w:tc>
        <w:tc>
          <w:tcPr>
            <w:tcW w:w="1559" w:type="dxa"/>
            <w:gridSpan w:val="2"/>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lang w:val="ro-RO"/>
              </w:rPr>
              <w:t>2014-2015</w:t>
            </w:r>
          </w:p>
          <w:p w:rsidR="00321C46" w:rsidRPr="00AA0AC8" w:rsidRDefault="00321C46" w:rsidP="00AA0AC8">
            <w:pPr>
              <w:pStyle w:val="NoSpacing"/>
              <w:jc w:val="center"/>
              <w:rPr>
                <w:rFonts w:ascii="Times New Roman" w:hAnsi="Times New Roman" w:cs="Times New Roman"/>
                <w:strike/>
                <w:lang w:val="ro-RO"/>
              </w:rPr>
            </w:pPr>
            <w:r w:rsidRPr="00AA0AC8">
              <w:rPr>
                <w:rFonts w:ascii="Times New Roman" w:hAnsi="Times New Roman" w:cs="Times New Roman"/>
                <w:i/>
                <w:lang w:val="ro-RO"/>
              </w:rPr>
              <w:t>(Termenul de armonizare –   4 ani)</w:t>
            </w:r>
          </w:p>
        </w:tc>
        <w:tc>
          <w:tcPr>
            <w:tcW w:w="1417" w:type="dxa"/>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lang w:val="ro-RO"/>
              </w:rPr>
              <w:t>În limita surselor bugetare şi a fondurilor externe</w:t>
            </w:r>
          </w:p>
        </w:tc>
      </w:tr>
      <w:tr w:rsidR="00321C46" w:rsidRPr="00AA0AC8" w:rsidTr="00234BB1">
        <w:trPr>
          <w:trHeight w:val="543"/>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b/>
                <w:lang w:val="ro-RO"/>
              </w:rPr>
              <w:t>Directiva 2008/57/CE</w:t>
            </w:r>
            <w:r w:rsidRPr="00AA0AC8">
              <w:rPr>
                <w:rFonts w:ascii="Times New Roman" w:hAnsi="Times New Roman" w:cs="Times New Roman"/>
                <w:lang w:val="ro-RO"/>
              </w:rPr>
              <w:t xml:space="preserve"> a Parlamentului European şi a Consiliului din 17 iunie 2008 privind interoperabilitatea sistemului feroviar în Comunitate (reformare)</w:t>
            </w:r>
          </w:p>
        </w:tc>
        <w:tc>
          <w:tcPr>
            <w:tcW w:w="5244" w:type="dxa"/>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Elaborarea şi aprobarea Regulamentului Agenţiei feroviare din Republicii Moldova.</w:t>
            </w:r>
          </w:p>
        </w:tc>
        <w:tc>
          <w:tcPr>
            <w:tcW w:w="1559" w:type="dxa"/>
            <w:gridSpan w:val="2"/>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lang w:val="ro-RO"/>
              </w:rPr>
              <w:t>2014-2015</w:t>
            </w:r>
          </w:p>
          <w:p w:rsidR="00321C46" w:rsidRPr="00AA0AC8" w:rsidRDefault="00321C46" w:rsidP="00AA0AC8">
            <w:pPr>
              <w:pStyle w:val="NoSpacing"/>
              <w:jc w:val="center"/>
              <w:rPr>
                <w:rFonts w:ascii="Times New Roman" w:hAnsi="Times New Roman" w:cs="Times New Roman"/>
                <w:strike/>
                <w:lang w:val="ro-RO"/>
              </w:rPr>
            </w:pPr>
            <w:r w:rsidRPr="00AA0AC8">
              <w:rPr>
                <w:rFonts w:ascii="Times New Roman" w:hAnsi="Times New Roman" w:cs="Times New Roman"/>
                <w:i/>
                <w:lang w:val="ro-RO"/>
              </w:rPr>
              <w:t xml:space="preserve"> (Termenul de armonizare – de la intrarea în vigoare)</w:t>
            </w:r>
          </w:p>
        </w:tc>
        <w:tc>
          <w:tcPr>
            <w:tcW w:w="1417" w:type="dxa"/>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lang w:val="ro-RO"/>
              </w:rPr>
              <w:t>În limita surselor bugetare şi a fondurilor externe</w:t>
            </w:r>
          </w:p>
        </w:tc>
      </w:tr>
      <w:tr w:rsidR="00321C46" w:rsidRPr="00AA0AC8" w:rsidTr="00234BB1">
        <w:trPr>
          <w:trHeight w:val="543"/>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b/>
                <w:lang w:val="ro-RO"/>
              </w:rPr>
              <w:t>Directiva 2008/68/CE</w:t>
            </w:r>
            <w:r w:rsidRPr="00AA0AC8">
              <w:rPr>
                <w:rFonts w:ascii="Times New Roman" w:hAnsi="Times New Roman" w:cs="Times New Roman"/>
                <w:lang w:val="ro-RO"/>
              </w:rPr>
              <w:t xml:space="preserve"> a Parlamentului European şi a Consiliului din 24 septembrie 2008 privind transportul interior de mărfuri periculoase</w:t>
            </w:r>
          </w:p>
        </w:tc>
        <w:tc>
          <w:tcPr>
            <w:tcW w:w="5244" w:type="dxa"/>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Elaborarea Regulamentului privind transporturile de mărfuri periculoase</w:t>
            </w:r>
          </w:p>
          <w:p w:rsidR="00321C46" w:rsidRPr="00AA0AC8" w:rsidRDefault="00321C46" w:rsidP="00AA0AC8">
            <w:pPr>
              <w:pStyle w:val="NoSpacing"/>
              <w:jc w:val="both"/>
              <w:rPr>
                <w:rFonts w:ascii="Times New Roman" w:hAnsi="Times New Roman" w:cs="Times New Roman"/>
                <w:lang w:val="ro-RO"/>
              </w:rPr>
            </w:pPr>
          </w:p>
        </w:tc>
        <w:tc>
          <w:tcPr>
            <w:tcW w:w="1559" w:type="dxa"/>
            <w:gridSpan w:val="2"/>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tcPr>
          <w:p w:rsidR="00321C46" w:rsidRPr="00AA0AC8" w:rsidRDefault="00321C46" w:rsidP="00AA0AC8">
            <w:pPr>
              <w:pStyle w:val="NoSpacing"/>
              <w:jc w:val="center"/>
              <w:rPr>
                <w:rFonts w:ascii="Times New Roman" w:hAnsi="Times New Roman" w:cs="Times New Roman"/>
                <w:i/>
                <w:lang w:val="ro-RO"/>
              </w:rPr>
            </w:pPr>
            <w:r w:rsidRPr="00AA0AC8">
              <w:rPr>
                <w:rFonts w:ascii="Times New Roman" w:hAnsi="Times New Roman" w:cs="Times New Roman"/>
                <w:i/>
                <w:lang w:val="ro-RO"/>
              </w:rPr>
              <w:t>2015</w:t>
            </w:r>
          </w:p>
          <w:p w:rsidR="00321C46" w:rsidRPr="00AA0AC8" w:rsidRDefault="00321C46" w:rsidP="00AA0AC8">
            <w:pPr>
              <w:pStyle w:val="NoSpacing"/>
              <w:jc w:val="center"/>
              <w:rPr>
                <w:rFonts w:ascii="Times New Roman" w:hAnsi="Times New Roman" w:cs="Times New Roman"/>
                <w:strike/>
                <w:lang w:val="ro-RO"/>
              </w:rPr>
            </w:pPr>
            <w:r w:rsidRPr="00AA0AC8">
              <w:rPr>
                <w:rFonts w:ascii="Times New Roman" w:hAnsi="Times New Roman" w:cs="Times New Roman"/>
                <w:i/>
                <w:lang w:val="ro-RO"/>
              </w:rPr>
              <w:t>(Termenul de armonizare – de la intrarea în vigoare)</w:t>
            </w:r>
          </w:p>
        </w:tc>
        <w:tc>
          <w:tcPr>
            <w:tcW w:w="1417" w:type="dxa"/>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lang w:val="ro-RO"/>
              </w:rPr>
              <w:t>În limita surselor bugetare şi a fondurilor externe</w:t>
            </w:r>
          </w:p>
        </w:tc>
      </w:tr>
      <w:tr w:rsidR="00321C46" w:rsidRPr="00AA0AC8" w:rsidTr="00214A25">
        <w:trPr>
          <w:trHeight w:val="692"/>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val="restart"/>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b/>
                <w:lang w:val="ro-RO"/>
              </w:rPr>
              <w:t>Directiva 92/106/CEE</w:t>
            </w:r>
            <w:r w:rsidRPr="00AA0AC8">
              <w:rPr>
                <w:rFonts w:ascii="Times New Roman" w:hAnsi="Times New Roman" w:cs="Times New Roman"/>
                <w:lang w:val="ro-RO"/>
              </w:rPr>
              <w:t xml:space="preserve"> a Consiliului din 7 decembrie 1992 privind stabilirea unor reguli comune pentru anumite tipuri de transport combinat de mărfuri între statele membre</w:t>
            </w:r>
          </w:p>
        </w:tc>
        <w:tc>
          <w:tcPr>
            <w:tcW w:w="5244" w:type="dxa"/>
            <w:tcBorders>
              <w:bottom w:val="dotted" w:sz="4" w:space="0" w:color="auto"/>
            </w:tcBorders>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 xml:space="preserve">1. Elaborarea Regulamentului privind transporturile co-modale </w:t>
            </w:r>
          </w:p>
        </w:tc>
        <w:tc>
          <w:tcPr>
            <w:tcW w:w="1559" w:type="dxa"/>
            <w:gridSpan w:val="2"/>
            <w:vMerge w:val="restart"/>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vMerge w:val="restart"/>
          </w:tcPr>
          <w:p w:rsidR="00321C46" w:rsidRPr="00AA0AC8" w:rsidRDefault="00321C46" w:rsidP="00AA0AC8">
            <w:pPr>
              <w:pStyle w:val="NoSpacing"/>
              <w:jc w:val="center"/>
              <w:rPr>
                <w:rFonts w:ascii="Times New Roman" w:hAnsi="Times New Roman" w:cs="Times New Roman"/>
                <w:strike/>
                <w:lang w:val="ro-RO"/>
              </w:rPr>
            </w:pPr>
            <w:r w:rsidRPr="00AA0AC8">
              <w:rPr>
                <w:rFonts w:ascii="Times New Roman" w:hAnsi="Times New Roman" w:cs="Times New Roman"/>
                <w:lang w:val="ro-RO"/>
              </w:rPr>
              <w:t>2016</w:t>
            </w:r>
            <w:r w:rsidRPr="00AA0AC8">
              <w:rPr>
                <w:rFonts w:ascii="Times New Roman" w:hAnsi="Times New Roman" w:cs="Times New Roman"/>
                <w:i/>
                <w:lang w:val="ro-RO"/>
              </w:rPr>
              <w:t xml:space="preserve"> (Termenul de armonizare –   4 ani)</w:t>
            </w:r>
          </w:p>
        </w:tc>
        <w:tc>
          <w:tcPr>
            <w:tcW w:w="1417" w:type="dxa"/>
            <w:vMerge w:val="restart"/>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lang w:val="ro-RO"/>
              </w:rPr>
              <w:t>În limita surselor bugetare şi a fondurilor externe</w:t>
            </w:r>
          </w:p>
        </w:tc>
      </w:tr>
      <w:tr w:rsidR="00321C46" w:rsidRPr="00AA0AC8" w:rsidTr="00214A25">
        <w:trPr>
          <w:trHeight w:val="784"/>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pStyle w:val="NoSpacing"/>
              <w:jc w:val="both"/>
              <w:rPr>
                <w:rFonts w:ascii="Times New Roman" w:hAnsi="Times New Roman" w:cs="Times New Roman"/>
                <w:b/>
                <w:lang w:val="ro-RO"/>
              </w:rPr>
            </w:pPr>
          </w:p>
        </w:tc>
        <w:tc>
          <w:tcPr>
            <w:tcW w:w="5244" w:type="dxa"/>
            <w:tcBorders>
              <w:top w:val="dotted" w:sz="4" w:space="0" w:color="auto"/>
            </w:tcBorders>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2. Elaborarea noilor reglementări tehnice aferente.</w:t>
            </w:r>
          </w:p>
          <w:p w:rsidR="00321C46" w:rsidRPr="00AA0AC8" w:rsidRDefault="00321C46" w:rsidP="00AA0AC8">
            <w:pPr>
              <w:pStyle w:val="NoSpacing"/>
              <w:jc w:val="both"/>
              <w:rPr>
                <w:rFonts w:ascii="Times New Roman" w:hAnsi="Times New Roman" w:cs="Times New Roman"/>
                <w:lang w:val="ro-RO"/>
              </w:rPr>
            </w:pPr>
          </w:p>
        </w:tc>
        <w:tc>
          <w:tcPr>
            <w:tcW w:w="1559" w:type="dxa"/>
            <w:gridSpan w:val="2"/>
            <w:vMerge/>
          </w:tcPr>
          <w:p w:rsidR="00321C46" w:rsidRPr="00AA0AC8" w:rsidRDefault="00321C46" w:rsidP="00AA0AC8">
            <w:pPr>
              <w:jc w:val="both"/>
              <w:rPr>
                <w:rFonts w:ascii="Times New Roman" w:hAnsi="Times New Roman" w:cs="Times New Roman"/>
                <w:lang w:val="ro-RO"/>
              </w:rPr>
            </w:pPr>
          </w:p>
        </w:tc>
        <w:tc>
          <w:tcPr>
            <w:tcW w:w="1276" w:type="dxa"/>
            <w:gridSpan w:val="2"/>
            <w:vMerge/>
          </w:tcPr>
          <w:p w:rsidR="00321C46" w:rsidRPr="00AA0AC8" w:rsidRDefault="00321C46" w:rsidP="00AA0AC8">
            <w:pPr>
              <w:pStyle w:val="NoSpacing"/>
              <w:jc w:val="center"/>
              <w:rPr>
                <w:rFonts w:ascii="Times New Roman" w:hAnsi="Times New Roman" w:cs="Times New Roman"/>
                <w:lang w:val="ro-RO"/>
              </w:rPr>
            </w:pPr>
          </w:p>
        </w:tc>
        <w:tc>
          <w:tcPr>
            <w:tcW w:w="1417" w:type="dxa"/>
            <w:vMerge/>
          </w:tcPr>
          <w:p w:rsidR="00321C46" w:rsidRPr="00AA0AC8" w:rsidRDefault="00321C46" w:rsidP="00AA0AC8">
            <w:pPr>
              <w:pStyle w:val="NoSpacing"/>
              <w:jc w:val="center"/>
              <w:rPr>
                <w:rFonts w:ascii="Times New Roman" w:hAnsi="Times New Roman" w:cs="Times New Roman"/>
                <w:lang w:val="ro-RO"/>
              </w:rPr>
            </w:pPr>
          </w:p>
        </w:tc>
      </w:tr>
      <w:tr w:rsidR="00321C46" w:rsidRPr="00AA0AC8" w:rsidTr="00A42FA8">
        <w:trPr>
          <w:trHeight w:val="1040"/>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val="restart"/>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b/>
                <w:lang w:val="ro-RO"/>
              </w:rPr>
              <w:t>Regulamentul (CE) 1370/2007</w:t>
            </w:r>
            <w:r w:rsidRPr="00AA0AC8">
              <w:rPr>
                <w:rFonts w:ascii="Times New Roman" w:hAnsi="Times New Roman" w:cs="Times New Roman"/>
                <w:lang w:val="ro-RO"/>
              </w:rPr>
              <w:t xml:space="preserve"> al Parlamentului European şi a Consiliului din 23 octombrie 2007 privind serviciile publice de transport feroviar şi rutier de călători şi de abrogare a Regulamentelor (CEE) 1191/69 şi 1107/70</w:t>
            </w:r>
          </w:p>
        </w:tc>
        <w:tc>
          <w:tcPr>
            <w:tcW w:w="5244" w:type="dxa"/>
            <w:tcBorders>
              <w:bottom w:val="dotted" w:sz="4" w:space="0" w:color="auto"/>
            </w:tcBorders>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1. Elaborarea noului Cod feroviar.</w:t>
            </w:r>
          </w:p>
        </w:tc>
        <w:tc>
          <w:tcPr>
            <w:tcW w:w="1559" w:type="dxa"/>
            <w:gridSpan w:val="2"/>
            <w:tcBorders>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tcBorders>
              <w:bottom w:val="dotted" w:sz="4" w:space="0" w:color="auto"/>
            </w:tcBorders>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lang w:val="ro-RO"/>
              </w:rPr>
              <w:t>2014-2015</w:t>
            </w:r>
          </w:p>
          <w:p w:rsidR="00321C46" w:rsidRPr="00AA0AC8" w:rsidRDefault="00321C46" w:rsidP="00AA0AC8">
            <w:pPr>
              <w:pStyle w:val="NoSpacing"/>
              <w:jc w:val="center"/>
              <w:rPr>
                <w:rFonts w:ascii="Times New Roman" w:hAnsi="Times New Roman" w:cs="Times New Roman"/>
                <w:strike/>
                <w:lang w:val="ro-RO"/>
              </w:rPr>
            </w:pPr>
            <w:r w:rsidRPr="00AA0AC8">
              <w:rPr>
                <w:rFonts w:ascii="Times New Roman" w:hAnsi="Times New Roman" w:cs="Times New Roman"/>
                <w:i/>
                <w:lang w:val="ro-RO"/>
              </w:rPr>
              <w:t>(Termenul de armonizare –   6ani)</w:t>
            </w:r>
          </w:p>
        </w:tc>
        <w:tc>
          <w:tcPr>
            <w:tcW w:w="1417" w:type="dxa"/>
            <w:vMerge w:val="restart"/>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lang w:val="ro-RO"/>
              </w:rPr>
              <w:t>În limita surselor bugetare şi a fondurilor externe</w:t>
            </w:r>
          </w:p>
        </w:tc>
      </w:tr>
      <w:tr w:rsidR="00321C46" w:rsidRPr="00AA0AC8" w:rsidTr="00A42FA8">
        <w:trPr>
          <w:trHeight w:val="1005"/>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pStyle w:val="NoSpacing"/>
              <w:jc w:val="both"/>
              <w:rPr>
                <w:rFonts w:ascii="Times New Roman" w:hAnsi="Times New Roman" w:cs="Times New Roman"/>
                <w:b/>
                <w:lang w:val="ro-RO"/>
              </w:rPr>
            </w:pPr>
          </w:p>
        </w:tc>
        <w:tc>
          <w:tcPr>
            <w:tcW w:w="5244" w:type="dxa"/>
            <w:tcBorders>
              <w:top w:val="dotted" w:sz="4" w:space="0" w:color="auto"/>
            </w:tcBorders>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2. Aprobarea noii redacții a Codului Transporturilor Rutiere;</w:t>
            </w:r>
          </w:p>
        </w:tc>
        <w:tc>
          <w:tcPr>
            <w:tcW w:w="1559" w:type="dxa"/>
            <w:gridSpan w:val="2"/>
            <w:tcBorders>
              <w:top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tcBorders>
              <w:top w:val="dotted" w:sz="4" w:space="0" w:color="auto"/>
            </w:tcBorders>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lang w:val="ro-RO"/>
              </w:rPr>
              <w:t>2014</w:t>
            </w:r>
          </w:p>
        </w:tc>
        <w:tc>
          <w:tcPr>
            <w:tcW w:w="1417" w:type="dxa"/>
            <w:vMerge/>
          </w:tcPr>
          <w:p w:rsidR="00321C46" w:rsidRPr="00AA0AC8" w:rsidRDefault="00321C46" w:rsidP="00AA0AC8">
            <w:pPr>
              <w:pStyle w:val="NoSpacing"/>
              <w:jc w:val="center"/>
              <w:rPr>
                <w:rFonts w:ascii="Times New Roman" w:hAnsi="Times New Roman" w:cs="Times New Roman"/>
                <w:lang w:val="ro-RO"/>
              </w:rPr>
            </w:pPr>
          </w:p>
        </w:tc>
      </w:tr>
      <w:tr w:rsidR="00321C46" w:rsidRPr="00AA0AC8" w:rsidTr="00214A25">
        <w:trPr>
          <w:trHeight w:val="500"/>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val="restart"/>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b/>
                <w:lang w:val="ro-RO"/>
              </w:rPr>
              <w:t>Regulamentul (CE) 1371/2007</w:t>
            </w:r>
            <w:r w:rsidRPr="00AA0AC8">
              <w:rPr>
                <w:rFonts w:ascii="Times New Roman" w:hAnsi="Times New Roman" w:cs="Times New Roman"/>
                <w:lang w:val="ro-RO"/>
              </w:rPr>
              <w:t xml:space="preserve"> al Parlamentului European şi a Consiliului din 23 octombrie 2007 privind drepturile şi obligaţiile călătorilor din transportul feroviar</w:t>
            </w:r>
          </w:p>
        </w:tc>
        <w:tc>
          <w:tcPr>
            <w:tcW w:w="5244" w:type="dxa"/>
            <w:tcBorders>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1. Elaborarea actelor legislative/ normative de rigoare.</w:t>
            </w:r>
          </w:p>
        </w:tc>
        <w:tc>
          <w:tcPr>
            <w:tcW w:w="1559" w:type="dxa"/>
            <w:gridSpan w:val="2"/>
            <w:vMerge w:val="restart"/>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vMerge w:val="restart"/>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lang w:val="ro-RO"/>
              </w:rPr>
              <w:t>2016</w:t>
            </w:r>
          </w:p>
          <w:p w:rsidR="00321C46" w:rsidRPr="00AA0AC8" w:rsidRDefault="00321C46" w:rsidP="00AA0AC8">
            <w:pPr>
              <w:pStyle w:val="NoSpacing"/>
              <w:jc w:val="center"/>
              <w:rPr>
                <w:rFonts w:ascii="Times New Roman" w:hAnsi="Times New Roman" w:cs="Times New Roman"/>
                <w:strike/>
                <w:lang w:val="ro-RO"/>
              </w:rPr>
            </w:pPr>
            <w:r w:rsidRPr="00AA0AC8">
              <w:rPr>
                <w:rFonts w:ascii="Times New Roman" w:hAnsi="Times New Roman" w:cs="Times New Roman"/>
                <w:i/>
                <w:lang w:val="ro-RO"/>
              </w:rPr>
              <w:t>(Termenul de armonizare –   4 ani)</w:t>
            </w:r>
          </w:p>
        </w:tc>
        <w:tc>
          <w:tcPr>
            <w:tcW w:w="1417" w:type="dxa"/>
            <w:vMerge w:val="restart"/>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lang w:val="ro-RO"/>
              </w:rPr>
              <w:t>În limita surselor bugetare şi a fondurilor externe</w:t>
            </w:r>
          </w:p>
        </w:tc>
      </w:tr>
      <w:tr w:rsidR="00321C46" w:rsidRPr="00AA0AC8" w:rsidTr="00214A25">
        <w:trPr>
          <w:trHeight w:val="729"/>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pStyle w:val="NoSpacing"/>
              <w:jc w:val="both"/>
              <w:rPr>
                <w:rFonts w:ascii="Times New Roman" w:hAnsi="Times New Roman" w:cs="Times New Roman"/>
                <w:b/>
                <w:lang w:val="ro-RO"/>
              </w:rPr>
            </w:pPr>
          </w:p>
        </w:tc>
        <w:tc>
          <w:tcPr>
            <w:tcW w:w="5244" w:type="dxa"/>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2. Elaborarea unui mecanism de compensaţii  a prejudiciilor faţă de călători pe cale ferată;</w:t>
            </w:r>
          </w:p>
        </w:tc>
        <w:tc>
          <w:tcPr>
            <w:tcW w:w="1559" w:type="dxa"/>
            <w:gridSpan w:val="2"/>
            <w:vMerge/>
          </w:tcPr>
          <w:p w:rsidR="00321C46" w:rsidRPr="00AA0AC8" w:rsidRDefault="00321C46" w:rsidP="00AA0AC8">
            <w:pPr>
              <w:rPr>
                <w:rFonts w:ascii="Times New Roman" w:hAnsi="Times New Roman" w:cs="Times New Roman"/>
                <w:lang w:val="ro-RO"/>
              </w:rPr>
            </w:pPr>
          </w:p>
        </w:tc>
        <w:tc>
          <w:tcPr>
            <w:tcW w:w="1276" w:type="dxa"/>
            <w:gridSpan w:val="2"/>
            <w:vMerge/>
          </w:tcPr>
          <w:p w:rsidR="00321C46" w:rsidRPr="00AA0AC8" w:rsidRDefault="00321C46" w:rsidP="00AA0AC8">
            <w:pPr>
              <w:pStyle w:val="NoSpacing"/>
              <w:jc w:val="center"/>
              <w:rPr>
                <w:rFonts w:ascii="Times New Roman" w:hAnsi="Times New Roman" w:cs="Times New Roman"/>
                <w:lang w:val="ro-RO"/>
              </w:rPr>
            </w:pPr>
          </w:p>
        </w:tc>
        <w:tc>
          <w:tcPr>
            <w:tcW w:w="1417" w:type="dxa"/>
            <w:vMerge/>
          </w:tcPr>
          <w:p w:rsidR="00321C46" w:rsidRPr="00AA0AC8" w:rsidRDefault="00321C46" w:rsidP="00AA0AC8">
            <w:pPr>
              <w:pStyle w:val="NoSpacing"/>
              <w:jc w:val="center"/>
              <w:rPr>
                <w:rFonts w:ascii="Times New Roman" w:hAnsi="Times New Roman" w:cs="Times New Roman"/>
                <w:lang w:val="ro-RO"/>
              </w:rPr>
            </w:pPr>
          </w:p>
        </w:tc>
      </w:tr>
      <w:tr w:rsidR="00321C46" w:rsidRPr="00AA0AC8" w:rsidTr="00214A25">
        <w:trPr>
          <w:trHeight w:val="880"/>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pStyle w:val="NoSpacing"/>
              <w:jc w:val="both"/>
              <w:rPr>
                <w:rFonts w:ascii="Times New Roman" w:hAnsi="Times New Roman" w:cs="Times New Roman"/>
                <w:b/>
                <w:lang w:val="ro-RO"/>
              </w:rPr>
            </w:pPr>
          </w:p>
        </w:tc>
        <w:tc>
          <w:tcPr>
            <w:tcW w:w="5244" w:type="dxa"/>
            <w:tcBorders>
              <w:top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3. Organizare workshop-uri specializate (pentru operatorii de transport feroviar) privind implementarea reglementărilor.</w:t>
            </w:r>
          </w:p>
        </w:tc>
        <w:tc>
          <w:tcPr>
            <w:tcW w:w="1559" w:type="dxa"/>
            <w:gridSpan w:val="2"/>
            <w:vMerge/>
          </w:tcPr>
          <w:p w:rsidR="00321C46" w:rsidRPr="00AA0AC8" w:rsidRDefault="00321C46" w:rsidP="00AA0AC8">
            <w:pPr>
              <w:rPr>
                <w:rFonts w:ascii="Times New Roman" w:hAnsi="Times New Roman" w:cs="Times New Roman"/>
                <w:lang w:val="ro-RO"/>
              </w:rPr>
            </w:pPr>
          </w:p>
        </w:tc>
        <w:tc>
          <w:tcPr>
            <w:tcW w:w="1276" w:type="dxa"/>
            <w:gridSpan w:val="2"/>
            <w:vMerge/>
          </w:tcPr>
          <w:p w:rsidR="00321C46" w:rsidRPr="00AA0AC8" w:rsidRDefault="00321C46" w:rsidP="00AA0AC8">
            <w:pPr>
              <w:pStyle w:val="NoSpacing"/>
              <w:jc w:val="center"/>
              <w:rPr>
                <w:rFonts w:ascii="Times New Roman" w:hAnsi="Times New Roman" w:cs="Times New Roman"/>
                <w:lang w:val="ro-RO"/>
              </w:rPr>
            </w:pPr>
          </w:p>
        </w:tc>
        <w:tc>
          <w:tcPr>
            <w:tcW w:w="1417" w:type="dxa"/>
            <w:vMerge/>
          </w:tcPr>
          <w:p w:rsidR="00321C46" w:rsidRPr="00AA0AC8" w:rsidRDefault="00321C46" w:rsidP="00AA0AC8">
            <w:pPr>
              <w:pStyle w:val="NoSpacing"/>
              <w:jc w:val="center"/>
              <w:rPr>
                <w:rFonts w:ascii="Times New Roman" w:hAnsi="Times New Roman" w:cs="Times New Roman"/>
                <w:lang w:val="ro-RO"/>
              </w:rPr>
            </w:pPr>
          </w:p>
        </w:tc>
      </w:tr>
      <w:tr w:rsidR="00321C46" w:rsidRPr="00AA0AC8" w:rsidTr="00234BB1">
        <w:trPr>
          <w:trHeight w:val="543"/>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b/>
                <w:lang w:val="ro-RO"/>
              </w:rPr>
              <w:t>Directiva 96/75/CE</w:t>
            </w:r>
            <w:r w:rsidRPr="00AA0AC8">
              <w:rPr>
                <w:rFonts w:ascii="Times New Roman" w:hAnsi="Times New Roman" w:cs="Times New Roman"/>
                <w:lang w:val="ro-RO"/>
              </w:rPr>
              <w:t xml:space="preserve"> a Consiliului din 19 noiembrie 1996 privind sistemele de navlosire și de stabilire a preţurilor în transportul naţional și internaţional pe căile navigabile interioare în Comunitate</w:t>
            </w:r>
          </w:p>
        </w:tc>
        <w:tc>
          <w:tcPr>
            <w:tcW w:w="5244" w:type="dxa"/>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Introducerea modificărilor în Legea nr. 176 din 12.07.2013 privind transportul naval intern al RM.</w:t>
            </w:r>
          </w:p>
        </w:tc>
        <w:tc>
          <w:tcPr>
            <w:tcW w:w="1559" w:type="dxa"/>
            <w:gridSpan w:val="2"/>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lang w:val="ro-RO"/>
              </w:rPr>
              <w:t>2015-2016</w:t>
            </w:r>
          </w:p>
          <w:p w:rsidR="00321C46" w:rsidRPr="00AA0AC8" w:rsidRDefault="00321C46" w:rsidP="00AA0AC8">
            <w:pPr>
              <w:pStyle w:val="NoSpacing"/>
              <w:jc w:val="center"/>
              <w:rPr>
                <w:rFonts w:ascii="Times New Roman" w:hAnsi="Times New Roman" w:cs="Times New Roman"/>
                <w:strike/>
                <w:lang w:val="ro-RO"/>
              </w:rPr>
            </w:pPr>
            <w:r w:rsidRPr="00AA0AC8">
              <w:rPr>
                <w:rFonts w:ascii="Times New Roman" w:hAnsi="Times New Roman" w:cs="Times New Roman"/>
                <w:i/>
                <w:lang w:val="ro-RO"/>
              </w:rPr>
              <w:t>(Termenul de armonizare –   3 ani)</w:t>
            </w:r>
          </w:p>
        </w:tc>
        <w:tc>
          <w:tcPr>
            <w:tcW w:w="1417" w:type="dxa"/>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lang w:val="ro-RO"/>
              </w:rPr>
              <w:t>În limita surselor bugetare şi a fondurilor externe</w:t>
            </w:r>
          </w:p>
        </w:tc>
      </w:tr>
      <w:tr w:rsidR="00321C46" w:rsidRPr="00AA0AC8" w:rsidTr="00A42FA8">
        <w:trPr>
          <w:trHeight w:val="1408"/>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val="restart"/>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b/>
                <w:lang w:val="ro-RO"/>
              </w:rPr>
              <w:t>Directiva 87/540/CEE</w:t>
            </w:r>
            <w:r w:rsidRPr="00AA0AC8">
              <w:rPr>
                <w:rFonts w:ascii="Times New Roman" w:hAnsi="Times New Roman" w:cs="Times New Roman"/>
                <w:lang w:val="ro-RO"/>
              </w:rPr>
              <w:t xml:space="preserve"> a Consiliului din 9 noiembrie 1987 privind accesul la profesia de transportator de mărfuri pe cale navigabilă în transportul naţional şi internaţional şi privind recunoaşterea reciprocă a diplomelor, certificatelor şi a altor titluri oficiale de calificare pentru această activitate</w:t>
            </w:r>
          </w:p>
        </w:tc>
        <w:tc>
          <w:tcPr>
            <w:tcW w:w="5244" w:type="dxa"/>
            <w:tcBorders>
              <w:bottom w:val="dotted" w:sz="4" w:space="0" w:color="auto"/>
            </w:tcBorders>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1. Aprobarea HG privind accesul la profesia de transportator de mărfuri pe cale navigabilă în transportul naţional şi internaţional şi privind recunoaşterea reciprocă a diplomelor, certificatelor şi a altor titluri oficiale de calificare pentru această activitate;</w:t>
            </w:r>
          </w:p>
        </w:tc>
        <w:tc>
          <w:tcPr>
            <w:tcW w:w="1559" w:type="dxa"/>
            <w:gridSpan w:val="2"/>
            <w:vMerge w:val="restart"/>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vMerge w:val="restart"/>
          </w:tcPr>
          <w:p w:rsidR="00321C46" w:rsidRPr="00AA0AC8" w:rsidRDefault="00321C46" w:rsidP="00AA0AC8">
            <w:pPr>
              <w:pStyle w:val="NoSpacing"/>
              <w:jc w:val="center"/>
              <w:rPr>
                <w:rFonts w:ascii="Times New Roman" w:hAnsi="Times New Roman" w:cs="Times New Roman"/>
                <w:strike/>
                <w:lang w:val="ro-RO"/>
              </w:rPr>
            </w:pPr>
            <w:r w:rsidRPr="00AA0AC8">
              <w:rPr>
                <w:rFonts w:ascii="Times New Roman" w:hAnsi="Times New Roman" w:cs="Times New Roman"/>
                <w:lang w:val="ro-RO"/>
              </w:rPr>
              <w:t>2015</w:t>
            </w:r>
            <w:r w:rsidRPr="00AA0AC8">
              <w:rPr>
                <w:rFonts w:ascii="Times New Roman" w:hAnsi="Times New Roman" w:cs="Times New Roman"/>
                <w:i/>
                <w:lang w:val="ro-RO"/>
              </w:rPr>
              <w:t xml:space="preserve"> (Termenul de armonizare –   3 ani)</w:t>
            </w:r>
          </w:p>
        </w:tc>
        <w:tc>
          <w:tcPr>
            <w:tcW w:w="1417" w:type="dxa"/>
            <w:vMerge w:val="restart"/>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lang w:val="ro-RO"/>
              </w:rPr>
              <w:t>În limita surselor bugetare şi a fondurilor externe</w:t>
            </w:r>
          </w:p>
        </w:tc>
      </w:tr>
      <w:tr w:rsidR="00321C46" w:rsidRPr="00AA0AC8" w:rsidTr="00A42FA8">
        <w:trPr>
          <w:trHeight w:val="464"/>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pStyle w:val="NoSpacing"/>
              <w:jc w:val="both"/>
              <w:rPr>
                <w:rFonts w:ascii="Times New Roman" w:hAnsi="Times New Roman" w:cs="Times New Roman"/>
                <w:b/>
                <w:lang w:val="ro-RO"/>
              </w:rPr>
            </w:pPr>
          </w:p>
        </w:tc>
        <w:tc>
          <w:tcPr>
            <w:tcW w:w="5244" w:type="dxa"/>
            <w:tcBorders>
              <w:top w:val="dotted" w:sz="4" w:space="0" w:color="auto"/>
            </w:tcBorders>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2. Instruiri personal.</w:t>
            </w:r>
          </w:p>
        </w:tc>
        <w:tc>
          <w:tcPr>
            <w:tcW w:w="1559" w:type="dxa"/>
            <w:gridSpan w:val="2"/>
            <w:vMerge/>
          </w:tcPr>
          <w:p w:rsidR="00321C46" w:rsidRPr="00AA0AC8" w:rsidRDefault="00321C46" w:rsidP="00AA0AC8">
            <w:pPr>
              <w:rPr>
                <w:rFonts w:ascii="Times New Roman" w:hAnsi="Times New Roman" w:cs="Times New Roman"/>
                <w:lang w:val="ro-RO"/>
              </w:rPr>
            </w:pPr>
          </w:p>
        </w:tc>
        <w:tc>
          <w:tcPr>
            <w:tcW w:w="1276" w:type="dxa"/>
            <w:gridSpan w:val="2"/>
            <w:vMerge/>
          </w:tcPr>
          <w:p w:rsidR="00321C46" w:rsidRPr="00AA0AC8" w:rsidRDefault="00321C46" w:rsidP="00AA0AC8">
            <w:pPr>
              <w:pStyle w:val="NoSpacing"/>
              <w:jc w:val="center"/>
              <w:rPr>
                <w:rFonts w:ascii="Times New Roman" w:hAnsi="Times New Roman" w:cs="Times New Roman"/>
                <w:lang w:val="ro-RO"/>
              </w:rPr>
            </w:pPr>
          </w:p>
        </w:tc>
        <w:tc>
          <w:tcPr>
            <w:tcW w:w="1417" w:type="dxa"/>
            <w:vMerge/>
          </w:tcPr>
          <w:p w:rsidR="00321C46" w:rsidRPr="00AA0AC8" w:rsidRDefault="00321C46" w:rsidP="00AA0AC8">
            <w:pPr>
              <w:pStyle w:val="NoSpacing"/>
              <w:jc w:val="center"/>
              <w:rPr>
                <w:rFonts w:ascii="Times New Roman" w:hAnsi="Times New Roman" w:cs="Times New Roman"/>
                <w:lang w:val="ro-RO"/>
              </w:rPr>
            </w:pPr>
          </w:p>
        </w:tc>
      </w:tr>
      <w:tr w:rsidR="00321C46" w:rsidRPr="00AA0AC8" w:rsidTr="00A42FA8">
        <w:trPr>
          <w:trHeight w:val="928"/>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val="restart"/>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b/>
                <w:lang w:val="ro-RO"/>
              </w:rPr>
              <w:t>Directiva Consiliului 96/50/CE</w:t>
            </w:r>
            <w:r w:rsidRPr="00AA0AC8">
              <w:rPr>
                <w:rFonts w:ascii="Times New Roman" w:hAnsi="Times New Roman" w:cs="Times New Roman"/>
                <w:lang w:val="ro-RO"/>
              </w:rPr>
              <w:t xml:space="preserve"> din 23 iulie 1996 privind armonizarea condițiilor de obținere a brevetelor de comandant de navă pentru transportul de mărfuri și călători pe căile navigabile interioare din Comunitate</w:t>
            </w:r>
          </w:p>
        </w:tc>
        <w:tc>
          <w:tcPr>
            <w:tcW w:w="5244" w:type="dxa"/>
            <w:tcBorders>
              <w:bottom w:val="dotted" w:sz="4" w:space="0" w:color="auto"/>
            </w:tcBorders>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1. Aprobarea a HG privind condițiile de obținere a brevetelor de conducător a navei de navigație internă pentru transportarea mărfurilor și călătorilor;</w:t>
            </w:r>
          </w:p>
        </w:tc>
        <w:tc>
          <w:tcPr>
            <w:tcW w:w="1559" w:type="dxa"/>
            <w:gridSpan w:val="2"/>
            <w:vMerge w:val="restart"/>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vMerge w:val="restart"/>
          </w:tcPr>
          <w:p w:rsidR="00321C46" w:rsidRPr="00AA0AC8" w:rsidRDefault="00321C46" w:rsidP="00AA0AC8">
            <w:pPr>
              <w:pStyle w:val="NoSpacing"/>
              <w:jc w:val="center"/>
              <w:rPr>
                <w:rFonts w:ascii="Times New Roman" w:hAnsi="Times New Roman" w:cs="Times New Roman"/>
                <w:strike/>
                <w:lang w:val="ro-RO"/>
              </w:rPr>
            </w:pPr>
            <w:r w:rsidRPr="00AA0AC8">
              <w:rPr>
                <w:rFonts w:ascii="Times New Roman" w:hAnsi="Times New Roman" w:cs="Times New Roman"/>
                <w:lang w:val="ro-RO"/>
              </w:rPr>
              <w:t>2014</w:t>
            </w:r>
            <w:r w:rsidRPr="00AA0AC8">
              <w:rPr>
                <w:rFonts w:ascii="Times New Roman" w:hAnsi="Times New Roman" w:cs="Times New Roman"/>
                <w:i/>
                <w:lang w:val="ro-RO"/>
              </w:rPr>
              <w:t xml:space="preserve"> (Termenul de armonizare –   3 ani)</w:t>
            </w:r>
          </w:p>
        </w:tc>
        <w:tc>
          <w:tcPr>
            <w:tcW w:w="1417" w:type="dxa"/>
            <w:vMerge w:val="restart"/>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lang w:val="ro-RO"/>
              </w:rPr>
              <w:t>În limita surselor bugetare şi a fondurilor externe</w:t>
            </w:r>
          </w:p>
        </w:tc>
      </w:tr>
      <w:tr w:rsidR="00321C46" w:rsidRPr="00AA0AC8" w:rsidTr="00A42FA8">
        <w:trPr>
          <w:trHeight w:val="448"/>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pStyle w:val="NoSpacing"/>
              <w:jc w:val="both"/>
              <w:rPr>
                <w:rFonts w:ascii="Times New Roman" w:hAnsi="Times New Roman" w:cs="Times New Roman"/>
                <w:b/>
                <w:lang w:val="ro-RO"/>
              </w:rPr>
            </w:pPr>
          </w:p>
        </w:tc>
        <w:tc>
          <w:tcPr>
            <w:tcW w:w="5244" w:type="dxa"/>
            <w:tcBorders>
              <w:top w:val="dotted" w:sz="4" w:space="0" w:color="auto"/>
              <w:bottom w:val="dotted" w:sz="4" w:space="0" w:color="auto"/>
            </w:tcBorders>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2. Instruiri personal;</w:t>
            </w:r>
          </w:p>
        </w:tc>
        <w:tc>
          <w:tcPr>
            <w:tcW w:w="1559" w:type="dxa"/>
            <w:gridSpan w:val="2"/>
            <w:vMerge/>
          </w:tcPr>
          <w:p w:rsidR="00321C46" w:rsidRPr="00AA0AC8" w:rsidRDefault="00321C46" w:rsidP="00AA0AC8">
            <w:pPr>
              <w:rPr>
                <w:rFonts w:ascii="Times New Roman" w:hAnsi="Times New Roman" w:cs="Times New Roman"/>
                <w:lang w:val="ro-RO"/>
              </w:rPr>
            </w:pPr>
          </w:p>
        </w:tc>
        <w:tc>
          <w:tcPr>
            <w:tcW w:w="1276" w:type="dxa"/>
            <w:gridSpan w:val="2"/>
            <w:vMerge/>
          </w:tcPr>
          <w:p w:rsidR="00321C46" w:rsidRPr="00AA0AC8" w:rsidRDefault="00321C46" w:rsidP="00AA0AC8">
            <w:pPr>
              <w:pStyle w:val="NoSpacing"/>
              <w:jc w:val="center"/>
              <w:rPr>
                <w:rFonts w:ascii="Times New Roman" w:hAnsi="Times New Roman" w:cs="Times New Roman"/>
                <w:lang w:val="ro-RO"/>
              </w:rPr>
            </w:pPr>
          </w:p>
        </w:tc>
        <w:tc>
          <w:tcPr>
            <w:tcW w:w="1417" w:type="dxa"/>
            <w:vMerge/>
          </w:tcPr>
          <w:p w:rsidR="00321C46" w:rsidRPr="00AA0AC8" w:rsidRDefault="00321C46" w:rsidP="00AA0AC8">
            <w:pPr>
              <w:pStyle w:val="NoSpacing"/>
              <w:jc w:val="center"/>
              <w:rPr>
                <w:rFonts w:ascii="Times New Roman" w:hAnsi="Times New Roman" w:cs="Times New Roman"/>
                <w:lang w:val="ro-RO"/>
              </w:rPr>
            </w:pPr>
          </w:p>
        </w:tc>
      </w:tr>
      <w:tr w:rsidR="00321C46" w:rsidRPr="00AA0AC8" w:rsidTr="00A42FA8">
        <w:trPr>
          <w:trHeight w:val="656"/>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pStyle w:val="NoSpacing"/>
              <w:jc w:val="both"/>
              <w:rPr>
                <w:rFonts w:ascii="Times New Roman" w:hAnsi="Times New Roman" w:cs="Times New Roman"/>
                <w:b/>
                <w:lang w:val="ro-RO"/>
              </w:rPr>
            </w:pPr>
          </w:p>
        </w:tc>
        <w:tc>
          <w:tcPr>
            <w:tcW w:w="5244" w:type="dxa"/>
            <w:tcBorders>
              <w:top w:val="dotted" w:sz="4" w:space="0" w:color="auto"/>
            </w:tcBorders>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3. Organizare workshop-uri specializate, privind implementarea reglementărilor.</w:t>
            </w:r>
          </w:p>
        </w:tc>
        <w:tc>
          <w:tcPr>
            <w:tcW w:w="1559" w:type="dxa"/>
            <w:gridSpan w:val="2"/>
            <w:vMerge/>
          </w:tcPr>
          <w:p w:rsidR="00321C46" w:rsidRPr="00AA0AC8" w:rsidRDefault="00321C46" w:rsidP="00AA0AC8">
            <w:pPr>
              <w:rPr>
                <w:rFonts w:ascii="Times New Roman" w:hAnsi="Times New Roman" w:cs="Times New Roman"/>
                <w:lang w:val="ro-RO"/>
              </w:rPr>
            </w:pPr>
          </w:p>
        </w:tc>
        <w:tc>
          <w:tcPr>
            <w:tcW w:w="1276" w:type="dxa"/>
            <w:gridSpan w:val="2"/>
            <w:vMerge/>
          </w:tcPr>
          <w:p w:rsidR="00321C46" w:rsidRPr="00AA0AC8" w:rsidRDefault="00321C46" w:rsidP="00AA0AC8">
            <w:pPr>
              <w:pStyle w:val="NoSpacing"/>
              <w:jc w:val="center"/>
              <w:rPr>
                <w:rFonts w:ascii="Times New Roman" w:hAnsi="Times New Roman" w:cs="Times New Roman"/>
                <w:lang w:val="ro-RO"/>
              </w:rPr>
            </w:pPr>
          </w:p>
        </w:tc>
        <w:tc>
          <w:tcPr>
            <w:tcW w:w="1417" w:type="dxa"/>
            <w:vMerge/>
          </w:tcPr>
          <w:p w:rsidR="00321C46" w:rsidRPr="00AA0AC8" w:rsidRDefault="00321C46" w:rsidP="00AA0AC8">
            <w:pPr>
              <w:pStyle w:val="NoSpacing"/>
              <w:jc w:val="center"/>
              <w:rPr>
                <w:rFonts w:ascii="Times New Roman" w:hAnsi="Times New Roman" w:cs="Times New Roman"/>
                <w:lang w:val="ro-RO"/>
              </w:rPr>
            </w:pPr>
          </w:p>
        </w:tc>
      </w:tr>
      <w:tr w:rsidR="00321C46" w:rsidRPr="00AA0AC8" w:rsidTr="00A42FA8">
        <w:trPr>
          <w:trHeight w:val="544"/>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val="restart"/>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b/>
                <w:lang w:val="ro-RO"/>
              </w:rPr>
              <w:t>Directiva 2006/87/CE</w:t>
            </w:r>
            <w:r w:rsidRPr="00AA0AC8">
              <w:rPr>
                <w:rFonts w:ascii="Times New Roman" w:hAnsi="Times New Roman" w:cs="Times New Roman"/>
                <w:lang w:val="ro-RO"/>
              </w:rPr>
              <w:t xml:space="preserve"> a Parlamentului European şi a Consiliului din 12 decembrie 2006 de stabilire a cerinţelor tehnice pentru navele de navigaţie interioară</w:t>
            </w:r>
          </w:p>
        </w:tc>
        <w:tc>
          <w:tcPr>
            <w:tcW w:w="5244" w:type="dxa"/>
            <w:tcBorders>
              <w:bottom w:val="dotted" w:sz="4" w:space="0" w:color="auto"/>
            </w:tcBorders>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1. Cerinţele tehnice pentru navele de navigaţie interioară aprobate prin ordinul Ministrului transporturilor şi infrastructurii drumurilor;</w:t>
            </w:r>
          </w:p>
        </w:tc>
        <w:tc>
          <w:tcPr>
            <w:tcW w:w="1559" w:type="dxa"/>
            <w:gridSpan w:val="2"/>
            <w:vMerge w:val="restart"/>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vMerge w:val="restart"/>
          </w:tcPr>
          <w:p w:rsidR="00321C46" w:rsidRPr="00AA0AC8" w:rsidRDefault="00321C46" w:rsidP="00AA0AC8">
            <w:pPr>
              <w:pStyle w:val="NoSpacing"/>
              <w:jc w:val="center"/>
              <w:rPr>
                <w:rFonts w:ascii="Times New Roman" w:hAnsi="Times New Roman" w:cs="Times New Roman"/>
                <w:i/>
                <w:lang w:val="ro-RO"/>
              </w:rPr>
            </w:pPr>
            <w:r w:rsidRPr="00AA0AC8">
              <w:rPr>
                <w:rFonts w:ascii="Times New Roman" w:hAnsi="Times New Roman" w:cs="Times New Roman"/>
                <w:i/>
                <w:lang w:val="ro-RO"/>
              </w:rPr>
              <w:t>2014</w:t>
            </w:r>
          </w:p>
          <w:p w:rsidR="00321C46" w:rsidRPr="00AA0AC8" w:rsidRDefault="00321C46" w:rsidP="00AA0AC8">
            <w:pPr>
              <w:pStyle w:val="NoSpacing"/>
              <w:jc w:val="center"/>
              <w:rPr>
                <w:rFonts w:ascii="Times New Roman" w:hAnsi="Times New Roman" w:cs="Times New Roman"/>
                <w:strike/>
                <w:lang w:val="ro-RO"/>
              </w:rPr>
            </w:pPr>
            <w:r w:rsidRPr="00AA0AC8">
              <w:rPr>
                <w:rFonts w:ascii="Times New Roman" w:hAnsi="Times New Roman" w:cs="Times New Roman"/>
                <w:i/>
                <w:lang w:val="ro-RO"/>
              </w:rPr>
              <w:t>(Termenul de armonizare –   5 ani)</w:t>
            </w:r>
          </w:p>
        </w:tc>
        <w:tc>
          <w:tcPr>
            <w:tcW w:w="1417" w:type="dxa"/>
            <w:vMerge w:val="restart"/>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lang w:val="ro-RO"/>
              </w:rPr>
              <w:t>În limita surselor bugetare şi a fondurilor externe</w:t>
            </w:r>
          </w:p>
        </w:tc>
      </w:tr>
      <w:tr w:rsidR="00321C46" w:rsidRPr="00AA0AC8" w:rsidTr="00A42FA8">
        <w:trPr>
          <w:trHeight w:val="1065"/>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pStyle w:val="NoSpacing"/>
              <w:jc w:val="both"/>
              <w:rPr>
                <w:rFonts w:ascii="Times New Roman" w:hAnsi="Times New Roman" w:cs="Times New Roman"/>
                <w:b/>
                <w:lang w:val="ro-RO"/>
              </w:rPr>
            </w:pPr>
          </w:p>
        </w:tc>
        <w:tc>
          <w:tcPr>
            <w:tcW w:w="5244" w:type="dxa"/>
            <w:tcBorders>
              <w:top w:val="dotted" w:sz="4" w:space="0" w:color="auto"/>
            </w:tcBorders>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2. Elaborarea reglementărilor tehnice şi procedurilor de control.</w:t>
            </w:r>
          </w:p>
        </w:tc>
        <w:tc>
          <w:tcPr>
            <w:tcW w:w="1559" w:type="dxa"/>
            <w:gridSpan w:val="2"/>
            <w:vMerge/>
          </w:tcPr>
          <w:p w:rsidR="00321C46" w:rsidRPr="00AA0AC8" w:rsidRDefault="00321C46" w:rsidP="00AA0AC8">
            <w:pPr>
              <w:jc w:val="both"/>
              <w:rPr>
                <w:rFonts w:ascii="Times New Roman" w:hAnsi="Times New Roman" w:cs="Times New Roman"/>
                <w:lang w:val="ro-RO"/>
              </w:rPr>
            </w:pPr>
          </w:p>
        </w:tc>
        <w:tc>
          <w:tcPr>
            <w:tcW w:w="1276" w:type="dxa"/>
            <w:gridSpan w:val="2"/>
            <w:vMerge/>
          </w:tcPr>
          <w:p w:rsidR="00321C46" w:rsidRPr="00AA0AC8" w:rsidRDefault="00321C46" w:rsidP="00AA0AC8">
            <w:pPr>
              <w:pStyle w:val="NoSpacing"/>
              <w:jc w:val="center"/>
              <w:rPr>
                <w:rFonts w:ascii="Times New Roman" w:hAnsi="Times New Roman" w:cs="Times New Roman"/>
                <w:i/>
                <w:lang w:val="ro-RO"/>
              </w:rPr>
            </w:pPr>
          </w:p>
        </w:tc>
        <w:tc>
          <w:tcPr>
            <w:tcW w:w="1417" w:type="dxa"/>
            <w:vMerge/>
          </w:tcPr>
          <w:p w:rsidR="00321C46" w:rsidRPr="00AA0AC8" w:rsidRDefault="00321C46" w:rsidP="00AA0AC8">
            <w:pPr>
              <w:pStyle w:val="NoSpacing"/>
              <w:jc w:val="center"/>
              <w:rPr>
                <w:rFonts w:ascii="Times New Roman" w:hAnsi="Times New Roman" w:cs="Times New Roman"/>
                <w:lang w:val="ro-RO"/>
              </w:rPr>
            </w:pPr>
          </w:p>
        </w:tc>
      </w:tr>
      <w:tr w:rsidR="00321C46" w:rsidRPr="00AA0AC8" w:rsidTr="00A42FA8">
        <w:trPr>
          <w:trHeight w:val="702"/>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val="restart"/>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b/>
                <w:bCs/>
                <w:lang w:val="ro-RO"/>
              </w:rPr>
              <w:t>Directiva 2008/68/CE</w:t>
            </w:r>
            <w:r w:rsidRPr="00AA0AC8">
              <w:rPr>
                <w:rFonts w:ascii="Times New Roman" w:hAnsi="Times New Roman" w:cs="Times New Roman"/>
                <w:bCs/>
                <w:lang w:val="ro-RO"/>
              </w:rPr>
              <w:t xml:space="preserve"> a Parlamentului European şi a Consiliului din 24 septembrie 2008 privind transportul interior de mărfuri periculoase</w:t>
            </w:r>
          </w:p>
        </w:tc>
        <w:tc>
          <w:tcPr>
            <w:tcW w:w="5244" w:type="dxa"/>
            <w:tcBorders>
              <w:bottom w:val="dotted" w:sz="4" w:space="0" w:color="auto"/>
            </w:tcBorders>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1. Introducerea completărilor în Legea nr.176 din 12.07.2013 privind transportul naval intern al RM;</w:t>
            </w:r>
          </w:p>
        </w:tc>
        <w:tc>
          <w:tcPr>
            <w:tcW w:w="1559" w:type="dxa"/>
            <w:gridSpan w:val="2"/>
            <w:vMerge w:val="restart"/>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vMerge w:val="restart"/>
          </w:tcPr>
          <w:p w:rsidR="00321C46" w:rsidRPr="00AA0AC8" w:rsidRDefault="00321C46" w:rsidP="00AA0AC8">
            <w:pPr>
              <w:pStyle w:val="NoSpacing"/>
              <w:jc w:val="center"/>
              <w:rPr>
                <w:rFonts w:ascii="Times New Roman" w:hAnsi="Times New Roman" w:cs="Times New Roman"/>
                <w:i/>
                <w:lang w:val="ro-RO"/>
              </w:rPr>
            </w:pPr>
            <w:r w:rsidRPr="00AA0AC8">
              <w:rPr>
                <w:rFonts w:ascii="Times New Roman" w:hAnsi="Times New Roman" w:cs="Times New Roman"/>
                <w:i/>
                <w:lang w:val="ro-RO"/>
              </w:rPr>
              <w:t>2015</w:t>
            </w:r>
          </w:p>
          <w:p w:rsidR="00321C46" w:rsidRPr="00AA0AC8" w:rsidRDefault="00321C46" w:rsidP="00AA0AC8">
            <w:pPr>
              <w:pStyle w:val="NoSpacing"/>
              <w:jc w:val="center"/>
              <w:rPr>
                <w:rFonts w:ascii="Times New Roman" w:hAnsi="Times New Roman" w:cs="Times New Roman"/>
                <w:strike/>
                <w:lang w:val="ro-RO"/>
              </w:rPr>
            </w:pPr>
            <w:r w:rsidRPr="00AA0AC8">
              <w:rPr>
                <w:rFonts w:ascii="Times New Roman" w:hAnsi="Times New Roman" w:cs="Times New Roman"/>
                <w:i/>
                <w:lang w:val="ro-RO"/>
              </w:rPr>
              <w:t xml:space="preserve"> (Termenul de armonizare – de la intrarea în vigoare)</w:t>
            </w:r>
          </w:p>
        </w:tc>
        <w:tc>
          <w:tcPr>
            <w:tcW w:w="1417" w:type="dxa"/>
            <w:vMerge w:val="restart"/>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lang w:val="ro-RO"/>
              </w:rPr>
              <w:t xml:space="preserve">În limita surselor bugetare şi a fondurilor externe </w:t>
            </w:r>
          </w:p>
        </w:tc>
      </w:tr>
      <w:tr w:rsidR="00321C46" w:rsidRPr="00AA0AC8" w:rsidTr="00A42FA8">
        <w:trPr>
          <w:trHeight w:val="640"/>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pStyle w:val="NoSpacing"/>
              <w:jc w:val="both"/>
              <w:rPr>
                <w:rFonts w:ascii="Times New Roman" w:hAnsi="Times New Roman" w:cs="Times New Roman"/>
                <w:b/>
                <w:bCs/>
                <w:lang w:val="ro-RO"/>
              </w:rPr>
            </w:pPr>
          </w:p>
        </w:tc>
        <w:tc>
          <w:tcPr>
            <w:tcW w:w="5244" w:type="dxa"/>
            <w:tcBorders>
              <w:top w:val="dotted" w:sz="4" w:space="0" w:color="auto"/>
              <w:bottom w:val="dotted" w:sz="4" w:space="0" w:color="auto"/>
            </w:tcBorders>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2. Elaborarea reglementărilor tehnice şi procedurilor de control;</w:t>
            </w:r>
          </w:p>
        </w:tc>
        <w:tc>
          <w:tcPr>
            <w:tcW w:w="1559" w:type="dxa"/>
            <w:gridSpan w:val="2"/>
            <w:vMerge/>
          </w:tcPr>
          <w:p w:rsidR="00321C46" w:rsidRPr="00AA0AC8" w:rsidRDefault="00321C46" w:rsidP="00AA0AC8">
            <w:pPr>
              <w:jc w:val="both"/>
              <w:rPr>
                <w:rFonts w:ascii="Times New Roman" w:hAnsi="Times New Roman" w:cs="Times New Roman"/>
                <w:lang w:val="ro-RO"/>
              </w:rPr>
            </w:pPr>
          </w:p>
        </w:tc>
        <w:tc>
          <w:tcPr>
            <w:tcW w:w="1276" w:type="dxa"/>
            <w:gridSpan w:val="2"/>
            <w:vMerge/>
          </w:tcPr>
          <w:p w:rsidR="00321C46" w:rsidRPr="00AA0AC8" w:rsidRDefault="00321C46" w:rsidP="00AA0AC8">
            <w:pPr>
              <w:pStyle w:val="NoSpacing"/>
              <w:jc w:val="center"/>
              <w:rPr>
                <w:rFonts w:ascii="Times New Roman" w:hAnsi="Times New Roman" w:cs="Times New Roman"/>
                <w:i/>
                <w:color w:val="FF0000"/>
                <w:lang w:val="ro-RO"/>
              </w:rPr>
            </w:pPr>
          </w:p>
        </w:tc>
        <w:tc>
          <w:tcPr>
            <w:tcW w:w="1417" w:type="dxa"/>
            <w:vMerge/>
          </w:tcPr>
          <w:p w:rsidR="00321C46" w:rsidRPr="00AA0AC8" w:rsidRDefault="00321C46" w:rsidP="00AA0AC8">
            <w:pPr>
              <w:pStyle w:val="NoSpacing"/>
              <w:jc w:val="center"/>
              <w:rPr>
                <w:rFonts w:ascii="Times New Roman" w:hAnsi="Times New Roman" w:cs="Times New Roman"/>
                <w:lang w:val="ro-RO"/>
              </w:rPr>
            </w:pPr>
          </w:p>
        </w:tc>
      </w:tr>
      <w:tr w:rsidR="00321C46" w:rsidRPr="00AA0AC8" w:rsidTr="00A42FA8">
        <w:trPr>
          <w:trHeight w:val="720"/>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pStyle w:val="NoSpacing"/>
              <w:jc w:val="both"/>
              <w:rPr>
                <w:rFonts w:ascii="Times New Roman" w:hAnsi="Times New Roman" w:cs="Times New Roman"/>
                <w:b/>
                <w:bCs/>
                <w:lang w:val="ro-RO"/>
              </w:rPr>
            </w:pPr>
          </w:p>
        </w:tc>
        <w:tc>
          <w:tcPr>
            <w:tcW w:w="5244" w:type="dxa"/>
            <w:tcBorders>
              <w:top w:val="dotted" w:sz="4" w:space="0" w:color="auto"/>
            </w:tcBorders>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3. Organizare workshop-uri specializate, privind implementarea.</w:t>
            </w:r>
          </w:p>
        </w:tc>
        <w:tc>
          <w:tcPr>
            <w:tcW w:w="1559" w:type="dxa"/>
            <w:gridSpan w:val="2"/>
            <w:vMerge/>
          </w:tcPr>
          <w:p w:rsidR="00321C46" w:rsidRPr="00AA0AC8" w:rsidRDefault="00321C46" w:rsidP="00AA0AC8">
            <w:pPr>
              <w:jc w:val="both"/>
              <w:rPr>
                <w:rFonts w:ascii="Times New Roman" w:hAnsi="Times New Roman" w:cs="Times New Roman"/>
                <w:lang w:val="ro-RO"/>
              </w:rPr>
            </w:pPr>
          </w:p>
        </w:tc>
        <w:tc>
          <w:tcPr>
            <w:tcW w:w="1276" w:type="dxa"/>
            <w:gridSpan w:val="2"/>
            <w:vMerge/>
          </w:tcPr>
          <w:p w:rsidR="00321C46" w:rsidRPr="00AA0AC8" w:rsidRDefault="00321C46" w:rsidP="00AA0AC8">
            <w:pPr>
              <w:pStyle w:val="NoSpacing"/>
              <w:jc w:val="center"/>
              <w:rPr>
                <w:rFonts w:ascii="Times New Roman" w:hAnsi="Times New Roman" w:cs="Times New Roman"/>
                <w:i/>
                <w:color w:val="FF0000"/>
                <w:lang w:val="ro-RO"/>
              </w:rPr>
            </w:pPr>
          </w:p>
        </w:tc>
        <w:tc>
          <w:tcPr>
            <w:tcW w:w="1417" w:type="dxa"/>
            <w:vMerge/>
          </w:tcPr>
          <w:p w:rsidR="00321C46" w:rsidRPr="00AA0AC8" w:rsidRDefault="00321C46" w:rsidP="00AA0AC8">
            <w:pPr>
              <w:pStyle w:val="NoSpacing"/>
              <w:jc w:val="center"/>
              <w:rPr>
                <w:rFonts w:ascii="Times New Roman" w:hAnsi="Times New Roman" w:cs="Times New Roman"/>
                <w:lang w:val="ro-RO"/>
              </w:rPr>
            </w:pPr>
          </w:p>
        </w:tc>
      </w:tr>
      <w:tr w:rsidR="00321C46" w:rsidRPr="00AA0AC8" w:rsidTr="00A42FA8">
        <w:trPr>
          <w:trHeight w:val="880"/>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val="restart"/>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b/>
                <w:lang w:val="ro-RO"/>
              </w:rPr>
              <w:t>Directiva 2005/44/CE</w:t>
            </w:r>
            <w:r w:rsidRPr="00AA0AC8">
              <w:rPr>
                <w:rFonts w:ascii="Times New Roman" w:hAnsi="Times New Roman" w:cs="Times New Roman"/>
                <w:lang w:val="ro-RO"/>
              </w:rPr>
              <w:t xml:space="preserve"> a Parlamentului European şi a Consiliului din 7 septembrie 2005 privind serviciile de informaţii fluviale (RIS) armonizate pe căile navigabile interioare din Comunitate</w:t>
            </w:r>
          </w:p>
        </w:tc>
        <w:tc>
          <w:tcPr>
            <w:tcW w:w="5244" w:type="dxa"/>
            <w:tcBorders>
              <w:bottom w:val="dotted" w:sz="4" w:space="0" w:color="auto"/>
            </w:tcBorders>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1. Introducerea completărilor în Legea nr.176 din 12.07.2013 privind transportul naval intern al Republicii Moldova;</w:t>
            </w:r>
          </w:p>
        </w:tc>
        <w:tc>
          <w:tcPr>
            <w:tcW w:w="1559" w:type="dxa"/>
            <w:gridSpan w:val="2"/>
            <w:vMerge w:val="restart"/>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vMerge w:val="restart"/>
          </w:tcPr>
          <w:p w:rsidR="00321C46" w:rsidRPr="00AA0AC8" w:rsidRDefault="00321C46" w:rsidP="00AA0AC8">
            <w:pPr>
              <w:pStyle w:val="NoSpacing"/>
              <w:jc w:val="center"/>
              <w:rPr>
                <w:rFonts w:ascii="Times New Roman" w:hAnsi="Times New Roman" w:cs="Times New Roman"/>
                <w:i/>
                <w:lang w:val="ro-RO"/>
              </w:rPr>
            </w:pPr>
            <w:r w:rsidRPr="00AA0AC8">
              <w:rPr>
                <w:rFonts w:ascii="Times New Roman" w:hAnsi="Times New Roman" w:cs="Times New Roman"/>
                <w:i/>
                <w:lang w:val="ro-RO"/>
              </w:rPr>
              <w:t>2015</w:t>
            </w:r>
          </w:p>
          <w:p w:rsidR="00321C46" w:rsidRPr="00AA0AC8" w:rsidRDefault="00321C46" w:rsidP="00AA0AC8">
            <w:pPr>
              <w:pStyle w:val="NoSpacing"/>
              <w:jc w:val="center"/>
              <w:rPr>
                <w:rFonts w:ascii="Times New Roman" w:hAnsi="Times New Roman" w:cs="Times New Roman"/>
                <w:strike/>
                <w:lang w:val="ro-RO"/>
              </w:rPr>
            </w:pPr>
            <w:r w:rsidRPr="00AA0AC8">
              <w:rPr>
                <w:rFonts w:ascii="Times New Roman" w:hAnsi="Times New Roman" w:cs="Times New Roman"/>
                <w:i/>
                <w:lang w:val="ro-RO"/>
              </w:rPr>
              <w:t xml:space="preserve"> (Termenul de armonizare –   3 ani)</w:t>
            </w:r>
          </w:p>
        </w:tc>
        <w:tc>
          <w:tcPr>
            <w:tcW w:w="1417" w:type="dxa"/>
            <w:vMerge w:val="restart"/>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lang w:val="ro-RO"/>
              </w:rPr>
              <w:t xml:space="preserve">În limita surselor bugetare şi a fondurilor externe </w:t>
            </w:r>
          </w:p>
        </w:tc>
      </w:tr>
      <w:tr w:rsidR="00321C46" w:rsidRPr="00AA0AC8" w:rsidTr="00A42FA8">
        <w:trPr>
          <w:trHeight w:val="415"/>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pStyle w:val="NoSpacing"/>
              <w:jc w:val="both"/>
              <w:rPr>
                <w:rFonts w:ascii="Times New Roman" w:hAnsi="Times New Roman" w:cs="Times New Roman"/>
                <w:b/>
                <w:lang w:val="ro-RO"/>
              </w:rPr>
            </w:pPr>
          </w:p>
        </w:tc>
        <w:tc>
          <w:tcPr>
            <w:tcW w:w="5244" w:type="dxa"/>
            <w:tcBorders>
              <w:top w:val="dotted" w:sz="4" w:space="0" w:color="auto"/>
              <w:bottom w:val="dotted" w:sz="4" w:space="0" w:color="auto"/>
            </w:tcBorders>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2. Crearea Serviciului de informaţii fluviale;</w:t>
            </w:r>
          </w:p>
        </w:tc>
        <w:tc>
          <w:tcPr>
            <w:tcW w:w="1559" w:type="dxa"/>
            <w:gridSpan w:val="2"/>
            <w:vMerge/>
          </w:tcPr>
          <w:p w:rsidR="00321C46" w:rsidRPr="00AA0AC8" w:rsidRDefault="00321C46" w:rsidP="00AA0AC8">
            <w:pPr>
              <w:rPr>
                <w:rFonts w:ascii="Times New Roman" w:hAnsi="Times New Roman" w:cs="Times New Roman"/>
                <w:lang w:val="ro-RO"/>
              </w:rPr>
            </w:pPr>
          </w:p>
        </w:tc>
        <w:tc>
          <w:tcPr>
            <w:tcW w:w="1276" w:type="dxa"/>
            <w:gridSpan w:val="2"/>
            <w:vMerge/>
          </w:tcPr>
          <w:p w:rsidR="00321C46" w:rsidRPr="00AA0AC8" w:rsidRDefault="00321C46" w:rsidP="00AA0AC8">
            <w:pPr>
              <w:pStyle w:val="NoSpacing"/>
              <w:jc w:val="center"/>
              <w:rPr>
                <w:rFonts w:ascii="Times New Roman" w:hAnsi="Times New Roman" w:cs="Times New Roman"/>
                <w:i/>
                <w:color w:val="FF0000"/>
                <w:lang w:val="ro-RO"/>
              </w:rPr>
            </w:pPr>
          </w:p>
        </w:tc>
        <w:tc>
          <w:tcPr>
            <w:tcW w:w="1417" w:type="dxa"/>
            <w:vMerge/>
          </w:tcPr>
          <w:p w:rsidR="00321C46" w:rsidRPr="00AA0AC8" w:rsidRDefault="00321C46" w:rsidP="00AA0AC8">
            <w:pPr>
              <w:pStyle w:val="NoSpacing"/>
              <w:jc w:val="center"/>
              <w:rPr>
                <w:rFonts w:ascii="Times New Roman" w:hAnsi="Times New Roman" w:cs="Times New Roman"/>
                <w:lang w:val="ro-RO"/>
              </w:rPr>
            </w:pPr>
          </w:p>
        </w:tc>
      </w:tr>
      <w:tr w:rsidR="00321C46" w:rsidRPr="00AA0AC8" w:rsidTr="00A42FA8">
        <w:trPr>
          <w:trHeight w:val="688"/>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pStyle w:val="NoSpacing"/>
              <w:jc w:val="both"/>
              <w:rPr>
                <w:rFonts w:ascii="Times New Roman" w:hAnsi="Times New Roman" w:cs="Times New Roman"/>
                <w:b/>
                <w:lang w:val="ro-RO"/>
              </w:rPr>
            </w:pPr>
          </w:p>
        </w:tc>
        <w:tc>
          <w:tcPr>
            <w:tcW w:w="5244" w:type="dxa"/>
            <w:tcBorders>
              <w:top w:val="dotted" w:sz="4" w:space="0" w:color="auto"/>
            </w:tcBorders>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3. Organizare workshop-uri specializate, privind implementarea reglementărilor.</w:t>
            </w:r>
          </w:p>
        </w:tc>
        <w:tc>
          <w:tcPr>
            <w:tcW w:w="1559" w:type="dxa"/>
            <w:gridSpan w:val="2"/>
            <w:vMerge/>
          </w:tcPr>
          <w:p w:rsidR="00321C46" w:rsidRPr="00AA0AC8" w:rsidRDefault="00321C46" w:rsidP="00AA0AC8">
            <w:pPr>
              <w:rPr>
                <w:rFonts w:ascii="Times New Roman" w:hAnsi="Times New Roman" w:cs="Times New Roman"/>
                <w:lang w:val="ro-RO"/>
              </w:rPr>
            </w:pPr>
          </w:p>
        </w:tc>
        <w:tc>
          <w:tcPr>
            <w:tcW w:w="1276" w:type="dxa"/>
            <w:gridSpan w:val="2"/>
            <w:vMerge/>
          </w:tcPr>
          <w:p w:rsidR="00321C46" w:rsidRPr="00AA0AC8" w:rsidRDefault="00321C46" w:rsidP="00AA0AC8">
            <w:pPr>
              <w:pStyle w:val="NoSpacing"/>
              <w:jc w:val="center"/>
              <w:rPr>
                <w:rFonts w:ascii="Times New Roman" w:hAnsi="Times New Roman" w:cs="Times New Roman"/>
                <w:i/>
                <w:color w:val="FF0000"/>
                <w:lang w:val="ro-RO"/>
              </w:rPr>
            </w:pPr>
          </w:p>
        </w:tc>
        <w:tc>
          <w:tcPr>
            <w:tcW w:w="1417" w:type="dxa"/>
            <w:vMerge/>
          </w:tcPr>
          <w:p w:rsidR="00321C46" w:rsidRPr="00AA0AC8" w:rsidRDefault="00321C46" w:rsidP="00AA0AC8">
            <w:pPr>
              <w:pStyle w:val="NoSpacing"/>
              <w:jc w:val="center"/>
              <w:rPr>
                <w:rFonts w:ascii="Times New Roman" w:hAnsi="Times New Roman" w:cs="Times New Roman"/>
                <w:lang w:val="ro-RO"/>
              </w:rPr>
            </w:pPr>
          </w:p>
        </w:tc>
      </w:tr>
      <w:tr w:rsidR="00321C46" w:rsidRPr="00AA0AC8" w:rsidTr="00A42FA8">
        <w:trPr>
          <w:trHeight w:val="720"/>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val="restart"/>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b/>
                <w:lang w:val="ro-RO"/>
              </w:rPr>
              <w:t>Directiva 2009/21/EC</w:t>
            </w:r>
            <w:r w:rsidRPr="00AA0AC8">
              <w:rPr>
                <w:rFonts w:ascii="Times New Roman" w:hAnsi="Times New Roman" w:cs="Times New Roman"/>
                <w:lang w:val="ro-RO"/>
              </w:rPr>
              <w:t xml:space="preserve"> a Parlamentului European şi a Consiliului din 23 aprilie 2009 privind respectarea obligațiilor statului de pavilion</w:t>
            </w:r>
          </w:p>
        </w:tc>
        <w:tc>
          <w:tcPr>
            <w:tcW w:w="5244" w:type="dxa"/>
            <w:tcBorders>
              <w:bottom w:val="dotted" w:sz="4" w:space="0" w:color="auto"/>
            </w:tcBorders>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1. Aprobarea HG privind respectarea obligațiilor statului – pavilion;</w:t>
            </w:r>
          </w:p>
        </w:tc>
        <w:tc>
          <w:tcPr>
            <w:tcW w:w="1559" w:type="dxa"/>
            <w:gridSpan w:val="2"/>
            <w:vMerge w:val="restart"/>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vMerge w:val="restart"/>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lang w:val="ro-RO"/>
              </w:rPr>
              <w:t>2014</w:t>
            </w:r>
          </w:p>
          <w:p w:rsidR="00321C46" w:rsidRPr="00AA0AC8" w:rsidRDefault="00321C46" w:rsidP="00AA0AC8">
            <w:pPr>
              <w:pStyle w:val="NoSpacing"/>
              <w:jc w:val="center"/>
              <w:rPr>
                <w:rFonts w:ascii="Times New Roman" w:hAnsi="Times New Roman" w:cs="Times New Roman"/>
                <w:strike/>
                <w:lang w:val="ro-RO"/>
              </w:rPr>
            </w:pPr>
            <w:r w:rsidRPr="00AA0AC8">
              <w:rPr>
                <w:rFonts w:ascii="Times New Roman" w:hAnsi="Times New Roman" w:cs="Times New Roman"/>
                <w:i/>
                <w:lang w:val="ro-RO"/>
              </w:rPr>
              <w:t xml:space="preserve"> (Termenul de armonizare –   5 ani)</w:t>
            </w:r>
          </w:p>
        </w:tc>
        <w:tc>
          <w:tcPr>
            <w:tcW w:w="1417" w:type="dxa"/>
            <w:vMerge w:val="restart"/>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lang w:val="ro-RO"/>
              </w:rPr>
              <w:t>În limita surselor bugetare şi a fondurilor externe</w:t>
            </w:r>
          </w:p>
        </w:tc>
      </w:tr>
      <w:tr w:rsidR="00321C46" w:rsidRPr="00AA0AC8" w:rsidTr="00A42FA8">
        <w:trPr>
          <w:trHeight w:val="774"/>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pStyle w:val="NoSpacing"/>
              <w:jc w:val="both"/>
              <w:rPr>
                <w:rFonts w:ascii="Times New Roman" w:hAnsi="Times New Roman" w:cs="Times New Roman"/>
                <w:b/>
                <w:lang w:val="ro-RO"/>
              </w:rPr>
            </w:pPr>
          </w:p>
        </w:tc>
        <w:tc>
          <w:tcPr>
            <w:tcW w:w="5244" w:type="dxa"/>
            <w:tcBorders>
              <w:top w:val="dotted" w:sz="4" w:space="0" w:color="auto"/>
            </w:tcBorders>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2. Introducerea modificărilor în Legea nr.599 din 30.09.1999</w:t>
            </w:r>
          </w:p>
        </w:tc>
        <w:tc>
          <w:tcPr>
            <w:tcW w:w="1559" w:type="dxa"/>
            <w:gridSpan w:val="2"/>
            <w:vMerge/>
          </w:tcPr>
          <w:p w:rsidR="00321C46" w:rsidRPr="00AA0AC8" w:rsidRDefault="00321C46" w:rsidP="00AA0AC8">
            <w:pPr>
              <w:rPr>
                <w:rFonts w:ascii="Times New Roman" w:hAnsi="Times New Roman" w:cs="Times New Roman"/>
                <w:lang w:val="ro-RO"/>
              </w:rPr>
            </w:pPr>
          </w:p>
        </w:tc>
        <w:tc>
          <w:tcPr>
            <w:tcW w:w="1276" w:type="dxa"/>
            <w:gridSpan w:val="2"/>
            <w:vMerge/>
          </w:tcPr>
          <w:p w:rsidR="00321C46" w:rsidRPr="00AA0AC8" w:rsidRDefault="00321C46" w:rsidP="00AA0AC8">
            <w:pPr>
              <w:pStyle w:val="NoSpacing"/>
              <w:jc w:val="center"/>
              <w:rPr>
                <w:rFonts w:ascii="Times New Roman" w:hAnsi="Times New Roman" w:cs="Times New Roman"/>
                <w:lang w:val="ro-RO"/>
              </w:rPr>
            </w:pPr>
          </w:p>
        </w:tc>
        <w:tc>
          <w:tcPr>
            <w:tcW w:w="1417" w:type="dxa"/>
            <w:vMerge/>
          </w:tcPr>
          <w:p w:rsidR="00321C46" w:rsidRPr="00AA0AC8" w:rsidRDefault="00321C46" w:rsidP="00AA0AC8">
            <w:pPr>
              <w:pStyle w:val="NoSpacing"/>
              <w:jc w:val="center"/>
              <w:rPr>
                <w:rFonts w:ascii="Times New Roman" w:hAnsi="Times New Roman" w:cs="Times New Roman"/>
                <w:lang w:val="ro-RO"/>
              </w:rPr>
            </w:pPr>
          </w:p>
        </w:tc>
      </w:tr>
      <w:tr w:rsidR="00321C46" w:rsidRPr="00AA0AC8" w:rsidTr="00A42FA8">
        <w:trPr>
          <w:trHeight w:val="656"/>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val="restart"/>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b/>
                <w:lang w:val="ro-RO"/>
              </w:rPr>
              <w:t>Directiva 2009/16/CE</w:t>
            </w:r>
            <w:r w:rsidRPr="00AA0AC8">
              <w:rPr>
                <w:rFonts w:ascii="Times New Roman" w:hAnsi="Times New Roman" w:cs="Times New Roman"/>
                <w:lang w:val="ro-RO"/>
              </w:rPr>
              <w:t xml:space="preserve"> a Parlamentului European şi a Consiliului din 23 aprilie 2009 privind controlul statului portului (reformare)</w:t>
            </w:r>
          </w:p>
        </w:tc>
        <w:tc>
          <w:tcPr>
            <w:tcW w:w="5244" w:type="dxa"/>
            <w:tcBorders>
              <w:bottom w:val="dotted" w:sz="4" w:space="0" w:color="auto"/>
            </w:tcBorders>
          </w:tcPr>
          <w:p w:rsidR="00321C46" w:rsidRPr="00AA0AC8" w:rsidRDefault="00321C46" w:rsidP="00AA0AC8">
            <w:pPr>
              <w:pStyle w:val="NoSpacing"/>
              <w:rPr>
                <w:rFonts w:ascii="Times New Roman" w:hAnsi="Times New Roman" w:cs="Times New Roman"/>
                <w:lang w:val="ro-RO"/>
              </w:rPr>
            </w:pPr>
            <w:r w:rsidRPr="00AA0AC8">
              <w:rPr>
                <w:rFonts w:ascii="Times New Roman" w:hAnsi="Times New Roman" w:cs="Times New Roman"/>
                <w:lang w:val="ro-RO"/>
              </w:rPr>
              <w:t>1. Aprobarea HG privind respectarea obligațiilor statului – port;</w:t>
            </w:r>
          </w:p>
        </w:tc>
        <w:tc>
          <w:tcPr>
            <w:tcW w:w="1559" w:type="dxa"/>
            <w:gridSpan w:val="2"/>
            <w:vMerge w:val="restart"/>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vMerge w:val="restart"/>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lang w:val="ro-RO"/>
              </w:rPr>
              <w:t>2015</w:t>
            </w:r>
          </w:p>
          <w:p w:rsidR="00321C46" w:rsidRPr="00AA0AC8" w:rsidRDefault="00321C46" w:rsidP="00AA0AC8">
            <w:pPr>
              <w:pStyle w:val="NoSpacing"/>
              <w:jc w:val="center"/>
              <w:rPr>
                <w:rFonts w:ascii="Times New Roman" w:hAnsi="Times New Roman" w:cs="Times New Roman"/>
                <w:strike/>
                <w:lang w:val="ro-RO"/>
              </w:rPr>
            </w:pPr>
            <w:r w:rsidRPr="00AA0AC8">
              <w:rPr>
                <w:rFonts w:ascii="Times New Roman" w:hAnsi="Times New Roman" w:cs="Times New Roman"/>
                <w:i/>
                <w:lang w:val="ro-RO"/>
              </w:rPr>
              <w:t xml:space="preserve"> (Termenul de armonizare –   5 ani)</w:t>
            </w:r>
          </w:p>
        </w:tc>
        <w:tc>
          <w:tcPr>
            <w:tcW w:w="1417" w:type="dxa"/>
            <w:vMerge w:val="restart"/>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lang w:val="ro-RO"/>
              </w:rPr>
              <w:t>În limita surselor bugetare şi a fondurilor externe</w:t>
            </w:r>
          </w:p>
        </w:tc>
      </w:tr>
      <w:tr w:rsidR="00321C46" w:rsidRPr="00AA0AC8" w:rsidTr="00A42FA8">
        <w:trPr>
          <w:trHeight w:val="668"/>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pStyle w:val="NoSpacing"/>
              <w:jc w:val="both"/>
              <w:rPr>
                <w:rFonts w:ascii="Times New Roman" w:hAnsi="Times New Roman" w:cs="Times New Roman"/>
                <w:b/>
                <w:lang w:val="ro-RO"/>
              </w:rPr>
            </w:pPr>
          </w:p>
        </w:tc>
        <w:tc>
          <w:tcPr>
            <w:tcW w:w="5244" w:type="dxa"/>
            <w:tcBorders>
              <w:top w:val="dotted" w:sz="4"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2. Elaborarea reglementărilor tehnice şi procedurilor de control;</w:t>
            </w:r>
          </w:p>
        </w:tc>
        <w:tc>
          <w:tcPr>
            <w:tcW w:w="1559" w:type="dxa"/>
            <w:gridSpan w:val="2"/>
            <w:vMerge/>
          </w:tcPr>
          <w:p w:rsidR="00321C46" w:rsidRPr="00AA0AC8" w:rsidRDefault="00321C46" w:rsidP="00AA0AC8">
            <w:pPr>
              <w:rPr>
                <w:rFonts w:ascii="Times New Roman" w:hAnsi="Times New Roman" w:cs="Times New Roman"/>
                <w:lang w:val="ro-RO"/>
              </w:rPr>
            </w:pPr>
          </w:p>
        </w:tc>
        <w:tc>
          <w:tcPr>
            <w:tcW w:w="1276" w:type="dxa"/>
            <w:gridSpan w:val="2"/>
            <w:vMerge/>
          </w:tcPr>
          <w:p w:rsidR="00321C46" w:rsidRPr="00AA0AC8" w:rsidRDefault="00321C46" w:rsidP="00AA0AC8">
            <w:pPr>
              <w:pStyle w:val="NoSpacing"/>
              <w:jc w:val="center"/>
              <w:rPr>
                <w:rFonts w:ascii="Times New Roman" w:hAnsi="Times New Roman" w:cs="Times New Roman"/>
                <w:i/>
                <w:color w:val="FF0000"/>
                <w:lang w:val="ro-RO"/>
              </w:rPr>
            </w:pPr>
          </w:p>
        </w:tc>
        <w:tc>
          <w:tcPr>
            <w:tcW w:w="1417" w:type="dxa"/>
            <w:vMerge/>
          </w:tcPr>
          <w:p w:rsidR="00321C46" w:rsidRPr="00AA0AC8" w:rsidRDefault="00321C46" w:rsidP="00AA0AC8">
            <w:pPr>
              <w:pStyle w:val="NoSpacing"/>
              <w:jc w:val="center"/>
              <w:rPr>
                <w:rFonts w:ascii="Times New Roman" w:hAnsi="Times New Roman" w:cs="Times New Roman"/>
                <w:lang w:val="ro-RO"/>
              </w:rPr>
            </w:pPr>
          </w:p>
        </w:tc>
      </w:tr>
      <w:tr w:rsidR="00321C46" w:rsidRPr="00AA0AC8" w:rsidTr="00A42FA8">
        <w:trPr>
          <w:trHeight w:val="688"/>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pStyle w:val="NoSpacing"/>
              <w:jc w:val="both"/>
              <w:rPr>
                <w:rFonts w:ascii="Times New Roman" w:hAnsi="Times New Roman" w:cs="Times New Roman"/>
                <w:b/>
                <w:lang w:val="ro-RO"/>
              </w:rPr>
            </w:pPr>
          </w:p>
        </w:tc>
        <w:tc>
          <w:tcPr>
            <w:tcW w:w="5244" w:type="dxa"/>
            <w:tcBorders>
              <w:top w:val="dotted" w:sz="4" w:space="0" w:color="auto"/>
            </w:tcBorders>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3. Aderarea la Memorandumul de înțelegere a controlului Statului port din Marea Neagră.</w:t>
            </w:r>
          </w:p>
        </w:tc>
        <w:tc>
          <w:tcPr>
            <w:tcW w:w="1559" w:type="dxa"/>
            <w:gridSpan w:val="2"/>
            <w:vMerge/>
          </w:tcPr>
          <w:p w:rsidR="00321C46" w:rsidRPr="00AA0AC8" w:rsidRDefault="00321C46" w:rsidP="00AA0AC8">
            <w:pPr>
              <w:rPr>
                <w:rFonts w:ascii="Times New Roman" w:hAnsi="Times New Roman" w:cs="Times New Roman"/>
                <w:lang w:val="ro-RO"/>
              </w:rPr>
            </w:pPr>
          </w:p>
        </w:tc>
        <w:tc>
          <w:tcPr>
            <w:tcW w:w="1276" w:type="dxa"/>
            <w:gridSpan w:val="2"/>
            <w:vMerge/>
          </w:tcPr>
          <w:p w:rsidR="00321C46" w:rsidRPr="00AA0AC8" w:rsidRDefault="00321C46" w:rsidP="00AA0AC8">
            <w:pPr>
              <w:pStyle w:val="NoSpacing"/>
              <w:jc w:val="center"/>
              <w:rPr>
                <w:rFonts w:ascii="Times New Roman" w:hAnsi="Times New Roman" w:cs="Times New Roman"/>
                <w:i/>
                <w:color w:val="FF0000"/>
                <w:lang w:val="ro-RO"/>
              </w:rPr>
            </w:pPr>
          </w:p>
        </w:tc>
        <w:tc>
          <w:tcPr>
            <w:tcW w:w="1417" w:type="dxa"/>
            <w:vMerge/>
          </w:tcPr>
          <w:p w:rsidR="00321C46" w:rsidRPr="00AA0AC8" w:rsidRDefault="00321C46" w:rsidP="00AA0AC8">
            <w:pPr>
              <w:pStyle w:val="NoSpacing"/>
              <w:jc w:val="center"/>
              <w:rPr>
                <w:rFonts w:ascii="Times New Roman" w:hAnsi="Times New Roman" w:cs="Times New Roman"/>
                <w:lang w:val="ro-RO"/>
              </w:rPr>
            </w:pPr>
          </w:p>
        </w:tc>
      </w:tr>
      <w:tr w:rsidR="00321C46" w:rsidRPr="00AA0AC8" w:rsidTr="00A42FA8">
        <w:trPr>
          <w:trHeight w:val="688"/>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val="restart"/>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b/>
                <w:lang w:val="ro-RO"/>
              </w:rPr>
              <w:t>Directiva 2002/59/CE</w:t>
            </w:r>
            <w:r w:rsidRPr="00AA0AC8">
              <w:rPr>
                <w:rFonts w:ascii="Times New Roman" w:hAnsi="Times New Roman" w:cs="Times New Roman"/>
                <w:lang w:val="ro-RO"/>
              </w:rPr>
              <w:t xml:space="preserve"> a Parlamentului European şi a Consiliului din 27 iunie 2002 de instituire a unui sistem comunitar de monitorizare și informare privind traficul navelor maritime și de abrogare a Directivei 93/75/CEE a Consiliului</w:t>
            </w:r>
          </w:p>
        </w:tc>
        <w:tc>
          <w:tcPr>
            <w:tcW w:w="5244" w:type="dxa"/>
            <w:tcBorders>
              <w:bottom w:val="dotted" w:sz="4" w:space="0" w:color="auto"/>
            </w:tcBorders>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1. Aprobarea prin HG a Regulamentului de monitorizare și informare privind traficul navel;</w:t>
            </w:r>
          </w:p>
        </w:tc>
        <w:tc>
          <w:tcPr>
            <w:tcW w:w="1559" w:type="dxa"/>
            <w:gridSpan w:val="2"/>
            <w:vMerge w:val="restart"/>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vMerge w:val="restart"/>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lang w:val="ro-RO"/>
              </w:rPr>
              <w:t>2015</w:t>
            </w:r>
          </w:p>
          <w:p w:rsidR="00321C46" w:rsidRPr="00AA0AC8" w:rsidRDefault="00321C46" w:rsidP="00AA0AC8">
            <w:pPr>
              <w:pStyle w:val="NoSpacing"/>
              <w:jc w:val="center"/>
              <w:rPr>
                <w:rFonts w:ascii="Times New Roman" w:hAnsi="Times New Roman" w:cs="Times New Roman"/>
                <w:strike/>
                <w:lang w:val="ro-RO"/>
              </w:rPr>
            </w:pPr>
            <w:r w:rsidRPr="00AA0AC8">
              <w:rPr>
                <w:rFonts w:ascii="Times New Roman" w:hAnsi="Times New Roman" w:cs="Times New Roman"/>
                <w:i/>
                <w:lang w:val="ro-RO"/>
              </w:rPr>
              <w:t xml:space="preserve"> (Termenul de armonizare –   3 ani)</w:t>
            </w:r>
          </w:p>
        </w:tc>
        <w:tc>
          <w:tcPr>
            <w:tcW w:w="1417" w:type="dxa"/>
            <w:vMerge w:val="restart"/>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lang w:val="ro-RO"/>
              </w:rPr>
              <w:t>În limita surselor bugetare şi a fondurilor externe</w:t>
            </w:r>
          </w:p>
        </w:tc>
      </w:tr>
      <w:tr w:rsidR="00321C46" w:rsidRPr="00AA0AC8" w:rsidTr="00A42FA8">
        <w:trPr>
          <w:trHeight w:val="448"/>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pStyle w:val="NoSpacing"/>
              <w:jc w:val="both"/>
              <w:rPr>
                <w:rFonts w:ascii="Times New Roman" w:hAnsi="Times New Roman" w:cs="Times New Roman"/>
                <w:b/>
                <w:lang w:val="ro-RO"/>
              </w:rPr>
            </w:pPr>
          </w:p>
        </w:tc>
        <w:tc>
          <w:tcPr>
            <w:tcW w:w="5244" w:type="dxa"/>
            <w:tcBorders>
              <w:top w:val="dotted" w:sz="4" w:space="0" w:color="auto"/>
              <w:bottom w:val="dotted" w:sz="4" w:space="0" w:color="auto"/>
            </w:tcBorders>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2. Elaborarea reglementărilor tehnice şi procedurilor;</w:t>
            </w:r>
          </w:p>
        </w:tc>
        <w:tc>
          <w:tcPr>
            <w:tcW w:w="1559" w:type="dxa"/>
            <w:gridSpan w:val="2"/>
            <w:vMerge/>
          </w:tcPr>
          <w:p w:rsidR="00321C46" w:rsidRPr="00AA0AC8" w:rsidRDefault="00321C46" w:rsidP="00AA0AC8">
            <w:pPr>
              <w:rPr>
                <w:rFonts w:ascii="Times New Roman" w:hAnsi="Times New Roman" w:cs="Times New Roman"/>
                <w:lang w:val="ro-RO"/>
              </w:rPr>
            </w:pPr>
          </w:p>
        </w:tc>
        <w:tc>
          <w:tcPr>
            <w:tcW w:w="1276" w:type="dxa"/>
            <w:gridSpan w:val="2"/>
            <w:vMerge/>
          </w:tcPr>
          <w:p w:rsidR="00321C46" w:rsidRPr="00AA0AC8" w:rsidRDefault="00321C46" w:rsidP="00AA0AC8">
            <w:pPr>
              <w:pStyle w:val="NoSpacing"/>
              <w:jc w:val="center"/>
              <w:rPr>
                <w:rFonts w:ascii="Times New Roman" w:hAnsi="Times New Roman" w:cs="Times New Roman"/>
                <w:i/>
                <w:color w:val="FF0000"/>
                <w:lang w:val="ro-RO"/>
              </w:rPr>
            </w:pPr>
          </w:p>
        </w:tc>
        <w:tc>
          <w:tcPr>
            <w:tcW w:w="1417" w:type="dxa"/>
            <w:vMerge/>
          </w:tcPr>
          <w:p w:rsidR="00321C46" w:rsidRPr="00AA0AC8" w:rsidRDefault="00321C46" w:rsidP="00AA0AC8">
            <w:pPr>
              <w:pStyle w:val="NoSpacing"/>
              <w:jc w:val="center"/>
              <w:rPr>
                <w:rFonts w:ascii="Times New Roman" w:hAnsi="Times New Roman" w:cs="Times New Roman"/>
                <w:lang w:val="ro-RO"/>
              </w:rPr>
            </w:pPr>
          </w:p>
        </w:tc>
      </w:tr>
      <w:tr w:rsidR="00321C46" w:rsidRPr="00AA0AC8" w:rsidTr="00A42FA8">
        <w:trPr>
          <w:trHeight w:val="532"/>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pStyle w:val="NoSpacing"/>
              <w:jc w:val="both"/>
              <w:rPr>
                <w:rFonts w:ascii="Times New Roman" w:hAnsi="Times New Roman" w:cs="Times New Roman"/>
                <w:b/>
                <w:lang w:val="ro-RO"/>
              </w:rPr>
            </w:pPr>
          </w:p>
        </w:tc>
        <w:tc>
          <w:tcPr>
            <w:tcW w:w="5244" w:type="dxa"/>
            <w:tcBorders>
              <w:top w:val="dotted" w:sz="4" w:space="0" w:color="auto"/>
              <w:bottom w:val="dotted" w:sz="4" w:space="0" w:color="auto"/>
            </w:tcBorders>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3. Aderarea la sistemul SafeSeaNet al UE;</w:t>
            </w:r>
          </w:p>
        </w:tc>
        <w:tc>
          <w:tcPr>
            <w:tcW w:w="1559" w:type="dxa"/>
            <w:gridSpan w:val="2"/>
            <w:vMerge/>
          </w:tcPr>
          <w:p w:rsidR="00321C46" w:rsidRPr="00AA0AC8" w:rsidRDefault="00321C46" w:rsidP="00AA0AC8">
            <w:pPr>
              <w:rPr>
                <w:rFonts w:ascii="Times New Roman" w:hAnsi="Times New Roman" w:cs="Times New Roman"/>
                <w:lang w:val="ro-RO"/>
              </w:rPr>
            </w:pPr>
          </w:p>
        </w:tc>
        <w:tc>
          <w:tcPr>
            <w:tcW w:w="1276" w:type="dxa"/>
            <w:gridSpan w:val="2"/>
            <w:vMerge/>
          </w:tcPr>
          <w:p w:rsidR="00321C46" w:rsidRPr="00AA0AC8" w:rsidRDefault="00321C46" w:rsidP="00AA0AC8">
            <w:pPr>
              <w:pStyle w:val="NoSpacing"/>
              <w:jc w:val="center"/>
              <w:rPr>
                <w:rFonts w:ascii="Times New Roman" w:hAnsi="Times New Roman" w:cs="Times New Roman"/>
                <w:i/>
                <w:color w:val="FF0000"/>
                <w:lang w:val="ro-RO"/>
              </w:rPr>
            </w:pPr>
          </w:p>
        </w:tc>
        <w:tc>
          <w:tcPr>
            <w:tcW w:w="1417" w:type="dxa"/>
            <w:vMerge/>
          </w:tcPr>
          <w:p w:rsidR="00321C46" w:rsidRPr="00AA0AC8" w:rsidRDefault="00321C46" w:rsidP="00AA0AC8">
            <w:pPr>
              <w:pStyle w:val="NoSpacing"/>
              <w:jc w:val="center"/>
              <w:rPr>
                <w:rFonts w:ascii="Times New Roman" w:hAnsi="Times New Roman" w:cs="Times New Roman"/>
                <w:lang w:val="ro-RO"/>
              </w:rPr>
            </w:pPr>
          </w:p>
        </w:tc>
      </w:tr>
      <w:tr w:rsidR="00321C46" w:rsidRPr="00AA0AC8" w:rsidTr="00A42FA8">
        <w:trPr>
          <w:trHeight w:val="742"/>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pStyle w:val="NoSpacing"/>
              <w:jc w:val="both"/>
              <w:rPr>
                <w:rFonts w:ascii="Times New Roman" w:hAnsi="Times New Roman" w:cs="Times New Roman"/>
                <w:b/>
                <w:lang w:val="ro-RO"/>
              </w:rPr>
            </w:pPr>
          </w:p>
        </w:tc>
        <w:tc>
          <w:tcPr>
            <w:tcW w:w="5244" w:type="dxa"/>
            <w:tcBorders>
              <w:top w:val="dotted" w:sz="4" w:space="0" w:color="auto"/>
            </w:tcBorders>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4. Crearea Serviciului de monitorizare şi dirijare a navelor.or maritime.</w:t>
            </w:r>
          </w:p>
        </w:tc>
        <w:tc>
          <w:tcPr>
            <w:tcW w:w="1559" w:type="dxa"/>
            <w:gridSpan w:val="2"/>
            <w:vMerge/>
          </w:tcPr>
          <w:p w:rsidR="00321C46" w:rsidRPr="00AA0AC8" w:rsidRDefault="00321C46" w:rsidP="00AA0AC8">
            <w:pPr>
              <w:rPr>
                <w:rFonts w:ascii="Times New Roman" w:hAnsi="Times New Roman" w:cs="Times New Roman"/>
                <w:lang w:val="ro-RO"/>
              </w:rPr>
            </w:pPr>
          </w:p>
        </w:tc>
        <w:tc>
          <w:tcPr>
            <w:tcW w:w="1276" w:type="dxa"/>
            <w:gridSpan w:val="2"/>
            <w:vMerge/>
          </w:tcPr>
          <w:p w:rsidR="00321C46" w:rsidRPr="00AA0AC8" w:rsidRDefault="00321C46" w:rsidP="00AA0AC8">
            <w:pPr>
              <w:pStyle w:val="NoSpacing"/>
              <w:jc w:val="center"/>
              <w:rPr>
                <w:rFonts w:ascii="Times New Roman" w:hAnsi="Times New Roman" w:cs="Times New Roman"/>
                <w:i/>
                <w:color w:val="FF0000"/>
                <w:lang w:val="ro-RO"/>
              </w:rPr>
            </w:pPr>
          </w:p>
        </w:tc>
        <w:tc>
          <w:tcPr>
            <w:tcW w:w="1417" w:type="dxa"/>
            <w:vMerge/>
          </w:tcPr>
          <w:p w:rsidR="00321C46" w:rsidRPr="00AA0AC8" w:rsidRDefault="00321C46" w:rsidP="00AA0AC8">
            <w:pPr>
              <w:pStyle w:val="NoSpacing"/>
              <w:jc w:val="center"/>
              <w:rPr>
                <w:rFonts w:ascii="Times New Roman" w:hAnsi="Times New Roman" w:cs="Times New Roman"/>
                <w:lang w:val="ro-RO"/>
              </w:rPr>
            </w:pPr>
          </w:p>
        </w:tc>
      </w:tr>
      <w:tr w:rsidR="00321C46" w:rsidRPr="00AA0AC8" w:rsidTr="00A42FA8">
        <w:trPr>
          <w:trHeight w:val="640"/>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val="restart"/>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b/>
                <w:bCs/>
                <w:lang w:val="ro-RO"/>
              </w:rPr>
              <w:t>Directiva 1999/35/CE a Consiliului</w:t>
            </w:r>
            <w:r w:rsidRPr="00AA0AC8">
              <w:rPr>
                <w:rFonts w:ascii="Times New Roman" w:hAnsi="Times New Roman" w:cs="Times New Roman"/>
                <w:bCs/>
                <w:lang w:val="ro-RO"/>
              </w:rPr>
              <w:t xml:space="preserve"> din 29 aprilie 1999 privind sistemul de expertize obligatorii pentru operarea în siguranţă a serviciilor regulate de feriboturi ro-ro şi servicii de înaltă viteză ambarcaţiuni rapide de pasageri</w:t>
            </w:r>
          </w:p>
        </w:tc>
        <w:tc>
          <w:tcPr>
            <w:tcW w:w="5244" w:type="dxa"/>
            <w:tcBorders>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1. Aprobarea HG privind Cerințele minime față de navele de pasageri ro-ro;</w:t>
            </w:r>
          </w:p>
        </w:tc>
        <w:tc>
          <w:tcPr>
            <w:tcW w:w="1559" w:type="dxa"/>
            <w:gridSpan w:val="2"/>
            <w:vMerge w:val="restart"/>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vMerge w:val="restart"/>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lang w:val="ro-RO"/>
              </w:rPr>
              <w:t>2016</w:t>
            </w:r>
          </w:p>
          <w:p w:rsidR="00321C46" w:rsidRPr="00AA0AC8" w:rsidRDefault="00321C46" w:rsidP="00AA0AC8">
            <w:pPr>
              <w:jc w:val="center"/>
              <w:rPr>
                <w:rFonts w:ascii="Times New Roman" w:hAnsi="Times New Roman" w:cs="Times New Roman"/>
                <w:strike/>
                <w:lang w:val="ro-RO"/>
              </w:rPr>
            </w:pPr>
            <w:r w:rsidRPr="00AA0AC8">
              <w:rPr>
                <w:rFonts w:ascii="Times New Roman" w:hAnsi="Times New Roman" w:cs="Times New Roman"/>
                <w:i/>
                <w:lang w:val="ro-RO"/>
              </w:rPr>
              <w:t xml:space="preserve"> (Termenul de armonizare –   3 ani)</w:t>
            </w:r>
          </w:p>
        </w:tc>
        <w:tc>
          <w:tcPr>
            <w:tcW w:w="1417" w:type="dxa"/>
            <w:vMerge w:val="restart"/>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În limita surselor bugetare şi a fondurilor externe</w:t>
            </w:r>
          </w:p>
        </w:tc>
      </w:tr>
      <w:tr w:rsidR="00321C46" w:rsidRPr="00AA0AC8" w:rsidTr="00A42FA8">
        <w:trPr>
          <w:trHeight w:val="649"/>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jc w:val="both"/>
              <w:rPr>
                <w:rFonts w:ascii="Times New Roman" w:hAnsi="Times New Roman" w:cs="Times New Roman"/>
                <w:b/>
                <w:bCs/>
                <w:lang w:val="ro-RO"/>
              </w:rPr>
            </w:pPr>
          </w:p>
        </w:tc>
        <w:tc>
          <w:tcPr>
            <w:tcW w:w="5244" w:type="dxa"/>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2. Elaborarea reglementărilor tehnice şi procedurilor de control;</w:t>
            </w:r>
          </w:p>
        </w:tc>
        <w:tc>
          <w:tcPr>
            <w:tcW w:w="1559" w:type="dxa"/>
            <w:gridSpan w:val="2"/>
            <w:vMerge/>
          </w:tcPr>
          <w:p w:rsidR="00321C46" w:rsidRPr="00AA0AC8" w:rsidRDefault="00321C46" w:rsidP="00AA0AC8">
            <w:pPr>
              <w:rPr>
                <w:rFonts w:ascii="Times New Roman" w:hAnsi="Times New Roman" w:cs="Times New Roman"/>
                <w:lang w:val="ro-RO"/>
              </w:rPr>
            </w:pPr>
          </w:p>
        </w:tc>
        <w:tc>
          <w:tcPr>
            <w:tcW w:w="1276" w:type="dxa"/>
            <w:gridSpan w:val="2"/>
            <w:vMerge/>
          </w:tcPr>
          <w:p w:rsidR="00321C46" w:rsidRPr="00AA0AC8" w:rsidRDefault="00321C46" w:rsidP="00AA0AC8">
            <w:pPr>
              <w:pStyle w:val="NoSpacing"/>
              <w:jc w:val="center"/>
              <w:rPr>
                <w:rFonts w:ascii="Times New Roman" w:hAnsi="Times New Roman" w:cs="Times New Roman"/>
                <w:lang w:val="ro-RO"/>
              </w:rPr>
            </w:pPr>
          </w:p>
        </w:tc>
        <w:tc>
          <w:tcPr>
            <w:tcW w:w="1417" w:type="dxa"/>
            <w:vMerge/>
          </w:tcPr>
          <w:p w:rsidR="00321C46" w:rsidRPr="00AA0AC8" w:rsidRDefault="00321C46" w:rsidP="00AA0AC8">
            <w:pPr>
              <w:jc w:val="center"/>
              <w:rPr>
                <w:rFonts w:ascii="Times New Roman" w:hAnsi="Times New Roman" w:cs="Times New Roman"/>
                <w:lang w:val="ro-RO"/>
              </w:rPr>
            </w:pPr>
          </w:p>
        </w:tc>
      </w:tr>
      <w:tr w:rsidR="00321C46" w:rsidRPr="00AA0AC8" w:rsidTr="00A42FA8">
        <w:trPr>
          <w:trHeight w:val="960"/>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jc w:val="both"/>
              <w:rPr>
                <w:rFonts w:ascii="Times New Roman" w:hAnsi="Times New Roman" w:cs="Times New Roman"/>
                <w:b/>
                <w:bCs/>
                <w:lang w:val="ro-RO"/>
              </w:rPr>
            </w:pPr>
          </w:p>
        </w:tc>
        <w:tc>
          <w:tcPr>
            <w:tcW w:w="5244" w:type="dxa"/>
            <w:tcBorders>
              <w:top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3. Introducerea completărilor în Legea nr.599 din 30.09.1999 pentru aprobarea Codului navigației maritime comerciale al Republicii Moldova.</w:t>
            </w:r>
          </w:p>
        </w:tc>
        <w:tc>
          <w:tcPr>
            <w:tcW w:w="1559" w:type="dxa"/>
            <w:gridSpan w:val="2"/>
            <w:vMerge/>
          </w:tcPr>
          <w:p w:rsidR="00321C46" w:rsidRPr="00AA0AC8" w:rsidRDefault="00321C46" w:rsidP="00AA0AC8">
            <w:pPr>
              <w:rPr>
                <w:rFonts w:ascii="Times New Roman" w:hAnsi="Times New Roman" w:cs="Times New Roman"/>
                <w:lang w:val="ro-RO"/>
              </w:rPr>
            </w:pPr>
          </w:p>
        </w:tc>
        <w:tc>
          <w:tcPr>
            <w:tcW w:w="1276" w:type="dxa"/>
            <w:gridSpan w:val="2"/>
            <w:vMerge/>
          </w:tcPr>
          <w:p w:rsidR="00321C46" w:rsidRPr="00AA0AC8" w:rsidRDefault="00321C46" w:rsidP="00AA0AC8">
            <w:pPr>
              <w:pStyle w:val="NoSpacing"/>
              <w:jc w:val="center"/>
              <w:rPr>
                <w:rFonts w:ascii="Times New Roman" w:hAnsi="Times New Roman" w:cs="Times New Roman"/>
                <w:lang w:val="ro-RO"/>
              </w:rPr>
            </w:pPr>
          </w:p>
        </w:tc>
        <w:tc>
          <w:tcPr>
            <w:tcW w:w="1417" w:type="dxa"/>
            <w:vMerge/>
          </w:tcPr>
          <w:p w:rsidR="00321C46" w:rsidRPr="00AA0AC8" w:rsidRDefault="00321C46" w:rsidP="00AA0AC8">
            <w:pPr>
              <w:jc w:val="center"/>
              <w:rPr>
                <w:rFonts w:ascii="Times New Roman" w:hAnsi="Times New Roman" w:cs="Times New Roman"/>
                <w:lang w:val="ro-RO"/>
              </w:rPr>
            </w:pPr>
          </w:p>
        </w:tc>
      </w:tr>
      <w:tr w:rsidR="00321C46" w:rsidRPr="00AA0AC8" w:rsidTr="00A42FA8">
        <w:trPr>
          <w:trHeight w:val="656"/>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val="restart"/>
          </w:tcPr>
          <w:p w:rsidR="00321C46" w:rsidRPr="00AA0AC8" w:rsidRDefault="00321C46" w:rsidP="00AA0AC8">
            <w:pPr>
              <w:jc w:val="both"/>
              <w:rPr>
                <w:rFonts w:ascii="Times New Roman" w:hAnsi="Times New Roman" w:cs="Times New Roman"/>
                <w:bCs/>
                <w:lang w:val="ro-RO"/>
              </w:rPr>
            </w:pPr>
            <w:r w:rsidRPr="00AA0AC8">
              <w:rPr>
                <w:rFonts w:ascii="Times New Roman" w:hAnsi="Times New Roman" w:cs="Times New Roman"/>
                <w:b/>
                <w:bCs/>
                <w:lang w:val="ro-RO"/>
              </w:rPr>
              <w:t>Regulamentul (CE) nr 392/2009</w:t>
            </w:r>
            <w:r w:rsidRPr="00AA0AC8">
              <w:rPr>
                <w:rFonts w:ascii="Times New Roman" w:hAnsi="Times New Roman" w:cs="Times New Roman"/>
                <w:bCs/>
                <w:lang w:val="ro-RO"/>
              </w:rPr>
              <w:t xml:space="preserve"> al Parlamentului European şi a Consiliului din 23 aprilie 2009 privind răspunderea în caz de accident a transportatorilor de persoane pe mare</w:t>
            </w:r>
          </w:p>
        </w:tc>
        <w:tc>
          <w:tcPr>
            <w:tcW w:w="5244" w:type="dxa"/>
            <w:tcBorders>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1. Aprobarea HG privind răspunderea în caz de accident a transportatorilor de personae pe mare;</w:t>
            </w:r>
          </w:p>
        </w:tc>
        <w:tc>
          <w:tcPr>
            <w:tcW w:w="1559" w:type="dxa"/>
            <w:gridSpan w:val="2"/>
            <w:vMerge w:val="restart"/>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vMerge w:val="restart"/>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lang w:val="ro-RO"/>
              </w:rPr>
              <w:t>2015</w:t>
            </w:r>
          </w:p>
          <w:p w:rsidR="00321C46" w:rsidRPr="00AA0AC8" w:rsidRDefault="00321C46" w:rsidP="00AA0AC8">
            <w:pPr>
              <w:jc w:val="center"/>
              <w:rPr>
                <w:rFonts w:ascii="Times New Roman" w:hAnsi="Times New Roman" w:cs="Times New Roman"/>
                <w:strike/>
                <w:lang w:val="ro-RO"/>
              </w:rPr>
            </w:pPr>
            <w:r w:rsidRPr="00AA0AC8">
              <w:rPr>
                <w:rFonts w:ascii="Times New Roman" w:hAnsi="Times New Roman" w:cs="Times New Roman"/>
                <w:i/>
                <w:lang w:val="ro-RO"/>
              </w:rPr>
              <w:t xml:space="preserve"> (Termenul de armonizare –   3 ani)</w:t>
            </w:r>
          </w:p>
        </w:tc>
        <w:tc>
          <w:tcPr>
            <w:tcW w:w="1417" w:type="dxa"/>
            <w:vMerge w:val="restart"/>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În limita surselor bugetare şi a fondurilor externe</w:t>
            </w:r>
          </w:p>
        </w:tc>
      </w:tr>
      <w:tr w:rsidR="00321C46" w:rsidRPr="00AA0AC8" w:rsidTr="00A42FA8">
        <w:trPr>
          <w:trHeight w:val="960"/>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jc w:val="both"/>
              <w:rPr>
                <w:rFonts w:ascii="Times New Roman" w:hAnsi="Times New Roman" w:cs="Times New Roman"/>
                <w:b/>
                <w:bCs/>
                <w:lang w:val="ro-RO"/>
              </w:rPr>
            </w:pPr>
          </w:p>
        </w:tc>
        <w:tc>
          <w:tcPr>
            <w:tcW w:w="5244" w:type="dxa"/>
            <w:tcBorders>
              <w:top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2. Introducerea completărilor în Legea nr.599 din 30.09.1999 pentru aprobarea Codului navigației maritime comerciale al Republicii Moldova.</w:t>
            </w:r>
          </w:p>
        </w:tc>
        <w:tc>
          <w:tcPr>
            <w:tcW w:w="1559" w:type="dxa"/>
            <w:gridSpan w:val="2"/>
            <w:vMerge/>
          </w:tcPr>
          <w:p w:rsidR="00321C46" w:rsidRPr="00AA0AC8" w:rsidRDefault="00321C46" w:rsidP="00AA0AC8">
            <w:pPr>
              <w:rPr>
                <w:rFonts w:ascii="Times New Roman" w:hAnsi="Times New Roman" w:cs="Times New Roman"/>
                <w:lang w:val="ro-RO"/>
              </w:rPr>
            </w:pPr>
          </w:p>
        </w:tc>
        <w:tc>
          <w:tcPr>
            <w:tcW w:w="1276" w:type="dxa"/>
            <w:gridSpan w:val="2"/>
            <w:vMerge/>
          </w:tcPr>
          <w:p w:rsidR="00321C46" w:rsidRPr="00AA0AC8" w:rsidRDefault="00321C46" w:rsidP="00AA0AC8">
            <w:pPr>
              <w:pStyle w:val="NoSpacing"/>
              <w:jc w:val="center"/>
              <w:rPr>
                <w:rFonts w:ascii="Times New Roman" w:hAnsi="Times New Roman" w:cs="Times New Roman"/>
                <w:lang w:val="ro-RO"/>
              </w:rPr>
            </w:pPr>
          </w:p>
        </w:tc>
        <w:tc>
          <w:tcPr>
            <w:tcW w:w="1417" w:type="dxa"/>
            <w:vMerge/>
          </w:tcPr>
          <w:p w:rsidR="00321C46" w:rsidRPr="00AA0AC8" w:rsidRDefault="00321C46" w:rsidP="00AA0AC8">
            <w:pPr>
              <w:jc w:val="center"/>
              <w:rPr>
                <w:rFonts w:ascii="Times New Roman" w:hAnsi="Times New Roman" w:cs="Times New Roman"/>
                <w:lang w:val="ro-RO"/>
              </w:rPr>
            </w:pPr>
          </w:p>
        </w:tc>
      </w:tr>
      <w:tr w:rsidR="00321C46" w:rsidRPr="00AA0AC8" w:rsidTr="00A42FA8">
        <w:trPr>
          <w:trHeight w:val="624"/>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val="restart"/>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b/>
                <w:lang w:val="ro-RO"/>
              </w:rPr>
              <w:t>Regulamentul (CE) nr 336/2006</w:t>
            </w:r>
            <w:r w:rsidRPr="00AA0AC8">
              <w:rPr>
                <w:rFonts w:ascii="Times New Roman" w:hAnsi="Times New Roman" w:cs="Times New Roman"/>
                <w:lang w:val="ro-RO"/>
              </w:rPr>
              <w:t xml:space="preserve"> al Parlamentului European şi a Consiliului din 15 februarie 2006 privind aplicarea Codului Internațional de Management al Siguranței pe teritoriul Comunității și de abrogare a Regulamentului (CE) nr. 3051/95 al Consiliului</w:t>
            </w:r>
          </w:p>
        </w:tc>
        <w:tc>
          <w:tcPr>
            <w:tcW w:w="5244" w:type="dxa"/>
            <w:tcBorders>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1. Aprobarea HG privind aplicarea Codului Internațional de Management al Siguranței;</w:t>
            </w:r>
          </w:p>
        </w:tc>
        <w:tc>
          <w:tcPr>
            <w:tcW w:w="1559" w:type="dxa"/>
            <w:gridSpan w:val="2"/>
            <w:vMerge w:val="restart"/>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vMerge w:val="restart"/>
          </w:tcPr>
          <w:p w:rsidR="00321C46" w:rsidRPr="00AA0AC8" w:rsidRDefault="00321C46" w:rsidP="00AA0AC8">
            <w:pPr>
              <w:pStyle w:val="NoSpacing"/>
              <w:jc w:val="center"/>
              <w:rPr>
                <w:rFonts w:ascii="Times New Roman" w:hAnsi="Times New Roman" w:cs="Times New Roman"/>
                <w:i/>
                <w:color w:val="FF0000"/>
                <w:lang w:val="ro-RO"/>
              </w:rPr>
            </w:pPr>
            <w:r w:rsidRPr="00AA0AC8">
              <w:rPr>
                <w:rFonts w:ascii="Times New Roman" w:hAnsi="Times New Roman" w:cs="Times New Roman"/>
                <w:lang w:val="ro-RO"/>
              </w:rPr>
              <w:t>2014</w:t>
            </w:r>
          </w:p>
          <w:p w:rsidR="00321C46" w:rsidRPr="00AA0AC8" w:rsidRDefault="00321C46" w:rsidP="00AA0AC8">
            <w:pPr>
              <w:jc w:val="center"/>
              <w:rPr>
                <w:rFonts w:ascii="Times New Roman" w:hAnsi="Times New Roman" w:cs="Times New Roman"/>
                <w:strike/>
                <w:lang w:val="ro-RO"/>
              </w:rPr>
            </w:pPr>
            <w:r w:rsidRPr="00AA0AC8">
              <w:rPr>
                <w:rFonts w:ascii="Times New Roman" w:hAnsi="Times New Roman" w:cs="Times New Roman"/>
                <w:i/>
                <w:lang w:val="ro-RO"/>
              </w:rPr>
              <w:t xml:space="preserve"> (Termenul de armonizare –   2 ani)</w:t>
            </w:r>
          </w:p>
        </w:tc>
        <w:tc>
          <w:tcPr>
            <w:tcW w:w="1417" w:type="dxa"/>
            <w:vMerge w:val="restart"/>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În limita surselor bugetare şi a fondurilor externe</w:t>
            </w:r>
          </w:p>
        </w:tc>
      </w:tr>
      <w:tr w:rsidR="00321C46" w:rsidRPr="00AA0AC8" w:rsidTr="00A42FA8">
        <w:trPr>
          <w:trHeight w:val="870"/>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pStyle w:val="NoSpacing"/>
              <w:jc w:val="both"/>
              <w:rPr>
                <w:rFonts w:ascii="Times New Roman" w:hAnsi="Times New Roman" w:cs="Times New Roman"/>
                <w:b/>
                <w:lang w:val="ro-RO"/>
              </w:rPr>
            </w:pPr>
          </w:p>
        </w:tc>
        <w:tc>
          <w:tcPr>
            <w:tcW w:w="5244" w:type="dxa"/>
            <w:tcBorders>
              <w:top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2. Elaborarea reglementărilor tehnice şi procedurilor.</w:t>
            </w:r>
          </w:p>
        </w:tc>
        <w:tc>
          <w:tcPr>
            <w:tcW w:w="1559" w:type="dxa"/>
            <w:gridSpan w:val="2"/>
            <w:vMerge/>
          </w:tcPr>
          <w:p w:rsidR="00321C46" w:rsidRPr="00AA0AC8" w:rsidRDefault="00321C46" w:rsidP="00AA0AC8">
            <w:pPr>
              <w:rPr>
                <w:rFonts w:ascii="Times New Roman" w:hAnsi="Times New Roman" w:cs="Times New Roman"/>
                <w:lang w:val="ro-RO"/>
              </w:rPr>
            </w:pPr>
          </w:p>
        </w:tc>
        <w:tc>
          <w:tcPr>
            <w:tcW w:w="1276" w:type="dxa"/>
            <w:gridSpan w:val="2"/>
            <w:vMerge/>
          </w:tcPr>
          <w:p w:rsidR="00321C46" w:rsidRPr="00AA0AC8" w:rsidRDefault="00321C46" w:rsidP="00AA0AC8">
            <w:pPr>
              <w:pStyle w:val="NoSpacing"/>
              <w:jc w:val="center"/>
              <w:rPr>
                <w:rFonts w:ascii="Times New Roman" w:hAnsi="Times New Roman" w:cs="Times New Roman"/>
                <w:lang w:val="ro-RO"/>
              </w:rPr>
            </w:pPr>
          </w:p>
        </w:tc>
        <w:tc>
          <w:tcPr>
            <w:tcW w:w="1417" w:type="dxa"/>
            <w:vMerge/>
          </w:tcPr>
          <w:p w:rsidR="00321C46" w:rsidRPr="00AA0AC8" w:rsidRDefault="00321C46" w:rsidP="00AA0AC8">
            <w:pPr>
              <w:jc w:val="center"/>
              <w:rPr>
                <w:rFonts w:ascii="Times New Roman" w:hAnsi="Times New Roman" w:cs="Times New Roman"/>
                <w:lang w:val="ro-RO"/>
              </w:rPr>
            </w:pPr>
          </w:p>
        </w:tc>
      </w:tr>
      <w:tr w:rsidR="00321C46" w:rsidRPr="00AA0AC8" w:rsidTr="00234BB1">
        <w:trPr>
          <w:trHeight w:val="543"/>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b/>
                <w:bCs/>
                <w:lang w:val="ro-RO"/>
              </w:rPr>
              <w:t>Regulamentul (CE) 417/2002</w:t>
            </w:r>
            <w:r w:rsidRPr="00AA0AC8">
              <w:rPr>
                <w:rFonts w:ascii="Times New Roman" w:hAnsi="Times New Roman" w:cs="Times New Roman"/>
                <w:bCs/>
                <w:lang w:val="ro-RO"/>
              </w:rPr>
              <w:t xml:space="preserve"> al Parlamentului European şi a Consiliului din 18 februarie 2002 privind accelerarea introducerii la coca dublă sau cerinţele de proiectare echivalente pentru petrolierele cu cocă simplă şi de abrogare a Regulamentului (CE) 2978/94</w:t>
            </w:r>
          </w:p>
        </w:tc>
        <w:tc>
          <w:tcPr>
            <w:tcW w:w="5244" w:type="dxa"/>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Aprobarea HG privind accelerarea introducerii cerințelor referitoare la coca dublă sau a unor standsarde de proiectare echivalente pentru petrolierele cu coca simplă.</w:t>
            </w:r>
          </w:p>
        </w:tc>
        <w:tc>
          <w:tcPr>
            <w:tcW w:w="1559" w:type="dxa"/>
            <w:gridSpan w:val="2"/>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p w:rsidR="00321C46" w:rsidRPr="00AA0AC8" w:rsidRDefault="00321C46" w:rsidP="00AA0AC8">
            <w:pPr>
              <w:rPr>
                <w:rFonts w:ascii="Times New Roman" w:hAnsi="Times New Roman" w:cs="Times New Roman"/>
                <w:lang w:val="ro-RO"/>
              </w:rPr>
            </w:pPr>
          </w:p>
        </w:tc>
        <w:tc>
          <w:tcPr>
            <w:tcW w:w="1276" w:type="dxa"/>
            <w:gridSpan w:val="2"/>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lang w:val="ro-RO"/>
              </w:rPr>
              <w:t>2015</w:t>
            </w:r>
          </w:p>
          <w:p w:rsidR="00321C46" w:rsidRPr="00AA0AC8" w:rsidRDefault="00321C46" w:rsidP="00AA0AC8">
            <w:pPr>
              <w:autoSpaceDE w:val="0"/>
              <w:autoSpaceDN w:val="0"/>
              <w:adjustRightInd w:val="0"/>
              <w:jc w:val="center"/>
              <w:rPr>
                <w:rFonts w:ascii="Times New Roman" w:hAnsi="Times New Roman" w:cs="Times New Roman"/>
                <w:strike/>
                <w:lang w:val="ro-RO"/>
              </w:rPr>
            </w:pPr>
          </w:p>
        </w:tc>
        <w:tc>
          <w:tcPr>
            <w:tcW w:w="1417" w:type="dxa"/>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În limita surselor bugetare şi a fondurilor externe</w:t>
            </w:r>
          </w:p>
        </w:tc>
      </w:tr>
      <w:tr w:rsidR="00321C46" w:rsidRPr="00AA0AC8" w:rsidTr="00B71045">
        <w:trPr>
          <w:trHeight w:val="689"/>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val="restart"/>
          </w:tcPr>
          <w:p w:rsidR="00321C46" w:rsidRPr="00AA0AC8" w:rsidRDefault="00321C46" w:rsidP="00AA0AC8">
            <w:pPr>
              <w:jc w:val="both"/>
              <w:rPr>
                <w:rFonts w:ascii="Times New Roman" w:hAnsi="Times New Roman" w:cs="Times New Roman"/>
                <w:b/>
                <w:bCs/>
                <w:lang w:val="ro-RO"/>
              </w:rPr>
            </w:pPr>
            <w:r w:rsidRPr="00AA0AC8">
              <w:rPr>
                <w:rFonts w:ascii="Times New Roman" w:hAnsi="Times New Roman" w:cs="Times New Roman"/>
                <w:b/>
                <w:bCs/>
                <w:lang w:val="ro-RO"/>
              </w:rPr>
              <w:t xml:space="preserve">Directiva 2001/96/CE </w:t>
            </w:r>
            <w:r w:rsidRPr="00AA0AC8">
              <w:rPr>
                <w:rFonts w:ascii="Times New Roman" w:hAnsi="Times New Roman" w:cs="Times New Roman"/>
                <w:bCs/>
                <w:lang w:val="ro-RO"/>
              </w:rPr>
              <w:t>a Parlamentului European și a Consiliului din 4 decembrie 2001 de stabilire a cerințelor și procedurilor armonizate pentru încărcarea și descărcarea în siguranță a vrachierelor</w:t>
            </w:r>
          </w:p>
        </w:tc>
        <w:tc>
          <w:tcPr>
            <w:tcW w:w="5244" w:type="dxa"/>
            <w:tcBorders>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1. Aprobarea HG privind cerințele ți procedurile pentru încărcarea și descărcarea în siguranță a vrachierelor;</w:t>
            </w:r>
          </w:p>
        </w:tc>
        <w:tc>
          <w:tcPr>
            <w:tcW w:w="1559" w:type="dxa"/>
            <w:gridSpan w:val="2"/>
            <w:vMerge w:val="restart"/>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vMerge w:val="restart"/>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lang w:val="ro-RO"/>
              </w:rPr>
              <w:t>2016</w:t>
            </w:r>
          </w:p>
          <w:p w:rsidR="00321C46" w:rsidRPr="00AA0AC8" w:rsidRDefault="00321C46" w:rsidP="00AA0AC8">
            <w:pPr>
              <w:jc w:val="center"/>
              <w:rPr>
                <w:rFonts w:ascii="Times New Roman" w:hAnsi="Times New Roman" w:cs="Times New Roman"/>
                <w:strike/>
                <w:lang w:val="ro-RO"/>
              </w:rPr>
            </w:pPr>
            <w:r w:rsidRPr="00AA0AC8">
              <w:rPr>
                <w:rFonts w:ascii="Times New Roman" w:hAnsi="Times New Roman" w:cs="Times New Roman"/>
                <w:i/>
                <w:lang w:val="ro-RO"/>
              </w:rPr>
              <w:t xml:space="preserve"> (Termenul de armonizare –   3 ani)</w:t>
            </w:r>
          </w:p>
        </w:tc>
        <w:tc>
          <w:tcPr>
            <w:tcW w:w="1417" w:type="dxa"/>
            <w:vMerge w:val="restart"/>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În limita surselor bugetare şi a fondurilor externe</w:t>
            </w:r>
          </w:p>
        </w:tc>
      </w:tr>
      <w:tr w:rsidR="00321C46" w:rsidRPr="00AA0AC8" w:rsidTr="00B71045">
        <w:trPr>
          <w:trHeight w:val="675"/>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jc w:val="both"/>
              <w:rPr>
                <w:rFonts w:ascii="Times New Roman" w:hAnsi="Times New Roman" w:cs="Times New Roman"/>
                <w:b/>
                <w:bCs/>
                <w:lang w:val="ro-RO"/>
              </w:rPr>
            </w:pPr>
          </w:p>
        </w:tc>
        <w:tc>
          <w:tcPr>
            <w:tcW w:w="5244" w:type="dxa"/>
            <w:tcBorders>
              <w:top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2. Elaborarea reglementărilor tehnice şi procedurilor de control.</w:t>
            </w:r>
          </w:p>
        </w:tc>
        <w:tc>
          <w:tcPr>
            <w:tcW w:w="1559" w:type="dxa"/>
            <w:gridSpan w:val="2"/>
            <w:vMerge/>
          </w:tcPr>
          <w:p w:rsidR="00321C46" w:rsidRPr="00AA0AC8" w:rsidRDefault="00321C46" w:rsidP="00AA0AC8">
            <w:pPr>
              <w:rPr>
                <w:rFonts w:ascii="Times New Roman" w:hAnsi="Times New Roman" w:cs="Times New Roman"/>
                <w:lang w:val="ro-RO"/>
              </w:rPr>
            </w:pPr>
          </w:p>
        </w:tc>
        <w:tc>
          <w:tcPr>
            <w:tcW w:w="1276" w:type="dxa"/>
            <w:gridSpan w:val="2"/>
            <w:vMerge/>
          </w:tcPr>
          <w:p w:rsidR="00321C46" w:rsidRPr="00AA0AC8" w:rsidRDefault="00321C46" w:rsidP="00AA0AC8">
            <w:pPr>
              <w:pStyle w:val="NoSpacing"/>
              <w:jc w:val="center"/>
              <w:rPr>
                <w:rFonts w:ascii="Times New Roman" w:hAnsi="Times New Roman" w:cs="Times New Roman"/>
                <w:lang w:val="ro-RO"/>
              </w:rPr>
            </w:pPr>
          </w:p>
        </w:tc>
        <w:tc>
          <w:tcPr>
            <w:tcW w:w="1417" w:type="dxa"/>
            <w:vMerge/>
          </w:tcPr>
          <w:p w:rsidR="00321C46" w:rsidRPr="00AA0AC8" w:rsidRDefault="00321C46" w:rsidP="00AA0AC8">
            <w:pPr>
              <w:jc w:val="center"/>
              <w:rPr>
                <w:rFonts w:ascii="Times New Roman" w:hAnsi="Times New Roman" w:cs="Times New Roman"/>
                <w:lang w:val="ro-RO"/>
              </w:rPr>
            </w:pPr>
          </w:p>
        </w:tc>
      </w:tr>
      <w:tr w:rsidR="00321C46" w:rsidRPr="00AA0AC8" w:rsidTr="00B71045">
        <w:trPr>
          <w:trHeight w:val="656"/>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val="restart"/>
          </w:tcPr>
          <w:p w:rsidR="00321C46" w:rsidRPr="00AA0AC8" w:rsidRDefault="00321C46" w:rsidP="00AA0AC8">
            <w:pPr>
              <w:jc w:val="both"/>
              <w:rPr>
                <w:rFonts w:ascii="Times New Roman" w:hAnsi="Times New Roman" w:cs="Times New Roman"/>
                <w:b/>
                <w:bCs/>
                <w:lang w:val="ro-RO"/>
              </w:rPr>
            </w:pPr>
            <w:r w:rsidRPr="00AA0AC8">
              <w:rPr>
                <w:rFonts w:ascii="Times New Roman" w:hAnsi="Times New Roman" w:cs="Times New Roman"/>
                <w:b/>
                <w:bCs/>
                <w:lang w:val="ro-RO"/>
              </w:rPr>
              <w:t xml:space="preserve">Directiva 2008/106 </w:t>
            </w:r>
            <w:r w:rsidRPr="00AA0AC8">
              <w:rPr>
                <w:rFonts w:ascii="Times New Roman" w:hAnsi="Times New Roman" w:cs="Times New Roman"/>
                <w:bCs/>
                <w:lang w:val="ro-RO"/>
              </w:rPr>
              <w:t>privind nivelul minim de formare a navigatorilor (reformare)</w:t>
            </w:r>
          </w:p>
        </w:tc>
        <w:tc>
          <w:tcPr>
            <w:tcW w:w="5244" w:type="dxa"/>
            <w:tcBorders>
              <w:bottom w:val="dotted" w:sz="4" w:space="0" w:color="auto"/>
            </w:tcBorders>
          </w:tcPr>
          <w:p w:rsidR="00321C46" w:rsidRPr="00AA0AC8" w:rsidRDefault="00321C46" w:rsidP="00AA0AC8">
            <w:pPr>
              <w:pStyle w:val="NoSpacing"/>
              <w:rPr>
                <w:rFonts w:ascii="Times New Roman" w:hAnsi="Times New Roman" w:cs="Times New Roman"/>
                <w:lang w:val="ro-RO"/>
              </w:rPr>
            </w:pPr>
            <w:r w:rsidRPr="00AA0AC8">
              <w:rPr>
                <w:rFonts w:ascii="Times New Roman" w:hAnsi="Times New Roman" w:cs="Times New Roman"/>
                <w:lang w:val="ro-RO"/>
              </w:rPr>
              <w:t>1. Aprobarea HG privind nivelul minim de formare a navigatorilor;</w:t>
            </w:r>
          </w:p>
        </w:tc>
        <w:tc>
          <w:tcPr>
            <w:tcW w:w="1559" w:type="dxa"/>
            <w:gridSpan w:val="2"/>
            <w:vMerge w:val="restart"/>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vMerge w:val="restart"/>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lang w:val="ro-RO"/>
              </w:rPr>
              <w:t>2014</w:t>
            </w:r>
          </w:p>
          <w:p w:rsidR="00321C46" w:rsidRPr="00AA0AC8" w:rsidRDefault="00321C46" w:rsidP="00AA0AC8">
            <w:pPr>
              <w:pStyle w:val="NoSpacing"/>
              <w:jc w:val="center"/>
              <w:rPr>
                <w:rFonts w:ascii="Times New Roman" w:hAnsi="Times New Roman" w:cs="Times New Roman"/>
                <w:strike/>
                <w:lang w:val="ro-RO"/>
              </w:rPr>
            </w:pPr>
            <w:r w:rsidRPr="00AA0AC8">
              <w:rPr>
                <w:rFonts w:ascii="Times New Roman" w:hAnsi="Times New Roman" w:cs="Times New Roman"/>
                <w:i/>
                <w:lang w:val="ro-RO"/>
              </w:rPr>
              <w:t xml:space="preserve"> (Termenul de armonizare –   3 ani)</w:t>
            </w:r>
          </w:p>
        </w:tc>
        <w:tc>
          <w:tcPr>
            <w:tcW w:w="1417" w:type="dxa"/>
            <w:vMerge w:val="restart"/>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În limita surselor bugetare şi a fondurilor externe</w:t>
            </w:r>
          </w:p>
        </w:tc>
      </w:tr>
      <w:tr w:rsidR="00321C46" w:rsidRPr="00AA0AC8" w:rsidTr="00B71045">
        <w:trPr>
          <w:trHeight w:val="711"/>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jc w:val="both"/>
              <w:rPr>
                <w:rFonts w:ascii="Times New Roman" w:hAnsi="Times New Roman" w:cs="Times New Roman"/>
                <w:b/>
                <w:bCs/>
                <w:lang w:val="ro-RO"/>
              </w:rPr>
            </w:pPr>
          </w:p>
        </w:tc>
        <w:tc>
          <w:tcPr>
            <w:tcW w:w="5244" w:type="dxa"/>
            <w:tcBorders>
              <w:top w:val="dotted" w:sz="4" w:space="0" w:color="auto"/>
            </w:tcBorders>
          </w:tcPr>
          <w:p w:rsidR="00321C46" w:rsidRPr="00AA0AC8" w:rsidRDefault="00321C46" w:rsidP="00AA0AC8">
            <w:pPr>
              <w:pStyle w:val="NoSpacing"/>
              <w:rPr>
                <w:rFonts w:ascii="Times New Roman" w:hAnsi="Times New Roman" w:cs="Times New Roman"/>
                <w:lang w:val="ro-RO"/>
              </w:rPr>
            </w:pPr>
            <w:r w:rsidRPr="00AA0AC8">
              <w:rPr>
                <w:rFonts w:ascii="Times New Roman" w:hAnsi="Times New Roman" w:cs="Times New Roman"/>
                <w:lang w:val="ro-RO"/>
              </w:rPr>
              <w:t>2. Elaborarea reglementărilor tehnice şi procedurilor de control.</w:t>
            </w:r>
          </w:p>
        </w:tc>
        <w:tc>
          <w:tcPr>
            <w:tcW w:w="1559" w:type="dxa"/>
            <w:gridSpan w:val="2"/>
            <w:vMerge/>
          </w:tcPr>
          <w:p w:rsidR="00321C46" w:rsidRPr="00AA0AC8" w:rsidRDefault="00321C46" w:rsidP="00AA0AC8">
            <w:pPr>
              <w:rPr>
                <w:rFonts w:ascii="Times New Roman" w:hAnsi="Times New Roman" w:cs="Times New Roman"/>
                <w:lang w:val="ro-RO"/>
              </w:rPr>
            </w:pPr>
          </w:p>
        </w:tc>
        <w:tc>
          <w:tcPr>
            <w:tcW w:w="1276" w:type="dxa"/>
            <w:gridSpan w:val="2"/>
            <w:vMerge/>
          </w:tcPr>
          <w:p w:rsidR="00321C46" w:rsidRPr="00AA0AC8" w:rsidRDefault="00321C46" w:rsidP="00AA0AC8">
            <w:pPr>
              <w:pStyle w:val="NoSpacing"/>
              <w:jc w:val="center"/>
              <w:rPr>
                <w:rFonts w:ascii="Times New Roman" w:hAnsi="Times New Roman" w:cs="Times New Roman"/>
                <w:lang w:val="ro-RO"/>
              </w:rPr>
            </w:pPr>
          </w:p>
        </w:tc>
        <w:tc>
          <w:tcPr>
            <w:tcW w:w="1417" w:type="dxa"/>
            <w:vMerge/>
          </w:tcPr>
          <w:p w:rsidR="00321C46" w:rsidRPr="00AA0AC8" w:rsidRDefault="00321C46" w:rsidP="00AA0AC8">
            <w:pPr>
              <w:jc w:val="center"/>
              <w:rPr>
                <w:rFonts w:ascii="Times New Roman" w:hAnsi="Times New Roman" w:cs="Times New Roman"/>
                <w:lang w:val="ro-RO"/>
              </w:rPr>
            </w:pPr>
          </w:p>
        </w:tc>
      </w:tr>
      <w:tr w:rsidR="00321C46" w:rsidRPr="00AA0AC8" w:rsidTr="00B71045">
        <w:trPr>
          <w:trHeight w:val="896"/>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val="restart"/>
          </w:tcPr>
          <w:p w:rsidR="00321C46" w:rsidRPr="00AA0AC8" w:rsidRDefault="00321C46" w:rsidP="00AA0AC8">
            <w:pPr>
              <w:jc w:val="both"/>
              <w:rPr>
                <w:rFonts w:ascii="Times New Roman" w:hAnsi="Times New Roman" w:cs="Times New Roman"/>
                <w:bCs/>
                <w:lang w:val="ro-RO"/>
              </w:rPr>
            </w:pPr>
            <w:r w:rsidRPr="00AA0AC8">
              <w:rPr>
                <w:rFonts w:ascii="Times New Roman" w:hAnsi="Times New Roman" w:cs="Times New Roman"/>
                <w:b/>
                <w:bCs/>
                <w:lang w:val="ro-RO"/>
              </w:rPr>
              <w:t>Directiva 2000/59/CE</w:t>
            </w:r>
            <w:r w:rsidRPr="00AA0AC8">
              <w:rPr>
                <w:rFonts w:ascii="Times New Roman" w:hAnsi="Times New Roman" w:cs="Times New Roman"/>
                <w:bCs/>
                <w:lang w:val="ro-RO"/>
              </w:rPr>
              <w:t xml:space="preserve"> a Parlamentului European şi a Consiliului din 27 noiembrie 2000 privind instalaţiile portuare pentru deşeurile generate de nave şi a reziduurilor de încărcătură</w:t>
            </w:r>
          </w:p>
        </w:tc>
        <w:tc>
          <w:tcPr>
            <w:tcW w:w="5244" w:type="dxa"/>
            <w:tcBorders>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1. Aprobarea HG privind instalațiile portuare pentru deșeurile generate de nave și a reziduurilor de încărcătură;</w:t>
            </w:r>
          </w:p>
        </w:tc>
        <w:tc>
          <w:tcPr>
            <w:tcW w:w="1559" w:type="dxa"/>
            <w:gridSpan w:val="2"/>
            <w:vMerge w:val="restart"/>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vMerge w:val="restart"/>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lang w:val="ro-RO"/>
              </w:rPr>
              <w:t>2015</w:t>
            </w:r>
          </w:p>
          <w:p w:rsidR="00321C46" w:rsidRPr="00AA0AC8" w:rsidRDefault="00321C46" w:rsidP="00AA0AC8">
            <w:pPr>
              <w:jc w:val="center"/>
              <w:rPr>
                <w:rFonts w:ascii="Times New Roman" w:hAnsi="Times New Roman" w:cs="Times New Roman"/>
                <w:strike/>
                <w:lang w:val="ro-RO"/>
              </w:rPr>
            </w:pPr>
            <w:r w:rsidRPr="00AA0AC8">
              <w:rPr>
                <w:rFonts w:ascii="Times New Roman" w:hAnsi="Times New Roman" w:cs="Times New Roman"/>
                <w:i/>
                <w:lang w:val="ro-RO"/>
              </w:rPr>
              <w:t xml:space="preserve"> (Termenul de armonizare –   5 ani)</w:t>
            </w:r>
          </w:p>
        </w:tc>
        <w:tc>
          <w:tcPr>
            <w:tcW w:w="1417" w:type="dxa"/>
            <w:vMerge w:val="restart"/>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În limita surselor bugetare şi a fondurilor externe</w:t>
            </w:r>
          </w:p>
        </w:tc>
      </w:tr>
      <w:tr w:rsidR="00321C46" w:rsidRPr="00AA0AC8" w:rsidTr="00B71045">
        <w:trPr>
          <w:trHeight w:val="704"/>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jc w:val="both"/>
              <w:rPr>
                <w:rFonts w:ascii="Times New Roman" w:hAnsi="Times New Roman" w:cs="Times New Roman"/>
                <w:b/>
                <w:bCs/>
                <w:lang w:val="ro-RO"/>
              </w:rPr>
            </w:pPr>
          </w:p>
        </w:tc>
        <w:tc>
          <w:tcPr>
            <w:tcW w:w="5244" w:type="dxa"/>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2. Elaborarea reglementărilor tehnice şi procedurilor de control;</w:t>
            </w:r>
          </w:p>
        </w:tc>
        <w:tc>
          <w:tcPr>
            <w:tcW w:w="1559" w:type="dxa"/>
            <w:gridSpan w:val="2"/>
            <w:vMerge/>
          </w:tcPr>
          <w:p w:rsidR="00321C46" w:rsidRPr="00AA0AC8" w:rsidRDefault="00321C46" w:rsidP="00AA0AC8">
            <w:pPr>
              <w:rPr>
                <w:rFonts w:ascii="Times New Roman" w:hAnsi="Times New Roman" w:cs="Times New Roman"/>
                <w:lang w:val="ro-RO"/>
              </w:rPr>
            </w:pPr>
          </w:p>
        </w:tc>
        <w:tc>
          <w:tcPr>
            <w:tcW w:w="1276" w:type="dxa"/>
            <w:gridSpan w:val="2"/>
            <w:vMerge/>
          </w:tcPr>
          <w:p w:rsidR="00321C46" w:rsidRPr="00AA0AC8" w:rsidRDefault="00321C46" w:rsidP="00AA0AC8">
            <w:pPr>
              <w:pStyle w:val="NoSpacing"/>
              <w:jc w:val="center"/>
              <w:rPr>
                <w:rFonts w:ascii="Times New Roman" w:hAnsi="Times New Roman" w:cs="Times New Roman"/>
                <w:lang w:val="ro-RO"/>
              </w:rPr>
            </w:pPr>
          </w:p>
        </w:tc>
        <w:tc>
          <w:tcPr>
            <w:tcW w:w="1417" w:type="dxa"/>
            <w:vMerge/>
          </w:tcPr>
          <w:p w:rsidR="00321C46" w:rsidRPr="00AA0AC8" w:rsidRDefault="00321C46" w:rsidP="00AA0AC8">
            <w:pPr>
              <w:jc w:val="center"/>
              <w:rPr>
                <w:rFonts w:ascii="Times New Roman" w:hAnsi="Times New Roman" w:cs="Times New Roman"/>
                <w:lang w:val="ro-RO"/>
              </w:rPr>
            </w:pPr>
          </w:p>
        </w:tc>
      </w:tr>
      <w:tr w:rsidR="00321C46" w:rsidRPr="00AA0AC8" w:rsidTr="00B71045">
        <w:trPr>
          <w:trHeight w:val="912"/>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jc w:val="both"/>
              <w:rPr>
                <w:rFonts w:ascii="Times New Roman" w:hAnsi="Times New Roman" w:cs="Times New Roman"/>
                <w:b/>
                <w:bCs/>
                <w:lang w:val="ro-RO"/>
              </w:rPr>
            </w:pPr>
          </w:p>
        </w:tc>
        <w:tc>
          <w:tcPr>
            <w:tcW w:w="5244" w:type="dxa"/>
            <w:tcBorders>
              <w:top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3. Construcţia instalaţiilor pentru deşeurile</w:t>
            </w:r>
            <w:r w:rsidRPr="00AA0AC8">
              <w:rPr>
                <w:rFonts w:ascii="Times New Roman" w:hAnsi="Times New Roman" w:cs="Times New Roman"/>
                <w:b/>
                <w:lang w:val="ro-RO"/>
              </w:rPr>
              <w:t xml:space="preserve"> </w:t>
            </w:r>
            <w:r w:rsidRPr="00AA0AC8">
              <w:rPr>
                <w:rFonts w:ascii="Times New Roman" w:hAnsi="Times New Roman" w:cs="Times New Roman"/>
                <w:lang w:val="ro-RO"/>
              </w:rPr>
              <w:t>generate de nave şi a reziduurilor de încărcătură în Portul Internaţional Giurgiuleşti.</w:t>
            </w:r>
          </w:p>
        </w:tc>
        <w:tc>
          <w:tcPr>
            <w:tcW w:w="1559" w:type="dxa"/>
            <w:gridSpan w:val="2"/>
            <w:vMerge/>
          </w:tcPr>
          <w:p w:rsidR="00321C46" w:rsidRPr="00AA0AC8" w:rsidRDefault="00321C46" w:rsidP="00AA0AC8">
            <w:pPr>
              <w:rPr>
                <w:rFonts w:ascii="Times New Roman" w:hAnsi="Times New Roman" w:cs="Times New Roman"/>
                <w:lang w:val="ro-RO"/>
              </w:rPr>
            </w:pPr>
          </w:p>
        </w:tc>
        <w:tc>
          <w:tcPr>
            <w:tcW w:w="1276" w:type="dxa"/>
            <w:gridSpan w:val="2"/>
            <w:vMerge/>
          </w:tcPr>
          <w:p w:rsidR="00321C46" w:rsidRPr="00AA0AC8" w:rsidRDefault="00321C46" w:rsidP="00AA0AC8">
            <w:pPr>
              <w:pStyle w:val="NoSpacing"/>
              <w:jc w:val="center"/>
              <w:rPr>
                <w:rFonts w:ascii="Times New Roman" w:hAnsi="Times New Roman" w:cs="Times New Roman"/>
                <w:lang w:val="ro-RO"/>
              </w:rPr>
            </w:pPr>
          </w:p>
        </w:tc>
        <w:tc>
          <w:tcPr>
            <w:tcW w:w="1417" w:type="dxa"/>
            <w:vMerge/>
          </w:tcPr>
          <w:p w:rsidR="00321C46" w:rsidRPr="00AA0AC8" w:rsidRDefault="00321C46" w:rsidP="00AA0AC8">
            <w:pPr>
              <w:jc w:val="center"/>
              <w:rPr>
                <w:rFonts w:ascii="Times New Roman" w:hAnsi="Times New Roman" w:cs="Times New Roman"/>
                <w:lang w:val="ro-RO"/>
              </w:rPr>
            </w:pPr>
          </w:p>
        </w:tc>
      </w:tr>
      <w:tr w:rsidR="00321C46" w:rsidRPr="00AA0AC8" w:rsidTr="00B71045">
        <w:trPr>
          <w:trHeight w:val="672"/>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val="restart"/>
          </w:tcPr>
          <w:p w:rsidR="00321C46" w:rsidRPr="00AA0AC8" w:rsidRDefault="00321C46" w:rsidP="00AA0AC8">
            <w:pPr>
              <w:jc w:val="both"/>
              <w:rPr>
                <w:rFonts w:ascii="Times New Roman" w:hAnsi="Times New Roman" w:cs="Times New Roman"/>
                <w:bCs/>
                <w:lang w:val="ro-RO"/>
              </w:rPr>
            </w:pPr>
            <w:r w:rsidRPr="00AA0AC8">
              <w:rPr>
                <w:rFonts w:ascii="Times New Roman" w:hAnsi="Times New Roman" w:cs="Times New Roman"/>
                <w:b/>
                <w:bCs/>
                <w:lang w:val="ro-RO"/>
              </w:rPr>
              <w:t>Regulamentul (CE) 782/2003</w:t>
            </w:r>
            <w:r w:rsidRPr="00AA0AC8">
              <w:rPr>
                <w:rFonts w:ascii="Times New Roman" w:hAnsi="Times New Roman" w:cs="Times New Roman"/>
                <w:bCs/>
                <w:lang w:val="ro-RO"/>
              </w:rPr>
              <w:t xml:space="preserve"> al Parlamentului European şi a Consiliului din 14 aprilie 2003 privind interzicerea compuşilor organostanici pe nave</w:t>
            </w:r>
          </w:p>
        </w:tc>
        <w:tc>
          <w:tcPr>
            <w:tcW w:w="5244" w:type="dxa"/>
            <w:tcBorders>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 xml:space="preserve">1. Aprobarea HG privind </w:t>
            </w:r>
            <w:r w:rsidRPr="00AA0AC8">
              <w:rPr>
                <w:rFonts w:ascii="Times New Roman" w:hAnsi="Times New Roman" w:cs="Times New Roman"/>
                <w:bCs/>
                <w:lang w:val="ro-RO"/>
              </w:rPr>
              <w:t>interzicerea compuşilor organostanici pe nave</w:t>
            </w:r>
            <w:r w:rsidRPr="00AA0AC8">
              <w:rPr>
                <w:rFonts w:ascii="Times New Roman" w:hAnsi="Times New Roman" w:cs="Times New Roman"/>
                <w:lang w:val="ro-RO"/>
              </w:rPr>
              <w:t>.</w:t>
            </w:r>
          </w:p>
        </w:tc>
        <w:tc>
          <w:tcPr>
            <w:tcW w:w="1559" w:type="dxa"/>
            <w:gridSpan w:val="2"/>
            <w:vMerge w:val="restart"/>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vMerge w:val="restart"/>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lang w:val="ro-RO"/>
              </w:rPr>
              <w:t>2014</w:t>
            </w:r>
          </w:p>
          <w:p w:rsidR="00321C46" w:rsidRPr="00AA0AC8" w:rsidRDefault="00321C46" w:rsidP="00AA0AC8">
            <w:pPr>
              <w:jc w:val="center"/>
              <w:rPr>
                <w:rFonts w:ascii="Times New Roman" w:hAnsi="Times New Roman" w:cs="Times New Roman"/>
                <w:strike/>
                <w:lang w:val="ro-RO"/>
              </w:rPr>
            </w:pPr>
            <w:r w:rsidRPr="00AA0AC8">
              <w:rPr>
                <w:rFonts w:ascii="Times New Roman" w:hAnsi="Times New Roman" w:cs="Times New Roman"/>
                <w:i/>
                <w:lang w:val="ro-RO"/>
              </w:rPr>
              <w:t xml:space="preserve"> (Termenul de armonizare –   3 ani)</w:t>
            </w:r>
          </w:p>
        </w:tc>
        <w:tc>
          <w:tcPr>
            <w:tcW w:w="1417" w:type="dxa"/>
            <w:vMerge w:val="restart"/>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În limita surselor bugetare şi a fondurilor externe</w:t>
            </w:r>
          </w:p>
        </w:tc>
      </w:tr>
      <w:tr w:rsidR="00321C46" w:rsidRPr="00AA0AC8" w:rsidTr="00B71045">
        <w:trPr>
          <w:trHeight w:val="696"/>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jc w:val="both"/>
              <w:rPr>
                <w:rFonts w:ascii="Times New Roman" w:hAnsi="Times New Roman" w:cs="Times New Roman"/>
                <w:b/>
                <w:bCs/>
                <w:lang w:val="ro-RO"/>
              </w:rPr>
            </w:pPr>
          </w:p>
        </w:tc>
        <w:tc>
          <w:tcPr>
            <w:tcW w:w="5244" w:type="dxa"/>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2. Elaborarea reglementărilor tehnice şi procedurilor de control.</w:t>
            </w:r>
          </w:p>
        </w:tc>
        <w:tc>
          <w:tcPr>
            <w:tcW w:w="1559" w:type="dxa"/>
            <w:gridSpan w:val="2"/>
            <w:vMerge/>
          </w:tcPr>
          <w:p w:rsidR="00321C46" w:rsidRPr="00AA0AC8" w:rsidRDefault="00321C46" w:rsidP="00AA0AC8">
            <w:pPr>
              <w:rPr>
                <w:rFonts w:ascii="Times New Roman" w:hAnsi="Times New Roman" w:cs="Times New Roman"/>
                <w:lang w:val="ro-RO"/>
              </w:rPr>
            </w:pPr>
          </w:p>
        </w:tc>
        <w:tc>
          <w:tcPr>
            <w:tcW w:w="1276" w:type="dxa"/>
            <w:gridSpan w:val="2"/>
            <w:vMerge/>
          </w:tcPr>
          <w:p w:rsidR="00321C46" w:rsidRPr="00AA0AC8" w:rsidRDefault="00321C46" w:rsidP="00AA0AC8">
            <w:pPr>
              <w:pStyle w:val="NoSpacing"/>
              <w:jc w:val="center"/>
              <w:rPr>
                <w:rFonts w:ascii="Times New Roman" w:hAnsi="Times New Roman" w:cs="Times New Roman"/>
                <w:lang w:val="ro-RO"/>
              </w:rPr>
            </w:pPr>
          </w:p>
        </w:tc>
        <w:tc>
          <w:tcPr>
            <w:tcW w:w="1417" w:type="dxa"/>
            <w:vMerge/>
          </w:tcPr>
          <w:p w:rsidR="00321C46" w:rsidRPr="00AA0AC8" w:rsidRDefault="00321C46" w:rsidP="00AA0AC8">
            <w:pPr>
              <w:jc w:val="center"/>
              <w:rPr>
                <w:rFonts w:ascii="Times New Roman" w:hAnsi="Times New Roman" w:cs="Times New Roman"/>
                <w:lang w:val="ro-RO"/>
              </w:rPr>
            </w:pPr>
          </w:p>
        </w:tc>
      </w:tr>
      <w:tr w:rsidR="00321C46" w:rsidRPr="00AA0AC8" w:rsidTr="00B71045">
        <w:trPr>
          <w:trHeight w:val="928"/>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jc w:val="both"/>
              <w:rPr>
                <w:rFonts w:ascii="Times New Roman" w:hAnsi="Times New Roman" w:cs="Times New Roman"/>
                <w:b/>
                <w:bCs/>
                <w:lang w:val="ro-RO"/>
              </w:rPr>
            </w:pPr>
          </w:p>
        </w:tc>
        <w:tc>
          <w:tcPr>
            <w:tcW w:w="5244" w:type="dxa"/>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3. Aderarea Republicii Moldova la Convenția internațională privind controlul sistemelor antivegetative dăunătoare utilizate la nave (Convenția AFS).</w:t>
            </w:r>
          </w:p>
        </w:tc>
        <w:tc>
          <w:tcPr>
            <w:tcW w:w="1559" w:type="dxa"/>
            <w:gridSpan w:val="2"/>
            <w:vMerge/>
          </w:tcPr>
          <w:p w:rsidR="00321C46" w:rsidRPr="00AA0AC8" w:rsidRDefault="00321C46" w:rsidP="00AA0AC8">
            <w:pPr>
              <w:rPr>
                <w:rFonts w:ascii="Times New Roman" w:hAnsi="Times New Roman" w:cs="Times New Roman"/>
                <w:lang w:val="ro-RO"/>
              </w:rPr>
            </w:pPr>
          </w:p>
        </w:tc>
        <w:tc>
          <w:tcPr>
            <w:tcW w:w="1276" w:type="dxa"/>
            <w:gridSpan w:val="2"/>
            <w:vMerge/>
          </w:tcPr>
          <w:p w:rsidR="00321C46" w:rsidRPr="00AA0AC8" w:rsidRDefault="00321C46" w:rsidP="00AA0AC8">
            <w:pPr>
              <w:pStyle w:val="NoSpacing"/>
              <w:jc w:val="center"/>
              <w:rPr>
                <w:rFonts w:ascii="Times New Roman" w:hAnsi="Times New Roman" w:cs="Times New Roman"/>
                <w:lang w:val="ro-RO"/>
              </w:rPr>
            </w:pPr>
          </w:p>
        </w:tc>
        <w:tc>
          <w:tcPr>
            <w:tcW w:w="1417" w:type="dxa"/>
            <w:vMerge/>
          </w:tcPr>
          <w:p w:rsidR="00321C46" w:rsidRPr="00AA0AC8" w:rsidRDefault="00321C46" w:rsidP="00AA0AC8">
            <w:pPr>
              <w:jc w:val="center"/>
              <w:rPr>
                <w:rFonts w:ascii="Times New Roman" w:hAnsi="Times New Roman" w:cs="Times New Roman"/>
                <w:lang w:val="ro-RO"/>
              </w:rPr>
            </w:pPr>
          </w:p>
        </w:tc>
      </w:tr>
      <w:tr w:rsidR="00321C46" w:rsidRPr="00AA0AC8" w:rsidTr="00B71045">
        <w:trPr>
          <w:trHeight w:val="944"/>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jc w:val="both"/>
              <w:rPr>
                <w:rFonts w:ascii="Times New Roman" w:hAnsi="Times New Roman" w:cs="Times New Roman"/>
                <w:b/>
                <w:bCs/>
                <w:lang w:val="ro-RO"/>
              </w:rPr>
            </w:pPr>
          </w:p>
        </w:tc>
        <w:tc>
          <w:tcPr>
            <w:tcW w:w="5244" w:type="dxa"/>
            <w:tcBorders>
              <w:top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4. Aderarea Republicii Moldova la Convenția internațională privind interzicerea compuşilor organostanici pe nave (în cadrul IMO).</w:t>
            </w:r>
          </w:p>
        </w:tc>
        <w:tc>
          <w:tcPr>
            <w:tcW w:w="1559" w:type="dxa"/>
            <w:gridSpan w:val="2"/>
            <w:vMerge/>
          </w:tcPr>
          <w:p w:rsidR="00321C46" w:rsidRPr="00AA0AC8" w:rsidRDefault="00321C46" w:rsidP="00AA0AC8">
            <w:pPr>
              <w:rPr>
                <w:rFonts w:ascii="Times New Roman" w:hAnsi="Times New Roman" w:cs="Times New Roman"/>
                <w:lang w:val="ro-RO"/>
              </w:rPr>
            </w:pPr>
          </w:p>
        </w:tc>
        <w:tc>
          <w:tcPr>
            <w:tcW w:w="1276" w:type="dxa"/>
            <w:gridSpan w:val="2"/>
            <w:vMerge/>
          </w:tcPr>
          <w:p w:rsidR="00321C46" w:rsidRPr="00AA0AC8" w:rsidRDefault="00321C46" w:rsidP="00AA0AC8">
            <w:pPr>
              <w:pStyle w:val="NoSpacing"/>
              <w:jc w:val="center"/>
              <w:rPr>
                <w:rFonts w:ascii="Times New Roman" w:hAnsi="Times New Roman" w:cs="Times New Roman"/>
                <w:lang w:val="ro-RO"/>
              </w:rPr>
            </w:pPr>
          </w:p>
        </w:tc>
        <w:tc>
          <w:tcPr>
            <w:tcW w:w="1417" w:type="dxa"/>
            <w:vMerge/>
          </w:tcPr>
          <w:p w:rsidR="00321C46" w:rsidRPr="00AA0AC8" w:rsidRDefault="00321C46" w:rsidP="00AA0AC8">
            <w:pPr>
              <w:jc w:val="center"/>
              <w:rPr>
                <w:rFonts w:ascii="Times New Roman" w:hAnsi="Times New Roman" w:cs="Times New Roman"/>
                <w:lang w:val="ro-RO"/>
              </w:rPr>
            </w:pPr>
          </w:p>
        </w:tc>
      </w:tr>
      <w:tr w:rsidR="00321C46" w:rsidRPr="00AA0AC8" w:rsidTr="00B71045">
        <w:trPr>
          <w:trHeight w:val="675"/>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val="restart"/>
          </w:tcPr>
          <w:p w:rsidR="00321C46" w:rsidRPr="00AA0AC8" w:rsidRDefault="00321C46" w:rsidP="00AA0AC8">
            <w:pPr>
              <w:rPr>
                <w:rFonts w:ascii="Times New Roman" w:hAnsi="Times New Roman" w:cs="Times New Roman"/>
                <w:b/>
                <w:bCs/>
                <w:u w:val="single"/>
                <w:lang w:val="ro-RO"/>
              </w:rPr>
            </w:pPr>
            <w:r w:rsidRPr="00AA0AC8">
              <w:rPr>
                <w:rFonts w:ascii="Times New Roman" w:hAnsi="Times New Roman" w:cs="Times New Roman"/>
                <w:u w:val="single"/>
                <w:lang w:val="ro-RO"/>
              </w:rPr>
              <w:t>Condiții tehnice</w:t>
            </w: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b/>
                <w:bCs/>
                <w:lang w:val="ro-RO"/>
              </w:rPr>
              <w:t>Directiva 2010/65</w:t>
            </w:r>
            <w:r w:rsidRPr="00AA0AC8">
              <w:rPr>
                <w:rFonts w:ascii="Times New Roman" w:hAnsi="Times New Roman" w:cs="Times New Roman"/>
                <w:bCs/>
                <w:lang w:val="ro-RO"/>
              </w:rPr>
              <w:t xml:space="preserve"> privind formalităţile de raportare pentru navele care sosesc în şi / sau pleacă din porturile statelor membre ale Comunităţii abrogate prin Directiva 2002/6/CE a Parlamentului European şi a Consiliului din 18 februarie 2002 şi valabil până la 18 mai 2012</w:t>
            </w:r>
          </w:p>
        </w:tc>
        <w:tc>
          <w:tcPr>
            <w:tcW w:w="5244" w:type="dxa"/>
            <w:tcBorders>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 xml:space="preserve">1. Aprobarea HG privind </w:t>
            </w:r>
            <w:r w:rsidRPr="00AA0AC8">
              <w:rPr>
                <w:rFonts w:ascii="Times New Roman" w:hAnsi="Times New Roman" w:cs="Times New Roman"/>
                <w:bCs/>
                <w:lang w:val="ro-RO"/>
              </w:rPr>
              <w:t>formalităţile de raportare pentru navele care sosesc în şi / sau pleacă din port.</w:t>
            </w:r>
          </w:p>
        </w:tc>
        <w:tc>
          <w:tcPr>
            <w:tcW w:w="1559" w:type="dxa"/>
            <w:gridSpan w:val="2"/>
            <w:vMerge w:val="restart"/>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vMerge w:val="restart"/>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lang w:val="ro-RO"/>
              </w:rPr>
              <w:t>2015</w:t>
            </w:r>
          </w:p>
          <w:p w:rsidR="00321C46" w:rsidRPr="00AA0AC8" w:rsidRDefault="00321C46" w:rsidP="00AA0AC8">
            <w:pPr>
              <w:jc w:val="center"/>
              <w:rPr>
                <w:rFonts w:ascii="Times New Roman" w:hAnsi="Times New Roman" w:cs="Times New Roman"/>
                <w:strike/>
                <w:lang w:val="ro-RO"/>
              </w:rPr>
            </w:pPr>
            <w:r w:rsidRPr="00AA0AC8">
              <w:rPr>
                <w:rFonts w:ascii="Times New Roman" w:hAnsi="Times New Roman" w:cs="Times New Roman"/>
                <w:i/>
                <w:lang w:val="ro-RO"/>
              </w:rPr>
              <w:t xml:space="preserve"> (Termenul de armonizare –   3 ani)</w:t>
            </w:r>
          </w:p>
        </w:tc>
        <w:tc>
          <w:tcPr>
            <w:tcW w:w="1417" w:type="dxa"/>
            <w:vMerge w:val="restart"/>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În limita surselor bugetare şi a fondurilor externe</w:t>
            </w:r>
          </w:p>
        </w:tc>
      </w:tr>
      <w:tr w:rsidR="00321C46" w:rsidRPr="00AA0AC8" w:rsidTr="00B71045">
        <w:trPr>
          <w:trHeight w:val="433"/>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rPr>
                <w:rFonts w:ascii="Times New Roman" w:hAnsi="Times New Roman" w:cs="Times New Roman"/>
                <w:u w:val="single"/>
                <w:lang w:val="ro-RO"/>
              </w:rPr>
            </w:pPr>
          </w:p>
        </w:tc>
        <w:tc>
          <w:tcPr>
            <w:tcW w:w="5244" w:type="dxa"/>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2. Elaborarea reglementărilor tehnice / procedurilor.</w:t>
            </w:r>
          </w:p>
        </w:tc>
        <w:tc>
          <w:tcPr>
            <w:tcW w:w="1559" w:type="dxa"/>
            <w:gridSpan w:val="2"/>
            <w:vMerge/>
          </w:tcPr>
          <w:p w:rsidR="00321C46" w:rsidRPr="00AA0AC8" w:rsidRDefault="00321C46" w:rsidP="00AA0AC8">
            <w:pPr>
              <w:rPr>
                <w:rFonts w:ascii="Times New Roman" w:hAnsi="Times New Roman" w:cs="Times New Roman"/>
                <w:lang w:val="ro-RO"/>
              </w:rPr>
            </w:pPr>
          </w:p>
        </w:tc>
        <w:tc>
          <w:tcPr>
            <w:tcW w:w="1276" w:type="dxa"/>
            <w:gridSpan w:val="2"/>
            <w:vMerge/>
          </w:tcPr>
          <w:p w:rsidR="00321C46" w:rsidRPr="00AA0AC8" w:rsidRDefault="00321C46" w:rsidP="00AA0AC8">
            <w:pPr>
              <w:pStyle w:val="NoSpacing"/>
              <w:jc w:val="center"/>
              <w:rPr>
                <w:rFonts w:ascii="Times New Roman" w:hAnsi="Times New Roman" w:cs="Times New Roman"/>
                <w:lang w:val="ro-RO"/>
              </w:rPr>
            </w:pPr>
          </w:p>
        </w:tc>
        <w:tc>
          <w:tcPr>
            <w:tcW w:w="1417" w:type="dxa"/>
            <w:vMerge/>
          </w:tcPr>
          <w:p w:rsidR="00321C46" w:rsidRPr="00AA0AC8" w:rsidRDefault="00321C46" w:rsidP="00AA0AC8">
            <w:pPr>
              <w:jc w:val="center"/>
              <w:rPr>
                <w:rFonts w:ascii="Times New Roman" w:hAnsi="Times New Roman" w:cs="Times New Roman"/>
                <w:lang w:val="ro-RO"/>
              </w:rPr>
            </w:pPr>
          </w:p>
        </w:tc>
      </w:tr>
      <w:tr w:rsidR="00321C46" w:rsidRPr="00AA0AC8" w:rsidTr="00B71045">
        <w:trPr>
          <w:trHeight w:val="896"/>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rPr>
                <w:rFonts w:ascii="Times New Roman" w:hAnsi="Times New Roman" w:cs="Times New Roman"/>
                <w:u w:val="single"/>
                <w:lang w:val="ro-RO"/>
              </w:rPr>
            </w:pPr>
          </w:p>
        </w:tc>
        <w:tc>
          <w:tcPr>
            <w:tcW w:w="5244" w:type="dxa"/>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3. Aderarea RM la Convenția OMI privind facilitarea traficului maritim internațional, adoptată la 9 aprilie 1965 „Convenția FAL”.</w:t>
            </w:r>
          </w:p>
        </w:tc>
        <w:tc>
          <w:tcPr>
            <w:tcW w:w="1559" w:type="dxa"/>
            <w:gridSpan w:val="2"/>
            <w:vMerge/>
          </w:tcPr>
          <w:p w:rsidR="00321C46" w:rsidRPr="00AA0AC8" w:rsidRDefault="00321C46" w:rsidP="00AA0AC8">
            <w:pPr>
              <w:rPr>
                <w:rFonts w:ascii="Times New Roman" w:hAnsi="Times New Roman" w:cs="Times New Roman"/>
                <w:lang w:val="ro-RO"/>
              </w:rPr>
            </w:pPr>
          </w:p>
        </w:tc>
        <w:tc>
          <w:tcPr>
            <w:tcW w:w="1276" w:type="dxa"/>
            <w:gridSpan w:val="2"/>
            <w:vMerge/>
          </w:tcPr>
          <w:p w:rsidR="00321C46" w:rsidRPr="00AA0AC8" w:rsidRDefault="00321C46" w:rsidP="00AA0AC8">
            <w:pPr>
              <w:pStyle w:val="NoSpacing"/>
              <w:jc w:val="center"/>
              <w:rPr>
                <w:rFonts w:ascii="Times New Roman" w:hAnsi="Times New Roman" w:cs="Times New Roman"/>
                <w:lang w:val="ro-RO"/>
              </w:rPr>
            </w:pPr>
          </w:p>
        </w:tc>
        <w:tc>
          <w:tcPr>
            <w:tcW w:w="1417" w:type="dxa"/>
            <w:vMerge/>
          </w:tcPr>
          <w:p w:rsidR="00321C46" w:rsidRPr="00AA0AC8" w:rsidRDefault="00321C46" w:rsidP="00AA0AC8">
            <w:pPr>
              <w:jc w:val="center"/>
              <w:rPr>
                <w:rFonts w:ascii="Times New Roman" w:hAnsi="Times New Roman" w:cs="Times New Roman"/>
                <w:lang w:val="ro-RO"/>
              </w:rPr>
            </w:pPr>
          </w:p>
        </w:tc>
      </w:tr>
      <w:tr w:rsidR="00321C46" w:rsidRPr="00AA0AC8" w:rsidTr="00B71045">
        <w:trPr>
          <w:trHeight w:val="464"/>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rPr>
                <w:rFonts w:ascii="Times New Roman" w:hAnsi="Times New Roman" w:cs="Times New Roman"/>
                <w:u w:val="single"/>
                <w:lang w:val="ro-RO"/>
              </w:rPr>
            </w:pPr>
          </w:p>
        </w:tc>
        <w:tc>
          <w:tcPr>
            <w:tcW w:w="5244" w:type="dxa"/>
            <w:tcBorders>
              <w:top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4. Aderarea la sistemului SafeSeaNet.</w:t>
            </w:r>
          </w:p>
        </w:tc>
        <w:tc>
          <w:tcPr>
            <w:tcW w:w="1559" w:type="dxa"/>
            <w:gridSpan w:val="2"/>
            <w:vMerge/>
          </w:tcPr>
          <w:p w:rsidR="00321C46" w:rsidRPr="00AA0AC8" w:rsidRDefault="00321C46" w:rsidP="00AA0AC8">
            <w:pPr>
              <w:rPr>
                <w:rFonts w:ascii="Times New Roman" w:hAnsi="Times New Roman" w:cs="Times New Roman"/>
                <w:lang w:val="ro-RO"/>
              </w:rPr>
            </w:pPr>
          </w:p>
        </w:tc>
        <w:tc>
          <w:tcPr>
            <w:tcW w:w="1276" w:type="dxa"/>
            <w:gridSpan w:val="2"/>
            <w:vMerge/>
          </w:tcPr>
          <w:p w:rsidR="00321C46" w:rsidRPr="00AA0AC8" w:rsidRDefault="00321C46" w:rsidP="00AA0AC8">
            <w:pPr>
              <w:pStyle w:val="NoSpacing"/>
              <w:jc w:val="center"/>
              <w:rPr>
                <w:rFonts w:ascii="Times New Roman" w:hAnsi="Times New Roman" w:cs="Times New Roman"/>
                <w:lang w:val="ro-RO"/>
              </w:rPr>
            </w:pPr>
          </w:p>
        </w:tc>
        <w:tc>
          <w:tcPr>
            <w:tcW w:w="1417" w:type="dxa"/>
            <w:vMerge/>
          </w:tcPr>
          <w:p w:rsidR="00321C46" w:rsidRPr="00AA0AC8" w:rsidRDefault="00321C46" w:rsidP="00AA0AC8">
            <w:pPr>
              <w:jc w:val="center"/>
              <w:rPr>
                <w:rFonts w:ascii="Times New Roman" w:hAnsi="Times New Roman" w:cs="Times New Roman"/>
                <w:lang w:val="ro-RO"/>
              </w:rPr>
            </w:pPr>
          </w:p>
        </w:tc>
      </w:tr>
      <w:tr w:rsidR="00321C46" w:rsidRPr="00AA0AC8" w:rsidTr="00B71045">
        <w:trPr>
          <w:trHeight w:val="688"/>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val="restart"/>
          </w:tcPr>
          <w:p w:rsidR="00321C46" w:rsidRPr="00AA0AC8" w:rsidRDefault="00321C46" w:rsidP="00AA0AC8">
            <w:pPr>
              <w:autoSpaceDE w:val="0"/>
              <w:autoSpaceDN w:val="0"/>
              <w:adjustRightInd w:val="0"/>
              <w:jc w:val="both"/>
              <w:rPr>
                <w:rFonts w:ascii="Times New Roman" w:hAnsi="Times New Roman" w:cs="Times New Roman"/>
                <w:b/>
                <w:u w:val="single"/>
                <w:lang w:val="ro-RO"/>
              </w:rPr>
            </w:pPr>
            <w:r w:rsidRPr="00AA0AC8">
              <w:rPr>
                <w:rFonts w:ascii="Times New Roman" w:hAnsi="Times New Roman" w:cs="Times New Roman"/>
                <w:u w:val="single"/>
                <w:lang w:val="ro-RO"/>
              </w:rPr>
              <w:t>Condiții sociale</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b/>
                <w:lang w:val="ro-RO"/>
              </w:rPr>
              <w:t>Directiva 92/29/CEE</w:t>
            </w:r>
            <w:r w:rsidRPr="00AA0AC8">
              <w:rPr>
                <w:rFonts w:ascii="Times New Roman" w:hAnsi="Times New Roman" w:cs="Times New Roman"/>
                <w:lang w:val="ro-RO"/>
              </w:rPr>
              <w:t xml:space="preserve"> a Consiliului din 31 martie 1992privind cerințele minime de securitate și sănătate </w:t>
            </w:r>
            <w:r w:rsidRPr="00AA0AC8">
              <w:rPr>
                <w:rFonts w:ascii="Times New Roman" w:hAnsi="Times New Roman" w:cs="Times New Roman"/>
                <w:lang w:val="ro-RO"/>
              </w:rPr>
              <w:lastRenderedPageBreak/>
              <w:t>pentru promovarea unei mai bune asistențe medicale la bordul navelor</w:t>
            </w:r>
          </w:p>
        </w:tc>
        <w:tc>
          <w:tcPr>
            <w:tcW w:w="5244" w:type="dxa"/>
            <w:tcBorders>
              <w:bottom w:val="dotted" w:sz="4" w:space="0" w:color="auto"/>
            </w:tcBorders>
          </w:tcPr>
          <w:p w:rsidR="00321C46" w:rsidRPr="00AA0AC8" w:rsidRDefault="00321C46" w:rsidP="00AA0AC8">
            <w:pPr>
              <w:autoSpaceDE w:val="0"/>
              <w:autoSpaceDN w:val="0"/>
              <w:adjustRightInd w:val="0"/>
              <w:rPr>
                <w:rFonts w:ascii="Times New Roman" w:hAnsi="Times New Roman" w:cs="Times New Roman"/>
                <w:lang w:val="ro-RO"/>
              </w:rPr>
            </w:pPr>
            <w:r w:rsidRPr="00AA0AC8">
              <w:rPr>
                <w:rFonts w:ascii="Times New Roman" w:hAnsi="Times New Roman" w:cs="Times New Roman"/>
                <w:lang w:val="ro-RO"/>
              </w:rPr>
              <w:lastRenderedPageBreak/>
              <w:t>1. Aprobarea HG privind cerințele minime de securitate și sănătate pentru promovarea unei mai bune asistențe medicale la bordul Navelor.</w:t>
            </w:r>
          </w:p>
        </w:tc>
        <w:tc>
          <w:tcPr>
            <w:tcW w:w="1559" w:type="dxa"/>
            <w:gridSpan w:val="2"/>
            <w:vMerge w:val="restart"/>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tcBorders>
              <w:bottom w:val="dotted" w:sz="4" w:space="0" w:color="auto"/>
            </w:tcBorders>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lang w:val="ro-RO"/>
              </w:rPr>
              <w:t>2015</w:t>
            </w:r>
          </w:p>
          <w:p w:rsidR="00321C46" w:rsidRPr="00AA0AC8" w:rsidRDefault="00321C46" w:rsidP="00AA0AC8">
            <w:pPr>
              <w:jc w:val="center"/>
              <w:rPr>
                <w:rFonts w:ascii="Times New Roman" w:hAnsi="Times New Roman" w:cs="Times New Roman"/>
                <w:strike/>
                <w:lang w:val="ro-RO"/>
              </w:rPr>
            </w:pPr>
            <w:r w:rsidRPr="00AA0AC8">
              <w:rPr>
                <w:rFonts w:ascii="Times New Roman" w:hAnsi="Times New Roman" w:cs="Times New Roman"/>
                <w:i/>
                <w:lang w:val="ro-RO"/>
              </w:rPr>
              <w:t xml:space="preserve"> (Termenul de </w:t>
            </w:r>
            <w:r w:rsidRPr="00AA0AC8">
              <w:rPr>
                <w:rFonts w:ascii="Times New Roman" w:hAnsi="Times New Roman" w:cs="Times New Roman"/>
                <w:i/>
                <w:lang w:val="ro-RO"/>
              </w:rPr>
              <w:lastRenderedPageBreak/>
              <w:t>armonizare –   3 ani)</w:t>
            </w:r>
          </w:p>
        </w:tc>
        <w:tc>
          <w:tcPr>
            <w:tcW w:w="1417" w:type="dxa"/>
            <w:vMerge w:val="restart"/>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lastRenderedPageBreak/>
              <w:t xml:space="preserve">În limita surselor bugetare şi a </w:t>
            </w:r>
            <w:r w:rsidRPr="00AA0AC8">
              <w:rPr>
                <w:rFonts w:ascii="Times New Roman" w:hAnsi="Times New Roman" w:cs="Times New Roman"/>
                <w:lang w:val="ro-RO"/>
              </w:rPr>
              <w:lastRenderedPageBreak/>
              <w:t>fondurilor externe</w:t>
            </w:r>
          </w:p>
        </w:tc>
      </w:tr>
      <w:tr w:rsidR="00321C46" w:rsidRPr="00AA0AC8" w:rsidTr="002204E7">
        <w:trPr>
          <w:trHeight w:val="1030"/>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autoSpaceDE w:val="0"/>
              <w:autoSpaceDN w:val="0"/>
              <w:adjustRightInd w:val="0"/>
              <w:jc w:val="both"/>
              <w:rPr>
                <w:rFonts w:ascii="Times New Roman" w:hAnsi="Times New Roman" w:cs="Times New Roman"/>
                <w:u w:val="single"/>
                <w:lang w:val="ro-RO"/>
              </w:rPr>
            </w:pPr>
          </w:p>
        </w:tc>
        <w:tc>
          <w:tcPr>
            <w:tcW w:w="5244" w:type="dxa"/>
            <w:tcBorders>
              <w:top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2. Elaborarea reglementărilor tehnice şi procedurilor de control.</w:t>
            </w:r>
          </w:p>
        </w:tc>
        <w:tc>
          <w:tcPr>
            <w:tcW w:w="1559" w:type="dxa"/>
            <w:gridSpan w:val="2"/>
            <w:vMerge/>
          </w:tcPr>
          <w:p w:rsidR="00321C46" w:rsidRPr="00AA0AC8" w:rsidRDefault="00321C46" w:rsidP="00AA0AC8">
            <w:pPr>
              <w:rPr>
                <w:rFonts w:ascii="Times New Roman" w:hAnsi="Times New Roman" w:cs="Times New Roman"/>
                <w:lang w:val="ro-RO"/>
              </w:rPr>
            </w:pPr>
          </w:p>
        </w:tc>
        <w:tc>
          <w:tcPr>
            <w:tcW w:w="1276" w:type="dxa"/>
            <w:gridSpan w:val="2"/>
            <w:tcBorders>
              <w:top w:val="dotted" w:sz="4" w:space="0" w:color="auto"/>
            </w:tcBorders>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lang w:val="ro-RO"/>
              </w:rPr>
              <w:t>2015-2016</w:t>
            </w:r>
          </w:p>
          <w:p w:rsidR="00321C46" w:rsidRPr="00AA0AC8" w:rsidRDefault="00321C46" w:rsidP="00AA0AC8">
            <w:pPr>
              <w:rPr>
                <w:rFonts w:ascii="Times New Roman" w:hAnsi="Times New Roman" w:cs="Times New Roman"/>
                <w:i/>
                <w:color w:val="FF0000"/>
                <w:lang w:val="ro-RO"/>
              </w:rPr>
            </w:pPr>
          </w:p>
        </w:tc>
        <w:tc>
          <w:tcPr>
            <w:tcW w:w="1417" w:type="dxa"/>
            <w:vMerge/>
          </w:tcPr>
          <w:p w:rsidR="00321C46" w:rsidRPr="00AA0AC8" w:rsidRDefault="00321C46" w:rsidP="00AA0AC8">
            <w:pPr>
              <w:jc w:val="center"/>
              <w:rPr>
                <w:rFonts w:ascii="Times New Roman" w:hAnsi="Times New Roman" w:cs="Times New Roman"/>
                <w:lang w:val="ro-RO"/>
              </w:rPr>
            </w:pPr>
          </w:p>
        </w:tc>
      </w:tr>
      <w:tr w:rsidR="00321C46" w:rsidRPr="00AA0AC8" w:rsidTr="00234BB1">
        <w:trPr>
          <w:trHeight w:val="543"/>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Pr>
          <w:p w:rsidR="00321C46" w:rsidRPr="00AA0AC8" w:rsidRDefault="00321C46" w:rsidP="00AA0AC8">
            <w:pPr>
              <w:jc w:val="both"/>
              <w:rPr>
                <w:rFonts w:ascii="Times New Roman" w:hAnsi="Times New Roman" w:cs="Times New Roman"/>
                <w:bCs/>
                <w:lang w:val="ro-RO"/>
              </w:rPr>
            </w:pPr>
            <w:r w:rsidRPr="00AA0AC8">
              <w:rPr>
                <w:rFonts w:ascii="Times New Roman" w:hAnsi="Times New Roman" w:cs="Times New Roman"/>
                <w:b/>
                <w:bCs/>
                <w:lang w:val="ro-RO"/>
              </w:rPr>
              <w:t>Directiva 1999/63/CE</w:t>
            </w:r>
            <w:r w:rsidRPr="00AA0AC8">
              <w:rPr>
                <w:rFonts w:ascii="Times New Roman" w:hAnsi="Times New Roman" w:cs="Times New Roman"/>
                <w:bCs/>
                <w:lang w:val="ro-RO"/>
              </w:rPr>
              <w:t xml:space="preserve"> a Consiliului din 21 iunie 1999 privind Acordul de organizare a timpului de lucru al navigatorilor, încheiat de către "Association (ECSA) şi Federaţia Lucrătorilor din Transporturi" Armatorilor din Comunitatea Europeană Sindicatelor din Uniunea Europeană (FST) - anexa : Acordul european privind organizarea timpului de lucru al navigatorilor.</w:t>
            </w:r>
          </w:p>
        </w:tc>
        <w:tc>
          <w:tcPr>
            <w:tcW w:w="5244" w:type="dxa"/>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Elaborarea reglementărilor tehnice şi procedurilor de control.</w:t>
            </w:r>
          </w:p>
        </w:tc>
        <w:tc>
          <w:tcPr>
            <w:tcW w:w="1559" w:type="dxa"/>
            <w:gridSpan w:val="2"/>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tcPr>
          <w:p w:rsidR="00321C46" w:rsidRPr="00AA0AC8" w:rsidRDefault="00321C46" w:rsidP="00AA0AC8">
            <w:pPr>
              <w:pStyle w:val="NoSpacing"/>
              <w:jc w:val="center"/>
              <w:rPr>
                <w:rFonts w:ascii="Times New Roman" w:hAnsi="Times New Roman" w:cs="Times New Roman"/>
                <w:i/>
                <w:color w:val="FF0000"/>
                <w:lang w:val="ro-RO"/>
              </w:rPr>
            </w:pPr>
            <w:r w:rsidRPr="00AA0AC8">
              <w:rPr>
                <w:rFonts w:ascii="Times New Roman" w:hAnsi="Times New Roman" w:cs="Times New Roman"/>
                <w:lang w:val="ro-RO"/>
              </w:rPr>
              <w:t>2016</w:t>
            </w:r>
          </w:p>
          <w:p w:rsidR="00321C46" w:rsidRPr="00AA0AC8" w:rsidRDefault="00321C46" w:rsidP="00AA0AC8">
            <w:pPr>
              <w:jc w:val="center"/>
              <w:rPr>
                <w:rFonts w:ascii="Times New Roman" w:hAnsi="Times New Roman" w:cs="Times New Roman"/>
                <w:strike/>
                <w:lang w:val="ro-RO"/>
              </w:rPr>
            </w:pPr>
            <w:r w:rsidRPr="00AA0AC8">
              <w:rPr>
                <w:rFonts w:ascii="Times New Roman" w:hAnsi="Times New Roman" w:cs="Times New Roman"/>
                <w:i/>
                <w:lang w:val="ro-RO"/>
              </w:rPr>
              <w:t xml:space="preserve"> (Termenul de armonizare –   3 ani)</w:t>
            </w:r>
          </w:p>
        </w:tc>
        <w:tc>
          <w:tcPr>
            <w:tcW w:w="1417" w:type="dxa"/>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În limita surselor bugetare şi a fondurilor externe</w:t>
            </w:r>
          </w:p>
        </w:tc>
      </w:tr>
      <w:tr w:rsidR="00321C46" w:rsidRPr="00AA0AC8" w:rsidTr="00A935FE">
        <w:trPr>
          <w:trHeight w:val="261"/>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val="restart"/>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b/>
                <w:bCs/>
                <w:lang w:val="ro-RO"/>
              </w:rPr>
              <w:t>Directiva 1999/95/CE</w:t>
            </w:r>
            <w:r w:rsidRPr="00AA0AC8">
              <w:rPr>
                <w:rFonts w:ascii="Times New Roman" w:hAnsi="Times New Roman" w:cs="Times New Roman"/>
                <w:bCs/>
                <w:lang w:val="ro-RO"/>
              </w:rPr>
              <w:t xml:space="preserve"> a Parlamentului European şi a Consiliului din 13 decembrie 1999 privind punerea în aplicare a dispoziţiilor în ceea ce priveşte de ore navigatorilor de muncă la bordul navelor care fac escală în porturile comunitare</w:t>
            </w:r>
          </w:p>
        </w:tc>
        <w:tc>
          <w:tcPr>
            <w:tcW w:w="5244" w:type="dxa"/>
            <w:tcBorders>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 xml:space="preserve">1. Aprobarea HG </w:t>
            </w:r>
            <w:r w:rsidRPr="00AA0AC8">
              <w:rPr>
                <w:rFonts w:ascii="Times New Roman" w:hAnsi="Times New Roman" w:cs="Times New Roman"/>
                <w:bCs/>
                <w:lang w:val="ro-RO"/>
              </w:rPr>
              <w:t>privind punerea în aplicare a dispoziţiilor în ceea ce priveşte de ore navigatorilor de muncă la bordul navelor;</w:t>
            </w:r>
          </w:p>
        </w:tc>
        <w:tc>
          <w:tcPr>
            <w:tcW w:w="1559" w:type="dxa"/>
            <w:gridSpan w:val="2"/>
            <w:vMerge w:val="restart"/>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tcBorders>
              <w:bottom w:val="dotted" w:sz="4" w:space="0" w:color="auto"/>
            </w:tcBorders>
          </w:tcPr>
          <w:p w:rsidR="00321C46" w:rsidRPr="00AA0AC8" w:rsidRDefault="00321C46" w:rsidP="00AA0AC8">
            <w:pPr>
              <w:pStyle w:val="NoSpacing"/>
              <w:jc w:val="center"/>
              <w:rPr>
                <w:rFonts w:ascii="Times New Roman" w:hAnsi="Times New Roman" w:cs="Times New Roman"/>
                <w:i/>
                <w:color w:val="FF0000"/>
                <w:lang w:val="ro-RO"/>
              </w:rPr>
            </w:pPr>
            <w:r w:rsidRPr="00AA0AC8">
              <w:rPr>
                <w:rFonts w:ascii="Times New Roman" w:hAnsi="Times New Roman" w:cs="Times New Roman"/>
                <w:lang w:val="ro-RO"/>
              </w:rPr>
              <w:t>2016</w:t>
            </w:r>
          </w:p>
          <w:p w:rsidR="00321C46" w:rsidRPr="00AA0AC8" w:rsidRDefault="00321C46" w:rsidP="00AA0AC8">
            <w:pPr>
              <w:jc w:val="center"/>
              <w:rPr>
                <w:rFonts w:ascii="Times New Roman" w:hAnsi="Times New Roman" w:cs="Times New Roman"/>
                <w:i/>
                <w:lang w:val="ro-RO"/>
              </w:rPr>
            </w:pPr>
            <w:r w:rsidRPr="00AA0AC8">
              <w:rPr>
                <w:rFonts w:ascii="Times New Roman" w:hAnsi="Times New Roman" w:cs="Times New Roman"/>
                <w:i/>
                <w:lang w:val="ro-RO"/>
              </w:rPr>
              <w:t xml:space="preserve"> (Termenul de armonizare –   3 ani)</w:t>
            </w:r>
          </w:p>
        </w:tc>
        <w:tc>
          <w:tcPr>
            <w:tcW w:w="1417" w:type="dxa"/>
            <w:vMerge w:val="restart"/>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În limita surselor bugetare şi a fondurilor externe</w:t>
            </w:r>
          </w:p>
        </w:tc>
      </w:tr>
      <w:tr w:rsidR="00321C46" w:rsidRPr="00AA0AC8" w:rsidTr="002204E7">
        <w:trPr>
          <w:trHeight w:val="675"/>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jc w:val="both"/>
              <w:rPr>
                <w:rFonts w:ascii="Times New Roman" w:hAnsi="Times New Roman" w:cs="Times New Roman"/>
                <w:b/>
                <w:bCs/>
                <w:lang w:val="ro-RO"/>
              </w:rPr>
            </w:pPr>
          </w:p>
        </w:tc>
        <w:tc>
          <w:tcPr>
            <w:tcW w:w="5244" w:type="dxa"/>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bCs/>
                <w:lang w:val="ro-RO"/>
              </w:rPr>
              <w:t>2. Elaborarea reglementărilor tehnice şi procedurilor de control;</w:t>
            </w:r>
          </w:p>
        </w:tc>
        <w:tc>
          <w:tcPr>
            <w:tcW w:w="1559" w:type="dxa"/>
            <w:gridSpan w:val="2"/>
            <w:vMerge/>
          </w:tcPr>
          <w:p w:rsidR="00321C46" w:rsidRPr="00AA0AC8" w:rsidRDefault="00321C46" w:rsidP="00AA0AC8">
            <w:pPr>
              <w:rPr>
                <w:rFonts w:ascii="Times New Roman" w:hAnsi="Times New Roman" w:cs="Times New Roman"/>
                <w:lang w:val="ro-RO"/>
              </w:rPr>
            </w:pPr>
          </w:p>
        </w:tc>
        <w:tc>
          <w:tcPr>
            <w:tcW w:w="1276" w:type="dxa"/>
            <w:gridSpan w:val="2"/>
            <w:tcBorders>
              <w:top w:val="dotted" w:sz="4" w:space="0" w:color="auto"/>
              <w:bottom w:val="dotted" w:sz="4" w:space="0" w:color="auto"/>
            </w:tcBorders>
          </w:tcPr>
          <w:p w:rsidR="00321C46" w:rsidRPr="00AA0AC8" w:rsidRDefault="00321C46" w:rsidP="00AA0AC8">
            <w:pPr>
              <w:pStyle w:val="NoSpacing"/>
              <w:jc w:val="center"/>
              <w:rPr>
                <w:rFonts w:ascii="Times New Roman" w:hAnsi="Times New Roman" w:cs="Times New Roman"/>
                <w:i/>
                <w:color w:val="FF0000"/>
                <w:lang w:val="ro-RO"/>
              </w:rPr>
            </w:pPr>
            <w:r w:rsidRPr="00AA0AC8">
              <w:rPr>
                <w:rFonts w:ascii="Times New Roman" w:hAnsi="Times New Roman" w:cs="Times New Roman"/>
                <w:lang w:val="ro-RO"/>
              </w:rPr>
              <w:t>2016</w:t>
            </w:r>
          </w:p>
          <w:p w:rsidR="00321C46" w:rsidRPr="00AA0AC8" w:rsidRDefault="00321C46" w:rsidP="00AA0AC8">
            <w:pPr>
              <w:pStyle w:val="NoSpacing"/>
              <w:jc w:val="center"/>
              <w:rPr>
                <w:rFonts w:ascii="Times New Roman" w:hAnsi="Times New Roman" w:cs="Times New Roman"/>
                <w:i/>
                <w:color w:val="FF0000"/>
                <w:lang w:val="ro-RO"/>
              </w:rPr>
            </w:pPr>
          </w:p>
        </w:tc>
        <w:tc>
          <w:tcPr>
            <w:tcW w:w="1417" w:type="dxa"/>
            <w:vMerge/>
          </w:tcPr>
          <w:p w:rsidR="00321C46" w:rsidRPr="00AA0AC8" w:rsidRDefault="00321C46" w:rsidP="00AA0AC8">
            <w:pPr>
              <w:jc w:val="center"/>
              <w:rPr>
                <w:rFonts w:ascii="Times New Roman" w:hAnsi="Times New Roman" w:cs="Times New Roman"/>
                <w:lang w:val="ro-RO"/>
              </w:rPr>
            </w:pPr>
          </w:p>
        </w:tc>
      </w:tr>
      <w:tr w:rsidR="00321C46" w:rsidRPr="00AA0AC8" w:rsidTr="002204E7">
        <w:trPr>
          <w:trHeight w:val="700"/>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jc w:val="both"/>
              <w:rPr>
                <w:rFonts w:ascii="Times New Roman" w:hAnsi="Times New Roman" w:cs="Times New Roman"/>
                <w:b/>
                <w:bCs/>
                <w:lang w:val="ro-RO"/>
              </w:rPr>
            </w:pPr>
          </w:p>
        </w:tc>
        <w:tc>
          <w:tcPr>
            <w:tcW w:w="5244" w:type="dxa"/>
            <w:tcBorders>
              <w:top w:val="dotted" w:sz="4" w:space="0" w:color="auto"/>
              <w:bottom w:val="dotted" w:sz="4" w:space="0" w:color="auto"/>
            </w:tcBorders>
          </w:tcPr>
          <w:p w:rsidR="00321C46" w:rsidRPr="00AA0AC8" w:rsidRDefault="00321C46" w:rsidP="00AA0AC8">
            <w:pPr>
              <w:jc w:val="both"/>
              <w:rPr>
                <w:rFonts w:ascii="Times New Roman" w:hAnsi="Times New Roman" w:cs="Times New Roman"/>
                <w:bCs/>
                <w:lang w:val="ro-RO"/>
              </w:rPr>
            </w:pPr>
            <w:r w:rsidRPr="00AA0AC8">
              <w:rPr>
                <w:rFonts w:ascii="Times New Roman" w:hAnsi="Times New Roman" w:cs="Times New Roman"/>
                <w:bCs/>
                <w:lang w:val="ro-RO"/>
              </w:rPr>
              <w:t>3. Aderarea RM la Convențiile Organizației Internaționale a Muncii nr.180 și nr.147.</w:t>
            </w:r>
          </w:p>
        </w:tc>
        <w:tc>
          <w:tcPr>
            <w:tcW w:w="1559" w:type="dxa"/>
            <w:gridSpan w:val="2"/>
            <w:vMerge/>
          </w:tcPr>
          <w:p w:rsidR="00321C46" w:rsidRPr="00AA0AC8" w:rsidRDefault="00321C46" w:rsidP="00AA0AC8">
            <w:pPr>
              <w:rPr>
                <w:rFonts w:ascii="Times New Roman" w:hAnsi="Times New Roman" w:cs="Times New Roman"/>
                <w:lang w:val="ro-RO"/>
              </w:rPr>
            </w:pPr>
          </w:p>
        </w:tc>
        <w:tc>
          <w:tcPr>
            <w:tcW w:w="1276" w:type="dxa"/>
            <w:gridSpan w:val="2"/>
            <w:tcBorders>
              <w:top w:val="dotted" w:sz="4" w:space="0" w:color="auto"/>
              <w:bottom w:val="dotted" w:sz="4" w:space="0" w:color="auto"/>
            </w:tcBorders>
          </w:tcPr>
          <w:p w:rsidR="00321C46" w:rsidRPr="00AA0AC8" w:rsidRDefault="00321C46" w:rsidP="00AA0AC8">
            <w:pPr>
              <w:pStyle w:val="NoSpacing"/>
              <w:jc w:val="center"/>
              <w:rPr>
                <w:rFonts w:ascii="Times New Roman" w:hAnsi="Times New Roman" w:cs="Times New Roman"/>
                <w:i/>
                <w:color w:val="FF0000"/>
                <w:lang w:val="ro-RO"/>
              </w:rPr>
            </w:pPr>
            <w:r w:rsidRPr="00AA0AC8">
              <w:rPr>
                <w:rFonts w:ascii="Times New Roman" w:hAnsi="Times New Roman" w:cs="Times New Roman"/>
                <w:lang w:val="ro-RO"/>
              </w:rPr>
              <w:t>2016</w:t>
            </w:r>
          </w:p>
        </w:tc>
        <w:tc>
          <w:tcPr>
            <w:tcW w:w="1417" w:type="dxa"/>
            <w:vMerge/>
          </w:tcPr>
          <w:p w:rsidR="00321C46" w:rsidRPr="00AA0AC8" w:rsidRDefault="00321C46" w:rsidP="00AA0AC8">
            <w:pPr>
              <w:jc w:val="center"/>
              <w:rPr>
                <w:rFonts w:ascii="Times New Roman" w:hAnsi="Times New Roman" w:cs="Times New Roman"/>
                <w:lang w:val="ro-RO"/>
              </w:rPr>
            </w:pPr>
          </w:p>
        </w:tc>
      </w:tr>
      <w:tr w:rsidR="00321C46" w:rsidRPr="00AA0AC8" w:rsidTr="002204E7">
        <w:trPr>
          <w:trHeight w:val="410"/>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jc w:val="both"/>
              <w:rPr>
                <w:rFonts w:ascii="Times New Roman" w:hAnsi="Times New Roman" w:cs="Times New Roman"/>
                <w:b/>
                <w:bCs/>
                <w:lang w:val="ro-RO"/>
              </w:rPr>
            </w:pPr>
          </w:p>
        </w:tc>
        <w:tc>
          <w:tcPr>
            <w:tcW w:w="5244" w:type="dxa"/>
            <w:tcBorders>
              <w:top w:val="dotted" w:sz="4" w:space="0" w:color="auto"/>
            </w:tcBorders>
          </w:tcPr>
          <w:p w:rsidR="00321C46" w:rsidRPr="00AA0AC8" w:rsidRDefault="00321C46" w:rsidP="00AA0AC8">
            <w:pPr>
              <w:jc w:val="both"/>
              <w:rPr>
                <w:rFonts w:ascii="Times New Roman" w:hAnsi="Times New Roman" w:cs="Times New Roman"/>
                <w:bCs/>
                <w:lang w:val="ro-RO"/>
              </w:rPr>
            </w:pPr>
            <w:r w:rsidRPr="00AA0AC8">
              <w:rPr>
                <w:rFonts w:ascii="Times New Roman" w:hAnsi="Times New Roman" w:cs="Times New Roman"/>
                <w:lang w:val="ro-RO"/>
              </w:rPr>
              <w:t>4. Aderarea la Convenția MLC 2006.</w:t>
            </w:r>
          </w:p>
        </w:tc>
        <w:tc>
          <w:tcPr>
            <w:tcW w:w="1559" w:type="dxa"/>
            <w:gridSpan w:val="2"/>
            <w:vMerge/>
          </w:tcPr>
          <w:p w:rsidR="00321C46" w:rsidRPr="00AA0AC8" w:rsidRDefault="00321C46" w:rsidP="00AA0AC8">
            <w:pPr>
              <w:rPr>
                <w:rFonts w:ascii="Times New Roman" w:hAnsi="Times New Roman" w:cs="Times New Roman"/>
                <w:lang w:val="ro-RO"/>
              </w:rPr>
            </w:pPr>
          </w:p>
        </w:tc>
        <w:tc>
          <w:tcPr>
            <w:tcW w:w="1276" w:type="dxa"/>
            <w:gridSpan w:val="2"/>
            <w:tcBorders>
              <w:top w:val="dotted" w:sz="4" w:space="0" w:color="auto"/>
            </w:tcBorders>
          </w:tcPr>
          <w:p w:rsidR="00321C46" w:rsidRPr="00AA0AC8" w:rsidRDefault="00321C46" w:rsidP="00AA0AC8">
            <w:pPr>
              <w:pStyle w:val="NoSpacing"/>
              <w:jc w:val="center"/>
              <w:rPr>
                <w:rFonts w:ascii="Times New Roman" w:hAnsi="Times New Roman" w:cs="Times New Roman"/>
                <w:i/>
                <w:color w:val="FF0000"/>
                <w:lang w:val="ro-RO"/>
              </w:rPr>
            </w:pPr>
            <w:r w:rsidRPr="00AA0AC8">
              <w:rPr>
                <w:rFonts w:ascii="Times New Roman" w:hAnsi="Times New Roman" w:cs="Times New Roman"/>
                <w:lang w:val="ro-RO"/>
              </w:rPr>
              <w:t>2016</w:t>
            </w:r>
          </w:p>
        </w:tc>
        <w:tc>
          <w:tcPr>
            <w:tcW w:w="1417" w:type="dxa"/>
            <w:vMerge/>
          </w:tcPr>
          <w:p w:rsidR="00321C46" w:rsidRPr="00AA0AC8" w:rsidRDefault="00321C46" w:rsidP="00AA0AC8">
            <w:pPr>
              <w:jc w:val="center"/>
              <w:rPr>
                <w:rFonts w:ascii="Times New Roman" w:hAnsi="Times New Roman" w:cs="Times New Roman"/>
                <w:lang w:val="ro-RO"/>
              </w:rPr>
            </w:pPr>
          </w:p>
        </w:tc>
      </w:tr>
      <w:tr w:rsidR="00321C46" w:rsidRPr="00AA0AC8" w:rsidTr="002204E7">
        <w:trPr>
          <w:trHeight w:val="700"/>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val="restart"/>
          </w:tcPr>
          <w:p w:rsidR="00321C46" w:rsidRPr="00AA0AC8" w:rsidRDefault="00321C46" w:rsidP="00AA0AC8">
            <w:pPr>
              <w:jc w:val="both"/>
              <w:rPr>
                <w:rFonts w:ascii="Times New Roman" w:hAnsi="Times New Roman" w:cs="Times New Roman"/>
                <w:b/>
                <w:bCs/>
                <w:u w:val="single"/>
                <w:lang w:val="ro-RO"/>
              </w:rPr>
            </w:pPr>
            <w:r w:rsidRPr="00AA0AC8">
              <w:rPr>
                <w:rFonts w:ascii="Times New Roman" w:hAnsi="Times New Roman" w:cs="Times New Roman"/>
                <w:u w:val="single"/>
                <w:lang w:val="ro-RO"/>
              </w:rPr>
              <w:t>Securitate maritimă</w:t>
            </w: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b/>
                <w:bCs/>
                <w:lang w:val="ro-RO"/>
              </w:rPr>
              <w:t>Directiva 2005/65/CE</w:t>
            </w:r>
            <w:r w:rsidRPr="00AA0AC8">
              <w:rPr>
                <w:rFonts w:ascii="Times New Roman" w:hAnsi="Times New Roman" w:cs="Times New Roman"/>
                <w:bCs/>
                <w:lang w:val="ro-RO"/>
              </w:rPr>
              <w:t xml:space="preserve"> a Parlamentului European şi a Consiliului din 26 octombrie 2005 privind consolidarea securităţii portuare</w:t>
            </w:r>
          </w:p>
        </w:tc>
        <w:tc>
          <w:tcPr>
            <w:tcW w:w="5244" w:type="dxa"/>
            <w:tcBorders>
              <w:bottom w:val="dotted" w:sz="4" w:space="0" w:color="auto"/>
            </w:tcBorders>
          </w:tcPr>
          <w:p w:rsidR="00321C46" w:rsidRPr="00AA0AC8" w:rsidRDefault="00321C46" w:rsidP="00AA0AC8">
            <w:pPr>
              <w:jc w:val="both"/>
              <w:rPr>
                <w:rFonts w:ascii="Times New Roman" w:hAnsi="Times New Roman" w:cs="Times New Roman"/>
                <w:bCs/>
                <w:lang w:val="ro-RO"/>
              </w:rPr>
            </w:pPr>
            <w:r w:rsidRPr="00AA0AC8">
              <w:rPr>
                <w:rFonts w:ascii="Times New Roman" w:hAnsi="Times New Roman" w:cs="Times New Roman"/>
                <w:lang w:val="ro-RO"/>
              </w:rPr>
              <w:t xml:space="preserve">1. Aprobarea a HG privind </w:t>
            </w:r>
            <w:r w:rsidRPr="00AA0AC8">
              <w:rPr>
                <w:rFonts w:ascii="Times New Roman" w:hAnsi="Times New Roman" w:cs="Times New Roman"/>
                <w:bCs/>
                <w:lang w:val="ro-RO"/>
              </w:rPr>
              <w:t>consolidarea securităţii navelor şi a instalaţiilor portuare;</w:t>
            </w:r>
          </w:p>
        </w:tc>
        <w:tc>
          <w:tcPr>
            <w:tcW w:w="1559" w:type="dxa"/>
            <w:gridSpan w:val="2"/>
            <w:vMerge w:val="restart"/>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tcBorders>
              <w:bottom w:val="dotted" w:sz="4" w:space="0" w:color="auto"/>
            </w:tcBorders>
          </w:tcPr>
          <w:p w:rsidR="00321C46" w:rsidRPr="00AA0AC8" w:rsidRDefault="00321C46" w:rsidP="00AA0AC8">
            <w:pPr>
              <w:pStyle w:val="NoSpacing"/>
              <w:jc w:val="center"/>
              <w:rPr>
                <w:rFonts w:ascii="Times New Roman" w:hAnsi="Times New Roman" w:cs="Times New Roman"/>
                <w:i/>
                <w:color w:val="FF0000"/>
                <w:lang w:val="ro-RO"/>
              </w:rPr>
            </w:pPr>
            <w:r w:rsidRPr="00AA0AC8">
              <w:rPr>
                <w:rFonts w:ascii="Times New Roman" w:hAnsi="Times New Roman" w:cs="Times New Roman"/>
                <w:lang w:val="ro-RO"/>
              </w:rPr>
              <w:t>2014</w:t>
            </w:r>
          </w:p>
        </w:tc>
        <w:tc>
          <w:tcPr>
            <w:tcW w:w="1417" w:type="dxa"/>
            <w:vMerge w:val="restart"/>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În limita surselor bugetare şi a fondurilor externe</w:t>
            </w:r>
          </w:p>
        </w:tc>
      </w:tr>
      <w:tr w:rsidR="00321C46" w:rsidRPr="00AA0AC8" w:rsidTr="002204E7">
        <w:trPr>
          <w:trHeight w:val="682"/>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jc w:val="both"/>
              <w:rPr>
                <w:rFonts w:ascii="Times New Roman" w:hAnsi="Times New Roman" w:cs="Times New Roman"/>
                <w:u w:val="single"/>
                <w:lang w:val="ro-RO"/>
              </w:rPr>
            </w:pPr>
          </w:p>
        </w:tc>
        <w:tc>
          <w:tcPr>
            <w:tcW w:w="5244" w:type="dxa"/>
            <w:tcBorders>
              <w:top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bCs/>
                <w:lang w:val="ro-RO"/>
              </w:rPr>
              <w:t>2. Elaborarea reglementărilor tehnice şi procedurilor de control.</w:t>
            </w:r>
          </w:p>
        </w:tc>
        <w:tc>
          <w:tcPr>
            <w:tcW w:w="1559" w:type="dxa"/>
            <w:gridSpan w:val="2"/>
            <w:vMerge/>
          </w:tcPr>
          <w:p w:rsidR="00321C46" w:rsidRPr="00AA0AC8" w:rsidRDefault="00321C46" w:rsidP="00AA0AC8">
            <w:pPr>
              <w:rPr>
                <w:rFonts w:ascii="Times New Roman" w:hAnsi="Times New Roman" w:cs="Times New Roman"/>
                <w:lang w:val="ro-RO"/>
              </w:rPr>
            </w:pPr>
          </w:p>
        </w:tc>
        <w:tc>
          <w:tcPr>
            <w:tcW w:w="1276" w:type="dxa"/>
            <w:gridSpan w:val="2"/>
            <w:tcBorders>
              <w:top w:val="dotted" w:sz="4" w:space="0" w:color="auto"/>
            </w:tcBorders>
          </w:tcPr>
          <w:p w:rsidR="00321C46" w:rsidRPr="00AA0AC8" w:rsidRDefault="00321C46" w:rsidP="00AA0AC8">
            <w:pPr>
              <w:pStyle w:val="NoSpacing"/>
              <w:jc w:val="center"/>
              <w:rPr>
                <w:rFonts w:ascii="Times New Roman" w:hAnsi="Times New Roman" w:cs="Times New Roman"/>
                <w:i/>
                <w:color w:val="FF0000"/>
                <w:lang w:val="ro-RO"/>
              </w:rPr>
            </w:pPr>
            <w:r w:rsidRPr="00AA0AC8">
              <w:rPr>
                <w:rFonts w:ascii="Times New Roman" w:hAnsi="Times New Roman" w:cs="Times New Roman"/>
                <w:lang w:val="ro-RO"/>
              </w:rPr>
              <w:t>2014-2015</w:t>
            </w:r>
          </w:p>
          <w:p w:rsidR="00321C46" w:rsidRPr="00AA0AC8" w:rsidRDefault="00321C46" w:rsidP="00AA0AC8">
            <w:pPr>
              <w:jc w:val="center"/>
              <w:rPr>
                <w:rFonts w:ascii="Times New Roman" w:hAnsi="Times New Roman" w:cs="Times New Roman"/>
                <w:i/>
                <w:color w:val="FF0000"/>
                <w:lang w:val="ro-RO"/>
              </w:rPr>
            </w:pPr>
            <w:r w:rsidRPr="00AA0AC8">
              <w:rPr>
                <w:rFonts w:ascii="Times New Roman" w:hAnsi="Times New Roman" w:cs="Times New Roman"/>
                <w:i/>
                <w:lang w:val="ro-RO"/>
              </w:rPr>
              <w:t xml:space="preserve"> (Termenul de armonizare –   2 ani)</w:t>
            </w:r>
          </w:p>
        </w:tc>
        <w:tc>
          <w:tcPr>
            <w:tcW w:w="1417" w:type="dxa"/>
            <w:vMerge/>
          </w:tcPr>
          <w:p w:rsidR="00321C46" w:rsidRPr="00AA0AC8" w:rsidRDefault="00321C46" w:rsidP="00AA0AC8">
            <w:pPr>
              <w:jc w:val="center"/>
              <w:rPr>
                <w:rFonts w:ascii="Times New Roman" w:hAnsi="Times New Roman" w:cs="Times New Roman"/>
                <w:lang w:val="ro-RO"/>
              </w:rPr>
            </w:pPr>
          </w:p>
        </w:tc>
      </w:tr>
      <w:tr w:rsidR="00321C46" w:rsidRPr="00AA0AC8" w:rsidTr="00234BB1">
        <w:trPr>
          <w:trHeight w:val="543"/>
        </w:trPr>
        <w:tc>
          <w:tcPr>
            <w:tcW w:w="567" w:type="dxa"/>
            <w:tcBorders>
              <w:bottom w:val="single" w:sz="12" w:space="0" w:color="auto"/>
            </w:tcBorders>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bottom w:val="single" w:sz="12"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b/>
                <w:bCs/>
                <w:lang w:val="ro-RO"/>
              </w:rPr>
              <w:t>Regulamentul (CE) 725/2004</w:t>
            </w:r>
            <w:r w:rsidRPr="00AA0AC8">
              <w:rPr>
                <w:rFonts w:ascii="Times New Roman" w:hAnsi="Times New Roman" w:cs="Times New Roman"/>
                <w:bCs/>
                <w:lang w:val="ro-RO"/>
              </w:rPr>
              <w:t xml:space="preserve"> al Parlamentului European şi a Consiliului din 31 martie 2004 privind consolidarea securităţii navelor şi a instalaţiilor portuare</w:t>
            </w:r>
          </w:p>
        </w:tc>
        <w:tc>
          <w:tcPr>
            <w:tcW w:w="5244" w:type="dxa"/>
            <w:tcBorders>
              <w:bottom w:val="single" w:sz="12"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 xml:space="preserve">Aprobarea a HG privind </w:t>
            </w:r>
            <w:r w:rsidRPr="00AA0AC8">
              <w:rPr>
                <w:rFonts w:ascii="Times New Roman" w:hAnsi="Times New Roman" w:cs="Times New Roman"/>
                <w:bCs/>
                <w:lang w:val="ro-RO"/>
              </w:rPr>
              <w:t>consolidarea securităţii navelor şi a instalaţiilor portuare.</w:t>
            </w:r>
          </w:p>
        </w:tc>
        <w:tc>
          <w:tcPr>
            <w:tcW w:w="1559" w:type="dxa"/>
            <w:gridSpan w:val="2"/>
            <w:tcBorders>
              <w:bottom w:val="single" w:sz="12"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MTID</w:t>
            </w:r>
          </w:p>
        </w:tc>
        <w:tc>
          <w:tcPr>
            <w:tcW w:w="1276" w:type="dxa"/>
            <w:gridSpan w:val="2"/>
            <w:tcBorders>
              <w:bottom w:val="single" w:sz="12" w:space="0" w:color="auto"/>
            </w:tcBorders>
          </w:tcPr>
          <w:p w:rsidR="00321C46" w:rsidRPr="00AA0AC8" w:rsidRDefault="00321C46" w:rsidP="00AA0AC8">
            <w:pPr>
              <w:jc w:val="center"/>
              <w:rPr>
                <w:rFonts w:ascii="Times New Roman" w:hAnsi="Times New Roman" w:cs="Times New Roman"/>
                <w:strike/>
                <w:lang w:val="ro-RO"/>
              </w:rPr>
            </w:pPr>
            <w:r w:rsidRPr="00AA0AC8">
              <w:rPr>
                <w:rFonts w:ascii="Times New Roman" w:hAnsi="Times New Roman" w:cs="Times New Roman"/>
                <w:lang w:val="ro-RO"/>
              </w:rPr>
              <w:t>2014</w:t>
            </w:r>
            <w:r w:rsidRPr="00AA0AC8">
              <w:rPr>
                <w:rFonts w:ascii="Times New Roman" w:hAnsi="Times New Roman" w:cs="Times New Roman"/>
                <w:i/>
                <w:lang w:val="ro-RO"/>
              </w:rPr>
              <w:t xml:space="preserve"> (Termenul de armonizare –   2 ani)</w:t>
            </w:r>
          </w:p>
        </w:tc>
        <w:tc>
          <w:tcPr>
            <w:tcW w:w="1417" w:type="dxa"/>
            <w:tcBorders>
              <w:bottom w:val="single" w:sz="12"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În limita surselor bugetare şi a fondurilor externe</w:t>
            </w:r>
          </w:p>
        </w:tc>
      </w:tr>
      <w:tr w:rsidR="00321C46" w:rsidRPr="00AA0AC8" w:rsidTr="006852E1">
        <w:trPr>
          <w:trHeight w:val="543"/>
        </w:trPr>
        <w:tc>
          <w:tcPr>
            <w:tcW w:w="15593" w:type="dxa"/>
            <w:gridSpan w:val="10"/>
            <w:tcBorders>
              <w:top w:val="single" w:sz="12" w:space="0" w:color="auto"/>
              <w:left w:val="single" w:sz="12" w:space="0" w:color="auto"/>
              <w:bottom w:val="single" w:sz="12" w:space="0" w:color="auto"/>
              <w:right w:val="single" w:sz="12" w:space="0" w:color="auto"/>
            </w:tcBorders>
            <w:shd w:val="clear" w:color="auto" w:fill="F2DBDB" w:themeFill="accent2" w:themeFillTint="33"/>
          </w:tcPr>
          <w:p w:rsidR="00321C46" w:rsidRPr="00AA0AC8" w:rsidRDefault="00321C46" w:rsidP="00AA0AC8">
            <w:pPr>
              <w:tabs>
                <w:tab w:val="left" w:pos="73"/>
                <w:tab w:val="left" w:pos="11520"/>
              </w:tabs>
              <w:ind w:left="602"/>
              <w:rPr>
                <w:rFonts w:ascii="Times New Roman" w:hAnsi="Times New Roman" w:cs="Times New Roman"/>
                <w:b/>
                <w:bCs/>
                <w:lang w:val="ro-RO"/>
              </w:rPr>
            </w:pPr>
            <w:r w:rsidRPr="00AA0AC8">
              <w:rPr>
                <w:rFonts w:ascii="Times New Roman" w:hAnsi="Times New Roman" w:cs="Times New Roman"/>
                <w:b/>
                <w:bCs/>
                <w:lang w:val="ro-RO"/>
              </w:rPr>
              <w:t>CAPITOLUL 16: MEDIUL ÎNCONJURĂTOR</w:t>
            </w:r>
          </w:p>
        </w:tc>
      </w:tr>
      <w:tr w:rsidR="00321C46" w:rsidRPr="00AA0AC8" w:rsidTr="00EC50F4">
        <w:trPr>
          <w:trHeight w:val="1071"/>
        </w:trPr>
        <w:tc>
          <w:tcPr>
            <w:tcW w:w="567" w:type="dxa"/>
            <w:tcBorders>
              <w:top w:val="single" w:sz="12" w:space="0" w:color="auto"/>
            </w:tcBorders>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tcBorders>
              <w:top w:val="single" w:sz="12" w:space="0" w:color="auto"/>
            </w:tcBorders>
          </w:tcPr>
          <w:p w:rsidR="00321C46" w:rsidRPr="00AA0AC8" w:rsidRDefault="00321C46" w:rsidP="00AA0AC8">
            <w:pPr>
              <w:rPr>
                <w:rFonts w:ascii="Times New Roman" w:hAnsi="Times New Roman" w:cs="Times New Roman"/>
                <w:b/>
                <w:lang w:val="ro-RO"/>
              </w:rPr>
            </w:pPr>
            <w:r w:rsidRPr="00AA0AC8">
              <w:rPr>
                <w:rFonts w:ascii="Times New Roman" w:hAnsi="Times New Roman" w:cs="Times New Roman"/>
                <w:b/>
                <w:lang w:val="ro-RO"/>
              </w:rPr>
              <w:t>Art. 86</w:t>
            </w:r>
            <w:r w:rsidRPr="00AA0AC8">
              <w:rPr>
                <w:rFonts w:ascii="Times New Roman" w:hAnsi="Times New Roman" w:cs="Times New Roman"/>
                <w:lang w:val="ro-RO"/>
              </w:rPr>
              <w:t xml:space="preserve"> </w:t>
            </w:r>
            <w:r w:rsidRPr="00AA0AC8">
              <w:rPr>
                <w:rFonts w:ascii="Times New Roman" w:hAnsi="Times New Roman" w:cs="Times New Roman"/>
                <w:b/>
                <w:lang w:val="ro-RO"/>
              </w:rPr>
              <w:t>Mediul înconju-rător</w:t>
            </w: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Părțile vor dezvolta și consolida cooperarea lor pe chestiuni de mediu, astfel contribuind la realizarea obiectivului pe termen lung de dezvoltare durabilă și ecologizare a economiei. Se preconi-zează că protecția sporită a mediului va aduce beneficii cetățenilor și companiilor din RM și din UE, inclusiv prin intermediul sănătății îmbunătățite, resurselor naturale păstrate, eficienței economice și de mediu sporite, integrării mediului în alte domenii de politică, precum și utilizării tehnologiilor moderne, curate, care contribuie la modele de producere mai durabile. Cooperarea se va desfășura ținând cont de interesele Părților, pe baza egalității și beneficiului mutual, precum și luând în considerație inter-dependența care există între Părți în domeniul protecției mediului și acordurile multilaterale în domeniul dat.</w:t>
            </w:r>
          </w:p>
        </w:tc>
        <w:tc>
          <w:tcPr>
            <w:tcW w:w="2836" w:type="dxa"/>
            <w:tcBorders>
              <w:top w:val="single" w:sz="12"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5244" w:type="dxa"/>
            <w:tcBorders>
              <w:top w:val="single" w:sz="12"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559" w:type="dxa"/>
            <w:gridSpan w:val="2"/>
            <w:tcBorders>
              <w:top w:val="single" w:sz="12"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244" w:type="dxa"/>
            <w:tcBorders>
              <w:top w:val="single" w:sz="12"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49" w:type="dxa"/>
            <w:gridSpan w:val="2"/>
            <w:tcBorders>
              <w:top w:val="single" w:sz="12"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w:t>
            </w:r>
          </w:p>
        </w:tc>
      </w:tr>
      <w:tr w:rsidR="00321C46" w:rsidRPr="00AA0AC8" w:rsidTr="00EC50F4">
        <w:trPr>
          <w:trHeight w:val="1071"/>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tcPr>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b/>
                <w:lang w:val="ro-RO"/>
              </w:rPr>
              <w:t>Art. 87</w:t>
            </w:r>
            <w:r w:rsidRPr="00AA0AC8">
              <w:rPr>
                <w:rFonts w:ascii="Times New Roman" w:hAnsi="Times New Roman" w:cs="Times New Roman"/>
                <w:lang w:val="ro-RO"/>
              </w:rPr>
              <w:t xml:space="preserve"> </w:t>
            </w:r>
            <w:r w:rsidRPr="00AA0AC8">
              <w:rPr>
                <w:rFonts w:ascii="Times New Roman" w:hAnsi="Times New Roman" w:cs="Times New Roman"/>
                <w:b/>
                <w:lang w:val="ro-RO"/>
              </w:rPr>
              <w:t>Mediul înconju-rător</w:t>
            </w:r>
          </w:p>
          <w:p w:rsidR="00321C46" w:rsidRPr="00AA0AC8" w:rsidRDefault="00321C46" w:rsidP="00AA0AC8">
            <w:pPr>
              <w:pStyle w:val="Default"/>
              <w:jc w:val="both"/>
              <w:rPr>
                <w:sz w:val="22"/>
                <w:szCs w:val="22"/>
                <w:lang w:val="ro-RO"/>
              </w:rPr>
            </w:pPr>
            <w:r w:rsidRPr="00AA0AC8">
              <w:rPr>
                <w:sz w:val="22"/>
                <w:szCs w:val="22"/>
                <w:lang w:val="ro-RO"/>
              </w:rPr>
              <w:t xml:space="preserve">Cooperarea va avea drept scop păstrarea, protecția, îmbunătățirea și reabilita-rea calității mediului, protejarea sănătății umane, </w:t>
            </w:r>
            <w:r w:rsidRPr="00AA0AC8">
              <w:rPr>
                <w:sz w:val="22"/>
                <w:szCs w:val="22"/>
                <w:lang w:val="ro-RO"/>
              </w:rPr>
              <w:lastRenderedPageBreak/>
              <w:t xml:space="preserve">utilizarea durabilă a resurselor naturale și promovarea măsurilor la nivel internațional pentru a aborda problemele de mediu regionale și globale, inclusiv în domeniile: </w:t>
            </w:r>
          </w:p>
          <w:p w:rsidR="00321C46" w:rsidRPr="00AA0AC8" w:rsidRDefault="00321C46" w:rsidP="00AA0AC8">
            <w:pPr>
              <w:pStyle w:val="Default"/>
              <w:jc w:val="both"/>
              <w:rPr>
                <w:sz w:val="22"/>
                <w:szCs w:val="22"/>
                <w:lang w:val="ro-RO"/>
              </w:rPr>
            </w:pPr>
            <w:r w:rsidRPr="00AA0AC8">
              <w:rPr>
                <w:sz w:val="22"/>
                <w:szCs w:val="22"/>
                <w:lang w:val="ro-RO"/>
              </w:rPr>
              <w:t xml:space="preserve">(a) guvernării în materie de mediu și chestiunilor orizontale, care includ Analiza Impactului de Mediu și Analiza Strategică de Mediu, educația și instruirea, răspunderea pentru mediul înconjurător, combaterea infracțiunilor împotriva mediului, cooperarea trans-frontalieră, accesul la informația de mediu, procesele decizionale și procedurile de analiză administrativă și judiciară efective; </w:t>
            </w:r>
          </w:p>
          <w:p w:rsidR="00321C46" w:rsidRPr="00AA0AC8" w:rsidRDefault="00321C46" w:rsidP="00AA0AC8">
            <w:pPr>
              <w:pStyle w:val="Default"/>
              <w:jc w:val="both"/>
              <w:rPr>
                <w:sz w:val="22"/>
                <w:szCs w:val="22"/>
                <w:lang w:val="ro-RO"/>
              </w:rPr>
            </w:pPr>
            <w:r w:rsidRPr="00AA0AC8">
              <w:rPr>
                <w:sz w:val="22"/>
                <w:szCs w:val="22"/>
                <w:lang w:val="ro-RO"/>
              </w:rPr>
              <w:t xml:space="preserve">(b) calitatea aerului; </w:t>
            </w:r>
          </w:p>
          <w:p w:rsidR="00321C46" w:rsidRPr="00AA0AC8" w:rsidRDefault="00321C46" w:rsidP="00AA0AC8">
            <w:pPr>
              <w:pStyle w:val="Default"/>
              <w:jc w:val="both"/>
              <w:rPr>
                <w:sz w:val="22"/>
                <w:szCs w:val="22"/>
                <w:lang w:val="ro-RO"/>
              </w:rPr>
            </w:pPr>
            <w:r w:rsidRPr="00AA0AC8">
              <w:rPr>
                <w:sz w:val="22"/>
                <w:szCs w:val="22"/>
                <w:lang w:val="ro-RO"/>
              </w:rPr>
              <w:t xml:space="preserve">(c) gestionarea calității și resurselor de apă, inclusiv gestionarea riscurilor de inundații,deficitului de apă și secetelor; </w:t>
            </w:r>
          </w:p>
          <w:p w:rsidR="00321C46" w:rsidRPr="00AA0AC8" w:rsidRDefault="00321C46" w:rsidP="00AA0AC8">
            <w:pPr>
              <w:pStyle w:val="Default"/>
              <w:jc w:val="both"/>
              <w:rPr>
                <w:sz w:val="22"/>
                <w:szCs w:val="22"/>
                <w:lang w:val="ro-RO"/>
              </w:rPr>
            </w:pPr>
            <w:r w:rsidRPr="00AA0AC8">
              <w:rPr>
                <w:sz w:val="22"/>
                <w:szCs w:val="22"/>
                <w:lang w:val="ro-RO"/>
              </w:rPr>
              <w:t xml:space="preserve">(d) gestionarea deșeurilor și resurselor, și transport-tarea deșeurilor; </w:t>
            </w:r>
          </w:p>
          <w:p w:rsidR="00321C46" w:rsidRPr="00AA0AC8" w:rsidRDefault="00321C46" w:rsidP="00AA0AC8">
            <w:pPr>
              <w:pStyle w:val="Default"/>
              <w:jc w:val="both"/>
              <w:rPr>
                <w:sz w:val="22"/>
                <w:szCs w:val="22"/>
                <w:lang w:val="ro-RO"/>
              </w:rPr>
            </w:pPr>
            <w:r w:rsidRPr="00AA0AC8">
              <w:rPr>
                <w:sz w:val="22"/>
                <w:szCs w:val="22"/>
                <w:lang w:val="ro-RO"/>
              </w:rPr>
              <w:t xml:space="preserve">(e) protecția naturii, inclusiv conservarea și protecția diversității biologice și peisajiste; </w:t>
            </w:r>
          </w:p>
          <w:p w:rsidR="00321C46" w:rsidRPr="00AA0AC8" w:rsidRDefault="00321C46" w:rsidP="00AA0AC8">
            <w:pPr>
              <w:pStyle w:val="Default"/>
              <w:jc w:val="both"/>
              <w:rPr>
                <w:sz w:val="22"/>
                <w:szCs w:val="22"/>
                <w:lang w:val="ro-RO"/>
              </w:rPr>
            </w:pPr>
            <w:r w:rsidRPr="00AA0AC8">
              <w:rPr>
                <w:sz w:val="22"/>
                <w:szCs w:val="22"/>
                <w:lang w:val="ro-RO"/>
              </w:rPr>
              <w:t xml:space="preserve">(f) poluarea industrială și pericolele industriale; </w:t>
            </w:r>
          </w:p>
          <w:p w:rsidR="00321C46" w:rsidRPr="00AA0AC8" w:rsidRDefault="00321C46" w:rsidP="00AA0AC8">
            <w:pPr>
              <w:pStyle w:val="Default"/>
              <w:jc w:val="both"/>
              <w:rPr>
                <w:sz w:val="22"/>
                <w:szCs w:val="22"/>
                <w:lang w:val="ro-RO"/>
              </w:rPr>
            </w:pPr>
            <w:r w:rsidRPr="00AA0AC8">
              <w:rPr>
                <w:sz w:val="22"/>
                <w:szCs w:val="22"/>
                <w:lang w:val="ro-RO"/>
              </w:rPr>
              <w:t xml:space="preserve">(g) substanțele chimice; </w:t>
            </w:r>
          </w:p>
          <w:p w:rsidR="00321C46" w:rsidRPr="00AA0AC8" w:rsidRDefault="00321C46" w:rsidP="00AA0AC8">
            <w:pPr>
              <w:pStyle w:val="Default"/>
              <w:jc w:val="both"/>
              <w:rPr>
                <w:sz w:val="22"/>
                <w:szCs w:val="22"/>
                <w:lang w:val="ro-RO"/>
              </w:rPr>
            </w:pPr>
            <w:r w:rsidRPr="00AA0AC8">
              <w:rPr>
                <w:sz w:val="22"/>
                <w:szCs w:val="22"/>
                <w:lang w:val="ro-RO"/>
              </w:rPr>
              <w:t xml:space="preserve">(h) poluarea fonică; </w:t>
            </w:r>
          </w:p>
          <w:p w:rsidR="00321C46" w:rsidRPr="00AA0AC8" w:rsidRDefault="00321C46" w:rsidP="00AA0AC8">
            <w:pPr>
              <w:pStyle w:val="Default"/>
              <w:jc w:val="both"/>
              <w:rPr>
                <w:sz w:val="22"/>
                <w:szCs w:val="22"/>
                <w:lang w:val="ro-RO"/>
              </w:rPr>
            </w:pPr>
            <w:r w:rsidRPr="00AA0AC8">
              <w:rPr>
                <w:sz w:val="22"/>
                <w:szCs w:val="22"/>
                <w:lang w:val="ro-RO"/>
              </w:rPr>
              <w:t xml:space="preserve">(i) protecția solului; </w:t>
            </w:r>
          </w:p>
          <w:p w:rsidR="00321C46" w:rsidRPr="00AA0AC8" w:rsidRDefault="00321C46" w:rsidP="00AA0AC8">
            <w:pPr>
              <w:pStyle w:val="Default"/>
              <w:jc w:val="both"/>
              <w:rPr>
                <w:sz w:val="22"/>
                <w:szCs w:val="22"/>
                <w:lang w:val="ro-RO"/>
              </w:rPr>
            </w:pPr>
            <w:r w:rsidRPr="00AA0AC8">
              <w:rPr>
                <w:sz w:val="22"/>
                <w:szCs w:val="22"/>
                <w:lang w:val="ro-RO"/>
              </w:rPr>
              <w:lastRenderedPageBreak/>
              <w:t xml:space="preserve">(j) mediul urban și rural; </w:t>
            </w:r>
          </w:p>
          <w:p w:rsidR="00321C46" w:rsidRPr="00AA0AC8" w:rsidRDefault="00321C46" w:rsidP="00AA0AC8">
            <w:pPr>
              <w:pStyle w:val="Default"/>
              <w:jc w:val="both"/>
              <w:rPr>
                <w:sz w:val="22"/>
                <w:szCs w:val="22"/>
                <w:lang w:val="ro-RO"/>
              </w:rPr>
            </w:pPr>
            <w:r w:rsidRPr="00AA0AC8">
              <w:rPr>
                <w:sz w:val="22"/>
                <w:szCs w:val="22"/>
                <w:lang w:val="ro-RO"/>
              </w:rPr>
              <w:t xml:space="preserve">(k) tarifele și taxele de mediu; </w:t>
            </w:r>
          </w:p>
          <w:p w:rsidR="00321C46" w:rsidRPr="00AA0AC8" w:rsidRDefault="00321C46" w:rsidP="00AA0AC8">
            <w:pPr>
              <w:pStyle w:val="Default"/>
              <w:jc w:val="both"/>
              <w:rPr>
                <w:sz w:val="22"/>
                <w:szCs w:val="22"/>
                <w:lang w:val="ro-RO"/>
              </w:rPr>
            </w:pPr>
            <w:r w:rsidRPr="00AA0AC8">
              <w:rPr>
                <w:sz w:val="22"/>
                <w:szCs w:val="22"/>
                <w:lang w:val="ro-RO"/>
              </w:rPr>
              <w:t xml:space="preserve">(l) monitorizarea și sistemele informaționale de mediu; (m) inspecțiile și executarea; </w:t>
            </w:r>
          </w:p>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lang w:val="ro-RO"/>
              </w:rPr>
              <w:t>(n) inovațiile ecologice, inclusiv cele mai bune tehnologii disponibile.</w:t>
            </w:r>
          </w:p>
        </w:tc>
        <w:tc>
          <w:tcPr>
            <w:tcW w:w="2836" w:type="dxa"/>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lastRenderedPageBreak/>
              <w:t>-</w:t>
            </w:r>
          </w:p>
        </w:tc>
        <w:tc>
          <w:tcPr>
            <w:tcW w:w="5244" w:type="dxa"/>
          </w:tcPr>
          <w:p w:rsidR="00321C46" w:rsidRPr="00AA0AC8" w:rsidRDefault="00321C46" w:rsidP="00AA0AC8">
            <w:pPr>
              <w:jc w:val="both"/>
              <w:rPr>
                <w:rFonts w:ascii="Times New Roman" w:hAnsi="Times New Roman" w:cs="Times New Roman"/>
                <w:color w:val="000000" w:themeColor="text1"/>
                <w:lang w:val="ro-RO"/>
              </w:rPr>
            </w:pPr>
            <w:r w:rsidRPr="00AA0AC8">
              <w:rPr>
                <w:rFonts w:ascii="Times New Roman" w:hAnsi="Times New Roman" w:cs="Times New Roman"/>
                <w:i/>
                <w:color w:val="000000" w:themeColor="text1"/>
                <w:lang w:val="ro-RO"/>
              </w:rPr>
              <w:t>Comentariu:</w:t>
            </w:r>
            <w:r w:rsidRPr="00AA0AC8">
              <w:rPr>
                <w:rFonts w:ascii="Times New Roman" w:hAnsi="Times New Roman" w:cs="Times New Roman"/>
                <w:color w:val="000000" w:themeColor="text1"/>
                <w:lang w:val="ro-RO"/>
              </w:rPr>
              <w:t xml:space="preserve"> Domeniile de cooperare prevăzute în articol se regăsesc în Anexa XI, unde sunt Directivele de mediu. </w:t>
            </w:r>
          </w:p>
        </w:tc>
        <w:tc>
          <w:tcPr>
            <w:tcW w:w="1559" w:type="dxa"/>
            <w:gridSpan w:val="2"/>
          </w:tcPr>
          <w:p w:rsidR="00321C46" w:rsidRPr="00AA0AC8" w:rsidRDefault="00321C46" w:rsidP="00AA0AC8">
            <w:pPr>
              <w:jc w:val="center"/>
              <w:rPr>
                <w:rFonts w:ascii="Times New Roman" w:hAnsi="Times New Roman" w:cs="Times New Roman"/>
                <w:b/>
                <w:lang w:val="ro-RO"/>
              </w:rPr>
            </w:pPr>
            <w:r w:rsidRPr="00AA0AC8">
              <w:rPr>
                <w:rFonts w:ascii="Times New Roman" w:hAnsi="Times New Roman" w:cs="Times New Roman"/>
                <w:b/>
                <w:lang w:val="ro-RO"/>
              </w:rPr>
              <w:t>-</w:t>
            </w:r>
          </w:p>
        </w:tc>
        <w:tc>
          <w:tcPr>
            <w:tcW w:w="1244" w:type="dxa"/>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49" w:type="dxa"/>
            <w:gridSpan w:val="2"/>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321C46" w:rsidRPr="00AA0AC8" w:rsidTr="00EC50F4">
        <w:trPr>
          <w:trHeight w:val="1071"/>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tcPr>
          <w:p w:rsidR="00321C46" w:rsidRPr="00AA0AC8" w:rsidRDefault="00321C46" w:rsidP="00AA0AC8">
            <w:pPr>
              <w:rPr>
                <w:rFonts w:ascii="Times New Roman" w:hAnsi="Times New Roman" w:cs="Times New Roman"/>
                <w:b/>
                <w:lang w:val="ro-RO"/>
              </w:rPr>
            </w:pPr>
            <w:r w:rsidRPr="00AA0AC8">
              <w:rPr>
                <w:rFonts w:ascii="Times New Roman" w:hAnsi="Times New Roman" w:cs="Times New Roman"/>
                <w:b/>
                <w:lang w:val="ro-RO"/>
              </w:rPr>
              <w:t>Art. 88 Mediul îmconju-rător</w:t>
            </w: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Părțile vor asigura, inter alia, schimbul de informație și expertiză; vor implementa activități de cercetare comune și vor face schimb de informație cu privire la tehnologiile curate; vor planifica manipularea pericolelor și accidentelor industriale; vor implementa activități comune la nivel regional și internațional, inclusiv în ce privește acordurile de mediu multilaterale ratificate de către Părți și activități comune în cadrul agențiilor relevante, după caz. Părțile vor acorda atenție specială chestiunilor trans-frontaliere și cooperării regionale.</w:t>
            </w:r>
          </w:p>
        </w:tc>
        <w:tc>
          <w:tcPr>
            <w:tcW w:w="2836" w:type="dxa"/>
          </w:tcPr>
          <w:p w:rsidR="00321C46" w:rsidRPr="00AA0AC8" w:rsidRDefault="00321C46" w:rsidP="00AA0AC8">
            <w:pPr>
              <w:rPr>
                <w:rFonts w:ascii="Times New Roman" w:hAnsi="Times New Roman" w:cs="Times New Roman"/>
                <w:b/>
                <w:lang w:val="ro-RO"/>
              </w:rPr>
            </w:pPr>
            <w:r w:rsidRPr="00AA0AC8">
              <w:rPr>
                <w:rFonts w:ascii="Times New Roman" w:hAnsi="Times New Roman" w:cs="Times New Roman"/>
                <w:b/>
                <w:lang w:val="ro-RO"/>
              </w:rPr>
              <w:t>2.4 Cooperare economică</w:t>
            </w:r>
          </w:p>
          <w:p w:rsidR="00321C46" w:rsidRPr="00AA0AC8" w:rsidRDefault="00321C46" w:rsidP="00AA0AC8">
            <w:pPr>
              <w:rPr>
                <w:rFonts w:ascii="Times New Roman" w:hAnsi="Times New Roman" w:cs="Times New Roman"/>
                <w:i/>
                <w:lang w:val="ro-RO"/>
              </w:rPr>
            </w:pPr>
            <w:r w:rsidRPr="00AA0AC8">
              <w:rPr>
                <w:rFonts w:ascii="Times New Roman" w:hAnsi="Times New Roman" w:cs="Times New Roman"/>
                <w:i/>
                <w:lang w:val="ro-RO"/>
              </w:rPr>
              <w:t>Mediu</w:t>
            </w:r>
          </w:p>
          <w:p w:rsidR="00321C46" w:rsidRPr="00AA0AC8" w:rsidRDefault="00321C46" w:rsidP="00AA0AC8">
            <w:pPr>
              <w:pStyle w:val="ListParagraph"/>
              <w:numPr>
                <w:ilvl w:val="0"/>
                <w:numId w:val="22"/>
              </w:numPr>
              <w:tabs>
                <w:tab w:val="clear" w:pos="720"/>
                <w:tab w:val="num" w:pos="0"/>
                <w:tab w:val="left" w:pos="307"/>
              </w:tabs>
              <w:ind w:left="65" w:firstLine="0"/>
              <w:jc w:val="both"/>
              <w:rPr>
                <w:rFonts w:ascii="Times New Roman" w:hAnsi="Times New Roman" w:cs="Times New Roman"/>
                <w:lang w:val="ro-RO"/>
              </w:rPr>
            </w:pPr>
            <w:r w:rsidRPr="00AA0AC8">
              <w:rPr>
                <w:rFonts w:ascii="Times New Roman" w:hAnsi="Times New Roman" w:cs="Times New Roman"/>
                <w:lang w:val="ro-RO"/>
              </w:rPr>
              <w:t>Continuarea implementă-rii eficiente a Convențiilor de la Espoo, Aarhus și Rotterdam</w:t>
            </w:r>
          </w:p>
        </w:tc>
        <w:tc>
          <w:tcPr>
            <w:tcW w:w="5244" w:type="dxa"/>
            <w:tcBorders>
              <w:bottom w:val="single" w:sz="6"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Elaborarea şi implementarea instrumentelor de implementarea a Convenţiei ESPOO, Aarhus şi Rotterdam</w:t>
            </w:r>
          </w:p>
        </w:tc>
        <w:tc>
          <w:tcPr>
            <w:tcW w:w="1559" w:type="dxa"/>
            <w:gridSpan w:val="2"/>
            <w:tcBorders>
              <w:bottom w:val="single" w:sz="6"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 xml:space="preserve">Ministerul Mediului </w:t>
            </w:r>
          </w:p>
        </w:tc>
        <w:tc>
          <w:tcPr>
            <w:tcW w:w="1244" w:type="dxa"/>
            <w:tcBorders>
              <w:bottom w:val="single" w:sz="6"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2016</w:t>
            </w:r>
          </w:p>
        </w:tc>
        <w:tc>
          <w:tcPr>
            <w:tcW w:w="1449" w:type="dxa"/>
            <w:gridSpan w:val="2"/>
            <w:tcBorders>
              <w:bottom w:val="single" w:sz="6" w:space="0" w:color="auto"/>
            </w:tcBorders>
          </w:tcPr>
          <w:p w:rsidR="00321C46" w:rsidRPr="00AA0AC8" w:rsidRDefault="00321C46" w:rsidP="00AA0AC8">
            <w:pPr>
              <w:tabs>
                <w:tab w:val="left" w:pos="73"/>
                <w:tab w:val="left" w:pos="11520"/>
              </w:tabs>
              <w:ind w:left="-102"/>
              <w:rPr>
                <w:rFonts w:ascii="Times New Roman" w:hAnsi="Times New Roman" w:cs="Times New Roman"/>
                <w:lang w:val="ro-RO"/>
              </w:rPr>
            </w:pPr>
            <w:r w:rsidRPr="00AA0AC8">
              <w:rPr>
                <w:rFonts w:ascii="Times New Roman" w:hAnsi="Times New Roman" w:cs="Times New Roman"/>
                <w:bCs/>
                <w:lang w:val="ro-RO"/>
              </w:rPr>
              <w:t>În limita resurselor bugetare</w:t>
            </w:r>
          </w:p>
          <w:p w:rsidR="00321C46" w:rsidRPr="00AA0AC8" w:rsidRDefault="00321C46" w:rsidP="00AA0AC8">
            <w:pPr>
              <w:tabs>
                <w:tab w:val="left" w:pos="73"/>
                <w:tab w:val="left" w:pos="11520"/>
              </w:tabs>
              <w:ind w:left="-102"/>
              <w:rPr>
                <w:rFonts w:ascii="Times New Roman" w:hAnsi="Times New Roman" w:cs="Times New Roman"/>
                <w:bCs/>
                <w:lang w:val="ro-RO"/>
              </w:rPr>
            </w:pPr>
            <w:r w:rsidRPr="00AA0AC8">
              <w:rPr>
                <w:rFonts w:ascii="Times New Roman" w:hAnsi="Times New Roman" w:cs="Times New Roman"/>
                <w:bCs/>
                <w:lang w:val="ro-RO"/>
              </w:rPr>
              <w:t>Proiectul regional „Green EaP”</w:t>
            </w:r>
          </w:p>
          <w:p w:rsidR="00321C46" w:rsidRPr="00AA0AC8" w:rsidRDefault="00321C46" w:rsidP="00AA0AC8">
            <w:pPr>
              <w:tabs>
                <w:tab w:val="left" w:pos="73"/>
                <w:tab w:val="left" w:pos="11520"/>
              </w:tabs>
              <w:ind w:left="-102"/>
              <w:rPr>
                <w:rFonts w:ascii="Times New Roman" w:hAnsi="Times New Roman" w:cs="Times New Roman"/>
                <w:bCs/>
                <w:lang w:val="ro-RO"/>
              </w:rPr>
            </w:pPr>
          </w:p>
        </w:tc>
      </w:tr>
      <w:tr w:rsidR="00321C46" w:rsidRPr="00AA0AC8" w:rsidTr="00EC50F4">
        <w:trPr>
          <w:trHeight w:val="1071"/>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val="restart"/>
          </w:tcPr>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b/>
                <w:lang w:val="ro-RO"/>
              </w:rPr>
              <w:t>Art. 89 Mediul înconju-rător</w:t>
            </w: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b/>
                <w:lang w:val="ro-RO"/>
              </w:rPr>
              <w:t xml:space="preserve">(a)  </w:t>
            </w:r>
            <w:r w:rsidRPr="00AA0AC8">
              <w:rPr>
                <w:rFonts w:ascii="Times New Roman" w:hAnsi="Times New Roman" w:cs="Times New Roman"/>
                <w:lang w:val="ro-RO"/>
              </w:rPr>
              <w:t xml:space="preserve">Elaborarea unei strategii de mediu, care va </w:t>
            </w:r>
            <w:r w:rsidRPr="00AA0AC8">
              <w:rPr>
                <w:rFonts w:ascii="Times New Roman" w:hAnsi="Times New Roman" w:cs="Times New Roman"/>
                <w:lang w:val="ro-RO"/>
              </w:rPr>
              <w:lastRenderedPageBreak/>
              <w:t xml:space="preserve">include reformele instituționale planificate (cu termeni) pentru a asigura puneriea în aplicare și respectarea legislației de mediu, diviziarea competențelor pentru administrarea mediului, la nivel național, regional și municipal;  procedurile de luare a deciziilor si punerea în aplicare a decizii; proceduri pentru promova-rea integrării mediului în alte politici regionale, promovarea masurilor economiei verzi și eco-inovării, identificarea resurselor umane și financiare necesare și a unui mecanism de revizuire; </w:t>
            </w:r>
          </w:p>
        </w:tc>
        <w:tc>
          <w:tcPr>
            <w:tcW w:w="2836" w:type="dxa"/>
            <w:vMerge w:val="restart"/>
          </w:tcPr>
          <w:p w:rsidR="00321C46" w:rsidRPr="00AA0AC8" w:rsidRDefault="00321C46" w:rsidP="00AA0AC8">
            <w:pPr>
              <w:rPr>
                <w:rFonts w:ascii="Times New Roman" w:hAnsi="Times New Roman" w:cs="Times New Roman"/>
                <w:b/>
                <w:lang w:val="ro-RO"/>
              </w:rPr>
            </w:pPr>
            <w:r w:rsidRPr="00AA0AC8">
              <w:rPr>
                <w:rFonts w:ascii="Times New Roman" w:hAnsi="Times New Roman" w:cs="Times New Roman"/>
                <w:b/>
                <w:lang w:val="ro-RO"/>
              </w:rPr>
              <w:lastRenderedPageBreak/>
              <w:t>2.4 Cooperare economică</w:t>
            </w:r>
          </w:p>
          <w:p w:rsidR="00321C46" w:rsidRPr="00AA0AC8" w:rsidRDefault="00321C46" w:rsidP="00AA0AC8">
            <w:pPr>
              <w:rPr>
                <w:rFonts w:ascii="Times New Roman" w:hAnsi="Times New Roman" w:cs="Times New Roman"/>
                <w:i/>
                <w:lang w:val="ro-RO"/>
              </w:rPr>
            </w:pPr>
            <w:r w:rsidRPr="00AA0AC8">
              <w:rPr>
                <w:rFonts w:ascii="Times New Roman" w:hAnsi="Times New Roman" w:cs="Times New Roman"/>
                <w:i/>
                <w:lang w:val="ro-RO"/>
              </w:rPr>
              <w:t>Mediu</w:t>
            </w:r>
          </w:p>
          <w:p w:rsidR="00321C46" w:rsidRPr="00AA0AC8" w:rsidRDefault="00321C46" w:rsidP="00AA0AC8">
            <w:pPr>
              <w:pStyle w:val="ListParagraph"/>
              <w:numPr>
                <w:ilvl w:val="0"/>
                <w:numId w:val="22"/>
              </w:numPr>
              <w:tabs>
                <w:tab w:val="clear" w:pos="720"/>
                <w:tab w:val="num" w:pos="0"/>
                <w:tab w:val="left" w:pos="355"/>
              </w:tabs>
              <w:ind w:left="0" w:firstLine="0"/>
              <w:jc w:val="both"/>
              <w:rPr>
                <w:rFonts w:ascii="Times New Roman" w:hAnsi="Times New Roman" w:cs="Times New Roman"/>
                <w:bCs/>
                <w:lang w:val="ro-RO"/>
              </w:rPr>
            </w:pPr>
            <w:r w:rsidRPr="00AA0AC8">
              <w:rPr>
                <w:rFonts w:ascii="Times New Roman" w:hAnsi="Times New Roman" w:cs="Times New Roman"/>
                <w:bCs/>
                <w:lang w:val="ro-RO"/>
              </w:rPr>
              <w:t xml:space="preserve">Adoptarea de către RM a unei strategii naționale de </w:t>
            </w:r>
            <w:r w:rsidRPr="00AA0AC8">
              <w:rPr>
                <w:rFonts w:ascii="Times New Roman" w:hAnsi="Times New Roman" w:cs="Times New Roman"/>
                <w:bCs/>
                <w:lang w:val="ro-RO"/>
              </w:rPr>
              <w:lastRenderedPageBreak/>
              <w:t>mediu, precum și a unui plan de acțiuni pentru implementarea acesteia.</w:t>
            </w:r>
          </w:p>
          <w:p w:rsidR="00321C46" w:rsidRPr="00AA0AC8" w:rsidRDefault="00321C46" w:rsidP="00AA0AC8">
            <w:pPr>
              <w:pStyle w:val="ListParagraph"/>
              <w:numPr>
                <w:ilvl w:val="0"/>
                <w:numId w:val="22"/>
              </w:numPr>
              <w:tabs>
                <w:tab w:val="clear" w:pos="720"/>
                <w:tab w:val="num" w:pos="0"/>
                <w:tab w:val="left" w:pos="355"/>
              </w:tabs>
              <w:ind w:left="0" w:firstLine="0"/>
              <w:jc w:val="both"/>
              <w:rPr>
                <w:rFonts w:ascii="Times New Roman" w:hAnsi="Times New Roman" w:cs="Times New Roman"/>
                <w:bCs/>
                <w:lang w:val="ro-RO"/>
              </w:rPr>
            </w:pPr>
            <w:r w:rsidRPr="00AA0AC8">
              <w:rPr>
                <w:rFonts w:ascii="Times New Roman" w:hAnsi="Times New Roman" w:cs="Times New Roman"/>
                <w:bCs/>
                <w:lang w:val="ro-RO"/>
              </w:rPr>
              <w:t xml:space="preserve">Realizarea reformelor instituționale necesare pentru a implementa eficient legile și politicile în domeniul mediului </w:t>
            </w:r>
          </w:p>
          <w:p w:rsidR="00321C46" w:rsidRPr="00AA0AC8" w:rsidRDefault="00321C46" w:rsidP="00AA0AC8">
            <w:pPr>
              <w:rPr>
                <w:rFonts w:ascii="Times New Roman" w:hAnsi="Times New Roman" w:cs="Times New Roman"/>
                <w:lang w:val="ro-RO"/>
              </w:rPr>
            </w:pPr>
          </w:p>
        </w:tc>
        <w:tc>
          <w:tcPr>
            <w:tcW w:w="5244" w:type="dxa"/>
            <w:tcBorders>
              <w:top w:val="single" w:sz="6"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lastRenderedPageBreak/>
              <w:t>1. Elaborarea şi aprobarea Strategiei de Mediu pentru perioada 2014 -2023.</w:t>
            </w:r>
          </w:p>
        </w:tc>
        <w:tc>
          <w:tcPr>
            <w:tcW w:w="1559" w:type="dxa"/>
            <w:gridSpan w:val="2"/>
            <w:tcBorders>
              <w:top w:val="single" w:sz="6"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Mediului</w:t>
            </w:r>
          </w:p>
        </w:tc>
        <w:tc>
          <w:tcPr>
            <w:tcW w:w="1244" w:type="dxa"/>
            <w:tcBorders>
              <w:top w:val="single" w:sz="6" w:space="0" w:color="auto"/>
              <w:bottom w:val="dotted" w:sz="4" w:space="0" w:color="auto"/>
            </w:tcBorders>
          </w:tcPr>
          <w:p w:rsidR="00321C46" w:rsidRPr="00AA0AC8" w:rsidRDefault="00321C46" w:rsidP="00AA0AC8">
            <w:pPr>
              <w:ind w:left="-124" w:right="-166"/>
              <w:jc w:val="center"/>
              <w:rPr>
                <w:rFonts w:ascii="Times New Roman" w:hAnsi="Times New Roman" w:cs="Times New Roman"/>
                <w:lang w:val="ro-RO"/>
              </w:rPr>
            </w:pPr>
            <w:r w:rsidRPr="00AA0AC8">
              <w:rPr>
                <w:rFonts w:ascii="Times New Roman" w:hAnsi="Times New Roman" w:cs="Times New Roman"/>
                <w:lang w:val="ro-RO"/>
              </w:rPr>
              <w:t>Trimestrul II 2014</w:t>
            </w:r>
          </w:p>
        </w:tc>
        <w:tc>
          <w:tcPr>
            <w:tcW w:w="1449" w:type="dxa"/>
            <w:gridSpan w:val="2"/>
            <w:tcBorders>
              <w:top w:val="single" w:sz="6" w:space="0" w:color="auto"/>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lang w:val="ro-RO"/>
              </w:rPr>
            </w:pPr>
            <w:r w:rsidRPr="00AA0AC8">
              <w:rPr>
                <w:rFonts w:ascii="Times New Roman" w:hAnsi="Times New Roman" w:cs="Times New Roman"/>
                <w:bCs/>
                <w:lang w:val="ro-RO"/>
              </w:rPr>
              <w:t>În limita resurselor bugetare</w:t>
            </w:r>
          </w:p>
        </w:tc>
      </w:tr>
      <w:tr w:rsidR="00321C46" w:rsidRPr="00AA0AC8" w:rsidTr="00EC50F4">
        <w:trPr>
          <w:trHeight w:val="1071"/>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rPr>
                <w:rFonts w:ascii="Times New Roman" w:hAnsi="Times New Roman" w:cs="Times New Roman"/>
                <w:lang w:val="ro-RO"/>
              </w:rPr>
            </w:pPr>
          </w:p>
        </w:tc>
        <w:tc>
          <w:tcPr>
            <w:tcW w:w="2836" w:type="dxa"/>
            <w:vMerge/>
          </w:tcPr>
          <w:p w:rsidR="00321C46" w:rsidRPr="00AA0AC8" w:rsidRDefault="00321C46" w:rsidP="00AA0AC8">
            <w:pPr>
              <w:rPr>
                <w:rFonts w:ascii="Times New Roman" w:hAnsi="Times New Roman" w:cs="Times New Roman"/>
                <w:lang w:val="ro-RO"/>
              </w:rPr>
            </w:pPr>
          </w:p>
        </w:tc>
        <w:tc>
          <w:tcPr>
            <w:tcW w:w="5244" w:type="dxa"/>
            <w:tcBorders>
              <w:top w:val="dotted" w:sz="4" w:space="0" w:color="auto"/>
              <w:bottom w:val="dotted" w:sz="4" w:space="0" w:color="auto"/>
            </w:tcBorders>
          </w:tcPr>
          <w:p w:rsidR="00321C46" w:rsidRPr="00AA0AC8" w:rsidRDefault="00321C46" w:rsidP="00AA0AC8">
            <w:pPr>
              <w:jc w:val="both"/>
              <w:rPr>
                <w:rFonts w:ascii="Times New Roman" w:hAnsi="Times New Roman" w:cs="Times New Roman"/>
                <w:bCs/>
                <w:lang w:val="ro-RO"/>
              </w:rPr>
            </w:pPr>
            <w:r w:rsidRPr="00AA0AC8">
              <w:rPr>
                <w:rFonts w:ascii="Times New Roman" w:hAnsi="Times New Roman" w:cs="Times New Roman"/>
                <w:bCs/>
                <w:lang w:val="ro-RO"/>
              </w:rPr>
              <w:t>2. Efectuarea analizei funcţionale a structurilor de mediu și elaborarea unui concept de reorganizare și optimizare a acestora.</w:t>
            </w:r>
          </w:p>
        </w:tc>
        <w:tc>
          <w:tcPr>
            <w:tcW w:w="1559" w:type="dxa"/>
            <w:gridSpan w:val="2"/>
            <w:tcBorders>
              <w:top w:val="dotted" w:sz="4"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Mediului</w:t>
            </w:r>
          </w:p>
        </w:tc>
        <w:tc>
          <w:tcPr>
            <w:tcW w:w="1244" w:type="dxa"/>
            <w:tcBorders>
              <w:top w:val="dotted" w:sz="4" w:space="0" w:color="auto"/>
              <w:bottom w:val="dotted" w:sz="4" w:space="0" w:color="auto"/>
            </w:tcBorders>
          </w:tcPr>
          <w:p w:rsidR="00321C46" w:rsidRPr="00AA0AC8" w:rsidRDefault="00321C46" w:rsidP="00AA0AC8">
            <w:pPr>
              <w:ind w:left="-124" w:right="-166"/>
              <w:jc w:val="center"/>
              <w:rPr>
                <w:rFonts w:ascii="Times New Roman" w:hAnsi="Times New Roman" w:cs="Times New Roman"/>
                <w:lang w:val="ro-RO"/>
              </w:rPr>
            </w:pPr>
            <w:r w:rsidRPr="00AA0AC8">
              <w:rPr>
                <w:rFonts w:ascii="Times New Roman" w:hAnsi="Times New Roman" w:cs="Times New Roman"/>
                <w:lang w:val="ro-RO"/>
              </w:rPr>
              <w:t>Trimestrul IV 2014</w:t>
            </w:r>
          </w:p>
        </w:tc>
        <w:tc>
          <w:tcPr>
            <w:tcW w:w="1449" w:type="dxa"/>
            <w:gridSpan w:val="2"/>
            <w:tcBorders>
              <w:top w:val="dotted" w:sz="4" w:space="0" w:color="auto"/>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EC50F4">
        <w:trPr>
          <w:trHeight w:val="1071"/>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rPr>
                <w:rFonts w:ascii="Times New Roman" w:hAnsi="Times New Roman" w:cs="Times New Roman"/>
                <w:lang w:val="ro-RO"/>
              </w:rPr>
            </w:pPr>
          </w:p>
        </w:tc>
        <w:tc>
          <w:tcPr>
            <w:tcW w:w="2836" w:type="dxa"/>
            <w:vMerge/>
          </w:tcPr>
          <w:p w:rsidR="00321C46" w:rsidRPr="00AA0AC8" w:rsidRDefault="00321C46" w:rsidP="00AA0AC8">
            <w:pPr>
              <w:rPr>
                <w:rFonts w:ascii="Times New Roman" w:hAnsi="Times New Roman" w:cs="Times New Roman"/>
                <w:lang w:val="ro-RO"/>
              </w:rPr>
            </w:pPr>
          </w:p>
        </w:tc>
        <w:tc>
          <w:tcPr>
            <w:tcW w:w="5244" w:type="dxa"/>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bCs/>
                <w:lang w:val="ro-RO"/>
              </w:rPr>
              <w:t>3. Asigurarea reformelor instituționale și consolidării capacităților în sectorul de mediu în conformitate cu rezultatele analizei funcționale.</w:t>
            </w:r>
          </w:p>
        </w:tc>
        <w:tc>
          <w:tcPr>
            <w:tcW w:w="1559" w:type="dxa"/>
            <w:gridSpan w:val="2"/>
            <w:tcBorders>
              <w:top w:val="dotted" w:sz="4"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Mediului</w:t>
            </w:r>
          </w:p>
        </w:tc>
        <w:tc>
          <w:tcPr>
            <w:tcW w:w="1244" w:type="dxa"/>
            <w:tcBorders>
              <w:top w:val="dotted" w:sz="4" w:space="0" w:color="auto"/>
              <w:bottom w:val="dotted" w:sz="4" w:space="0" w:color="auto"/>
            </w:tcBorders>
          </w:tcPr>
          <w:p w:rsidR="00321C46" w:rsidRPr="00AA0AC8" w:rsidRDefault="00321C46" w:rsidP="00AA0AC8">
            <w:pPr>
              <w:ind w:left="-124" w:right="-166"/>
              <w:jc w:val="center"/>
              <w:rPr>
                <w:rFonts w:ascii="Times New Roman" w:hAnsi="Times New Roman" w:cs="Times New Roman"/>
                <w:lang w:val="ro-RO"/>
              </w:rPr>
            </w:pPr>
            <w:r w:rsidRPr="00AA0AC8">
              <w:rPr>
                <w:rFonts w:ascii="Times New Roman" w:hAnsi="Times New Roman" w:cs="Times New Roman"/>
                <w:lang w:val="ro-RO"/>
              </w:rPr>
              <w:t>Trimestrul IV 2015</w:t>
            </w:r>
          </w:p>
        </w:tc>
        <w:tc>
          <w:tcPr>
            <w:tcW w:w="1449" w:type="dxa"/>
            <w:gridSpan w:val="2"/>
            <w:tcBorders>
              <w:top w:val="dotted" w:sz="4" w:space="0" w:color="auto"/>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EC50F4">
        <w:trPr>
          <w:trHeight w:val="1071"/>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rPr>
                <w:rFonts w:ascii="Times New Roman" w:hAnsi="Times New Roman" w:cs="Times New Roman"/>
                <w:lang w:val="ro-RO"/>
              </w:rPr>
            </w:pPr>
          </w:p>
        </w:tc>
        <w:tc>
          <w:tcPr>
            <w:tcW w:w="2836" w:type="dxa"/>
            <w:vMerge/>
          </w:tcPr>
          <w:p w:rsidR="00321C46" w:rsidRPr="00AA0AC8" w:rsidRDefault="00321C46" w:rsidP="00AA0AC8">
            <w:pPr>
              <w:rPr>
                <w:rFonts w:ascii="Times New Roman" w:hAnsi="Times New Roman" w:cs="Times New Roman"/>
                <w:lang w:val="ro-RO"/>
              </w:rPr>
            </w:pPr>
          </w:p>
        </w:tc>
        <w:tc>
          <w:tcPr>
            <w:tcW w:w="5244" w:type="dxa"/>
            <w:tcBorders>
              <w:top w:val="dotted" w:sz="4" w:space="0" w:color="auto"/>
              <w:bottom w:val="single" w:sz="6" w:space="0" w:color="auto"/>
            </w:tcBorders>
          </w:tcPr>
          <w:p w:rsidR="00321C46" w:rsidRPr="00AA0AC8" w:rsidRDefault="00321C46" w:rsidP="00AA0AC8">
            <w:pPr>
              <w:jc w:val="both"/>
              <w:rPr>
                <w:rFonts w:ascii="Times New Roman" w:hAnsi="Times New Roman" w:cs="Times New Roman"/>
                <w:bCs/>
                <w:lang w:val="ro-RO"/>
              </w:rPr>
            </w:pPr>
            <w:r w:rsidRPr="00AA0AC8">
              <w:rPr>
                <w:rFonts w:ascii="Times New Roman" w:hAnsi="Times New Roman" w:cs="Times New Roman"/>
                <w:bCs/>
                <w:lang w:val="ro-RO"/>
              </w:rPr>
              <w:t>4. Elaborarea cadrului normativ necesar pentru crearea secțiilor ecologice în cadrul APL</w:t>
            </w:r>
          </w:p>
        </w:tc>
        <w:tc>
          <w:tcPr>
            <w:tcW w:w="1559" w:type="dxa"/>
            <w:gridSpan w:val="2"/>
            <w:tcBorders>
              <w:top w:val="dotted" w:sz="4" w:space="0" w:color="auto"/>
              <w:bottom w:val="single" w:sz="6"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Mediului</w:t>
            </w:r>
          </w:p>
        </w:tc>
        <w:tc>
          <w:tcPr>
            <w:tcW w:w="1244" w:type="dxa"/>
            <w:tcBorders>
              <w:top w:val="dotted" w:sz="4" w:space="0" w:color="auto"/>
              <w:bottom w:val="single" w:sz="6" w:space="0" w:color="auto"/>
            </w:tcBorders>
          </w:tcPr>
          <w:p w:rsidR="00321C46" w:rsidRPr="00AA0AC8" w:rsidRDefault="00321C46" w:rsidP="00AA0AC8">
            <w:pPr>
              <w:ind w:left="-124" w:right="-166"/>
              <w:jc w:val="center"/>
              <w:rPr>
                <w:rFonts w:ascii="Times New Roman" w:hAnsi="Times New Roman" w:cs="Times New Roman"/>
                <w:lang w:val="ro-RO"/>
              </w:rPr>
            </w:pPr>
            <w:r w:rsidRPr="00AA0AC8">
              <w:rPr>
                <w:rFonts w:ascii="Times New Roman" w:hAnsi="Times New Roman" w:cs="Times New Roman"/>
                <w:lang w:val="ro-RO"/>
              </w:rPr>
              <w:t>Trimestrul IV 2015</w:t>
            </w:r>
          </w:p>
        </w:tc>
        <w:tc>
          <w:tcPr>
            <w:tcW w:w="1449" w:type="dxa"/>
            <w:gridSpan w:val="2"/>
            <w:tcBorders>
              <w:top w:val="dotted" w:sz="4" w:space="0" w:color="auto"/>
              <w:bottom w:val="single" w:sz="6"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EC50F4">
        <w:trPr>
          <w:trHeight w:val="830"/>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val="restart"/>
          </w:tcPr>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b/>
                <w:lang w:val="ro-RO"/>
              </w:rPr>
              <w:t>Art. 89 Mediul înconju-rător</w:t>
            </w:r>
          </w:p>
          <w:p w:rsidR="00321C46" w:rsidRPr="00AA0AC8" w:rsidRDefault="00321C46" w:rsidP="00AA0AC8">
            <w:pPr>
              <w:pStyle w:val="Default"/>
              <w:jc w:val="both"/>
              <w:rPr>
                <w:sz w:val="22"/>
                <w:szCs w:val="22"/>
                <w:lang w:val="ro-RO"/>
              </w:rPr>
            </w:pPr>
            <w:r w:rsidRPr="00AA0AC8">
              <w:rPr>
                <w:b/>
                <w:iCs/>
                <w:color w:val="auto"/>
                <w:sz w:val="22"/>
                <w:szCs w:val="22"/>
                <w:lang w:val="ro-RO"/>
              </w:rPr>
              <w:t xml:space="preserve">(b) </w:t>
            </w:r>
            <w:r w:rsidRPr="00AA0AC8">
              <w:rPr>
                <w:sz w:val="22"/>
                <w:szCs w:val="22"/>
                <w:lang w:val="ro-RO"/>
              </w:rPr>
              <w:t xml:space="preserve">elaborarea strategiilor sectoriale cu privire la calitatea aerului, gestionarea calității și resurselor de apă; gestionarea deșeurilor și resurselor; protecția biodiversității și naturii; poluarea industrială și pericolele industriale și substanțele chimice, poluarea fonică, protecția solului, mediul urban și rural, inovațiile ecologice, incluzînd grafice definite </w:t>
            </w:r>
            <w:r w:rsidRPr="00AA0AC8">
              <w:rPr>
                <w:sz w:val="22"/>
                <w:szCs w:val="22"/>
                <w:lang w:val="ro-RO"/>
              </w:rPr>
              <w:lastRenderedPageBreak/>
              <w:t xml:space="preserve">clar și indicatori de bază pentru implementare, responsabilitățile adminis-trative, precum și strategiile de finanțare pentru investițiile în infrastructură și tehnologie. </w:t>
            </w:r>
          </w:p>
        </w:tc>
        <w:tc>
          <w:tcPr>
            <w:tcW w:w="2836" w:type="dxa"/>
            <w:vMerge w:val="restart"/>
          </w:tcPr>
          <w:p w:rsidR="00321C46" w:rsidRPr="00AA0AC8" w:rsidRDefault="00321C46" w:rsidP="00AA0AC8">
            <w:pPr>
              <w:rPr>
                <w:rFonts w:ascii="Times New Roman" w:hAnsi="Times New Roman" w:cs="Times New Roman"/>
                <w:b/>
                <w:lang w:val="ro-RO"/>
              </w:rPr>
            </w:pPr>
            <w:r w:rsidRPr="00AA0AC8">
              <w:rPr>
                <w:rFonts w:ascii="Times New Roman" w:hAnsi="Times New Roman" w:cs="Times New Roman"/>
                <w:b/>
                <w:lang w:val="ro-RO"/>
              </w:rPr>
              <w:lastRenderedPageBreak/>
              <w:t>2.4 Cooperare economică</w:t>
            </w:r>
          </w:p>
          <w:p w:rsidR="00321C46" w:rsidRPr="00AA0AC8" w:rsidRDefault="00321C46" w:rsidP="00AA0AC8">
            <w:pPr>
              <w:rPr>
                <w:rFonts w:ascii="Times New Roman" w:hAnsi="Times New Roman" w:cs="Times New Roman"/>
                <w:i/>
                <w:lang w:val="ro-RO"/>
              </w:rPr>
            </w:pPr>
            <w:r w:rsidRPr="00AA0AC8">
              <w:rPr>
                <w:rFonts w:ascii="Times New Roman" w:hAnsi="Times New Roman" w:cs="Times New Roman"/>
                <w:i/>
                <w:lang w:val="ro-RO"/>
              </w:rPr>
              <w:t>Mediu</w:t>
            </w:r>
          </w:p>
          <w:p w:rsidR="00321C46" w:rsidRPr="00AA0AC8" w:rsidRDefault="00321C46" w:rsidP="00AA0AC8">
            <w:pPr>
              <w:pStyle w:val="ListParagraph"/>
              <w:numPr>
                <w:ilvl w:val="0"/>
                <w:numId w:val="22"/>
              </w:numPr>
              <w:tabs>
                <w:tab w:val="clear" w:pos="720"/>
                <w:tab w:val="num" w:pos="0"/>
                <w:tab w:val="left" w:pos="355"/>
              </w:tabs>
              <w:ind w:left="0" w:firstLine="0"/>
              <w:jc w:val="both"/>
              <w:rPr>
                <w:rFonts w:ascii="Times New Roman" w:hAnsi="Times New Roman" w:cs="Times New Roman"/>
                <w:bCs/>
                <w:lang w:val="ro-RO"/>
              </w:rPr>
            </w:pPr>
            <w:r w:rsidRPr="00AA0AC8">
              <w:rPr>
                <w:rFonts w:ascii="Times New Roman" w:hAnsi="Times New Roman" w:cs="Times New Roman"/>
                <w:bCs/>
                <w:lang w:val="ro-RO"/>
              </w:rPr>
              <w:t>Adoptarea de către RM a unei strategii naționale de mediu, precum și a unui plan de acțiuni pentru implementarea acesteia.</w:t>
            </w:r>
          </w:p>
          <w:p w:rsidR="00321C46" w:rsidRPr="00AA0AC8" w:rsidRDefault="00321C46" w:rsidP="00AA0AC8">
            <w:pPr>
              <w:jc w:val="center"/>
              <w:rPr>
                <w:rFonts w:ascii="Times New Roman" w:hAnsi="Times New Roman" w:cs="Times New Roman"/>
                <w:lang w:val="ro-RO"/>
              </w:rPr>
            </w:pPr>
          </w:p>
        </w:tc>
        <w:tc>
          <w:tcPr>
            <w:tcW w:w="5244" w:type="dxa"/>
            <w:tcBorders>
              <w:top w:val="single" w:sz="6" w:space="0" w:color="auto"/>
              <w:bottom w:val="dotted" w:sz="4" w:space="0" w:color="auto"/>
            </w:tcBorders>
          </w:tcPr>
          <w:p w:rsidR="00321C46" w:rsidRPr="00AA0AC8" w:rsidRDefault="00321C46" w:rsidP="00AA0AC8">
            <w:pPr>
              <w:jc w:val="both"/>
              <w:rPr>
                <w:rFonts w:ascii="Times New Roman" w:hAnsi="Times New Roman" w:cs="Times New Roman"/>
                <w:bCs/>
                <w:iCs/>
                <w:lang w:val="ro-RO"/>
              </w:rPr>
            </w:pPr>
            <w:r w:rsidRPr="00AA0AC8">
              <w:rPr>
                <w:rFonts w:ascii="Times New Roman" w:hAnsi="Times New Roman" w:cs="Times New Roman"/>
                <w:lang w:val="ro-RO"/>
              </w:rPr>
              <w:t>1. Elaborarea politicii în domeniul  protecţiei resurselor de apă</w:t>
            </w:r>
          </w:p>
        </w:tc>
        <w:tc>
          <w:tcPr>
            <w:tcW w:w="1559" w:type="dxa"/>
            <w:gridSpan w:val="2"/>
            <w:tcBorders>
              <w:top w:val="single" w:sz="6"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Mediului</w:t>
            </w:r>
          </w:p>
        </w:tc>
        <w:tc>
          <w:tcPr>
            <w:tcW w:w="1244" w:type="dxa"/>
            <w:tcBorders>
              <w:top w:val="single" w:sz="6" w:space="0" w:color="auto"/>
              <w:bottom w:val="dotted" w:sz="4" w:space="0" w:color="auto"/>
            </w:tcBorders>
          </w:tcPr>
          <w:p w:rsidR="00321C46" w:rsidRPr="00AA0AC8" w:rsidRDefault="00321C46" w:rsidP="00AA0AC8">
            <w:pPr>
              <w:ind w:left="-124" w:right="-166"/>
              <w:jc w:val="center"/>
              <w:rPr>
                <w:rFonts w:ascii="Times New Roman" w:eastAsia="Calibri" w:hAnsi="Times New Roman" w:cs="Times New Roman"/>
                <w:lang w:val="ro-RO"/>
              </w:rPr>
            </w:pPr>
            <w:r w:rsidRPr="00AA0AC8">
              <w:rPr>
                <w:rFonts w:ascii="Times New Roman" w:hAnsi="Times New Roman" w:cs="Times New Roman"/>
                <w:lang w:val="ro-RO"/>
              </w:rPr>
              <w:t>Trimestrul IV 2016</w:t>
            </w:r>
          </w:p>
        </w:tc>
        <w:tc>
          <w:tcPr>
            <w:tcW w:w="1449" w:type="dxa"/>
            <w:gridSpan w:val="2"/>
            <w:tcBorders>
              <w:top w:val="single" w:sz="6" w:space="0" w:color="auto"/>
              <w:bottom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bCs/>
                <w:lang w:val="ro-RO"/>
              </w:rPr>
              <w:t>În limita resurselor bugetare</w:t>
            </w:r>
          </w:p>
        </w:tc>
      </w:tr>
      <w:tr w:rsidR="00321C46" w:rsidRPr="00AA0AC8" w:rsidTr="00EC50F4">
        <w:trPr>
          <w:trHeight w:val="1071"/>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rPr>
                <w:rFonts w:ascii="Times New Roman" w:hAnsi="Times New Roman" w:cs="Times New Roman"/>
                <w:b/>
                <w:lang w:val="ro-RO"/>
              </w:rPr>
            </w:pPr>
          </w:p>
        </w:tc>
        <w:tc>
          <w:tcPr>
            <w:tcW w:w="2836" w:type="dxa"/>
            <w:vMerge/>
          </w:tcPr>
          <w:p w:rsidR="00321C46" w:rsidRPr="00AA0AC8" w:rsidRDefault="00321C46" w:rsidP="00AA0AC8">
            <w:pPr>
              <w:rPr>
                <w:rFonts w:ascii="Times New Roman" w:hAnsi="Times New Roman" w:cs="Times New Roman"/>
                <w:lang w:val="ro-RO"/>
              </w:rPr>
            </w:pPr>
          </w:p>
        </w:tc>
        <w:tc>
          <w:tcPr>
            <w:tcW w:w="5244" w:type="dxa"/>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2. Elaborarea şi aprobarea Strategiei în domeniul  protecţiei aerului atmosferic</w:t>
            </w:r>
          </w:p>
        </w:tc>
        <w:tc>
          <w:tcPr>
            <w:tcW w:w="1559" w:type="dxa"/>
            <w:gridSpan w:val="2"/>
            <w:tcBorders>
              <w:top w:val="dotted" w:sz="4"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Mediului</w:t>
            </w:r>
          </w:p>
        </w:tc>
        <w:tc>
          <w:tcPr>
            <w:tcW w:w="1244" w:type="dxa"/>
            <w:tcBorders>
              <w:top w:val="dotted" w:sz="4" w:space="0" w:color="auto"/>
              <w:bottom w:val="dotted" w:sz="4" w:space="0" w:color="auto"/>
            </w:tcBorders>
          </w:tcPr>
          <w:p w:rsidR="00321C46" w:rsidRPr="00AA0AC8" w:rsidRDefault="00321C46" w:rsidP="00AA0AC8">
            <w:pPr>
              <w:ind w:left="-124" w:right="-166"/>
              <w:jc w:val="center"/>
              <w:rPr>
                <w:rFonts w:ascii="Times New Roman" w:hAnsi="Times New Roman" w:cs="Times New Roman"/>
                <w:lang w:val="ro-RO"/>
              </w:rPr>
            </w:pPr>
            <w:r w:rsidRPr="00AA0AC8">
              <w:rPr>
                <w:rFonts w:ascii="Times New Roman" w:hAnsi="Times New Roman" w:cs="Times New Roman"/>
                <w:lang w:val="ro-RO"/>
              </w:rPr>
              <w:t>Trimestrul IV 2015</w:t>
            </w:r>
          </w:p>
        </w:tc>
        <w:tc>
          <w:tcPr>
            <w:tcW w:w="1449" w:type="dxa"/>
            <w:gridSpan w:val="2"/>
            <w:tcBorders>
              <w:top w:val="dotted" w:sz="4" w:space="0" w:color="auto"/>
              <w:bottom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bCs/>
                <w:lang w:val="ro-RO"/>
              </w:rPr>
              <w:t>În limita resurselor bugetare</w:t>
            </w:r>
          </w:p>
        </w:tc>
      </w:tr>
      <w:tr w:rsidR="00321C46" w:rsidRPr="00AA0AC8" w:rsidTr="00EC50F4">
        <w:trPr>
          <w:trHeight w:val="1071"/>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rPr>
                <w:rFonts w:ascii="Times New Roman" w:hAnsi="Times New Roman" w:cs="Times New Roman"/>
                <w:b/>
                <w:lang w:val="ro-RO"/>
              </w:rPr>
            </w:pPr>
          </w:p>
        </w:tc>
        <w:tc>
          <w:tcPr>
            <w:tcW w:w="2836" w:type="dxa"/>
            <w:vMerge/>
          </w:tcPr>
          <w:p w:rsidR="00321C46" w:rsidRPr="00AA0AC8" w:rsidRDefault="00321C46" w:rsidP="00AA0AC8">
            <w:pPr>
              <w:rPr>
                <w:rFonts w:ascii="Times New Roman" w:hAnsi="Times New Roman" w:cs="Times New Roman"/>
                <w:lang w:val="ro-RO"/>
              </w:rPr>
            </w:pPr>
          </w:p>
        </w:tc>
        <w:tc>
          <w:tcPr>
            <w:tcW w:w="5244" w:type="dxa"/>
            <w:tcBorders>
              <w:top w:val="dotted" w:sz="4" w:space="0" w:color="auto"/>
              <w:bottom w:val="dotted" w:sz="4" w:space="0" w:color="auto"/>
            </w:tcBorders>
          </w:tcPr>
          <w:p w:rsidR="00321C46" w:rsidRPr="00AA0AC8" w:rsidRDefault="00321C46" w:rsidP="00AA0AC8">
            <w:pPr>
              <w:tabs>
                <w:tab w:val="left" w:pos="254"/>
              </w:tabs>
              <w:jc w:val="both"/>
              <w:rPr>
                <w:rFonts w:ascii="Times New Roman" w:hAnsi="Times New Roman" w:cs="Times New Roman"/>
                <w:lang w:val="ro-RO"/>
              </w:rPr>
            </w:pPr>
            <w:r w:rsidRPr="00AA0AC8">
              <w:rPr>
                <w:rFonts w:ascii="Times New Roman" w:hAnsi="Times New Roman" w:cs="Times New Roman"/>
                <w:lang w:val="ro-RO"/>
              </w:rPr>
              <w:t>3. Elaborarea şi aprobarea Strategiei şi Planului de Acţiuni în domeniul conservării diversităţii biologice</w:t>
            </w:r>
          </w:p>
        </w:tc>
        <w:tc>
          <w:tcPr>
            <w:tcW w:w="1559" w:type="dxa"/>
            <w:gridSpan w:val="2"/>
            <w:tcBorders>
              <w:top w:val="dotted" w:sz="4"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Mediului</w:t>
            </w:r>
          </w:p>
        </w:tc>
        <w:tc>
          <w:tcPr>
            <w:tcW w:w="1244" w:type="dxa"/>
            <w:tcBorders>
              <w:top w:val="dotted" w:sz="4" w:space="0" w:color="auto"/>
              <w:bottom w:val="dotted" w:sz="4" w:space="0" w:color="auto"/>
            </w:tcBorders>
          </w:tcPr>
          <w:p w:rsidR="00321C46" w:rsidRPr="00AA0AC8" w:rsidRDefault="00321C46" w:rsidP="00AA0AC8">
            <w:pPr>
              <w:ind w:left="-124" w:right="-166"/>
              <w:jc w:val="center"/>
              <w:rPr>
                <w:rFonts w:ascii="Times New Roman" w:hAnsi="Times New Roman" w:cs="Times New Roman"/>
                <w:lang w:val="ro-RO"/>
              </w:rPr>
            </w:pPr>
            <w:r w:rsidRPr="00AA0AC8">
              <w:rPr>
                <w:rFonts w:ascii="Times New Roman" w:hAnsi="Times New Roman" w:cs="Times New Roman"/>
                <w:lang w:val="ro-RO"/>
              </w:rPr>
              <w:t>Trimestrul III 2014</w:t>
            </w:r>
          </w:p>
        </w:tc>
        <w:tc>
          <w:tcPr>
            <w:tcW w:w="1449" w:type="dxa"/>
            <w:gridSpan w:val="2"/>
            <w:tcBorders>
              <w:top w:val="dotted" w:sz="4" w:space="0" w:color="auto"/>
              <w:bottom w:val="dotted" w:sz="4" w:space="0" w:color="auto"/>
            </w:tcBorders>
          </w:tcPr>
          <w:p w:rsidR="00321C46" w:rsidRPr="00AA0AC8" w:rsidRDefault="00321C46" w:rsidP="00AA0AC8">
            <w:pPr>
              <w:rPr>
                <w:rFonts w:ascii="Times New Roman" w:hAnsi="Times New Roman" w:cs="Times New Roman"/>
                <w:bCs/>
                <w:lang w:val="ro-RO"/>
              </w:rPr>
            </w:pPr>
            <w:r w:rsidRPr="00AA0AC8">
              <w:rPr>
                <w:rFonts w:ascii="Times New Roman" w:hAnsi="Times New Roman" w:cs="Times New Roman"/>
                <w:bCs/>
                <w:lang w:val="ro-RO"/>
              </w:rPr>
              <w:t xml:space="preserve">În limita resurselor bugetare </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bCs/>
                <w:lang w:val="ro-RO"/>
              </w:rPr>
              <w:t>Fondul Global de Mediu (GEF)</w:t>
            </w:r>
          </w:p>
        </w:tc>
      </w:tr>
      <w:tr w:rsidR="00321C46" w:rsidRPr="00AA0AC8" w:rsidTr="00EC50F4">
        <w:trPr>
          <w:trHeight w:val="1071"/>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rPr>
                <w:rFonts w:ascii="Times New Roman" w:hAnsi="Times New Roman" w:cs="Times New Roman"/>
                <w:b/>
                <w:lang w:val="ro-RO"/>
              </w:rPr>
            </w:pPr>
          </w:p>
        </w:tc>
        <w:tc>
          <w:tcPr>
            <w:tcW w:w="2836" w:type="dxa"/>
            <w:vMerge/>
          </w:tcPr>
          <w:p w:rsidR="00321C46" w:rsidRPr="00AA0AC8" w:rsidRDefault="00321C46" w:rsidP="00AA0AC8">
            <w:pPr>
              <w:rPr>
                <w:rFonts w:ascii="Times New Roman" w:hAnsi="Times New Roman" w:cs="Times New Roman"/>
                <w:lang w:val="ro-RO"/>
              </w:rPr>
            </w:pPr>
          </w:p>
        </w:tc>
        <w:tc>
          <w:tcPr>
            <w:tcW w:w="5244" w:type="dxa"/>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4. Elaborarea Planului de acţiuni pentru implementarea Programului naţional privind managementul durabil al substanţelor chimice în perioada 2016-2020</w:t>
            </w:r>
          </w:p>
        </w:tc>
        <w:tc>
          <w:tcPr>
            <w:tcW w:w="1559" w:type="dxa"/>
            <w:gridSpan w:val="2"/>
            <w:tcBorders>
              <w:top w:val="dotted" w:sz="4"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Mediului</w:t>
            </w:r>
          </w:p>
        </w:tc>
        <w:tc>
          <w:tcPr>
            <w:tcW w:w="1244" w:type="dxa"/>
            <w:tcBorders>
              <w:top w:val="dotted" w:sz="4" w:space="0" w:color="auto"/>
              <w:bottom w:val="dotted" w:sz="4" w:space="0" w:color="auto"/>
            </w:tcBorders>
          </w:tcPr>
          <w:p w:rsidR="00321C46" w:rsidRPr="00AA0AC8" w:rsidRDefault="00321C46" w:rsidP="00AA0AC8">
            <w:pPr>
              <w:ind w:left="-124" w:right="-166"/>
              <w:jc w:val="center"/>
              <w:rPr>
                <w:rFonts w:ascii="Times New Roman" w:hAnsi="Times New Roman" w:cs="Times New Roman"/>
                <w:lang w:val="ro-RO"/>
              </w:rPr>
            </w:pPr>
            <w:r w:rsidRPr="00AA0AC8">
              <w:rPr>
                <w:rFonts w:ascii="Times New Roman" w:hAnsi="Times New Roman" w:cs="Times New Roman"/>
                <w:lang w:val="ro-RO"/>
              </w:rPr>
              <w:t>Trimestrul IV 2015</w:t>
            </w:r>
          </w:p>
        </w:tc>
        <w:tc>
          <w:tcPr>
            <w:tcW w:w="1449" w:type="dxa"/>
            <w:gridSpan w:val="2"/>
            <w:tcBorders>
              <w:top w:val="dotted" w:sz="4" w:space="0" w:color="auto"/>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p w:rsidR="00321C46" w:rsidRPr="00AA0AC8" w:rsidRDefault="00321C46" w:rsidP="00AA0AC8">
            <w:pPr>
              <w:tabs>
                <w:tab w:val="left" w:pos="73"/>
                <w:tab w:val="left" w:pos="11520"/>
              </w:tabs>
              <w:ind w:left="-102"/>
              <w:jc w:val="center"/>
              <w:rPr>
                <w:rFonts w:ascii="Times New Roman" w:hAnsi="Times New Roman" w:cs="Times New Roman"/>
                <w:bCs/>
                <w:lang w:val="ro-RO"/>
              </w:rPr>
            </w:pPr>
          </w:p>
        </w:tc>
      </w:tr>
      <w:tr w:rsidR="00321C46" w:rsidRPr="00AA0AC8" w:rsidTr="00EC50F4">
        <w:trPr>
          <w:trHeight w:val="1071"/>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rPr>
                <w:rFonts w:ascii="Times New Roman" w:hAnsi="Times New Roman" w:cs="Times New Roman"/>
                <w:b/>
                <w:lang w:val="ro-RO"/>
              </w:rPr>
            </w:pPr>
          </w:p>
        </w:tc>
        <w:tc>
          <w:tcPr>
            <w:tcW w:w="2836" w:type="dxa"/>
            <w:vMerge/>
          </w:tcPr>
          <w:p w:rsidR="00321C46" w:rsidRPr="00AA0AC8" w:rsidRDefault="00321C46" w:rsidP="00AA0AC8">
            <w:pPr>
              <w:rPr>
                <w:rFonts w:ascii="Times New Roman" w:hAnsi="Times New Roman" w:cs="Times New Roman"/>
                <w:lang w:val="ro-RO"/>
              </w:rPr>
            </w:pPr>
          </w:p>
        </w:tc>
        <w:tc>
          <w:tcPr>
            <w:tcW w:w="5244" w:type="dxa"/>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5. Revizuirea şi actualizarea Planului Naţional de implementare a Convenţiei de la Stockholm privind poluanţii organici persistenţi</w:t>
            </w:r>
          </w:p>
        </w:tc>
        <w:tc>
          <w:tcPr>
            <w:tcW w:w="1559" w:type="dxa"/>
            <w:gridSpan w:val="2"/>
            <w:tcBorders>
              <w:top w:val="dotted" w:sz="4"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Mediului</w:t>
            </w:r>
          </w:p>
        </w:tc>
        <w:tc>
          <w:tcPr>
            <w:tcW w:w="1244" w:type="dxa"/>
            <w:tcBorders>
              <w:top w:val="dotted" w:sz="4" w:space="0" w:color="auto"/>
              <w:bottom w:val="dotted" w:sz="4" w:space="0" w:color="auto"/>
            </w:tcBorders>
          </w:tcPr>
          <w:p w:rsidR="00321C46" w:rsidRPr="00AA0AC8" w:rsidRDefault="00321C46" w:rsidP="00AA0AC8">
            <w:pPr>
              <w:ind w:left="-124" w:right="-166"/>
              <w:jc w:val="center"/>
              <w:rPr>
                <w:rFonts w:ascii="Times New Roman" w:hAnsi="Times New Roman" w:cs="Times New Roman"/>
                <w:lang w:val="ro-RO"/>
              </w:rPr>
            </w:pPr>
            <w:r w:rsidRPr="00AA0AC8">
              <w:rPr>
                <w:rFonts w:ascii="Times New Roman" w:hAnsi="Times New Roman" w:cs="Times New Roman"/>
                <w:lang w:val="ro-RO"/>
              </w:rPr>
              <w:t>Trimestrul IV 2015</w:t>
            </w:r>
          </w:p>
        </w:tc>
        <w:tc>
          <w:tcPr>
            <w:tcW w:w="1449" w:type="dxa"/>
            <w:gridSpan w:val="2"/>
            <w:tcBorders>
              <w:top w:val="dotted" w:sz="4" w:space="0" w:color="auto"/>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EC50F4">
        <w:trPr>
          <w:trHeight w:val="1071"/>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rPr>
                <w:rFonts w:ascii="Times New Roman" w:hAnsi="Times New Roman" w:cs="Times New Roman"/>
                <w:b/>
                <w:lang w:val="ro-RO"/>
              </w:rPr>
            </w:pPr>
          </w:p>
        </w:tc>
        <w:tc>
          <w:tcPr>
            <w:tcW w:w="2836" w:type="dxa"/>
            <w:vMerge/>
          </w:tcPr>
          <w:p w:rsidR="00321C46" w:rsidRPr="00AA0AC8" w:rsidRDefault="00321C46" w:rsidP="00AA0AC8">
            <w:pPr>
              <w:rPr>
                <w:rFonts w:ascii="Times New Roman" w:hAnsi="Times New Roman" w:cs="Times New Roman"/>
                <w:lang w:val="ro-RO"/>
              </w:rPr>
            </w:pPr>
          </w:p>
        </w:tc>
        <w:tc>
          <w:tcPr>
            <w:tcW w:w="5244" w:type="dxa"/>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 xml:space="preserve">6. Strategia de gestionare a deșeurilor în Republica Moldova pentru anii 2013-2027 </w:t>
            </w:r>
          </w:p>
        </w:tc>
        <w:tc>
          <w:tcPr>
            <w:tcW w:w="1559" w:type="dxa"/>
            <w:gridSpan w:val="2"/>
            <w:tcBorders>
              <w:top w:val="dotted" w:sz="4"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Mediului</w:t>
            </w:r>
          </w:p>
        </w:tc>
        <w:tc>
          <w:tcPr>
            <w:tcW w:w="1244" w:type="dxa"/>
            <w:tcBorders>
              <w:top w:val="dotted" w:sz="4" w:space="0" w:color="auto"/>
              <w:bottom w:val="dotted" w:sz="4" w:space="0" w:color="auto"/>
            </w:tcBorders>
          </w:tcPr>
          <w:p w:rsidR="00321C46" w:rsidRPr="00AA0AC8" w:rsidRDefault="00321C46" w:rsidP="00AA0AC8">
            <w:pPr>
              <w:ind w:left="-124" w:right="-166"/>
              <w:jc w:val="center"/>
              <w:rPr>
                <w:rFonts w:ascii="Times New Roman" w:hAnsi="Times New Roman" w:cs="Times New Roman"/>
                <w:lang w:val="ro-RO"/>
              </w:rPr>
            </w:pPr>
            <w:r w:rsidRPr="00AA0AC8">
              <w:rPr>
                <w:rFonts w:ascii="Times New Roman" w:hAnsi="Times New Roman" w:cs="Times New Roman"/>
                <w:lang w:val="ro-RO"/>
              </w:rPr>
              <w:t xml:space="preserve">Realizat </w:t>
            </w:r>
          </w:p>
          <w:p w:rsidR="00321C46" w:rsidRPr="00AA0AC8" w:rsidRDefault="00321C46" w:rsidP="00AA0AC8">
            <w:pPr>
              <w:ind w:left="-124" w:right="-166"/>
              <w:jc w:val="center"/>
              <w:rPr>
                <w:rFonts w:ascii="Times New Roman" w:hAnsi="Times New Roman" w:cs="Times New Roman"/>
                <w:lang w:val="ro-RO"/>
              </w:rPr>
            </w:pPr>
            <w:r w:rsidRPr="00AA0AC8">
              <w:rPr>
                <w:rFonts w:ascii="Times New Roman" w:hAnsi="Times New Roman" w:cs="Times New Roman"/>
                <w:lang w:val="ro-RO"/>
              </w:rPr>
              <w:t>(Strategie a</w:t>
            </w:r>
            <w:r w:rsidRPr="00AA0AC8">
              <w:rPr>
                <w:rFonts w:ascii="Times New Roman" w:hAnsi="Times New Roman" w:cs="Times New Roman"/>
                <w:bCs/>
                <w:lang w:val="ro-RO"/>
              </w:rPr>
              <w:t>probată prin HG nr. 248 din 10.04.2013)</w:t>
            </w:r>
          </w:p>
        </w:tc>
        <w:tc>
          <w:tcPr>
            <w:tcW w:w="1449" w:type="dxa"/>
            <w:gridSpan w:val="2"/>
            <w:tcBorders>
              <w:top w:val="dotted" w:sz="4" w:space="0" w:color="auto"/>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EC50F4">
        <w:trPr>
          <w:trHeight w:val="2771"/>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rPr>
                <w:rFonts w:ascii="Times New Roman" w:hAnsi="Times New Roman" w:cs="Times New Roman"/>
                <w:b/>
                <w:lang w:val="ro-RO"/>
              </w:rPr>
            </w:pPr>
          </w:p>
        </w:tc>
        <w:tc>
          <w:tcPr>
            <w:tcW w:w="2836" w:type="dxa"/>
            <w:vMerge/>
          </w:tcPr>
          <w:p w:rsidR="00321C46" w:rsidRPr="00AA0AC8" w:rsidRDefault="00321C46" w:rsidP="00AA0AC8">
            <w:pPr>
              <w:rPr>
                <w:rFonts w:ascii="Times New Roman" w:hAnsi="Times New Roman" w:cs="Times New Roman"/>
                <w:lang w:val="ro-RO"/>
              </w:rPr>
            </w:pPr>
          </w:p>
        </w:tc>
        <w:tc>
          <w:tcPr>
            <w:tcW w:w="5244" w:type="dxa"/>
            <w:tcBorders>
              <w:top w:val="dotted" w:sz="4" w:space="0" w:color="auto"/>
              <w:bottom w:val="dotted" w:sz="4" w:space="0" w:color="auto"/>
            </w:tcBorders>
          </w:tcPr>
          <w:p w:rsidR="00321C46" w:rsidRPr="00AA0AC8" w:rsidRDefault="00321C46" w:rsidP="00AA0AC8">
            <w:pPr>
              <w:pStyle w:val="Default"/>
              <w:jc w:val="both"/>
              <w:rPr>
                <w:sz w:val="22"/>
                <w:szCs w:val="22"/>
                <w:lang w:val="ro-MO"/>
              </w:rPr>
            </w:pPr>
            <w:r w:rsidRPr="00AA0AC8">
              <w:rPr>
                <w:sz w:val="22"/>
                <w:szCs w:val="22"/>
                <w:lang w:val="ro-MO"/>
              </w:rPr>
              <w:t xml:space="preserve">7. Includerea capitolului „protecţia solului” în proiectul Codului funciar şi elaborarea mecanismului de implementare a acestui capitol </w:t>
            </w:r>
          </w:p>
        </w:tc>
        <w:tc>
          <w:tcPr>
            <w:tcW w:w="1559" w:type="dxa"/>
            <w:gridSpan w:val="2"/>
            <w:tcBorders>
              <w:top w:val="dotted" w:sz="4" w:space="0" w:color="auto"/>
              <w:bottom w:val="dotted" w:sz="4" w:space="0" w:color="auto"/>
            </w:tcBorders>
          </w:tcPr>
          <w:p w:rsidR="00321C46" w:rsidRPr="00AA0AC8" w:rsidRDefault="00321C46" w:rsidP="00AA0AC8">
            <w:pPr>
              <w:pStyle w:val="Default"/>
              <w:rPr>
                <w:sz w:val="22"/>
                <w:szCs w:val="22"/>
                <w:lang w:val="ro-MO"/>
              </w:rPr>
            </w:pPr>
            <w:r w:rsidRPr="00AA0AC8">
              <w:rPr>
                <w:sz w:val="22"/>
                <w:szCs w:val="22"/>
                <w:lang w:val="ro-MO"/>
              </w:rPr>
              <w:t>Agenţia Relaţii Funciare şi Cadastru</w:t>
            </w:r>
          </w:p>
          <w:p w:rsidR="00321C46" w:rsidRPr="00AA0AC8" w:rsidRDefault="00321C46" w:rsidP="00AA0AC8">
            <w:pPr>
              <w:pStyle w:val="Default"/>
              <w:rPr>
                <w:sz w:val="22"/>
                <w:szCs w:val="22"/>
                <w:lang w:val="ro-MO"/>
              </w:rPr>
            </w:pPr>
            <w:r w:rsidRPr="00AA0AC8">
              <w:rPr>
                <w:sz w:val="22"/>
                <w:szCs w:val="22"/>
                <w:lang w:val="ro-MO"/>
              </w:rPr>
              <w:t>Ministerul Agriculturii şi Industriei Alimentare</w:t>
            </w:r>
          </w:p>
          <w:p w:rsidR="00321C46" w:rsidRPr="00AA0AC8" w:rsidRDefault="00321C46" w:rsidP="00AA0AC8">
            <w:pPr>
              <w:pStyle w:val="Default"/>
              <w:rPr>
                <w:sz w:val="22"/>
                <w:szCs w:val="22"/>
                <w:lang w:val="ro-MO"/>
              </w:rPr>
            </w:pPr>
            <w:r w:rsidRPr="00AA0AC8">
              <w:rPr>
                <w:sz w:val="22"/>
                <w:szCs w:val="22"/>
                <w:lang w:val="ro-MO"/>
              </w:rPr>
              <w:t xml:space="preserve">Ministerul Mediului </w:t>
            </w:r>
          </w:p>
        </w:tc>
        <w:tc>
          <w:tcPr>
            <w:tcW w:w="1244" w:type="dxa"/>
            <w:tcBorders>
              <w:top w:val="dotted" w:sz="4" w:space="0" w:color="auto"/>
              <w:bottom w:val="dotted" w:sz="4" w:space="0" w:color="auto"/>
            </w:tcBorders>
          </w:tcPr>
          <w:p w:rsidR="00321C46" w:rsidRPr="00AA0AC8" w:rsidRDefault="00321C46" w:rsidP="00AA0AC8">
            <w:pPr>
              <w:ind w:left="-124" w:right="-166"/>
              <w:jc w:val="center"/>
              <w:rPr>
                <w:rFonts w:ascii="Times New Roman" w:hAnsi="Times New Roman" w:cs="Times New Roman"/>
                <w:lang w:val="ro-RO"/>
              </w:rPr>
            </w:pPr>
            <w:r w:rsidRPr="00AA0AC8">
              <w:rPr>
                <w:rFonts w:ascii="Times New Roman" w:hAnsi="Times New Roman" w:cs="Times New Roman"/>
                <w:lang w:val="ro-MO"/>
              </w:rPr>
              <w:t>2015</w:t>
            </w:r>
          </w:p>
        </w:tc>
        <w:tc>
          <w:tcPr>
            <w:tcW w:w="1449" w:type="dxa"/>
            <w:gridSpan w:val="2"/>
            <w:tcBorders>
              <w:top w:val="dotted" w:sz="4" w:space="0" w:color="auto"/>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MO"/>
              </w:rPr>
              <w:t xml:space="preserve">În limita resurselor bugetare </w:t>
            </w:r>
          </w:p>
        </w:tc>
      </w:tr>
      <w:tr w:rsidR="00321C46" w:rsidRPr="00AA0AC8" w:rsidTr="00EC50F4">
        <w:trPr>
          <w:trHeight w:val="121"/>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rPr>
                <w:rFonts w:ascii="Times New Roman" w:hAnsi="Times New Roman" w:cs="Times New Roman"/>
                <w:b/>
                <w:lang w:val="ro-RO"/>
              </w:rPr>
            </w:pPr>
          </w:p>
        </w:tc>
        <w:tc>
          <w:tcPr>
            <w:tcW w:w="2836" w:type="dxa"/>
            <w:vMerge/>
          </w:tcPr>
          <w:p w:rsidR="00321C46" w:rsidRPr="00AA0AC8" w:rsidRDefault="00321C46" w:rsidP="00AA0AC8">
            <w:pPr>
              <w:rPr>
                <w:rFonts w:ascii="Times New Roman" w:hAnsi="Times New Roman" w:cs="Times New Roman"/>
                <w:lang w:val="ro-RO"/>
              </w:rPr>
            </w:pPr>
          </w:p>
        </w:tc>
        <w:tc>
          <w:tcPr>
            <w:tcW w:w="5244" w:type="dxa"/>
            <w:tcBorders>
              <w:top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color w:val="000000"/>
                <w:lang w:val="ro-MO"/>
              </w:rPr>
              <w:t xml:space="preserve">8. Instituţionalizarea funcţiilor de protecţie a fondului forestier, a solurilor, aerului şi a schimbărilor climatice în cadrul sistemului de protecţie a mediului </w:t>
            </w:r>
          </w:p>
        </w:tc>
        <w:tc>
          <w:tcPr>
            <w:tcW w:w="1559" w:type="dxa"/>
            <w:gridSpan w:val="2"/>
            <w:tcBorders>
              <w:top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MO"/>
              </w:rPr>
              <w:t>Ministerul Mediului</w:t>
            </w:r>
          </w:p>
        </w:tc>
        <w:tc>
          <w:tcPr>
            <w:tcW w:w="1244" w:type="dxa"/>
            <w:tcBorders>
              <w:top w:val="dotted" w:sz="4" w:space="0" w:color="auto"/>
            </w:tcBorders>
          </w:tcPr>
          <w:p w:rsidR="00321C46" w:rsidRPr="00AA0AC8" w:rsidRDefault="00321C46" w:rsidP="00AA0AC8">
            <w:pPr>
              <w:ind w:left="-124" w:right="-166"/>
              <w:jc w:val="center"/>
              <w:rPr>
                <w:rFonts w:ascii="Times New Roman" w:hAnsi="Times New Roman" w:cs="Times New Roman"/>
                <w:lang w:val="ro-RO"/>
              </w:rPr>
            </w:pPr>
            <w:r w:rsidRPr="00AA0AC8">
              <w:rPr>
                <w:rFonts w:ascii="Times New Roman" w:hAnsi="Times New Roman" w:cs="Times New Roman"/>
                <w:lang w:val="ro-MO"/>
              </w:rPr>
              <w:t>2015</w:t>
            </w:r>
          </w:p>
        </w:tc>
        <w:tc>
          <w:tcPr>
            <w:tcW w:w="1449" w:type="dxa"/>
            <w:gridSpan w:val="2"/>
            <w:tcBorders>
              <w:top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MO"/>
              </w:rPr>
            </w:pPr>
            <w:r w:rsidRPr="00AA0AC8">
              <w:rPr>
                <w:rFonts w:ascii="Times New Roman" w:hAnsi="Times New Roman" w:cs="Times New Roman"/>
                <w:bCs/>
                <w:lang w:val="ro-MO"/>
              </w:rPr>
              <w:t>În limita resurselor bugetare</w:t>
            </w:r>
          </w:p>
        </w:tc>
      </w:tr>
      <w:tr w:rsidR="00321C46" w:rsidRPr="00AA0AC8" w:rsidTr="00EC50F4">
        <w:trPr>
          <w:trHeight w:val="1071"/>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tcPr>
          <w:p w:rsidR="00321C46" w:rsidRPr="00AA0AC8" w:rsidRDefault="00321C46" w:rsidP="00AA0AC8">
            <w:pPr>
              <w:rPr>
                <w:rFonts w:ascii="Times New Roman" w:hAnsi="Times New Roman" w:cs="Times New Roman"/>
                <w:b/>
                <w:lang w:val="ro-RO"/>
              </w:rPr>
            </w:pPr>
            <w:r w:rsidRPr="00AA0AC8">
              <w:rPr>
                <w:rFonts w:ascii="Times New Roman" w:hAnsi="Times New Roman" w:cs="Times New Roman"/>
                <w:b/>
                <w:lang w:val="ro-RO"/>
              </w:rPr>
              <w:t>Art. 90 Mediul înconju-rător</w:t>
            </w: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Un dialog permanent va avea loc pe marginea chestiunilor prevăzute în acest Capitol.</w:t>
            </w:r>
          </w:p>
        </w:tc>
        <w:tc>
          <w:tcPr>
            <w:tcW w:w="2836" w:type="dxa"/>
          </w:tcPr>
          <w:p w:rsidR="00321C46" w:rsidRPr="00AA0AC8" w:rsidRDefault="00321C46" w:rsidP="00AA0AC8">
            <w:pPr>
              <w:jc w:val="center"/>
              <w:rPr>
                <w:rFonts w:ascii="Times New Roman" w:hAnsi="Times New Roman" w:cs="Times New Roman"/>
                <w:color w:val="000000" w:themeColor="text1"/>
                <w:lang w:val="ro-RO"/>
              </w:rPr>
            </w:pPr>
            <w:r w:rsidRPr="00AA0AC8">
              <w:rPr>
                <w:rFonts w:ascii="Times New Roman" w:hAnsi="Times New Roman" w:cs="Times New Roman"/>
                <w:color w:val="000000" w:themeColor="text1"/>
                <w:lang w:val="ro-RO"/>
              </w:rPr>
              <w:t>-</w:t>
            </w:r>
          </w:p>
        </w:tc>
        <w:tc>
          <w:tcPr>
            <w:tcW w:w="5244" w:type="dxa"/>
          </w:tcPr>
          <w:p w:rsidR="00321C46" w:rsidRPr="00AA0AC8" w:rsidRDefault="00321C46" w:rsidP="00AA0AC8">
            <w:pPr>
              <w:jc w:val="center"/>
              <w:rPr>
                <w:rFonts w:ascii="Times New Roman" w:hAnsi="Times New Roman" w:cs="Times New Roman"/>
                <w:bCs/>
                <w:iCs/>
                <w:color w:val="000000" w:themeColor="text1"/>
                <w:lang w:val="ro-RO"/>
              </w:rPr>
            </w:pPr>
            <w:r w:rsidRPr="00AA0AC8">
              <w:rPr>
                <w:rFonts w:ascii="Times New Roman" w:hAnsi="Times New Roman" w:cs="Times New Roman"/>
                <w:b/>
                <w:bCs/>
                <w:iCs/>
                <w:color w:val="000000" w:themeColor="text1"/>
                <w:lang w:val="ro-RO"/>
              </w:rPr>
              <w:t>-</w:t>
            </w:r>
          </w:p>
        </w:tc>
        <w:tc>
          <w:tcPr>
            <w:tcW w:w="1559" w:type="dxa"/>
            <w:gridSpan w:val="2"/>
          </w:tcPr>
          <w:p w:rsidR="00321C46" w:rsidRPr="00AA0AC8" w:rsidRDefault="00321C46" w:rsidP="00AA0AC8">
            <w:pPr>
              <w:jc w:val="center"/>
              <w:rPr>
                <w:rFonts w:ascii="Times New Roman" w:hAnsi="Times New Roman" w:cs="Times New Roman"/>
                <w:color w:val="000000" w:themeColor="text1"/>
                <w:lang w:val="ro-RO"/>
              </w:rPr>
            </w:pPr>
            <w:r w:rsidRPr="00AA0AC8">
              <w:rPr>
                <w:rFonts w:ascii="Times New Roman" w:hAnsi="Times New Roman" w:cs="Times New Roman"/>
                <w:color w:val="000000" w:themeColor="text1"/>
                <w:lang w:val="ro-RO"/>
              </w:rPr>
              <w:t>-</w:t>
            </w:r>
          </w:p>
        </w:tc>
        <w:tc>
          <w:tcPr>
            <w:tcW w:w="1244" w:type="dxa"/>
          </w:tcPr>
          <w:p w:rsidR="00321C46" w:rsidRPr="00AA0AC8" w:rsidRDefault="00321C46" w:rsidP="00AA0AC8">
            <w:pPr>
              <w:jc w:val="center"/>
              <w:rPr>
                <w:rFonts w:ascii="Times New Roman" w:eastAsia="Calibri" w:hAnsi="Times New Roman" w:cs="Times New Roman"/>
                <w:color w:val="000000" w:themeColor="text1"/>
                <w:lang w:val="ro-RO"/>
              </w:rPr>
            </w:pPr>
            <w:r w:rsidRPr="00AA0AC8">
              <w:rPr>
                <w:rFonts w:ascii="Times New Roman" w:eastAsia="Calibri" w:hAnsi="Times New Roman" w:cs="Times New Roman"/>
                <w:color w:val="000000" w:themeColor="text1"/>
                <w:lang w:val="ro-RO"/>
              </w:rPr>
              <w:t>-</w:t>
            </w:r>
          </w:p>
        </w:tc>
        <w:tc>
          <w:tcPr>
            <w:tcW w:w="1449" w:type="dxa"/>
            <w:gridSpan w:val="2"/>
          </w:tcPr>
          <w:p w:rsidR="00321C46" w:rsidRPr="00AA0AC8" w:rsidRDefault="00321C46" w:rsidP="00AA0AC8">
            <w:pPr>
              <w:tabs>
                <w:tab w:val="left" w:pos="73"/>
                <w:tab w:val="left" w:pos="11520"/>
              </w:tabs>
              <w:ind w:left="-102"/>
              <w:jc w:val="center"/>
              <w:rPr>
                <w:rFonts w:ascii="Times New Roman" w:hAnsi="Times New Roman" w:cs="Times New Roman"/>
                <w:bCs/>
                <w:color w:val="000000" w:themeColor="text1"/>
                <w:lang w:val="ro-RO"/>
              </w:rPr>
            </w:pPr>
            <w:r w:rsidRPr="00AA0AC8">
              <w:rPr>
                <w:rFonts w:ascii="Times New Roman" w:hAnsi="Times New Roman" w:cs="Times New Roman"/>
                <w:bCs/>
                <w:color w:val="000000" w:themeColor="text1"/>
                <w:lang w:val="ro-RO"/>
              </w:rPr>
              <w:t>-</w:t>
            </w:r>
          </w:p>
        </w:tc>
      </w:tr>
      <w:tr w:rsidR="00321C46" w:rsidRPr="00AA0AC8" w:rsidTr="00EC50F4">
        <w:trPr>
          <w:trHeight w:val="801"/>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2687" w:type="dxa"/>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b/>
                <w:lang w:val="ro-RO"/>
              </w:rPr>
              <w:t>Art. 91 Mediul încon-jurător</w:t>
            </w:r>
            <w:r w:rsidRPr="00AA0AC8">
              <w:rPr>
                <w:rFonts w:ascii="Times New Roman" w:hAnsi="Times New Roman" w:cs="Times New Roman"/>
                <w:lang w:val="ro-RO"/>
              </w:rPr>
              <w:t xml:space="preserve"> </w:t>
            </w:r>
          </w:p>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lang w:val="ro-RO"/>
              </w:rPr>
              <w:t xml:space="preserve">RM va armoniza legisla-ția sa cu actele legislative ale UE și instrumentele internaționale la care se face referință în </w:t>
            </w:r>
            <w:r w:rsidRPr="00AA0AC8">
              <w:rPr>
                <w:rFonts w:ascii="Times New Roman" w:hAnsi="Times New Roman" w:cs="Times New Roman"/>
                <w:i/>
                <w:lang w:val="ro-RO"/>
              </w:rPr>
              <w:t>Anexa XI la prezentul Acord</w:t>
            </w:r>
            <w:r w:rsidRPr="00AA0AC8">
              <w:rPr>
                <w:rFonts w:ascii="Times New Roman" w:hAnsi="Times New Roman" w:cs="Times New Roman"/>
                <w:lang w:val="ro-RO"/>
              </w:rPr>
              <w:t>, în conformitate cu prevederile acestei Anexe.</w:t>
            </w:r>
          </w:p>
        </w:tc>
        <w:tc>
          <w:tcPr>
            <w:tcW w:w="2843" w:type="dxa"/>
            <w:gridSpan w:val="2"/>
          </w:tcPr>
          <w:p w:rsidR="00321C46" w:rsidRPr="00AA0AC8" w:rsidRDefault="00321C46" w:rsidP="00AA0AC8">
            <w:pPr>
              <w:tabs>
                <w:tab w:val="left" w:pos="179"/>
              </w:tabs>
              <w:jc w:val="both"/>
              <w:rPr>
                <w:rFonts w:ascii="Times New Roman" w:hAnsi="Times New Roman" w:cs="Times New Roman"/>
                <w:b/>
                <w:lang w:val="ro-RO"/>
              </w:rPr>
            </w:pPr>
            <w:r w:rsidRPr="00AA0AC8">
              <w:rPr>
                <w:rFonts w:ascii="Times New Roman" w:hAnsi="Times New Roman" w:cs="Times New Roman"/>
                <w:b/>
                <w:lang w:val="ro-RO"/>
              </w:rPr>
              <w:t>2.4 Cooperare economică</w:t>
            </w:r>
          </w:p>
          <w:p w:rsidR="00321C46" w:rsidRPr="00AA0AC8" w:rsidRDefault="00321C46" w:rsidP="00AA0AC8">
            <w:pPr>
              <w:tabs>
                <w:tab w:val="left" w:pos="179"/>
              </w:tabs>
              <w:jc w:val="both"/>
              <w:rPr>
                <w:rFonts w:ascii="Times New Roman" w:hAnsi="Times New Roman" w:cs="Times New Roman"/>
                <w:i/>
                <w:lang w:val="ro-RO"/>
              </w:rPr>
            </w:pPr>
            <w:r w:rsidRPr="00AA0AC8">
              <w:rPr>
                <w:rFonts w:ascii="Times New Roman" w:hAnsi="Times New Roman" w:cs="Times New Roman"/>
                <w:i/>
                <w:lang w:val="ro-RO"/>
              </w:rPr>
              <w:t>Mediu</w:t>
            </w:r>
          </w:p>
          <w:p w:rsidR="00321C46" w:rsidRPr="00AA0AC8" w:rsidRDefault="00321C46" w:rsidP="00AA0AC8">
            <w:pPr>
              <w:pStyle w:val="ListParagraph"/>
              <w:numPr>
                <w:ilvl w:val="0"/>
                <w:numId w:val="29"/>
              </w:numPr>
              <w:tabs>
                <w:tab w:val="left" w:pos="179"/>
              </w:tabs>
              <w:ind w:left="65" w:firstLine="0"/>
              <w:jc w:val="both"/>
              <w:rPr>
                <w:rFonts w:ascii="Times New Roman" w:hAnsi="Times New Roman" w:cs="Times New Roman"/>
                <w:lang w:val="ro-RO"/>
              </w:rPr>
            </w:pPr>
            <w:r w:rsidRPr="00AA0AC8">
              <w:rPr>
                <w:rFonts w:ascii="Times New Roman" w:hAnsi="Times New Roman" w:cs="Times New Roman"/>
                <w:lang w:val="ro-RO"/>
              </w:rPr>
              <w:t xml:space="preserve"> Elaborarea unui Plan de Acțiuni pentru a asigura foaia de parcurs privind transpunerea, implementarea și aplicarea Directivelor de mediu stabilite în AA.</w:t>
            </w:r>
          </w:p>
          <w:p w:rsidR="00321C46" w:rsidRPr="00AA0AC8" w:rsidRDefault="00321C46" w:rsidP="00AA0AC8">
            <w:pPr>
              <w:pStyle w:val="ListParagraph"/>
              <w:numPr>
                <w:ilvl w:val="0"/>
                <w:numId w:val="29"/>
              </w:numPr>
              <w:tabs>
                <w:tab w:val="left" w:pos="179"/>
              </w:tabs>
              <w:ind w:left="65" w:firstLine="0"/>
              <w:jc w:val="both"/>
              <w:rPr>
                <w:rFonts w:ascii="Times New Roman" w:hAnsi="Times New Roman" w:cs="Times New Roman"/>
                <w:lang w:val="ro-RO"/>
              </w:rPr>
            </w:pPr>
            <w:r w:rsidRPr="00AA0AC8">
              <w:rPr>
                <w:rFonts w:ascii="Times New Roman" w:hAnsi="Times New Roman" w:cs="Times New Roman"/>
                <w:lang w:val="ro-RO"/>
              </w:rPr>
              <w:t xml:space="preserve"> Adoptarea și implemen-tarea legislației naționale și desemnarea autorităților </w:t>
            </w:r>
            <w:r w:rsidRPr="00AA0AC8">
              <w:rPr>
                <w:rFonts w:ascii="Times New Roman" w:hAnsi="Times New Roman" w:cs="Times New Roman"/>
                <w:lang w:val="ro-RO"/>
              </w:rPr>
              <w:lastRenderedPageBreak/>
              <w:t>competente în domeniile de analiză a impactului asupra mediului, de evaluare stra-tegică a mediului, politicilor cu privire la deșeuri (inclusiv: gestionarea deșeu-rilor și resurselor, depozite-lor de deșeuri, gestionarea deșeurilor din industriile de extragere, identificarea și clasificarea instalațiilor de gestionare a deșeurilor, și tratarea apelor uzate urbane), conservarea păsări-lor sălbatice, politica în domeniul apelor și calitatea apei destinate consumului uman.</w:t>
            </w:r>
          </w:p>
        </w:tc>
        <w:tc>
          <w:tcPr>
            <w:tcW w:w="5244" w:type="dxa"/>
            <w:tcBorders>
              <w:bottom w:val="single" w:sz="6" w:space="0" w:color="auto"/>
            </w:tcBorders>
          </w:tcPr>
          <w:p w:rsidR="00321C46" w:rsidRPr="00AA0AC8" w:rsidRDefault="00321C46" w:rsidP="00AA0AC8">
            <w:pPr>
              <w:jc w:val="center"/>
              <w:rPr>
                <w:rFonts w:ascii="Times New Roman" w:hAnsi="Times New Roman" w:cs="Times New Roman"/>
                <w:bCs/>
                <w:iCs/>
                <w:color w:val="000000" w:themeColor="text1"/>
                <w:lang w:val="ro-RO"/>
              </w:rPr>
            </w:pPr>
            <w:r w:rsidRPr="00AA0AC8">
              <w:rPr>
                <w:rFonts w:ascii="Times New Roman" w:hAnsi="Times New Roman" w:cs="Times New Roman"/>
                <w:b/>
                <w:bCs/>
                <w:iCs/>
                <w:color w:val="000000" w:themeColor="text1"/>
                <w:lang w:val="ro-RO"/>
              </w:rPr>
              <w:lastRenderedPageBreak/>
              <w:t>-</w:t>
            </w:r>
          </w:p>
        </w:tc>
        <w:tc>
          <w:tcPr>
            <w:tcW w:w="1559" w:type="dxa"/>
            <w:gridSpan w:val="2"/>
            <w:tcBorders>
              <w:bottom w:val="single" w:sz="6" w:space="0" w:color="auto"/>
            </w:tcBorders>
          </w:tcPr>
          <w:p w:rsidR="00321C46" w:rsidRPr="00AA0AC8" w:rsidRDefault="00321C46" w:rsidP="00AA0AC8">
            <w:pPr>
              <w:jc w:val="center"/>
              <w:rPr>
                <w:rFonts w:ascii="Times New Roman" w:hAnsi="Times New Roman" w:cs="Times New Roman"/>
                <w:color w:val="000000" w:themeColor="text1"/>
                <w:lang w:val="ro-RO"/>
              </w:rPr>
            </w:pPr>
            <w:r w:rsidRPr="00AA0AC8">
              <w:rPr>
                <w:rFonts w:ascii="Times New Roman" w:hAnsi="Times New Roman" w:cs="Times New Roman"/>
                <w:color w:val="000000" w:themeColor="text1"/>
                <w:lang w:val="ro-RO"/>
              </w:rPr>
              <w:t>-</w:t>
            </w:r>
          </w:p>
        </w:tc>
        <w:tc>
          <w:tcPr>
            <w:tcW w:w="1244" w:type="dxa"/>
            <w:tcBorders>
              <w:bottom w:val="single" w:sz="6" w:space="0" w:color="auto"/>
            </w:tcBorders>
          </w:tcPr>
          <w:p w:rsidR="00321C46" w:rsidRPr="00AA0AC8" w:rsidRDefault="00321C46" w:rsidP="00AA0AC8">
            <w:pPr>
              <w:jc w:val="center"/>
              <w:rPr>
                <w:rFonts w:ascii="Times New Roman" w:eastAsia="Calibri" w:hAnsi="Times New Roman" w:cs="Times New Roman"/>
                <w:color w:val="000000" w:themeColor="text1"/>
                <w:lang w:val="ro-RO"/>
              </w:rPr>
            </w:pPr>
            <w:r w:rsidRPr="00AA0AC8">
              <w:rPr>
                <w:rFonts w:ascii="Times New Roman" w:eastAsia="Calibri" w:hAnsi="Times New Roman" w:cs="Times New Roman"/>
                <w:color w:val="000000" w:themeColor="text1"/>
                <w:lang w:val="ro-RO"/>
              </w:rPr>
              <w:t>-</w:t>
            </w:r>
          </w:p>
        </w:tc>
        <w:tc>
          <w:tcPr>
            <w:tcW w:w="1449" w:type="dxa"/>
            <w:gridSpan w:val="2"/>
            <w:tcBorders>
              <w:bottom w:val="single" w:sz="6"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color w:val="000000" w:themeColor="text1"/>
                <w:lang w:val="ro-RO"/>
              </w:rPr>
            </w:pPr>
            <w:r w:rsidRPr="00AA0AC8">
              <w:rPr>
                <w:rFonts w:ascii="Times New Roman" w:hAnsi="Times New Roman" w:cs="Times New Roman"/>
                <w:bCs/>
                <w:color w:val="000000" w:themeColor="text1"/>
                <w:lang w:val="ro-RO"/>
              </w:rPr>
              <w:t>-</w:t>
            </w:r>
          </w:p>
        </w:tc>
      </w:tr>
      <w:tr w:rsidR="00321C46" w:rsidRPr="00AA0AC8" w:rsidTr="00EC50F4">
        <w:trPr>
          <w:trHeight w:val="1071"/>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val="restart"/>
            <w:tcBorders>
              <w:top w:val="single" w:sz="6" w:space="0" w:color="auto"/>
            </w:tcBorders>
          </w:tcPr>
          <w:p w:rsidR="00321C46" w:rsidRPr="00AA0AC8" w:rsidRDefault="00321C46" w:rsidP="00AA0AC8">
            <w:pPr>
              <w:tabs>
                <w:tab w:val="left" w:pos="179"/>
              </w:tabs>
              <w:autoSpaceDE w:val="0"/>
              <w:autoSpaceDN w:val="0"/>
              <w:adjustRightInd w:val="0"/>
              <w:ind w:left="-31"/>
              <w:jc w:val="both"/>
              <w:rPr>
                <w:rFonts w:ascii="Times New Roman" w:hAnsi="Times New Roman" w:cs="Times New Roman"/>
                <w:b/>
                <w:u w:val="single"/>
                <w:lang w:val="ro-RO" w:eastAsia="zh-CN"/>
              </w:rPr>
            </w:pPr>
            <w:r w:rsidRPr="00AA0AC8">
              <w:rPr>
                <w:rFonts w:ascii="Times New Roman" w:hAnsi="Times New Roman" w:cs="Times New Roman"/>
                <w:b/>
                <w:u w:val="single"/>
                <w:lang w:val="ro-RO" w:eastAsia="zh-CN"/>
              </w:rPr>
              <w:t>Guvernarea de mediu și integrarea politicii de mediu în celelalte politici</w:t>
            </w:r>
          </w:p>
          <w:p w:rsidR="00321C46" w:rsidRPr="00AA0AC8" w:rsidRDefault="00321C46" w:rsidP="00AA0AC8">
            <w:pPr>
              <w:tabs>
                <w:tab w:val="left" w:pos="179"/>
              </w:tabs>
              <w:autoSpaceDE w:val="0"/>
              <w:autoSpaceDN w:val="0"/>
              <w:adjustRightInd w:val="0"/>
              <w:ind w:left="-31"/>
              <w:jc w:val="both"/>
              <w:rPr>
                <w:rFonts w:ascii="Times New Roman" w:hAnsi="Times New Roman" w:cs="Times New Roman"/>
                <w:b/>
                <w:lang w:val="ro-RO" w:eastAsia="zh-CN"/>
              </w:rPr>
            </w:pPr>
            <w:r w:rsidRPr="00AA0AC8">
              <w:rPr>
                <w:rFonts w:ascii="Times New Roman" w:hAnsi="Times New Roman" w:cs="Times New Roman"/>
                <w:b/>
                <w:lang w:val="ro-RO" w:eastAsia="zh-CN"/>
              </w:rPr>
              <w:t>Directiva 2011/92/UE privind evaluarea efectelor anumitor proiecte publice și private asupra mediului (text codificat)</w:t>
            </w:r>
          </w:p>
          <w:p w:rsidR="00321C46" w:rsidRPr="00AA0AC8" w:rsidRDefault="00321C46" w:rsidP="00AA0AC8">
            <w:pPr>
              <w:pStyle w:val="ListParagraph"/>
              <w:tabs>
                <w:tab w:val="left" w:pos="179"/>
              </w:tabs>
              <w:ind w:left="-31"/>
              <w:jc w:val="both"/>
              <w:rPr>
                <w:rFonts w:ascii="Times New Roman" w:hAnsi="Times New Roman" w:cs="Times New Roman"/>
                <w:b/>
                <w:lang w:val="ro-RO"/>
              </w:rPr>
            </w:pPr>
            <w:r w:rsidRPr="00AA0AC8">
              <w:rPr>
                <w:rFonts w:ascii="Times New Roman" w:eastAsia="Calibri" w:hAnsi="Times New Roman" w:cs="Times New Roman"/>
                <w:lang w:val="ro-RO"/>
              </w:rPr>
              <w:t>- Adoptarea legislației naționale și desemnarea autorității/lor</w:t>
            </w:r>
            <w:r w:rsidRPr="00AA0AC8">
              <w:rPr>
                <w:rFonts w:ascii="Times New Roman" w:hAnsi="Times New Roman" w:cs="Times New Roman"/>
                <w:lang w:val="ro-RO"/>
              </w:rPr>
              <w:t xml:space="preserve"> c</w:t>
            </w:r>
            <w:r w:rsidRPr="00AA0AC8">
              <w:rPr>
                <w:rFonts w:ascii="Times New Roman" w:eastAsia="Calibri" w:hAnsi="Times New Roman" w:cs="Times New Roman"/>
                <w:lang w:val="ro-RO"/>
              </w:rPr>
              <w:t>ompetente</w:t>
            </w:r>
          </w:p>
        </w:tc>
        <w:tc>
          <w:tcPr>
            <w:tcW w:w="5244" w:type="dxa"/>
            <w:tcBorders>
              <w:top w:val="single" w:sz="6" w:space="0" w:color="auto"/>
              <w:bottom w:val="dotted" w:sz="4" w:space="0" w:color="auto"/>
            </w:tcBorders>
          </w:tcPr>
          <w:p w:rsidR="00321C46" w:rsidRPr="00AA0AC8" w:rsidRDefault="00321C46" w:rsidP="00AA0AC8">
            <w:pPr>
              <w:pStyle w:val="ListParagraph"/>
              <w:tabs>
                <w:tab w:val="left" w:pos="179"/>
              </w:tabs>
              <w:ind w:left="0"/>
              <w:jc w:val="both"/>
              <w:rPr>
                <w:rFonts w:ascii="Times New Roman" w:hAnsi="Times New Roman" w:cs="Times New Roman"/>
                <w:bCs/>
                <w:lang w:val="ro-RO"/>
              </w:rPr>
            </w:pPr>
          </w:p>
          <w:p w:rsidR="00321C46" w:rsidRPr="00AA0AC8" w:rsidRDefault="00321C46" w:rsidP="00AA0AC8">
            <w:pPr>
              <w:pStyle w:val="ListParagraph"/>
              <w:tabs>
                <w:tab w:val="left" w:pos="179"/>
              </w:tabs>
              <w:ind w:left="0"/>
              <w:jc w:val="both"/>
              <w:rPr>
                <w:rFonts w:ascii="Times New Roman" w:hAnsi="Times New Roman" w:cs="Times New Roman"/>
                <w:b/>
                <w:lang w:val="ro-RO"/>
              </w:rPr>
            </w:pPr>
            <w:r w:rsidRPr="00AA0AC8">
              <w:rPr>
                <w:rFonts w:ascii="Times New Roman" w:hAnsi="Times New Roman" w:cs="Times New Roman"/>
                <w:bCs/>
                <w:lang w:val="ro-RO"/>
              </w:rPr>
              <w:t>1. Elaborarea şi adoptarea Legii privind evaluarea impactului asupra mediului.</w:t>
            </w:r>
          </w:p>
        </w:tc>
        <w:tc>
          <w:tcPr>
            <w:tcW w:w="1559" w:type="dxa"/>
            <w:gridSpan w:val="2"/>
            <w:tcBorders>
              <w:top w:val="single" w:sz="6" w:space="0" w:color="auto"/>
              <w:bottom w:val="dotted" w:sz="4" w:space="0" w:color="auto"/>
            </w:tcBorders>
          </w:tcPr>
          <w:p w:rsidR="00321C46" w:rsidRPr="00AA0AC8" w:rsidRDefault="00321C46" w:rsidP="00AA0AC8">
            <w:pPr>
              <w:tabs>
                <w:tab w:val="left" w:pos="179"/>
              </w:tabs>
              <w:rPr>
                <w:rFonts w:ascii="Times New Roman" w:hAnsi="Times New Roman" w:cs="Times New Roman"/>
                <w:lang w:val="ro-RO"/>
              </w:rPr>
            </w:pPr>
            <w:r w:rsidRPr="00AA0AC8">
              <w:rPr>
                <w:rFonts w:ascii="Times New Roman" w:hAnsi="Times New Roman" w:cs="Times New Roman"/>
                <w:lang w:val="ro-RO"/>
              </w:rPr>
              <w:t>Ministerul Mediului</w:t>
            </w:r>
          </w:p>
        </w:tc>
        <w:tc>
          <w:tcPr>
            <w:tcW w:w="1244" w:type="dxa"/>
            <w:tcBorders>
              <w:top w:val="single" w:sz="6" w:space="0" w:color="auto"/>
              <w:bottom w:val="dotted" w:sz="4" w:space="0" w:color="auto"/>
            </w:tcBorders>
          </w:tcPr>
          <w:p w:rsidR="00321C46" w:rsidRPr="00AA0AC8" w:rsidRDefault="00321C46" w:rsidP="00AA0AC8">
            <w:pPr>
              <w:tabs>
                <w:tab w:val="left" w:pos="179"/>
              </w:tabs>
              <w:ind w:left="-124" w:right="-166"/>
              <w:jc w:val="center"/>
              <w:rPr>
                <w:rFonts w:ascii="Times New Roman" w:hAnsi="Times New Roman" w:cs="Times New Roman"/>
                <w:lang w:val="ro-RO"/>
              </w:rPr>
            </w:pPr>
            <w:r w:rsidRPr="00AA0AC8">
              <w:rPr>
                <w:rFonts w:ascii="Times New Roman" w:eastAsia="Calibri" w:hAnsi="Times New Roman" w:cs="Times New Roman"/>
                <w:lang w:val="ro-RO"/>
              </w:rPr>
              <w:t>Trimestrul III 2014</w:t>
            </w:r>
          </w:p>
        </w:tc>
        <w:tc>
          <w:tcPr>
            <w:tcW w:w="1449" w:type="dxa"/>
            <w:gridSpan w:val="2"/>
            <w:tcBorders>
              <w:top w:val="single" w:sz="6" w:space="0" w:color="auto"/>
              <w:bottom w:val="dotted" w:sz="4" w:space="0" w:color="auto"/>
            </w:tcBorders>
          </w:tcPr>
          <w:p w:rsidR="00321C46" w:rsidRPr="00AA0AC8" w:rsidRDefault="00321C46" w:rsidP="00AA0AC8">
            <w:pPr>
              <w:tabs>
                <w:tab w:val="left" w:pos="73"/>
                <w:tab w:val="left" w:pos="179"/>
                <w:tab w:val="left" w:pos="11520"/>
              </w:tabs>
              <w:jc w:val="center"/>
              <w:rPr>
                <w:rFonts w:ascii="Times New Roman" w:hAnsi="Times New Roman" w:cs="Times New Roman"/>
                <w:b/>
                <w:lang w:val="ro-RO"/>
              </w:rPr>
            </w:pPr>
            <w:r w:rsidRPr="00AA0AC8">
              <w:rPr>
                <w:rFonts w:ascii="Times New Roman" w:hAnsi="Times New Roman" w:cs="Times New Roman"/>
                <w:bCs/>
                <w:lang w:val="ro-RO"/>
              </w:rPr>
              <w:t>În limita resurselor bugetare</w:t>
            </w:r>
          </w:p>
        </w:tc>
      </w:tr>
      <w:tr w:rsidR="00321C46" w:rsidRPr="00AA0AC8" w:rsidTr="00EC50F4">
        <w:trPr>
          <w:trHeight w:val="1057"/>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Borders>
              <w:bottom w:val="dotted" w:sz="4" w:space="0" w:color="auto"/>
            </w:tcBorders>
          </w:tcPr>
          <w:p w:rsidR="00321C46" w:rsidRPr="00AA0AC8" w:rsidRDefault="00321C46" w:rsidP="00AA0AC8">
            <w:pPr>
              <w:tabs>
                <w:tab w:val="left" w:pos="179"/>
              </w:tabs>
              <w:ind w:left="-31"/>
              <w:jc w:val="both"/>
              <w:rPr>
                <w:rFonts w:ascii="Times New Roman" w:hAnsi="Times New Roman" w:cs="Times New Roman"/>
                <w:lang w:val="ro-RO"/>
              </w:rPr>
            </w:pPr>
          </w:p>
        </w:tc>
        <w:tc>
          <w:tcPr>
            <w:tcW w:w="5244" w:type="dxa"/>
            <w:vMerge w:val="restart"/>
            <w:tcBorders>
              <w:top w:val="dotted" w:sz="4" w:space="0" w:color="auto"/>
            </w:tcBorders>
          </w:tcPr>
          <w:p w:rsidR="00321C46" w:rsidRPr="00AA0AC8" w:rsidRDefault="00321C46" w:rsidP="00AA0AC8">
            <w:pPr>
              <w:pStyle w:val="ListParagraph"/>
              <w:tabs>
                <w:tab w:val="left" w:pos="179"/>
              </w:tabs>
              <w:ind w:left="0"/>
              <w:jc w:val="both"/>
              <w:rPr>
                <w:rFonts w:ascii="Times New Roman" w:hAnsi="Times New Roman" w:cs="Times New Roman"/>
                <w:bCs/>
                <w:lang w:val="ro-RO"/>
              </w:rPr>
            </w:pPr>
            <w:r w:rsidRPr="00AA0AC8">
              <w:rPr>
                <w:rFonts w:ascii="Times New Roman" w:hAnsi="Times New Roman" w:cs="Times New Roman"/>
                <w:bCs/>
                <w:lang w:val="ro-RO"/>
              </w:rPr>
              <w:t>2. Elaborarea şi aprobarea mecanismului de punere în aplicarea Legii privind evaluarea impactului asupra mediului.</w:t>
            </w:r>
          </w:p>
        </w:tc>
        <w:tc>
          <w:tcPr>
            <w:tcW w:w="1559" w:type="dxa"/>
            <w:gridSpan w:val="2"/>
            <w:vMerge w:val="restart"/>
            <w:tcBorders>
              <w:top w:val="dotted" w:sz="4" w:space="0" w:color="auto"/>
            </w:tcBorders>
          </w:tcPr>
          <w:p w:rsidR="00321C46" w:rsidRPr="00AA0AC8" w:rsidRDefault="00321C46" w:rsidP="00AA0AC8">
            <w:pPr>
              <w:tabs>
                <w:tab w:val="left" w:pos="179"/>
              </w:tabs>
              <w:rPr>
                <w:rFonts w:ascii="Times New Roman" w:hAnsi="Times New Roman" w:cs="Times New Roman"/>
                <w:lang w:val="ro-RO"/>
              </w:rPr>
            </w:pPr>
            <w:r w:rsidRPr="00AA0AC8">
              <w:rPr>
                <w:rFonts w:ascii="Times New Roman" w:hAnsi="Times New Roman" w:cs="Times New Roman"/>
                <w:lang w:val="ro-RO"/>
              </w:rPr>
              <w:t>Ministerul Mediului</w:t>
            </w:r>
          </w:p>
        </w:tc>
        <w:tc>
          <w:tcPr>
            <w:tcW w:w="1244" w:type="dxa"/>
            <w:tcBorders>
              <w:top w:val="dotted" w:sz="4" w:space="0" w:color="auto"/>
              <w:bottom w:val="dotted" w:sz="4" w:space="0" w:color="auto"/>
            </w:tcBorders>
          </w:tcPr>
          <w:p w:rsidR="00321C46" w:rsidRPr="00AA0AC8" w:rsidRDefault="00321C46" w:rsidP="00AA0AC8">
            <w:pPr>
              <w:tabs>
                <w:tab w:val="left" w:pos="179"/>
              </w:tabs>
              <w:ind w:left="-124" w:right="-166"/>
              <w:jc w:val="center"/>
              <w:rPr>
                <w:rFonts w:ascii="Times New Roman" w:eastAsia="Calibri" w:hAnsi="Times New Roman" w:cs="Times New Roman"/>
                <w:lang w:val="ro-RO"/>
              </w:rPr>
            </w:pPr>
            <w:r w:rsidRPr="00AA0AC8">
              <w:rPr>
                <w:rFonts w:ascii="Times New Roman" w:eastAsia="Calibri" w:hAnsi="Times New Roman" w:cs="Times New Roman"/>
                <w:lang w:val="ro-RO"/>
              </w:rPr>
              <w:t>2016</w:t>
            </w:r>
          </w:p>
          <w:p w:rsidR="00321C46" w:rsidRPr="00AA0AC8" w:rsidRDefault="00321C46" w:rsidP="00AA0AC8">
            <w:pPr>
              <w:tabs>
                <w:tab w:val="left" w:pos="179"/>
              </w:tabs>
              <w:ind w:left="-124" w:right="-166"/>
              <w:jc w:val="center"/>
              <w:rPr>
                <w:rFonts w:ascii="Times New Roman" w:hAnsi="Times New Roman" w:cs="Times New Roman"/>
                <w:i/>
                <w:lang w:val="ro-RO"/>
              </w:rPr>
            </w:pPr>
            <w:r w:rsidRPr="00AA0AC8">
              <w:rPr>
                <w:rFonts w:ascii="Times New Roman" w:eastAsia="Calibri" w:hAnsi="Times New Roman" w:cs="Times New Roman"/>
                <w:i/>
                <w:lang w:val="ro-RO"/>
              </w:rPr>
              <w:t>Termenul de armonizare a legislaţiei – 2 ani</w:t>
            </w:r>
          </w:p>
        </w:tc>
        <w:tc>
          <w:tcPr>
            <w:tcW w:w="1449" w:type="dxa"/>
            <w:gridSpan w:val="2"/>
            <w:tcBorders>
              <w:top w:val="dotted" w:sz="4" w:space="0" w:color="auto"/>
              <w:bottom w:val="dotted" w:sz="4" w:space="0" w:color="auto"/>
            </w:tcBorders>
          </w:tcPr>
          <w:p w:rsidR="00321C46" w:rsidRPr="00AA0AC8" w:rsidRDefault="00321C46" w:rsidP="00AA0AC8">
            <w:pPr>
              <w:tabs>
                <w:tab w:val="left" w:pos="73"/>
                <w:tab w:val="left" w:pos="179"/>
                <w:tab w:val="left" w:pos="11520"/>
              </w:tabs>
              <w:jc w:val="center"/>
              <w:rPr>
                <w:rFonts w:ascii="Times New Roman" w:hAnsi="Times New Roman" w:cs="Times New Roman"/>
                <w:b/>
                <w:lang w:val="ro-RO"/>
              </w:rPr>
            </w:pPr>
            <w:r w:rsidRPr="00AA0AC8">
              <w:rPr>
                <w:rFonts w:ascii="Times New Roman" w:hAnsi="Times New Roman" w:cs="Times New Roman"/>
                <w:bCs/>
                <w:lang w:val="ro-RO"/>
              </w:rPr>
              <w:t>În limita resurselor bugetare</w:t>
            </w:r>
          </w:p>
        </w:tc>
      </w:tr>
      <w:tr w:rsidR="00321C46" w:rsidRPr="00AA0AC8" w:rsidTr="00EC50F4">
        <w:trPr>
          <w:trHeight w:val="1131"/>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dotted" w:sz="4" w:space="0" w:color="auto"/>
              <w:bottom w:val="dotted" w:sz="4" w:space="0" w:color="auto"/>
            </w:tcBorders>
          </w:tcPr>
          <w:p w:rsidR="00321C46" w:rsidRPr="00AA0AC8" w:rsidRDefault="00321C46" w:rsidP="00AA0AC8">
            <w:pPr>
              <w:numPr>
                <w:ilvl w:val="0"/>
                <w:numId w:val="7"/>
              </w:numPr>
              <w:tabs>
                <w:tab w:val="left" w:pos="209"/>
              </w:tabs>
              <w:ind w:left="-31" w:firstLine="0"/>
              <w:jc w:val="both"/>
              <w:rPr>
                <w:rFonts w:ascii="Times New Roman" w:eastAsia="Calibri" w:hAnsi="Times New Roman" w:cs="Times New Roman"/>
                <w:lang w:val="ro-RO"/>
              </w:rPr>
            </w:pPr>
            <w:r w:rsidRPr="00AA0AC8">
              <w:rPr>
                <w:rFonts w:ascii="Times New Roman" w:eastAsia="Calibri" w:hAnsi="Times New Roman" w:cs="Times New Roman"/>
                <w:lang w:val="ro-RO"/>
              </w:rPr>
              <w:t xml:space="preserve">Stabilirea cerințelor conform cărora proiectele din Anexa I să fie supuse evaluării impactului asupra mediului și a unei proceduri pentru a decide ce proiecte din Anexa II necesită evaluarea impactului asupra mediului (art.4). </w:t>
            </w:r>
          </w:p>
        </w:tc>
        <w:tc>
          <w:tcPr>
            <w:tcW w:w="5244" w:type="dxa"/>
            <w:vMerge/>
          </w:tcPr>
          <w:p w:rsidR="00321C46" w:rsidRPr="00AA0AC8" w:rsidRDefault="00321C46" w:rsidP="00AA0AC8">
            <w:pPr>
              <w:pStyle w:val="ListParagraph"/>
              <w:tabs>
                <w:tab w:val="left" w:pos="179"/>
              </w:tabs>
              <w:ind w:left="0"/>
              <w:jc w:val="both"/>
              <w:rPr>
                <w:rFonts w:ascii="Times New Roman" w:hAnsi="Times New Roman" w:cs="Times New Roman"/>
                <w:bCs/>
                <w:lang w:val="ro-RO"/>
              </w:rPr>
            </w:pPr>
          </w:p>
        </w:tc>
        <w:tc>
          <w:tcPr>
            <w:tcW w:w="1559" w:type="dxa"/>
            <w:gridSpan w:val="2"/>
            <w:vMerge/>
          </w:tcPr>
          <w:p w:rsidR="00321C46" w:rsidRPr="00AA0AC8" w:rsidRDefault="00321C46" w:rsidP="00AA0AC8">
            <w:pPr>
              <w:tabs>
                <w:tab w:val="left" w:pos="179"/>
              </w:tabs>
              <w:rPr>
                <w:rFonts w:ascii="Times New Roman" w:hAnsi="Times New Roman" w:cs="Times New Roman"/>
                <w:lang w:val="ro-RO"/>
              </w:rPr>
            </w:pPr>
          </w:p>
        </w:tc>
        <w:tc>
          <w:tcPr>
            <w:tcW w:w="1244" w:type="dxa"/>
            <w:tcBorders>
              <w:top w:val="dotted" w:sz="4" w:space="0" w:color="auto"/>
              <w:bottom w:val="dotted" w:sz="4" w:space="0" w:color="auto"/>
            </w:tcBorders>
          </w:tcPr>
          <w:p w:rsidR="00321C46" w:rsidRPr="00AA0AC8" w:rsidRDefault="00321C46" w:rsidP="00AA0AC8">
            <w:pPr>
              <w:tabs>
                <w:tab w:val="left" w:pos="179"/>
              </w:tabs>
              <w:ind w:left="-124" w:right="-166"/>
              <w:jc w:val="center"/>
              <w:rPr>
                <w:rFonts w:ascii="Times New Roman" w:eastAsia="Calibri" w:hAnsi="Times New Roman" w:cs="Times New Roman"/>
                <w:lang w:val="ro-RO"/>
              </w:rPr>
            </w:pPr>
            <w:r w:rsidRPr="00AA0AC8">
              <w:rPr>
                <w:rFonts w:ascii="Times New Roman" w:eastAsia="Calibri" w:hAnsi="Times New Roman" w:cs="Times New Roman"/>
                <w:i/>
                <w:lang w:val="ro-RO"/>
              </w:rPr>
              <w:t>Termenul de armonizare a legislaţiei – 3 ani</w:t>
            </w:r>
          </w:p>
        </w:tc>
        <w:tc>
          <w:tcPr>
            <w:tcW w:w="1449" w:type="dxa"/>
            <w:gridSpan w:val="2"/>
            <w:tcBorders>
              <w:top w:val="dotted" w:sz="4" w:space="0" w:color="auto"/>
              <w:bottom w:val="dotted" w:sz="4" w:space="0" w:color="auto"/>
            </w:tcBorders>
          </w:tcPr>
          <w:p w:rsidR="00321C46" w:rsidRPr="00AA0AC8" w:rsidRDefault="00321C46" w:rsidP="00AA0AC8">
            <w:pPr>
              <w:tabs>
                <w:tab w:val="left" w:pos="73"/>
                <w:tab w:val="left" w:pos="179"/>
                <w:tab w:val="left" w:pos="11520"/>
              </w:tabs>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EC50F4">
        <w:trPr>
          <w:trHeight w:val="711"/>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dotted" w:sz="4" w:space="0" w:color="auto"/>
              <w:bottom w:val="dotted" w:sz="4" w:space="0" w:color="auto"/>
            </w:tcBorders>
          </w:tcPr>
          <w:p w:rsidR="00321C46" w:rsidRPr="00AA0AC8" w:rsidRDefault="00321C46" w:rsidP="00AA0AC8">
            <w:pPr>
              <w:numPr>
                <w:ilvl w:val="0"/>
                <w:numId w:val="7"/>
              </w:numPr>
              <w:tabs>
                <w:tab w:val="left" w:pos="209"/>
              </w:tabs>
              <w:ind w:left="-31"/>
              <w:jc w:val="both"/>
              <w:rPr>
                <w:rFonts w:ascii="Times New Roman" w:eastAsia="Calibri" w:hAnsi="Times New Roman" w:cs="Times New Roman"/>
                <w:lang w:val="ro-RO"/>
              </w:rPr>
            </w:pPr>
            <w:r w:rsidRPr="00AA0AC8">
              <w:rPr>
                <w:rFonts w:ascii="Times New Roman" w:eastAsia="Calibri" w:hAnsi="Times New Roman" w:cs="Times New Roman"/>
                <w:lang w:val="ro-RO"/>
              </w:rPr>
              <w:t>- Stabilirea domeniului informaţiilor ce urmează a fi furnizate  de iniţiator (art. 5)</w:t>
            </w:r>
          </w:p>
        </w:tc>
        <w:tc>
          <w:tcPr>
            <w:tcW w:w="5244" w:type="dxa"/>
            <w:vMerge/>
          </w:tcPr>
          <w:p w:rsidR="00321C46" w:rsidRPr="00AA0AC8" w:rsidRDefault="00321C46" w:rsidP="00AA0AC8">
            <w:pPr>
              <w:pStyle w:val="ListParagraph"/>
              <w:tabs>
                <w:tab w:val="left" w:pos="179"/>
              </w:tabs>
              <w:ind w:left="0"/>
              <w:jc w:val="both"/>
              <w:rPr>
                <w:rFonts w:ascii="Times New Roman" w:hAnsi="Times New Roman" w:cs="Times New Roman"/>
                <w:bCs/>
                <w:lang w:val="ro-RO"/>
              </w:rPr>
            </w:pPr>
          </w:p>
        </w:tc>
        <w:tc>
          <w:tcPr>
            <w:tcW w:w="1559" w:type="dxa"/>
            <w:gridSpan w:val="2"/>
            <w:vMerge/>
          </w:tcPr>
          <w:p w:rsidR="00321C46" w:rsidRPr="00AA0AC8" w:rsidRDefault="00321C46" w:rsidP="00AA0AC8">
            <w:pPr>
              <w:tabs>
                <w:tab w:val="left" w:pos="179"/>
              </w:tabs>
              <w:rPr>
                <w:rFonts w:ascii="Times New Roman" w:hAnsi="Times New Roman" w:cs="Times New Roman"/>
                <w:lang w:val="ro-RO"/>
              </w:rPr>
            </w:pPr>
          </w:p>
        </w:tc>
        <w:tc>
          <w:tcPr>
            <w:tcW w:w="1244" w:type="dxa"/>
            <w:tcBorders>
              <w:top w:val="dotted" w:sz="4" w:space="0" w:color="auto"/>
              <w:bottom w:val="dotted" w:sz="4" w:space="0" w:color="auto"/>
            </w:tcBorders>
          </w:tcPr>
          <w:p w:rsidR="00321C46" w:rsidRPr="00AA0AC8" w:rsidRDefault="00321C46" w:rsidP="00AA0AC8">
            <w:pPr>
              <w:tabs>
                <w:tab w:val="left" w:pos="179"/>
              </w:tabs>
              <w:ind w:left="-124" w:right="-166"/>
              <w:jc w:val="center"/>
              <w:rPr>
                <w:rFonts w:ascii="Times New Roman" w:eastAsia="Calibri" w:hAnsi="Times New Roman" w:cs="Times New Roman"/>
                <w:i/>
                <w:lang w:val="ro-RO"/>
              </w:rPr>
            </w:pPr>
            <w:r w:rsidRPr="00AA0AC8">
              <w:rPr>
                <w:rFonts w:ascii="Times New Roman" w:eastAsia="Calibri" w:hAnsi="Times New Roman" w:cs="Times New Roman"/>
                <w:i/>
                <w:lang w:val="ro-RO"/>
              </w:rPr>
              <w:t>Termenul de armonizare a legislaţiei – 2 ani</w:t>
            </w:r>
          </w:p>
        </w:tc>
        <w:tc>
          <w:tcPr>
            <w:tcW w:w="1449" w:type="dxa"/>
            <w:gridSpan w:val="2"/>
            <w:tcBorders>
              <w:top w:val="dotted" w:sz="4" w:space="0" w:color="auto"/>
              <w:bottom w:val="dotted" w:sz="4" w:space="0" w:color="auto"/>
            </w:tcBorders>
          </w:tcPr>
          <w:p w:rsidR="00321C46" w:rsidRPr="00AA0AC8" w:rsidRDefault="00321C46" w:rsidP="00AA0AC8">
            <w:pPr>
              <w:tabs>
                <w:tab w:val="left" w:pos="73"/>
                <w:tab w:val="left" w:pos="179"/>
                <w:tab w:val="left" w:pos="11520"/>
              </w:tabs>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EC50F4">
        <w:trPr>
          <w:trHeight w:val="621"/>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dotted" w:sz="4" w:space="0" w:color="auto"/>
              <w:bottom w:val="dotted" w:sz="4" w:space="0" w:color="auto"/>
            </w:tcBorders>
          </w:tcPr>
          <w:p w:rsidR="00321C46" w:rsidRPr="00AA0AC8" w:rsidRDefault="00321C46" w:rsidP="00AA0AC8">
            <w:pPr>
              <w:pStyle w:val="ListParagraph"/>
              <w:tabs>
                <w:tab w:val="left" w:pos="179"/>
              </w:tabs>
              <w:ind w:left="0"/>
              <w:jc w:val="both"/>
              <w:rPr>
                <w:rFonts w:ascii="Times New Roman" w:eastAsia="Calibri" w:hAnsi="Times New Roman" w:cs="Times New Roman"/>
                <w:lang w:val="ro-RO"/>
              </w:rPr>
            </w:pPr>
            <w:r w:rsidRPr="00AA0AC8">
              <w:rPr>
                <w:rFonts w:ascii="Times New Roman" w:eastAsia="Calibri" w:hAnsi="Times New Roman" w:cs="Times New Roman"/>
                <w:lang w:val="ro-RO"/>
              </w:rPr>
              <w:t>- Stabilirea unei proceduri de consultări cu autoritățile de mediu și a procedurii de consultări publice (art. 6)</w:t>
            </w:r>
          </w:p>
        </w:tc>
        <w:tc>
          <w:tcPr>
            <w:tcW w:w="5244" w:type="dxa"/>
            <w:vMerge/>
          </w:tcPr>
          <w:p w:rsidR="00321C46" w:rsidRPr="00AA0AC8" w:rsidRDefault="00321C46" w:rsidP="00AA0AC8">
            <w:pPr>
              <w:pStyle w:val="ListParagraph"/>
              <w:tabs>
                <w:tab w:val="left" w:pos="179"/>
              </w:tabs>
              <w:ind w:left="0"/>
              <w:jc w:val="both"/>
              <w:rPr>
                <w:rFonts w:ascii="Times New Roman" w:hAnsi="Times New Roman" w:cs="Times New Roman"/>
                <w:bCs/>
                <w:lang w:val="ro-RO"/>
              </w:rPr>
            </w:pPr>
          </w:p>
        </w:tc>
        <w:tc>
          <w:tcPr>
            <w:tcW w:w="1559" w:type="dxa"/>
            <w:gridSpan w:val="2"/>
            <w:vMerge/>
          </w:tcPr>
          <w:p w:rsidR="00321C46" w:rsidRPr="00AA0AC8" w:rsidRDefault="00321C46" w:rsidP="00AA0AC8">
            <w:pPr>
              <w:tabs>
                <w:tab w:val="left" w:pos="179"/>
              </w:tabs>
              <w:rPr>
                <w:rFonts w:ascii="Times New Roman" w:hAnsi="Times New Roman" w:cs="Times New Roman"/>
                <w:lang w:val="ro-RO"/>
              </w:rPr>
            </w:pPr>
          </w:p>
        </w:tc>
        <w:tc>
          <w:tcPr>
            <w:tcW w:w="1244" w:type="dxa"/>
            <w:tcBorders>
              <w:top w:val="dotted" w:sz="4" w:space="0" w:color="auto"/>
              <w:bottom w:val="dotted" w:sz="4" w:space="0" w:color="auto"/>
            </w:tcBorders>
          </w:tcPr>
          <w:p w:rsidR="00321C46" w:rsidRPr="00AA0AC8" w:rsidRDefault="00321C46" w:rsidP="00AA0AC8">
            <w:pPr>
              <w:tabs>
                <w:tab w:val="left" w:pos="179"/>
              </w:tabs>
              <w:ind w:left="-124" w:right="-166"/>
              <w:jc w:val="center"/>
              <w:rPr>
                <w:rFonts w:ascii="Times New Roman" w:eastAsia="Calibri" w:hAnsi="Times New Roman" w:cs="Times New Roman"/>
                <w:lang w:val="ro-RO"/>
              </w:rPr>
            </w:pPr>
            <w:r w:rsidRPr="00AA0AC8">
              <w:rPr>
                <w:rFonts w:ascii="Times New Roman" w:eastAsia="Calibri" w:hAnsi="Times New Roman" w:cs="Times New Roman"/>
                <w:i/>
                <w:lang w:val="ro-RO"/>
              </w:rPr>
              <w:t>Termenul de armonizare a legislaţiei – 2 ani</w:t>
            </w:r>
          </w:p>
        </w:tc>
        <w:tc>
          <w:tcPr>
            <w:tcW w:w="1449" w:type="dxa"/>
            <w:gridSpan w:val="2"/>
            <w:tcBorders>
              <w:top w:val="dotted" w:sz="4" w:space="0" w:color="auto"/>
              <w:bottom w:val="dotted" w:sz="4" w:space="0" w:color="auto"/>
            </w:tcBorders>
          </w:tcPr>
          <w:p w:rsidR="00321C46" w:rsidRPr="00AA0AC8" w:rsidRDefault="00321C46" w:rsidP="00AA0AC8">
            <w:pPr>
              <w:tabs>
                <w:tab w:val="left" w:pos="73"/>
                <w:tab w:val="left" w:pos="179"/>
                <w:tab w:val="left" w:pos="11520"/>
              </w:tabs>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EC50F4">
        <w:trPr>
          <w:trHeight w:val="621"/>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dotted" w:sz="4" w:space="0" w:color="auto"/>
              <w:bottom w:val="dotted" w:sz="4" w:space="0" w:color="auto"/>
            </w:tcBorders>
          </w:tcPr>
          <w:p w:rsidR="00321C46" w:rsidRPr="00AA0AC8" w:rsidRDefault="00321C46" w:rsidP="00AA0AC8">
            <w:pPr>
              <w:pStyle w:val="ListParagraph"/>
              <w:tabs>
                <w:tab w:val="left" w:pos="179"/>
              </w:tabs>
              <w:ind w:left="0"/>
              <w:jc w:val="both"/>
              <w:rPr>
                <w:rFonts w:ascii="Times New Roman" w:eastAsia="Calibri" w:hAnsi="Times New Roman" w:cs="Times New Roman"/>
                <w:lang w:val="ro-RO"/>
              </w:rPr>
            </w:pPr>
            <w:r w:rsidRPr="00AA0AC8">
              <w:rPr>
                <w:rFonts w:ascii="Times New Roman" w:hAnsi="Times New Roman" w:cs="Times New Roman"/>
                <w:lang w:val="ro-RO"/>
              </w:rPr>
              <w:t>- Stabilirea aranjamentelor cu țările vecine pentru realizarea schimbului de informație și a consultărilor (art. 7)</w:t>
            </w:r>
          </w:p>
        </w:tc>
        <w:tc>
          <w:tcPr>
            <w:tcW w:w="5244" w:type="dxa"/>
            <w:vMerge/>
          </w:tcPr>
          <w:p w:rsidR="00321C46" w:rsidRPr="00AA0AC8" w:rsidRDefault="00321C46" w:rsidP="00AA0AC8">
            <w:pPr>
              <w:pStyle w:val="ListParagraph"/>
              <w:tabs>
                <w:tab w:val="left" w:pos="179"/>
              </w:tabs>
              <w:ind w:left="0"/>
              <w:jc w:val="both"/>
              <w:rPr>
                <w:rFonts w:ascii="Times New Roman" w:hAnsi="Times New Roman" w:cs="Times New Roman"/>
                <w:bCs/>
                <w:lang w:val="ro-RO"/>
              </w:rPr>
            </w:pPr>
          </w:p>
        </w:tc>
        <w:tc>
          <w:tcPr>
            <w:tcW w:w="1559" w:type="dxa"/>
            <w:gridSpan w:val="2"/>
            <w:vMerge/>
          </w:tcPr>
          <w:p w:rsidR="00321C46" w:rsidRPr="00AA0AC8" w:rsidRDefault="00321C46" w:rsidP="00AA0AC8">
            <w:pPr>
              <w:tabs>
                <w:tab w:val="left" w:pos="179"/>
              </w:tabs>
              <w:rPr>
                <w:rFonts w:ascii="Times New Roman" w:hAnsi="Times New Roman" w:cs="Times New Roman"/>
                <w:lang w:val="ro-RO"/>
              </w:rPr>
            </w:pPr>
          </w:p>
        </w:tc>
        <w:tc>
          <w:tcPr>
            <w:tcW w:w="1244" w:type="dxa"/>
            <w:tcBorders>
              <w:top w:val="dotted" w:sz="4" w:space="0" w:color="auto"/>
              <w:bottom w:val="dotted" w:sz="4" w:space="0" w:color="auto"/>
            </w:tcBorders>
          </w:tcPr>
          <w:p w:rsidR="00321C46" w:rsidRPr="00AA0AC8" w:rsidRDefault="00321C46" w:rsidP="00AA0AC8">
            <w:pPr>
              <w:tabs>
                <w:tab w:val="left" w:pos="179"/>
              </w:tabs>
              <w:ind w:left="-124" w:right="-166"/>
              <w:jc w:val="center"/>
              <w:rPr>
                <w:rFonts w:ascii="Times New Roman" w:eastAsia="Calibri" w:hAnsi="Times New Roman" w:cs="Times New Roman"/>
                <w:i/>
                <w:lang w:val="ro-RO"/>
              </w:rPr>
            </w:pPr>
            <w:r w:rsidRPr="00AA0AC8">
              <w:rPr>
                <w:rFonts w:ascii="Times New Roman" w:eastAsia="Calibri" w:hAnsi="Times New Roman" w:cs="Times New Roman"/>
                <w:i/>
                <w:lang w:val="ro-RO"/>
              </w:rPr>
              <w:t>Termenul de armonizare a legislaţiei – 3 ani</w:t>
            </w:r>
          </w:p>
        </w:tc>
        <w:tc>
          <w:tcPr>
            <w:tcW w:w="1449" w:type="dxa"/>
            <w:gridSpan w:val="2"/>
            <w:tcBorders>
              <w:top w:val="dotted" w:sz="4" w:space="0" w:color="auto"/>
              <w:bottom w:val="dotted" w:sz="4" w:space="0" w:color="auto"/>
            </w:tcBorders>
          </w:tcPr>
          <w:p w:rsidR="00321C46" w:rsidRPr="00AA0AC8" w:rsidRDefault="00321C46" w:rsidP="00AA0AC8">
            <w:pPr>
              <w:tabs>
                <w:tab w:val="left" w:pos="73"/>
                <w:tab w:val="left" w:pos="179"/>
                <w:tab w:val="left" w:pos="11520"/>
              </w:tabs>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EC50F4">
        <w:trPr>
          <w:trHeight w:val="753"/>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dotted" w:sz="4" w:space="0" w:color="auto"/>
              <w:bottom w:val="dotted" w:sz="4" w:space="0" w:color="auto"/>
            </w:tcBorders>
          </w:tcPr>
          <w:p w:rsidR="00321C46" w:rsidRPr="00AA0AC8" w:rsidRDefault="00321C46" w:rsidP="00AA0AC8">
            <w:pPr>
              <w:pStyle w:val="ListParagraph"/>
              <w:tabs>
                <w:tab w:val="left" w:pos="179"/>
              </w:tabs>
              <w:ind w:left="0"/>
              <w:jc w:val="both"/>
              <w:rPr>
                <w:rFonts w:ascii="Times New Roman" w:eastAsia="Calibri" w:hAnsi="Times New Roman" w:cs="Times New Roman"/>
                <w:lang w:val="ro-RO"/>
              </w:rPr>
            </w:pPr>
            <w:r w:rsidRPr="00AA0AC8">
              <w:rPr>
                <w:rFonts w:ascii="Times New Roman" w:eastAsia="Calibri" w:hAnsi="Times New Roman" w:cs="Times New Roman"/>
                <w:noProof/>
                <w:lang w:val="ro-RO"/>
              </w:rPr>
              <w:t>- Stabilirea procedurilor de notificare a publicului</w:t>
            </w:r>
            <w:r w:rsidRPr="00AA0AC8">
              <w:rPr>
                <w:rFonts w:ascii="Times New Roman" w:eastAsia="Calibri" w:hAnsi="Times New Roman" w:cs="Times New Roman"/>
                <w:lang w:val="ro-RO"/>
              </w:rPr>
              <w:t xml:space="preserve"> despre rezultatul deciziei privind aplicarea pentru acceptul /acordul pentru dezvoltare (art.9)</w:t>
            </w:r>
          </w:p>
        </w:tc>
        <w:tc>
          <w:tcPr>
            <w:tcW w:w="5244" w:type="dxa"/>
            <w:vMerge/>
          </w:tcPr>
          <w:p w:rsidR="00321C46" w:rsidRPr="00AA0AC8" w:rsidRDefault="00321C46" w:rsidP="00AA0AC8">
            <w:pPr>
              <w:pStyle w:val="ListParagraph"/>
              <w:tabs>
                <w:tab w:val="left" w:pos="179"/>
              </w:tabs>
              <w:ind w:left="0"/>
              <w:jc w:val="both"/>
              <w:rPr>
                <w:rFonts w:ascii="Times New Roman" w:hAnsi="Times New Roman" w:cs="Times New Roman"/>
                <w:bCs/>
                <w:lang w:val="ro-RO"/>
              </w:rPr>
            </w:pPr>
          </w:p>
        </w:tc>
        <w:tc>
          <w:tcPr>
            <w:tcW w:w="1559" w:type="dxa"/>
            <w:gridSpan w:val="2"/>
            <w:vMerge/>
          </w:tcPr>
          <w:p w:rsidR="00321C46" w:rsidRPr="00AA0AC8" w:rsidRDefault="00321C46" w:rsidP="00AA0AC8">
            <w:pPr>
              <w:tabs>
                <w:tab w:val="left" w:pos="179"/>
              </w:tabs>
              <w:rPr>
                <w:rFonts w:ascii="Times New Roman" w:hAnsi="Times New Roman" w:cs="Times New Roman"/>
                <w:lang w:val="ro-RO"/>
              </w:rPr>
            </w:pPr>
          </w:p>
        </w:tc>
        <w:tc>
          <w:tcPr>
            <w:tcW w:w="1244" w:type="dxa"/>
            <w:tcBorders>
              <w:top w:val="dotted" w:sz="4" w:space="0" w:color="auto"/>
              <w:bottom w:val="dotted" w:sz="4" w:space="0" w:color="auto"/>
            </w:tcBorders>
          </w:tcPr>
          <w:p w:rsidR="00321C46" w:rsidRPr="00AA0AC8" w:rsidRDefault="00321C46" w:rsidP="00AA0AC8">
            <w:pPr>
              <w:tabs>
                <w:tab w:val="left" w:pos="179"/>
              </w:tabs>
              <w:ind w:left="-124" w:right="-166"/>
              <w:jc w:val="center"/>
              <w:rPr>
                <w:rFonts w:ascii="Times New Roman" w:eastAsia="Calibri" w:hAnsi="Times New Roman" w:cs="Times New Roman"/>
                <w:lang w:val="ro-RO"/>
              </w:rPr>
            </w:pPr>
            <w:r w:rsidRPr="00AA0AC8">
              <w:rPr>
                <w:rFonts w:ascii="Times New Roman" w:eastAsia="Calibri" w:hAnsi="Times New Roman" w:cs="Times New Roman"/>
                <w:i/>
                <w:lang w:val="ro-RO"/>
              </w:rPr>
              <w:t>Termenul de armonizare a legislaţiei – 2 ani</w:t>
            </w:r>
          </w:p>
        </w:tc>
        <w:tc>
          <w:tcPr>
            <w:tcW w:w="1449" w:type="dxa"/>
            <w:gridSpan w:val="2"/>
            <w:tcBorders>
              <w:top w:val="dotted" w:sz="4" w:space="0" w:color="auto"/>
              <w:bottom w:val="dotted" w:sz="4" w:space="0" w:color="auto"/>
            </w:tcBorders>
          </w:tcPr>
          <w:p w:rsidR="00321C46" w:rsidRPr="00AA0AC8" w:rsidRDefault="00321C46" w:rsidP="00AA0AC8">
            <w:pPr>
              <w:tabs>
                <w:tab w:val="left" w:pos="73"/>
                <w:tab w:val="left" w:pos="179"/>
                <w:tab w:val="left" w:pos="11520"/>
              </w:tabs>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EC50F4">
        <w:trPr>
          <w:trHeight w:val="909"/>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dotted" w:sz="4" w:space="0" w:color="auto"/>
              <w:bottom w:val="dotted" w:sz="4" w:space="0" w:color="auto"/>
            </w:tcBorders>
          </w:tcPr>
          <w:p w:rsidR="00321C46" w:rsidRPr="00AA0AC8" w:rsidRDefault="00321C46" w:rsidP="00AA0AC8">
            <w:pPr>
              <w:numPr>
                <w:ilvl w:val="0"/>
                <w:numId w:val="7"/>
              </w:numPr>
              <w:tabs>
                <w:tab w:val="left" w:pos="209"/>
              </w:tabs>
              <w:ind w:left="0" w:firstLine="0"/>
              <w:jc w:val="both"/>
              <w:rPr>
                <w:rFonts w:ascii="Times New Roman" w:eastAsia="Calibri" w:hAnsi="Times New Roman" w:cs="Times New Roman"/>
                <w:lang w:val="ro-RO"/>
              </w:rPr>
            </w:pPr>
            <w:r w:rsidRPr="00AA0AC8">
              <w:rPr>
                <w:rFonts w:ascii="Times New Roman" w:hAnsi="Times New Roman" w:cs="Times New Roman"/>
                <w:lang w:val="ro-RO"/>
              </w:rPr>
              <w:t>Stabilirea procedurilor de revizuire  eficiente, nu scumpe și la timp, la nivel administrativ și judiciar, prin implicarea publicului și ONG-urilor ( art. 11)</w:t>
            </w:r>
          </w:p>
        </w:tc>
        <w:tc>
          <w:tcPr>
            <w:tcW w:w="5244" w:type="dxa"/>
            <w:vMerge/>
            <w:tcBorders>
              <w:bottom w:val="dotted" w:sz="4" w:space="0" w:color="auto"/>
            </w:tcBorders>
          </w:tcPr>
          <w:p w:rsidR="00321C46" w:rsidRPr="00AA0AC8" w:rsidRDefault="00321C46" w:rsidP="00AA0AC8">
            <w:pPr>
              <w:pStyle w:val="ListParagraph"/>
              <w:tabs>
                <w:tab w:val="left" w:pos="179"/>
              </w:tabs>
              <w:ind w:left="0"/>
              <w:jc w:val="both"/>
              <w:rPr>
                <w:rFonts w:ascii="Times New Roman" w:hAnsi="Times New Roman" w:cs="Times New Roman"/>
                <w:bCs/>
                <w:lang w:val="ro-RO"/>
              </w:rPr>
            </w:pPr>
          </w:p>
        </w:tc>
        <w:tc>
          <w:tcPr>
            <w:tcW w:w="1559" w:type="dxa"/>
            <w:gridSpan w:val="2"/>
            <w:vMerge/>
            <w:tcBorders>
              <w:bottom w:val="dotted" w:sz="4" w:space="0" w:color="auto"/>
            </w:tcBorders>
          </w:tcPr>
          <w:p w:rsidR="00321C46" w:rsidRPr="00AA0AC8" w:rsidRDefault="00321C46" w:rsidP="00AA0AC8">
            <w:pPr>
              <w:tabs>
                <w:tab w:val="left" w:pos="179"/>
              </w:tabs>
              <w:rPr>
                <w:rFonts w:ascii="Times New Roman" w:hAnsi="Times New Roman" w:cs="Times New Roman"/>
                <w:lang w:val="ro-RO"/>
              </w:rPr>
            </w:pPr>
          </w:p>
        </w:tc>
        <w:tc>
          <w:tcPr>
            <w:tcW w:w="1244" w:type="dxa"/>
            <w:tcBorders>
              <w:top w:val="dotted" w:sz="4" w:space="0" w:color="auto"/>
              <w:bottom w:val="dotted" w:sz="4" w:space="0" w:color="auto"/>
            </w:tcBorders>
          </w:tcPr>
          <w:p w:rsidR="00321C46" w:rsidRPr="00AA0AC8" w:rsidRDefault="00321C46" w:rsidP="00AA0AC8">
            <w:pPr>
              <w:tabs>
                <w:tab w:val="left" w:pos="179"/>
              </w:tabs>
              <w:ind w:left="-124" w:right="-166"/>
              <w:jc w:val="center"/>
              <w:rPr>
                <w:rFonts w:ascii="Times New Roman" w:eastAsia="Calibri" w:hAnsi="Times New Roman" w:cs="Times New Roman"/>
                <w:lang w:val="ro-RO"/>
              </w:rPr>
            </w:pPr>
            <w:r w:rsidRPr="00AA0AC8">
              <w:rPr>
                <w:rFonts w:ascii="Times New Roman" w:eastAsia="Calibri" w:hAnsi="Times New Roman" w:cs="Times New Roman"/>
                <w:i/>
                <w:lang w:val="ro-RO"/>
              </w:rPr>
              <w:t>Termenul de armonizare a legislaţiei – 3 ani</w:t>
            </w:r>
          </w:p>
        </w:tc>
        <w:tc>
          <w:tcPr>
            <w:tcW w:w="1449" w:type="dxa"/>
            <w:gridSpan w:val="2"/>
            <w:tcBorders>
              <w:top w:val="dotted" w:sz="4" w:space="0" w:color="auto"/>
              <w:bottom w:val="dotted" w:sz="4" w:space="0" w:color="auto"/>
            </w:tcBorders>
          </w:tcPr>
          <w:p w:rsidR="00321C46" w:rsidRPr="00AA0AC8" w:rsidRDefault="00321C46" w:rsidP="00AA0AC8">
            <w:pPr>
              <w:tabs>
                <w:tab w:val="left" w:pos="73"/>
                <w:tab w:val="left" w:pos="179"/>
                <w:tab w:val="left" w:pos="11520"/>
              </w:tabs>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EC50F4">
        <w:trPr>
          <w:trHeight w:val="634"/>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val="restart"/>
            <w:tcBorders>
              <w:top w:val="single" w:sz="6" w:space="0" w:color="auto"/>
            </w:tcBorders>
          </w:tcPr>
          <w:p w:rsidR="00321C46" w:rsidRPr="00AA0AC8" w:rsidRDefault="00321C46" w:rsidP="00AA0AC8">
            <w:pPr>
              <w:tabs>
                <w:tab w:val="left" w:pos="254"/>
              </w:tabs>
              <w:jc w:val="both"/>
              <w:rPr>
                <w:rFonts w:ascii="Times New Roman" w:eastAsia="Calibri" w:hAnsi="Times New Roman" w:cs="Times New Roman"/>
                <w:b/>
                <w:lang w:val="ro-RO"/>
              </w:rPr>
            </w:pPr>
            <w:r w:rsidRPr="00AA0AC8">
              <w:rPr>
                <w:rFonts w:ascii="Times New Roman" w:eastAsia="Calibri" w:hAnsi="Times New Roman" w:cs="Times New Roman"/>
                <w:b/>
                <w:lang w:val="ro-RO"/>
              </w:rPr>
              <w:t>Directiva 2001/42/CE privind evaluarea efectelor anumitor planuri și programe asupra mediului</w:t>
            </w:r>
          </w:p>
          <w:p w:rsidR="00321C46" w:rsidRPr="00AA0AC8" w:rsidRDefault="00321C46" w:rsidP="00AA0AC8">
            <w:pPr>
              <w:pStyle w:val="ListParagraph"/>
              <w:tabs>
                <w:tab w:val="left" w:pos="254"/>
              </w:tabs>
              <w:ind w:left="0"/>
              <w:jc w:val="both"/>
              <w:rPr>
                <w:rFonts w:ascii="Times New Roman" w:eastAsia="Calibri" w:hAnsi="Times New Roman" w:cs="Times New Roman"/>
                <w:lang w:val="ro-RO"/>
              </w:rPr>
            </w:pPr>
            <w:r w:rsidRPr="00AA0AC8">
              <w:rPr>
                <w:rFonts w:ascii="Times New Roman" w:eastAsia="Calibri" w:hAnsi="Times New Roman" w:cs="Times New Roman"/>
                <w:lang w:val="ro-RO"/>
              </w:rPr>
              <w:t>- Adoptarea legislației naționale și desemnarea autorită-ții/lor competente;</w:t>
            </w:r>
          </w:p>
        </w:tc>
        <w:tc>
          <w:tcPr>
            <w:tcW w:w="5244" w:type="dxa"/>
            <w:tcBorders>
              <w:top w:val="single" w:sz="6" w:space="0" w:color="auto"/>
              <w:bottom w:val="dotted" w:sz="4" w:space="0" w:color="auto"/>
            </w:tcBorders>
          </w:tcPr>
          <w:p w:rsidR="00321C46" w:rsidRPr="00AA0AC8" w:rsidRDefault="00321C46" w:rsidP="00AA0AC8">
            <w:pPr>
              <w:tabs>
                <w:tab w:val="left" w:pos="254"/>
              </w:tabs>
              <w:jc w:val="both"/>
              <w:rPr>
                <w:rFonts w:ascii="Times New Roman" w:hAnsi="Times New Roman" w:cs="Times New Roman"/>
                <w:bCs/>
                <w:lang w:val="ro-RO"/>
              </w:rPr>
            </w:pPr>
            <w:r w:rsidRPr="00AA0AC8">
              <w:rPr>
                <w:rFonts w:ascii="Times New Roman" w:hAnsi="Times New Roman" w:cs="Times New Roman"/>
                <w:lang w:val="ro-RO"/>
              </w:rPr>
              <w:t>1. Elaborarea şi adoptarea Legii privind evaluarea strategică de mediu</w:t>
            </w:r>
          </w:p>
        </w:tc>
        <w:tc>
          <w:tcPr>
            <w:tcW w:w="1559" w:type="dxa"/>
            <w:gridSpan w:val="2"/>
            <w:vMerge w:val="restart"/>
            <w:tcBorders>
              <w:top w:val="single" w:sz="6" w:space="0" w:color="auto"/>
            </w:tcBorders>
          </w:tcPr>
          <w:p w:rsidR="00321C46" w:rsidRPr="00AA0AC8" w:rsidRDefault="00321C46" w:rsidP="00AA0AC8">
            <w:pPr>
              <w:tabs>
                <w:tab w:val="left" w:pos="254"/>
              </w:tabs>
              <w:rPr>
                <w:rFonts w:ascii="Times New Roman" w:hAnsi="Times New Roman" w:cs="Times New Roman"/>
                <w:lang w:val="ro-RO"/>
              </w:rPr>
            </w:pPr>
            <w:r w:rsidRPr="00AA0AC8">
              <w:rPr>
                <w:rFonts w:ascii="Times New Roman" w:hAnsi="Times New Roman" w:cs="Times New Roman"/>
                <w:lang w:val="ro-RO"/>
              </w:rPr>
              <w:t>Ministerul Mediului</w:t>
            </w:r>
          </w:p>
        </w:tc>
        <w:tc>
          <w:tcPr>
            <w:tcW w:w="1244" w:type="dxa"/>
            <w:vMerge w:val="restart"/>
            <w:tcBorders>
              <w:top w:val="single" w:sz="6" w:space="0" w:color="auto"/>
            </w:tcBorders>
          </w:tcPr>
          <w:p w:rsidR="00321C46" w:rsidRPr="00AA0AC8" w:rsidRDefault="00321C46" w:rsidP="00AA0AC8">
            <w:pPr>
              <w:tabs>
                <w:tab w:val="left" w:pos="254"/>
              </w:tabs>
              <w:ind w:left="-124" w:right="-166"/>
              <w:jc w:val="center"/>
              <w:rPr>
                <w:rFonts w:ascii="Times New Roman" w:eastAsia="Calibri" w:hAnsi="Times New Roman" w:cs="Times New Roman"/>
                <w:lang w:val="ro-RO"/>
              </w:rPr>
            </w:pPr>
            <w:r w:rsidRPr="00AA0AC8">
              <w:rPr>
                <w:rFonts w:ascii="Times New Roman" w:eastAsia="Calibri" w:hAnsi="Times New Roman" w:cs="Times New Roman"/>
                <w:lang w:val="ro-RO"/>
              </w:rPr>
              <w:t>Trimestrul IV, 2015</w:t>
            </w:r>
          </w:p>
          <w:p w:rsidR="00321C46" w:rsidRPr="00AA0AC8" w:rsidRDefault="00321C46" w:rsidP="00AA0AC8">
            <w:pPr>
              <w:tabs>
                <w:tab w:val="left" w:pos="254"/>
              </w:tabs>
              <w:ind w:left="-124" w:right="-166"/>
              <w:jc w:val="center"/>
              <w:rPr>
                <w:rFonts w:ascii="Times New Roman" w:hAnsi="Times New Roman" w:cs="Times New Roman"/>
                <w:b/>
                <w:lang w:val="ro-RO"/>
              </w:rPr>
            </w:pPr>
            <w:r w:rsidRPr="00AA0AC8">
              <w:rPr>
                <w:rFonts w:ascii="Times New Roman" w:eastAsia="Calibri" w:hAnsi="Times New Roman" w:cs="Times New Roman"/>
                <w:i/>
                <w:lang w:val="ro-RO"/>
              </w:rPr>
              <w:t>Termenul de armonizare a legislaţiei – 2 ani</w:t>
            </w:r>
          </w:p>
        </w:tc>
        <w:tc>
          <w:tcPr>
            <w:tcW w:w="1449" w:type="dxa"/>
            <w:gridSpan w:val="2"/>
            <w:vMerge w:val="restart"/>
            <w:tcBorders>
              <w:top w:val="single" w:sz="6" w:space="0" w:color="auto"/>
            </w:tcBorders>
          </w:tcPr>
          <w:p w:rsidR="00321C46" w:rsidRPr="00AA0AC8" w:rsidRDefault="00321C46" w:rsidP="00AA0AC8">
            <w:pPr>
              <w:tabs>
                <w:tab w:val="left" w:pos="73"/>
                <w:tab w:val="left" w:pos="254"/>
                <w:tab w:val="left" w:pos="11520"/>
              </w:tabs>
              <w:jc w:val="center"/>
              <w:rPr>
                <w:rFonts w:ascii="Times New Roman" w:hAnsi="Times New Roman" w:cs="Times New Roman"/>
                <w:b/>
                <w:lang w:val="ro-RO"/>
              </w:rPr>
            </w:pPr>
            <w:r w:rsidRPr="00AA0AC8">
              <w:rPr>
                <w:rFonts w:ascii="Times New Roman" w:hAnsi="Times New Roman" w:cs="Times New Roman"/>
                <w:bCs/>
                <w:lang w:val="ro-RO"/>
              </w:rPr>
              <w:t>În limita resurselor bugetare</w:t>
            </w:r>
          </w:p>
        </w:tc>
      </w:tr>
      <w:tr w:rsidR="00321C46" w:rsidRPr="00AA0AC8" w:rsidTr="00EC50F4">
        <w:trPr>
          <w:trHeight w:val="779"/>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Borders>
              <w:bottom w:val="dotted" w:sz="4" w:space="0" w:color="auto"/>
            </w:tcBorders>
          </w:tcPr>
          <w:p w:rsidR="00321C46" w:rsidRPr="00AA0AC8" w:rsidRDefault="00321C46" w:rsidP="00AA0AC8">
            <w:pPr>
              <w:tabs>
                <w:tab w:val="left" w:pos="254"/>
              </w:tabs>
              <w:jc w:val="both"/>
              <w:rPr>
                <w:rFonts w:ascii="Times New Roman" w:eastAsia="Calibri" w:hAnsi="Times New Roman" w:cs="Times New Roman"/>
                <w:b/>
                <w:lang w:val="ro-RO"/>
              </w:rPr>
            </w:pPr>
          </w:p>
        </w:tc>
        <w:tc>
          <w:tcPr>
            <w:tcW w:w="5244" w:type="dxa"/>
            <w:vMerge w:val="restart"/>
            <w:tcBorders>
              <w:top w:val="dotted" w:sz="4" w:space="0" w:color="auto"/>
            </w:tcBorders>
          </w:tcPr>
          <w:p w:rsidR="00321C46" w:rsidRPr="00AA0AC8" w:rsidRDefault="00321C46" w:rsidP="00AA0AC8">
            <w:pPr>
              <w:tabs>
                <w:tab w:val="left" w:pos="254"/>
              </w:tabs>
              <w:jc w:val="both"/>
              <w:rPr>
                <w:rFonts w:ascii="Times New Roman" w:hAnsi="Times New Roman" w:cs="Times New Roman"/>
                <w:lang w:val="ro-RO"/>
              </w:rPr>
            </w:pPr>
            <w:r w:rsidRPr="00AA0AC8">
              <w:rPr>
                <w:rFonts w:ascii="Times New Roman" w:hAnsi="Times New Roman" w:cs="Times New Roman"/>
                <w:bCs/>
                <w:lang w:val="ro-RO"/>
              </w:rPr>
              <w:t>2. Elaborarea şi aprobarea adoptarea mecanismului de punere în aplicarea Legii privind evaluarea strategică de mediu</w:t>
            </w:r>
          </w:p>
        </w:tc>
        <w:tc>
          <w:tcPr>
            <w:tcW w:w="1559" w:type="dxa"/>
            <w:gridSpan w:val="2"/>
            <w:vMerge/>
          </w:tcPr>
          <w:p w:rsidR="00321C46" w:rsidRPr="00AA0AC8" w:rsidRDefault="00321C46" w:rsidP="00AA0AC8">
            <w:pPr>
              <w:tabs>
                <w:tab w:val="left" w:pos="254"/>
              </w:tabs>
              <w:rPr>
                <w:rFonts w:ascii="Times New Roman" w:hAnsi="Times New Roman" w:cs="Times New Roman"/>
                <w:lang w:val="ro-RO"/>
              </w:rPr>
            </w:pPr>
          </w:p>
        </w:tc>
        <w:tc>
          <w:tcPr>
            <w:tcW w:w="1244" w:type="dxa"/>
            <w:vMerge/>
            <w:tcBorders>
              <w:bottom w:val="dotted" w:sz="4" w:space="0" w:color="auto"/>
            </w:tcBorders>
          </w:tcPr>
          <w:p w:rsidR="00321C46" w:rsidRPr="00AA0AC8" w:rsidRDefault="00321C46" w:rsidP="00AA0AC8">
            <w:pPr>
              <w:tabs>
                <w:tab w:val="left" w:pos="254"/>
              </w:tabs>
              <w:ind w:left="-124" w:right="-166"/>
              <w:jc w:val="center"/>
              <w:rPr>
                <w:rFonts w:ascii="Times New Roman" w:eastAsia="Calibri" w:hAnsi="Times New Roman" w:cs="Times New Roman"/>
                <w:lang w:val="ro-RO"/>
              </w:rPr>
            </w:pPr>
          </w:p>
        </w:tc>
        <w:tc>
          <w:tcPr>
            <w:tcW w:w="1449" w:type="dxa"/>
            <w:gridSpan w:val="2"/>
            <w:vMerge/>
            <w:tcBorders>
              <w:bottom w:val="dotted" w:sz="4" w:space="0" w:color="auto"/>
            </w:tcBorders>
          </w:tcPr>
          <w:p w:rsidR="00321C46" w:rsidRPr="00AA0AC8" w:rsidRDefault="00321C46" w:rsidP="00AA0AC8">
            <w:pPr>
              <w:tabs>
                <w:tab w:val="left" w:pos="73"/>
                <w:tab w:val="left" w:pos="254"/>
                <w:tab w:val="left" w:pos="11520"/>
              </w:tabs>
              <w:jc w:val="center"/>
              <w:rPr>
                <w:rFonts w:ascii="Times New Roman" w:hAnsi="Times New Roman" w:cs="Times New Roman"/>
                <w:bCs/>
                <w:lang w:val="ro-RO"/>
              </w:rPr>
            </w:pPr>
          </w:p>
        </w:tc>
      </w:tr>
      <w:tr w:rsidR="00321C46" w:rsidRPr="00AA0AC8" w:rsidTr="00EC50F4">
        <w:trPr>
          <w:trHeight w:val="714"/>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 Stabilirea unei proceduri pentru a decide care planuri sau programe necesită o evaluare strategică de mediu, stabilirea cerinţelor conform cărora planurile sau programele care necesită obligatoriu o evaluare strategică de mediu sunt supuse unei astfel de evaluări (art. 3);</w:t>
            </w:r>
          </w:p>
        </w:tc>
        <w:tc>
          <w:tcPr>
            <w:tcW w:w="5244" w:type="dxa"/>
            <w:vMerge/>
          </w:tcPr>
          <w:p w:rsidR="00321C46" w:rsidRPr="00AA0AC8" w:rsidRDefault="00321C46" w:rsidP="00AA0AC8">
            <w:pPr>
              <w:tabs>
                <w:tab w:val="left" w:pos="254"/>
              </w:tabs>
              <w:jc w:val="both"/>
              <w:rPr>
                <w:rFonts w:ascii="Times New Roman" w:hAnsi="Times New Roman" w:cs="Times New Roman"/>
                <w:bCs/>
                <w:lang w:val="ro-RO"/>
              </w:rPr>
            </w:pPr>
          </w:p>
        </w:tc>
        <w:tc>
          <w:tcPr>
            <w:tcW w:w="1559" w:type="dxa"/>
            <w:gridSpan w:val="2"/>
            <w:vMerge/>
          </w:tcPr>
          <w:p w:rsidR="00321C46" w:rsidRPr="00AA0AC8" w:rsidRDefault="00321C46" w:rsidP="00AA0AC8">
            <w:pPr>
              <w:tabs>
                <w:tab w:val="left" w:pos="254"/>
              </w:tabs>
              <w:rPr>
                <w:rFonts w:ascii="Times New Roman" w:hAnsi="Times New Roman" w:cs="Times New Roman"/>
                <w:lang w:val="ro-RO"/>
              </w:rPr>
            </w:pPr>
          </w:p>
        </w:tc>
        <w:tc>
          <w:tcPr>
            <w:tcW w:w="1244" w:type="dxa"/>
            <w:tcBorders>
              <w:top w:val="dotted" w:sz="4" w:space="0" w:color="auto"/>
              <w:bottom w:val="dotted" w:sz="4" w:space="0" w:color="auto"/>
            </w:tcBorders>
          </w:tcPr>
          <w:p w:rsidR="00321C46" w:rsidRPr="00AA0AC8" w:rsidRDefault="00321C46" w:rsidP="00AA0AC8">
            <w:pPr>
              <w:tabs>
                <w:tab w:val="left" w:pos="254"/>
              </w:tabs>
              <w:ind w:left="-124" w:right="-166"/>
              <w:jc w:val="center"/>
              <w:rPr>
                <w:rFonts w:ascii="Times New Roman" w:eastAsia="Calibri" w:hAnsi="Times New Roman" w:cs="Times New Roman"/>
                <w:lang w:val="ro-RO"/>
              </w:rPr>
            </w:pPr>
            <w:r w:rsidRPr="00AA0AC8">
              <w:rPr>
                <w:rFonts w:ascii="Times New Roman" w:eastAsia="Calibri" w:hAnsi="Times New Roman" w:cs="Times New Roman"/>
                <w:i/>
                <w:lang w:val="ro-RO"/>
              </w:rPr>
              <w:t>Termenul de armonizare a legislaţiei – 3 ani</w:t>
            </w:r>
          </w:p>
        </w:tc>
        <w:tc>
          <w:tcPr>
            <w:tcW w:w="1449" w:type="dxa"/>
            <w:gridSpan w:val="2"/>
            <w:tcBorders>
              <w:top w:val="dotted" w:sz="4" w:space="0" w:color="auto"/>
              <w:bottom w:val="dotted" w:sz="4" w:space="0" w:color="auto"/>
            </w:tcBorders>
          </w:tcPr>
          <w:p w:rsidR="00321C46" w:rsidRPr="00AA0AC8" w:rsidRDefault="00321C46" w:rsidP="00AA0AC8">
            <w:pPr>
              <w:tabs>
                <w:tab w:val="left" w:pos="73"/>
                <w:tab w:val="left" w:pos="254"/>
                <w:tab w:val="left" w:pos="11520"/>
              </w:tabs>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EC50F4">
        <w:trPr>
          <w:trHeight w:val="736"/>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eastAsia="Calibri" w:hAnsi="Times New Roman" w:cs="Times New Roman"/>
                <w:lang w:val="ro-RO"/>
              </w:rPr>
              <w:t>- Stabilirea procedurii de consultare cu autoritățile de mediu și a procedurii de consultare publică (art.6)</w:t>
            </w:r>
            <w:r w:rsidRPr="00AA0AC8">
              <w:rPr>
                <w:rFonts w:ascii="Times New Roman" w:hAnsi="Times New Roman" w:cs="Times New Roman"/>
                <w:lang w:val="ro-RO"/>
              </w:rPr>
              <w:t xml:space="preserve"> </w:t>
            </w:r>
          </w:p>
        </w:tc>
        <w:tc>
          <w:tcPr>
            <w:tcW w:w="5244" w:type="dxa"/>
            <w:vMerge/>
          </w:tcPr>
          <w:p w:rsidR="00321C46" w:rsidRPr="00AA0AC8" w:rsidRDefault="00321C46" w:rsidP="00AA0AC8">
            <w:pPr>
              <w:tabs>
                <w:tab w:val="left" w:pos="254"/>
              </w:tabs>
              <w:jc w:val="both"/>
              <w:rPr>
                <w:rFonts w:ascii="Times New Roman" w:hAnsi="Times New Roman" w:cs="Times New Roman"/>
                <w:bCs/>
                <w:lang w:val="ro-RO"/>
              </w:rPr>
            </w:pPr>
          </w:p>
        </w:tc>
        <w:tc>
          <w:tcPr>
            <w:tcW w:w="1559" w:type="dxa"/>
            <w:gridSpan w:val="2"/>
            <w:vMerge/>
          </w:tcPr>
          <w:p w:rsidR="00321C46" w:rsidRPr="00AA0AC8" w:rsidRDefault="00321C46" w:rsidP="00AA0AC8">
            <w:pPr>
              <w:tabs>
                <w:tab w:val="left" w:pos="254"/>
              </w:tabs>
              <w:rPr>
                <w:rFonts w:ascii="Times New Roman" w:hAnsi="Times New Roman" w:cs="Times New Roman"/>
                <w:lang w:val="ro-RO"/>
              </w:rPr>
            </w:pPr>
          </w:p>
        </w:tc>
        <w:tc>
          <w:tcPr>
            <w:tcW w:w="1244" w:type="dxa"/>
            <w:tcBorders>
              <w:top w:val="dotted" w:sz="4" w:space="0" w:color="auto"/>
              <w:bottom w:val="dotted" w:sz="4" w:space="0" w:color="auto"/>
            </w:tcBorders>
          </w:tcPr>
          <w:p w:rsidR="00321C46" w:rsidRPr="00AA0AC8" w:rsidRDefault="00321C46" w:rsidP="00AA0AC8">
            <w:pPr>
              <w:tabs>
                <w:tab w:val="left" w:pos="254"/>
              </w:tabs>
              <w:ind w:left="-124" w:right="-166"/>
              <w:jc w:val="center"/>
              <w:rPr>
                <w:rFonts w:ascii="Times New Roman" w:eastAsia="Calibri" w:hAnsi="Times New Roman" w:cs="Times New Roman"/>
                <w:lang w:val="ro-RO"/>
              </w:rPr>
            </w:pPr>
            <w:r w:rsidRPr="00AA0AC8">
              <w:rPr>
                <w:rFonts w:ascii="Times New Roman" w:eastAsia="Calibri" w:hAnsi="Times New Roman" w:cs="Times New Roman"/>
                <w:i/>
                <w:lang w:val="ro-RO"/>
              </w:rPr>
              <w:t>Termenul de armonizare a legislaţiei – 2 ani</w:t>
            </w:r>
          </w:p>
        </w:tc>
        <w:tc>
          <w:tcPr>
            <w:tcW w:w="1449" w:type="dxa"/>
            <w:gridSpan w:val="2"/>
            <w:tcBorders>
              <w:top w:val="dotted" w:sz="4" w:space="0" w:color="auto"/>
              <w:bottom w:val="dotted" w:sz="4" w:space="0" w:color="auto"/>
            </w:tcBorders>
          </w:tcPr>
          <w:p w:rsidR="00321C46" w:rsidRPr="00AA0AC8" w:rsidRDefault="00321C46" w:rsidP="00AA0AC8">
            <w:pPr>
              <w:tabs>
                <w:tab w:val="left" w:pos="73"/>
                <w:tab w:val="left" w:pos="254"/>
                <w:tab w:val="left" w:pos="11520"/>
              </w:tabs>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EC50F4">
        <w:trPr>
          <w:trHeight w:val="851"/>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dotted" w:sz="4" w:space="0" w:color="auto"/>
              <w:bottom w:val="single" w:sz="6" w:space="0" w:color="auto"/>
            </w:tcBorders>
          </w:tcPr>
          <w:p w:rsidR="00321C46" w:rsidRPr="00AA0AC8" w:rsidRDefault="00321C46" w:rsidP="00AA0AC8">
            <w:pPr>
              <w:tabs>
                <w:tab w:val="left" w:pos="254"/>
              </w:tabs>
              <w:jc w:val="both"/>
              <w:rPr>
                <w:rFonts w:ascii="Times New Roman" w:hAnsi="Times New Roman" w:cs="Times New Roman"/>
                <w:lang w:val="ro-RO"/>
              </w:rPr>
            </w:pPr>
            <w:r w:rsidRPr="00AA0AC8">
              <w:rPr>
                <w:rFonts w:ascii="Times New Roman" w:hAnsi="Times New Roman" w:cs="Times New Roman"/>
                <w:lang w:val="ro-RO"/>
              </w:rPr>
              <w:t>- Stabilirea unor acorduri cu statele vecine referitoare la schimb de informaţii și consultări (art. 7)</w:t>
            </w:r>
          </w:p>
        </w:tc>
        <w:tc>
          <w:tcPr>
            <w:tcW w:w="5244" w:type="dxa"/>
            <w:vMerge/>
            <w:tcBorders>
              <w:bottom w:val="single" w:sz="6" w:space="0" w:color="auto"/>
            </w:tcBorders>
          </w:tcPr>
          <w:p w:rsidR="00321C46" w:rsidRPr="00AA0AC8" w:rsidRDefault="00321C46" w:rsidP="00AA0AC8">
            <w:pPr>
              <w:tabs>
                <w:tab w:val="left" w:pos="254"/>
              </w:tabs>
              <w:jc w:val="both"/>
              <w:rPr>
                <w:rFonts w:ascii="Times New Roman" w:hAnsi="Times New Roman" w:cs="Times New Roman"/>
                <w:bCs/>
                <w:lang w:val="ro-RO"/>
              </w:rPr>
            </w:pPr>
          </w:p>
        </w:tc>
        <w:tc>
          <w:tcPr>
            <w:tcW w:w="1559" w:type="dxa"/>
            <w:gridSpan w:val="2"/>
            <w:vMerge/>
            <w:tcBorders>
              <w:bottom w:val="single" w:sz="6" w:space="0" w:color="auto"/>
            </w:tcBorders>
          </w:tcPr>
          <w:p w:rsidR="00321C46" w:rsidRPr="00AA0AC8" w:rsidRDefault="00321C46" w:rsidP="00AA0AC8">
            <w:pPr>
              <w:tabs>
                <w:tab w:val="left" w:pos="254"/>
              </w:tabs>
              <w:rPr>
                <w:rFonts w:ascii="Times New Roman" w:hAnsi="Times New Roman" w:cs="Times New Roman"/>
                <w:lang w:val="ro-RO"/>
              </w:rPr>
            </w:pPr>
          </w:p>
        </w:tc>
        <w:tc>
          <w:tcPr>
            <w:tcW w:w="1244" w:type="dxa"/>
            <w:tcBorders>
              <w:top w:val="dotted" w:sz="4" w:space="0" w:color="auto"/>
              <w:bottom w:val="single" w:sz="6" w:space="0" w:color="auto"/>
            </w:tcBorders>
          </w:tcPr>
          <w:p w:rsidR="00321C46" w:rsidRPr="00AA0AC8" w:rsidRDefault="00321C46" w:rsidP="00AA0AC8">
            <w:pPr>
              <w:tabs>
                <w:tab w:val="left" w:pos="254"/>
              </w:tabs>
              <w:ind w:left="-124" w:right="-166"/>
              <w:jc w:val="center"/>
              <w:rPr>
                <w:rFonts w:ascii="Times New Roman" w:eastAsia="Calibri" w:hAnsi="Times New Roman" w:cs="Times New Roman"/>
                <w:lang w:val="ro-RO"/>
              </w:rPr>
            </w:pPr>
            <w:r w:rsidRPr="00AA0AC8">
              <w:rPr>
                <w:rFonts w:ascii="Times New Roman" w:eastAsia="Calibri" w:hAnsi="Times New Roman" w:cs="Times New Roman"/>
                <w:i/>
                <w:lang w:val="ro-RO"/>
              </w:rPr>
              <w:t>Termenul de armonizare a legislaţiei – 3 ani</w:t>
            </w:r>
          </w:p>
        </w:tc>
        <w:tc>
          <w:tcPr>
            <w:tcW w:w="1449" w:type="dxa"/>
            <w:gridSpan w:val="2"/>
            <w:tcBorders>
              <w:top w:val="dotted" w:sz="4" w:space="0" w:color="auto"/>
              <w:bottom w:val="single" w:sz="6" w:space="0" w:color="auto"/>
            </w:tcBorders>
          </w:tcPr>
          <w:p w:rsidR="00321C46" w:rsidRPr="00AA0AC8" w:rsidRDefault="00321C46" w:rsidP="00AA0AC8">
            <w:pPr>
              <w:tabs>
                <w:tab w:val="left" w:pos="73"/>
                <w:tab w:val="left" w:pos="254"/>
                <w:tab w:val="left" w:pos="11520"/>
              </w:tabs>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EC50F4">
        <w:trPr>
          <w:trHeight w:val="1262"/>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val="restart"/>
            <w:tcBorders>
              <w:top w:val="single" w:sz="6" w:space="0" w:color="auto"/>
            </w:tcBorders>
          </w:tcPr>
          <w:p w:rsidR="00321C46" w:rsidRPr="00AA0AC8" w:rsidRDefault="00321C46" w:rsidP="00AA0AC8">
            <w:pPr>
              <w:tabs>
                <w:tab w:val="left" w:pos="239"/>
              </w:tabs>
              <w:ind w:left="-108"/>
              <w:jc w:val="both"/>
              <w:rPr>
                <w:rFonts w:ascii="Times New Roman" w:eastAsia="Calibri" w:hAnsi="Times New Roman" w:cs="Times New Roman"/>
                <w:b/>
                <w:lang w:val="ro-RO"/>
              </w:rPr>
            </w:pPr>
            <w:r w:rsidRPr="00AA0AC8">
              <w:rPr>
                <w:rFonts w:ascii="Times New Roman" w:eastAsia="Calibri" w:hAnsi="Times New Roman" w:cs="Times New Roman"/>
                <w:b/>
                <w:lang w:val="ro-RO"/>
              </w:rPr>
              <w:t xml:space="preserve">Directiva 2003/4/CE privind accesul publicului la informațiile de mediu și de abrogare a directivei 90/313/CEE </w:t>
            </w:r>
          </w:p>
          <w:p w:rsidR="00321C46" w:rsidRPr="00AA0AC8" w:rsidRDefault="00321C46" w:rsidP="00AA0AC8">
            <w:pPr>
              <w:pStyle w:val="ListParagraph"/>
              <w:numPr>
                <w:ilvl w:val="0"/>
                <w:numId w:val="7"/>
              </w:numPr>
              <w:tabs>
                <w:tab w:val="left" w:pos="239"/>
              </w:tabs>
              <w:ind w:left="-108" w:firstLine="0"/>
              <w:jc w:val="both"/>
              <w:rPr>
                <w:rFonts w:ascii="Times New Roman" w:hAnsi="Times New Roman" w:cs="Times New Roman"/>
                <w:b/>
                <w:lang w:val="ro-RO"/>
              </w:rPr>
            </w:pPr>
            <w:r w:rsidRPr="00AA0AC8">
              <w:rPr>
                <w:rFonts w:ascii="Times New Roman" w:eastAsia="Calibri" w:hAnsi="Times New Roman" w:cs="Times New Roman"/>
                <w:lang w:val="ro-RO"/>
              </w:rPr>
              <w:t>Adoptarea legislației naționale și desemnarea autorită-ții/lor competente;</w:t>
            </w:r>
          </w:p>
        </w:tc>
        <w:tc>
          <w:tcPr>
            <w:tcW w:w="5244" w:type="dxa"/>
            <w:tcBorders>
              <w:top w:val="single" w:sz="6" w:space="0" w:color="auto"/>
              <w:bottom w:val="dotted" w:sz="4" w:space="0" w:color="auto"/>
            </w:tcBorders>
          </w:tcPr>
          <w:p w:rsidR="00321C46" w:rsidRPr="00AA0AC8" w:rsidRDefault="00321C46" w:rsidP="00AA0AC8">
            <w:pPr>
              <w:tabs>
                <w:tab w:val="left" w:pos="239"/>
              </w:tabs>
              <w:jc w:val="both"/>
              <w:rPr>
                <w:rFonts w:ascii="Times New Roman" w:hAnsi="Times New Roman" w:cs="Times New Roman"/>
                <w:b/>
                <w:lang w:val="ro-RO"/>
              </w:rPr>
            </w:pPr>
            <w:r w:rsidRPr="00AA0AC8">
              <w:rPr>
                <w:rFonts w:ascii="Times New Roman" w:hAnsi="Times New Roman" w:cs="Times New Roman"/>
                <w:lang w:val="ro-RO"/>
              </w:rPr>
              <w:t>1. Elaborarea şi adoptarea Legii privind accesul la informaţia de mediu.</w:t>
            </w:r>
          </w:p>
        </w:tc>
        <w:tc>
          <w:tcPr>
            <w:tcW w:w="1559" w:type="dxa"/>
            <w:gridSpan w:val="2"/>
            <w:vMerge w:val="restart"/>
            <w:tcBorders>
              <w:top w:val="single" w:sz="6" w:space="0" w:color="auto"/>
            </w:tcBorders>
          </w:tcPr>
          <w:p w:rsidR="00321C46" w:rsidRPr="00AA0AC8" w:rsidRDefault="00321C46" w:rsidP="00AA0AC8">
            <w:pPr>
              <w:tabs>
                <w:tab w:val="left" w:pos="239"/>
              </w:tabs>
              <w:ind w:left="33"/>
              <w:rPr>
                <w:rFonts w:ascii="Times New Roman" w:hAnsi="Times New Roman" w:cs="Times New Roman"/>
                <w:lang w:val="ro-RO"/>
              </w:rPr>
            </w:pPr>
            <w:r w:rsidRPr="00AA0AC8">
              <w:rPr>
                <w:rFonts w:ascii="Times New Roman" w:hAnsi="Times New Roman" w:cs="Times New Roman"/>
                <w:lang w:val="ro-RO"/>
              </w:rPr>
              <w:t>Ministerul Mediului</w:t>
            </w:r>
          </w:p>
        </w:tc>
        <w:tc>
          <w:tcPr>
            <w:tcW w:w="1244" w:type="dxa"/>
            <w:tcBorders>
              <w:top w:val="single" w:sz="6" w:space="0" w:color="auto"/>
              <w:bottom w:val="dotted" w:sz="4" w:space="0" w:color="auto"/>
            </w:tcBorders>
          </w:tcPr>
          <w:p w:rsidR="00321C46" w:rsidRPr="00AA0AC8" w:rsidRDefault="00321C46" w:rsidP="00AA0AC8">
            <w:pPr>
              <w:tabs>
                <w:tab w:val="left" w:pos="254"/>
              </w:tabs>
              <w:ind w:left="-124" w:right="-166"/>
              <w:jc w:val="center"/>
              <w:rPr>
                <w:rFonts w:ascii="Times New Roman" w:eastAsia="Calibri" w:hAnsi="Times New Roman" w:cs="Times New Roman"/>
                <w:lang w:val="ro-RO"/>
              </w:rPr>
            </w:pPr>
            <w:r w:rsidRPr="00AA0AC8">
              <w:rPr>
                <w:rFonts w:ascii="Times New Roman" w:eastAsia="Calibri" w:hAnsi="Times New Roman" w:cs="Times New Roman"/>
                <w:lang w:val="ro-RO"/>
              </w:rPr>
              <w:t>Trimestrul IV, 2015</w:t>
            </w:r>
          </w:p>
          <w:p w:rsidR="00321C46" w:rsidRPr="00AA0AC8" w:rsidRDefault="00321C46" w:rsidP="00AA0AC8">
            <w:pPr>
              <w:tabs>
                <w:tab w:val="left" w:pos="254"/>
              </w:tabs>
              <w:ind w:left="-124" w:right="-166"/>
              <w:jc w:val="center"/>
              <w:rPr>
                <w:rFonts w:ascii="Times New Roman" w:hAnsi="Times New Roman" w:cs="Times New Roman"/>
                <w:b/>
                <w:lang w:val="ro-RO"/>
              </w:rPr>
            </w:pPr>
            <w:r w:rsidRPr="00AA0AC8">
              <w:rPr>
                <w:rFonts w:ascii="Times New Roman" w:eastAsia="Calibri" w:hAnsi="Times New Roman" w:cs="Times New Roman"/>
                <w:i/>
                <w:lang w:val="ro-RO"/>
              </w:rPr>
              <w:t>Termenul de armonizare a legislaţiei – 2 ani</w:t>
            </w:r>
          </w:p>
        </w:tc>
        <w:tc>
          <w:tcPr>
            <w:tcW w:w="1449" w:type="dxa"/>
            <w:gridSpan w:val="2"/>
            <w:tcBorders>
              <w:top w:val="single" w:sz="6" w:space="0" w:color="auto"/>
              <w:bottom w:val="dotted" w:sz="4" w:space="0" w:color="auto"/>
            </w:tcBorders>
          </w:tcPr>
          <w:p w:rsidR="00321C46" w:rsidRPr="00AA0AC8" w:rsidRDefault="00321C46" w:rsidP="00AA0AC8">
            <w:pPr>
              <w:tabs>
                <w:tab w:val="left" w:pos="73"/>
                <w:tab w:val="left" w:pos="254"/>
                <w:tab w:val="left" w:pos="11520"/>
              </w:tabs>
              <w:jc w:val="center"/>
              <w:rPr>
                <w:rFonts w:ascii="Times New Roman" w:hAnsi="Times New Roman" w:cs="Times New Roman"/>
                <w:b/>
                <w:lang w:val="ro-RO"/>
              </w:rPr>
            </w:pPr>
            <w:r w:rsidRPr="00AA0AC8">
              <w:rPr>
                <w:rFonts w:ascii="Times New Roman" w:hAnsi="Times New Roman" w:cs="Times New Roman"/>
                <w:bCs/>
                <w:lang w:val="ro-RO"/>
              </w:rPr>
              <w:t>În limita resurselor bugetare</w:t>
            </w:r>
          </w:p>
        </w:tc>
      </w:tr>
      <w:tr w:rsidR="00321C46" w:rsidRPr="00AA0AC8" w:rsidTr="00EC50F4">
        <w:trPr>
          <w:trHeight w:val="673"/>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Borders>
              <w:bottom w:val="dotted" w:sz="4" w:space="0" w:color="auto"/>
            </w:tcBorders>
          </w:tcPr>
          <w:p w:rsidR="00321C46" w:rsidRPr="00AA0AC8" w:rsidRDefault="00321C46" w:rsidP="00AA0AC8">
            <w:pPr>
              <w:tabs>
                <w:tab w:val="left" w:pos="239"/>
              </w:tabs>
              <w:ind w:left="-108"/>
              <w:jc w:val="both"/>
              <w:rPr>
                <w:rFonts w:ascii="Times New Roman" w:eastAsia="Calibri" w:hAnsi="Times New Roman" w:cs="Times New Roman"/>
                <w:b/>
                <w:lang w:val="ro-RO"/>
              </w:rPr>
            </w:pPr>
          </w:p>
        </w:tc>
        <w:tc>
          <w:tcPr>
            <w:tcW w:w="5244" w:type="dxa"/>
            <w:vMerge w:val="restart"/>
            <w:tcBorders>
              <w:top w:val="dotted" w:sz="4" w:space="0" w:color="auto"/>
            </w:tcBorders>
          </w:tcPr>
          <w:p w:rsidR="00321C46" w:rsidRPr="00AA0AC8" w:rsidRDefault="00321C46" w:rsidP="00AA0AC8">
            <w:pPr>
              <w:tabs>
                <w:tab w:val="left" w:pos="254"/>
              </w:tabs>
              <w:jc w:val="both"/>
              <w:rPr>
                <w:rFonts w:ascii="Times New Roman" w:hAnsi="Times New Roman" w:cs="Times New Roman"/>
                <w:lang w:val="ro-RO"/>
              </w:rPr>
            </w:pPr>
            <w:r w:rsidRPr="00AA0AC8">
              <w:rPr>
                <w:rFonts w:ascii="Times New Roman" w:hAnsi="Times New Roman" w:cs="Times New Roman"/>
                <w:bCs/>
                <w:lang w:val="ro-RO"/>
              </w:rPr>
              <w:t xml:space="preserve">2. Elaborarea şi aprobarea mecanismului de punere în aplicarea Legii </w:t>
            </w:r>
            <w:r w:rsidRPr="00AA0AC8">
              <w:rPr>
                <w:rFonts w:ascii="Times New Roman" w:hAnsi="Times New Roman" w:cs="Times New Roman"/>
                <w:lang w:val="ro-RO"/>
              </w:rPr>
              <w:t>privind accesul la informaţia de mediu</w:t>
            </w:r>
          </w:p>
        </w:tc>
        <w:tc>
          <w:tcPr>
            <w:tcW w:w="1559" w:type="dxa"/>
            <w:gridSpan w:val="2"/>
            <w:vMerge/>
            <w:tcBorders>
              <w:bottom w:val="dotted" w:sz="4" w:space="0" w:color="auto"/>
            </w:tcBorders>
          </w:tcPr>
          <w:p w:rsidR="00321C46" w:rsidRPr="00AA0AC8" w:rsidRDefault="00321C46" w:rsidP="00AA0AC8">
            <w:pPr>
              <w:tabs>
                <w:tab w:val="left" w:pos="239"/>
              </w:tabs>
              <w:ind w:left="33"/>
              <w:rPr>
                <w:rFonts w:ascii="Times New Roman" w:hAnsi="Times New Roman" w:cs="Times New Roman"/>
                <w:lang w:val="ro-RO"/>
              </w:rPr>
            </w:pPr>
          </w:p>
        </w:tc>
        <w:tc>
          <w:tcPr>
            <w:tcW w:w="1244" w:type="dxa"/>
            <w:tcBorders>
              <w:top w:val="dotted" w:sz="4" w:space="0" w:color="auto"/>
              <w:bottom w:val="dotted" w:sz="4" w:space="0" w:color="auto"/>
            </w:tcBorders>
          </w:tcPr>
          <w:p w:rsidR="00321C46" w:rsidRPr="00AA0AC8" w:rsidRDefault="00321C46" w:rsidP="00AA0AC8">
            <w:pPr>
              <w:tabs>
                <w:tab w:val="left" w:pos="254"/>
              </w:tabs>
              <w:ind w:left="-124" w:right="-166"/>
              <w:jc w:val="center"/>
              <w:rPr>
                <w:rFonts w:ascii="Times New Roman" w:eastAsia="Calibri" w:hAnsi="Times New Roman" w:cs="Times New Roman"/>
                <w:lang w:val="ro-RO"/>
              </w:rPr>
            </w:pPr>
            <w:r w:rsidRPr="00AA0AC8">
              <w:rPr>
                <w:rFonts w:ascii="Times New Roman" w:eastAsia="Calibri" w:hAnsi="Times New Roman" w:cs="Times New Roman"/>
                <w:lang w:val="ro-RO"/>
              </w:rPr>
              <w:t>Trimestrul II, 2016</w:t>
            </w:r>
          </w:p>
          <w:p w:rsidR="00321C46" w:rsidRPr="00AA0AC8" w:rsidRDefault="00321C46" w:rsidP="00AA0AC8">
            <w:pPr>
              <w:tabs>
                <w:tab w:val="left" w:pos="254"/>
              </w:tabs>
              <w:ind w:left="-124" w:right="-166"/>
              <w:jc w:val="center"/>
              <w:rPr>
                <w:rFonts w:ascii="Times New Roman" w:hAnsi="Times New Roman" w:cs="Times New Roman"/>
                <w:b/>
                <w:lang w:val="ro-RO"/>
              </w:rPr>
            </w:pPr>
          </w:p>
        </w:tc>
        <w:tc>
          <w:tcPr>
            <w:tcW w:w="1449" w:type="dxa"/>
            <w:gridSpan w:val="2"/>
            <w:tcBorders>
              <w:top w:val="dotted" w:sz="4" w:space="0" w:color="auto"/>
              <w:bottom w:val="dotted" w:sz="4" w:space="0" w:color="auto"/>
            </w:tcBorders>
          </w:tcPr>
          <w:p w:rsidR="00321C46" w:rsidRPr="00AA0AC8" w:rsidRDefault="00321C46" w:rsidP="00AA0AC8">
            <w:pPr>
              <w:tabs>
                <w:tab w:val="left" w:pos="73"/>
                <w:tab w:val="left" w:pos="254"/>
                <w:tab w:val="left" w:pos="11520"/>
              </w:tabs>
              <w:jc w:val="center"/>
              <w:rPr>
                <w:rFonts w:ascii="Times New Roman" w:hAnsi="Times New Roman" w:cs="Times New Roman"/>
                <w:b/>
                <w:lang w:val="ro-RO"/>
              </w:rPr>
            </w:pPr>
            <w:r w:rsidRPr="00AA0AC8">
              <w:rPr>
                <w:rFonts w:ascii="Times New Roman" w:hAnsi="Times New Roman" w:cs="Times New Roman"/>
                <w:bCs/>
                <w:lang w:val="ro-RO"/>
              </w:rPr>
              <w:t>În limita resurselor bugetare</w:t>
            </w:r>
          </w:p>
        </w:tc>
      </w:tr>
      <w:tr w:rsidR="00321C46" w:rsidRPr="00AA0AC8" w:rsidTr="00EC50F4">
        <w:trPr>
          <w:trHeight w:val="727"/>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dotted" w:sz="4" w:space="0" w:color="auto"/>
              <w:bottom w:val="dotted" w:sz="4" w:space="0" w:color="auto"/>
            </w:tcBorders>
          </w:tcPr>
          <w:p w:rsidR="00321C46" w:rsidRPr="00AA0AC8" w:rsidRDefault="00321C46" w:rsidP="00AA0AC8">
            <w:pPr>
              <w:numPr>
                <w:ilvl w:val="0"/>
                <w:numId w:val="7"/>
              </w:numPr>
              <w:tabs>
                <w:tab w:val="left" w:pos="239"/>
              </w:tabs>
              <w:ind w:left="-108" w:firstLine="0"/>
              <w:jc w:val="both"/>
              <w:rPr>
                <w:rFonts w:ascii="Times New Roman" w:eastAsia="Calibri" w:hAnsi="Times New Roman" w:cs="Times New Roman"/>
                <w:b/>
                <w:lang w:val="ro-RO"/>
              </w:rPr>
            </w:pPr>
            <w:r w:rsidRPr="00AA0AC8">
              <w:rPr>
                <w:rFonts w:ascii="Times New Roman" w:eastAsia="Calibri" w:hAnsi="Times New Roman" w:cs="Times New Roman"/>
                <w:lang w:val="ro-RO"/>
              </w:rPr>
              <w:t>Stabilirea unor modalităţi practice prin care informaţiile despre mediu sunt puse la dispoziţia publicului și a excepţiilor aplicabile (art. 3 și 4)</w:t>
            </w:r>
          </w:p>
        </w:tc>
        <w:tc>
          <w:tcPr>
            <w:tcW w:w="5244" w:type="dxa"/>
            <w:vMerge/>
          </w:tcPr>
          <w:p w:rsidR="00321C46" w:rsidRPr="00AA0AC8" w:rsidRDefault="00321C46" w:rsidP="00AA0AC8">
            <w:pPr>
              <w:tabs>
                <w:tab w:val="left" w:pos="254"/>
              </w:tabs>
              <w:jc w:val="both"/>
              <w:rPr>
                <w:rFonts w:ascii="Times New Roman" w:hAnsi="Times New Roman" w:cs="Times New Roman"/>
                <w:bCs/>
                <w:lang w:val="ro-RO"/>
              </w:rPr>
            </w:pPr>
          </w:p>
        </w:tc>
        <w:tc>
          <w:tcPr>
            <w:tcW w:w="1559" w:type="dxa"/>
            <w:gridSpan w:val="2"/>
            <w:tcBorders>
              <w:top w:val="dotted" w:sz="4" w:space="0" w:color="auto"/>
              <w:bottom w:val="dotted" w:sz="4" w:space="0" w:color="auto"/>
            </w:tcBorders>
          </w:tcPr>
          <w:p w:rsidR="00321C46" w:rsidRPr="00AA0AC8" w:rsidRDefault="00321C46" w:rsidP="00AA0AC8">
            <w:pPr>
              <w:tabs>
                <w:tab w:val="left" w:pos="239"/>
              </w:tabs>
              <w:ind w:left="33"/>
              <w:rPr>
                <w:rFonts w:ascii="Times New Roman" w:hAnsi="Times New Roman" w:cs="Times New Roman"/>
                <w:lang w:val="ro-RO"/>
              </w:rPr>
            </w:pPr>
            <w:r w:rsidRPr="00AA0AC8">
              <w:rPr>
                <w:rFonts w:ascii="Times New Roman" w:hAnsi="Times New Roman" w:cs="Times New Roman"/>
                <w:lang w:val="ro-RO"/>
              </w:rPr>
              <w:t>Ministerul Mediului</w:t>
            </w:r>
          </w:p>
        </w:tc>
        <w:tc>
          <w:tcPr>
            <w:tcW w:w="1244" w:type="dxa"/>
            <w:tcBorders>
              <w:top w:val="dotted" w:sz="4" w:space="0" w:color="auto"/>
              <w:bottom w:val="dotted" w:sz="4" w:space="0" w:color="auto"/>
            </w:tcBorders>
          </w:tcPr>
          <w:p w:rsidR="00321C46" w:rsidRPr="00AA0AC8" w:rsidRDefault="00321C46" w:rsidP="00AA0AC8">
            <w:pPr>
              <w:tabs>
                <w:tab w:val="left" w:pos="254"/>
              </w:tabs>
              <w:ind w:left="-124" w:right="-166"/>
              <w:jc w:val="center"/>
              <w:rPr>
                <w:rFonts w:ascii="Times New Roman" w:eastAsia="Calibri" w:hAnsi="Times New Roman" w:cs="Times New Roman"/>
                <w:lang w:val="ro-RO"/>
              </w:rPr>
            </w:pPr>
            <w:r w:rsidRPr="00AA0AC8">
              <w:rPr>
                <w:rFonts w:ascii="Times New Roman" w:eastAsia="Calibri" w:hAnsi="Times New Roman" w:cs="Times New Roman"/>
                <w:i/>
                <w:lang w:val="ro-RO"/>
              </w:rPr>
              <w:t>Termenul de armonizare a legislaţiei – 3 ani</w:t>
            </w:r>
          </w:p>
        </w:tc>
        <w:tc>
          <w:tcPr>
            <w:tcW w:w="1449" w:type="dxa"/>
            <w:gridSpan w:val="2"/>
            <w:tcBorders>
              <w:top w:val="dotted" w:sz="4" w:space="0" w:color="auto"/>
              <w:bottom w:val="dotted" w:sz="4" w:space="0" w:color="auto"/>
            </w:tcBorders>
          </w:tcPr>
          <w:p w:rsidR="00321C46" w:rsidRPr="00AA0AC8" w:rsidRDefault="00321C46" w:rsidP="00AA0AC8">
            <w:pPr>
              <w:tabs>
                <w:tab w:val="left" w:pos="73"/>
                <w:tab w:val="left" w:pos="254"/>
                <w:tab w:val="left" w:pos="11520"/>
              </w:tabs>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EC50F4">
        <w:trPr>
          <w:trHeight w:val="727"/>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dotted" w:sz="4" w:space="0" w:color="auto"/>
              <w:bottom w:val="dotted" w:sz="4" w:space="0" w:color="auto"/>
            </w:tcBorders>
          </w:tcPr>
          <w:p w:rsidR="00321C46" w:rsidRPr="00AA0AC8" w:rsidRDefault="00321C46" w:rsidP="00AA0AC8">
            <w:pPr>
              <w:numPr>
                <w:ilvl w:val="0"/>
                <w:numId w:val="7"/>
              </w:numPr>
              <w:tabs>
                <w:tab w:val="left" w:pos="58"/>
                <w:tab w:val="left" w:pos="239"/>
              </w:tabs>
              <w:ind w:left="59" w:firstLine="0"/>
              <w:jc w:val="both"/>
              <w:rPr>
                <w:rFonts w:ascii="Times New Roman" w:eastAsia="Calibri" w:hAnsi="Times New Roman" w:cs="Times New Roman"/>
                <w:b/>
                <w:lang w:val="ro-RO"/>
              </w:rPr>
            </w:pPr>
            <w:r w:rsidRPr="00AA0AC8">
              <w:rPr>
                <w:rFonts w:ascii="Times New Roman" w:eastAsia="Calibri" w:hAnsi="Times New Roman" w:cs="Times New Roman"/>
                <w:lang w:val="ro-RO"/>
              </w:rPr>
              <w:t>Asigurarea publicării informaţiilor despre mediu de către autorităţile publice (art. 3 alin. (1))</w:t>
            </w:r>
          </w:p>
        </w:tc>
        <w:tc>
          <w:tcPr>
            <w:tcW w:w="5244" w:type="dxa"/>
            <w:vMerge/>
          </w:tcPr>
          <w:p w:rsidR="00321C46" w:rsidRPr="00AA0AC8" w:rsidRDefault="00321C46" w:rsidP="00AA0AC8">
            <w:pPr>
              <w:tabs>
                <w:tab w:val="left" w:pos="254"/>
              </w:tabs>
              <w:jc w:val="both"/>
              <w:rPr>
                <w:rFonts w:ascii="Times New Roman" w:hAnsi="Times New Roman" w:cs="Times New Roman"/>
                <w:bCs/>
                <w:lang w:val="ro-RO"/>
              </w:rPr>
            </w:pPr>
          </w:p>
        </w:tc>
        <w:tc>
          <w:tcPr>
            <w:tcW w:w="1559" w:type="dxa"/>
            <w:gridSpan w:val="2"/>
            <w:tcBorders>
              <w:top w:val="dotted" w:sz="4" w:space="0" w:color="auto"/>
              <w:bottom w:val="dotted" w:sz="4" w:space="0" w:color="auto"/>
            </w:tcBorders>
          </w:tcPr>
          <w:p w:rsidR="00321C46" w:rsidRPr="00AA0AC8" w:rsidRDefault="00321C46" w:rsidP="00AA0AC8">
            <w:pPr>
              <w:tabs>
                <w:tab w:val="left" w:pos="239"/>
              </w:tabs>
              <w:ind w:left="33"/>
              <w:rPr>
                <w:rFonts w:ascii="Times New Roman" w:hAnsi="Times New Roman" w:cs="Times New Roman"/>
                <w:lang w:val="ro-RO"/>
              </w:rPr>
            </w:pPr>
            <w:r w:rsidRPr="00AA0AC8">
              <w:rPr>
                <w:rFonts w:ascii="Times New Roman" w:hAnsi="Times New Roman" w:cs="Times New Roman"/>
                <w:lang w:val="ro-RO"/>
              </w:rPr>
              <w:t>Ministerul Mediului</w:t>
            </w:r>
          </w:p>
        </w:tc>
        <w:tc>
          <w:tcPr>
            <w:tcW w:w="1244" w:type="dxa"/>
            <w:tcBorders>
              <w:top w:val="dotted" w:sz="4" w:space="0" w:color="auto"/>
              <w:bottom w:val="dotted" w:sz="4" w:space="0" w:color="auto"/>
            </w:tcBorders>
          </w:tcPr>
          <w:p w:rsidR="00321C46" w:rsidRPr="00AA0AC8" w:rsidRDefault="00321C46" w:rsidP="00AA0AC8">
            <w:pPr>
              <w:tabs>
                <w:tab w:val="left" w:pos="254"/>
              </w:tabs>
              <w:ind w:left="-124" w:right="-166"/>
              <w:jc w:val="center"/>
              <w:rPr>
                <w:rFonts w:ascii="Times New Roman" w:eastAsia="Calibri" w:hAnsi="Times New Roman" w:cs="Times New Roman"/>
                <w:lang w:val="ro-RO"/>
              </w:rPr>
            </w:pPr>
            <w:r w:rsidRPr="00AA0AC8">
              <w:rPr>
                <w:rFonts w:ascii="Times New Roman" w:eastAsia="Calibri" w:hAnsi="Times New Roman" w:cs="Times New Roman"/>
                <w:i/>
                <w:lang w:val="ro-RO"/>
              </w:rPr>
              <w:t>Termenul de armonizare a legislaţiei – 2 ani</w:t>
            </w:r>
          </w:p>
        </w:tc>
        <w:tc>
          <w:tcPr>
            <w:tcW w:w="1449" w:type="dxa"/>
            <w:gridSpan w:val="2"/>
            <w:tcBorders>
              <w:top w:val="dotted" w:sz="4" w:space="0" w:color="auto"/>
              <w:bottom w:val="dotted" w:sz="4" w:space="0" w:color="auto"/>
            </w:tcBorders>
          </w:tcPr>
          <w:p w:rsidR="00321C46" w:rsidRPr="00AA0AC8" w:rsidRDefault="00321C46" w:rsidP="00AA0AC8">
            <w:pPr>
              <w:tabs>
                <w:tab w:val="left" w:pos="73"/>
                <w:tab w:val="left" w:pos="254"/>
                <w:tab w:val="left" w:pos="11520"/>
              </w:tabs>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EC50F4">
        <w:trPr>
          <w:trHeight w:val="833"/>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dotted" w:sz="4" w:space="0" w:color="auto"/>
              <w:bottom w:val="dotted" w:sz="4" w:space="0" w:color="auto"/>
            </w:tcBorders>
          </w:tcPr>
          <w:p w:rsidR="00321C46" w:rsidRPr="00AA0AC8" w:rsidRDefault="00321C46" w:rsidP="00AA0AC8">
            <w:pPr>
              <w:autoSpaceDE w:val="0"/>
              <w:autoSpaceDN w:val="0"/>
              <w:adjustRightInd w:val="0"/>
              <w:jc w:val="both"/>
              <w:rPr>
                <w:rFonts w:ascii="Times New Roman" w:eastAsia="Calibri" w:hAnsi="Times New Roman" w:cs="Times New Roman"/>
                <w:lang w:val="ro-RO"/>
              </w:rPr>
            </w:pPr>
            <w:r w:rsidRPr="00AA0AC8">
              <w:rPr>
                <w:rFonts w:ascii="Times New Roman" w:eastAsia="Calibri" w:hAnsi="Times New Roman" w:cs="Times New Roman"/>
                <w:lang w:val="ro-RO"/>
              </w:rPr>
              <w:t>- Stabilirea unor proceduri pentru examinarea deciziilor de a nu oferi informaţii despre mediu sau de a oferi doar informaţii parţiale (art. 6)</w:t>
            </w:r>
          </w:p>
        </w:tc>
        <w:tc>
          <w:tcPr>
            <w:tcW w:w="5244" w:type="dxa"/>
            <w:vMerge/>
          </w:tcPr>
          <w:p w:rsidR="00321C46" w:rsidRPr="00AA0AC8" w:rsidRDefault="00321C46" w:rsidP="00AA0AC8">
            <w:pPr>
              <w:tabs>
                <w:tab w:val="left" w:pos="254"/>
              </w:tabs>
              <w:jc w:val="both"/>
              <w:rPr>
                <w:rFonts w:ascii="Times New Roman" w:hAnsi="Times New Roman" w:cs="Times New Roman"/>
                <w:bCs/>
                <w:lang w:val="ro-RO"/>
              </w:rPr>
            </w:pPr>
          </w:p>
        </w:tc>
        <w:tc>
          <w:tcPr>
            <w:tcW w:w="1559" w:type="dxa"/>
            <w:gridSpan w:val="2"/>
            <w:tcBorders>
              <w:top w:val="dotted" w:sz="4" w:space="0" w:color="auto"/>
              <w:bottom w:val="dotted" w:sz="4" w:space="0" w:color="auto"/>
            </w:tcBorders>
          </w:tcPr>
          <w:p w:rsidR="00321C46" w:rsidRPr="00AA0AC8" w:rsidRDefault="00321C46" w:rsidP="00AA0AC8">
            <w:pPr>
              <w:tabs>
                <w:tab w:val="left" w:pos="239"/>
              </w:tabs>
              <w:ind w:left="33"/>
              <w:rPr>
                <w:rFonts w:ascii="Times New Roman" w:hAnsi="Times New Roman" w:cs="Times New Roman"/>
                <w:lang w:val="ro-RO"/>
              </w:rPr>
            </w:pPr>
            <w:r w:rsidRPr="00AA0AC8">
              <w:rPr>
                <w:rFonts w:ascii="Times New Roman" w:hAnsi="Times New Roman" w:cs="Times New Roman"/>
                <w:lang w:val="ro-RO"/>
              </w:rPr>
              <w:t>Ministerul Mediului</w:t>
            </w:r>
          </w:p>
        </w:tc>
        <w:tc>
          <w:tcPr>
            <w:tcW w:w="1244" w:type="dxa"/>
            <w:tcBorders>
              <w:top w:val="dotted" w:sz="4" w:space="0" w:color="auto"/>
              <w:bottom w:val="dotted" w:sz="4" w:space="0" w:color="auto"/>
            </w:tcBorders>
          </w:tcPr>
          <w:p w:rsidR="00321C46" w:rsidRPr="00AA0AC8" w:rsidRDefault="00321C46" w:rsidP="00AA0AC8">
            <w:pPr>
              <w:tabs>
                <w:tab w:val="left" w:pos="254"/>
              </w:tabs>
              <w:ind w:left="-124" w:right="-166"/>
              <w:jc w:val="center"/>
              <w:rPr>
                <w:rFonts w:ascii="Times New Roman" w:eastAsia="Calibri" w:hAnsi="Times New Roman" w:cs="Times New Roman"/>
                <w:lang w:val="ro-RO"/>
              </w:rPr>
            </w:pPr>
            <w:r w:rsidRPr="00AA0AC8">
              <w:rPr>
                <w:rFonts w:ascii="Times New Roman" w:eastAsia="Calibri" w:hAnsi="Times New Roman" w:cs="Times New Roman"/>
                <w:i/>
                <w:lang w:val="ro-RO"/>
              </w:rPr>
              <w:t>Termenul de armonizare a legislaţiei – 2 ani</w:t>
            </w:r>
          </w:p>
        </w:tc>
        <w:tc>
          <w:tcPr>
            <w:tcW w:w="1449" w:type="dxa"/>
            <w:gridSpan w:val="2"/>
            <w:tcBorders>
              <w:top w:val="dotted" w:sz="4" w:space="0" w:color="auto"/>
              <w:bottom w:val="dotted" w:sz="4" w:space="0" w:color="auto"/>
            </w:tcBorders>
          </w:tcPr>
          <w:p w:rsidR="00321C46" w:rsidRPr="00AA0AC8" w:rsidRDefault="00321C46" w:rsidP="00AA0AC8">
            <w:pPr>
              <w:tabs>
                <w:tab w:val="left" w:pos="73"/>
                <w:tab w:val="left" w:pos="254"/>
                <w:tab w:val="left" w:pos="11520"/>
              </w:tabs>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EC50F4">
        <w:trPr>
          <w:trHeight w:val="833"/>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dotted" w:sz="4" w:space="0" w:color="auto"/>
              <w:bottom w:val="dotted" w:sz="4" w:space="0" w:color="auto"/>
            </w:tcBorders>
          </w:tcPr>
          <w:p w:rsidR="00321C46" w:rsidRPr="00AA0AC8" w:rsidRDefault="00321C46" w:rsidP="00AA0AC8">
            <w:pPr>
              <w:autoSpaceDE w:val="0"/>
              <w:autoSpaceDN w:val="0"/>
              <w:adjustRightInd w:val="0"/>
              <w:jc w:val="both"/>
              <w:rPr>
                <w:rFonts w:ascii="Times New Roman" w:eastAsia="Calibri" w:hAnsi="Times New Roman" w:cs="Times New Roman"/>
                <w:lang w:val="ro-RO"/>
              </w:rPr>
            </w:pPr>
            <w:r w:rsidRPr="00AA0AC8">
              <w:rPr>
                <w:rFonts w:ascii="Times New Roman" w:eastAsia="Calibri" w:hAnsi="Times New Roman" w:cs="Times New Roman"/>
                <w:lang w:val="ro-RO"/>
              </w:rPr>
              <w:t>- Înfiinţarea unui sistem de difuzare publică a informaţiilor despre mediu (art. 7)</w:t>
            </w:r>
          </w:p>
        </w:tc>
        <w:tc>
          <w:tcPr>
            <w:tcW w:w="5244" w:type="dxa"/>
            <w:vMerge/>
            <w:tcBorders>
              <w:bottom w:val="dotted" w:sz="4" w:space="0" w:color="auto"/>
            </w:tcBorders>
          </w:tcPr>
          <w:p w:rsidR="00321C46" w:rsidRPr="00AA0AC8" w:rsidRDefault="00321C46" w:rsidP="00AA0AC8">
            <w:pPr>
              <w:tabs>
                <w:tab w:val="left" w:pos="254"/>
              </w:tabs>
              <w:jc w:val="both"/>
              <w:rPr>
                <w:rFonts w:ascii="Times New Roman" w:hAnsi="Times New Roman" w:cs="Times New Roman"/>
                <w:bCs/>
                <w:lang w:val="ro-RO"/>
              </w:rPr>
            </w:pPr>
          </w:p>
        </w:tc>
        <w:tc>
          <w:tcPr>
            <w:tcW w:w="1559" w:type="dxa"/>
            <w:gridSpan w:val="2"/>
            <w:tcBorders>
              <w:top w:val="dotted" w:sz="4" w:space="0" w:color="auto"/>
              <w:bottom w:val="dotted" w:sz="4" w:space="0" w:color="auto"/>
            </w:tcBorders>
          </w:tcPr>
          <w:p w:rsidR="00321C46" w:rsidRPr="00AA0AC8" w:rsidRDefault="00321C46" w:rsidP="00AA0AC8">
            <w:pPr>
              <w:tabs>
                <w:tab w:val="left" w:pos="239"/>
              </w:tabs>
              <w:ind w:left="33"/>
              <w:rPr>
                <w:rFonts w:ascii="Times New Roman" w:hAnsi="Times New Roman" w:cs="Times New Roman"/>
                <w:lang w:val="ro-RO"/>
              </w:rPr>
            </w:pPr>
            <w:r w:rsidRPr="00AA0AC8">
              <w:rPr>
                <w:rFonts w:ascii="Times New Roman" w:hAnsi="Times New Roman" w:cs="Times New Roman"/>
                <w:lang w:val="ro-RO"/>
              </w:rPr>
              <w:t>Ministerul Mediului</w:t>
            </w:r>
          </w:p>
        </w:tc>
        <w:tc>
          <w:tcPr>
            <w:tcW w:w="1244" w:type="dxa"/>
            <w:tcBorders>
              <w:top w:val="dotted" w:sz="4" w:space="0" w:color="auto"/>
              <w:bottom w:val="dotted" w:sz="4" w:space="0" w:color="auto"/>
            </w:tcBorders>
          </w:tcPr>
          <w:p w:rsidR="00321C46" w:rsidRPr="00AA0AC8" w:rsidRDefault="00321C46" w:rsidP="00AA0AC8">
            <w:pPr>
              <w:tabs>
                <w:tab w:val="left" w:pos="254"/>
              </w:tabs>
              <w:ind w:left="-124" w:right="-166"/>
              <w:jc w:val="center"/>
              <w:rPr>
                <w:rFonts w:ascii="Times New Roman" w:eastAsia="Calibri" w:hAnsi="Times New Roman" w:cs="Times New Roman"/>
                <w:i/>
                <w:lang w:val="ro-RO"/>
              </w:rPr>
            </w:pPr>
            <w:r w:rsidRPr="00AA0AC8">
              <w:rPr>
                <w:rFonts w:ascii="Times New Roman" w:eastAsia="Calibri" w:hAnsi="Times New Roman" w:cs="Times New Roman"/>
                <w:i/>
                <w:lang w:val="ro-RO"/>
              </w:rPr>
              <w:t>Termenul de armonizare a legislaţiei – 3 ani</w:t>
            </w:r>
          </w:p>
        </w:tc>
        <w:tc>
          <w:tcPr>
            <w:tcW w:w="1449" w:type="dxa"/>
            <w:gridSpan w:val="2"/>
            <w:tcBorders>
              <w:top w:val="dotted" w:sz="4" w:space="0" w:color="auto"/>
              <w:bottom w:val="dotted" w:sz="4" w:space="0" w:color="auto"/>
            </w:tcBorders>
          </w:tcPr>
          <w:p w:rsidR="00321C46" w:rsidRPr="00AA0AC8" w:rsidRDefault="00321C46" w:rsidP="00AA0AC8">
            <w:pPr>
              <w:tabs>
                <w:tab w:val="left" w:pos="73"/>
                <w:tab w:val="left" w:pos="254"/>
                <w:tab w:val="left" w:pos="11520"/>
              </w:tabs>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EC50F4">
        <w:trPr>
          <w:trHeight w:val="697"/>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val="restart"/>
            <w:tcBorders>
              <w:top w:val="single" w:sz="6" w:space="0" w:color="auto"/>
            </w:tcBorders>
          </w:tcPr>
          <w:p w:rsidR="00321C46" w:rsidRPr="00AA0AC8" w:rsidRDefault="00321C46" w:rsidP="00AA0AC8">
            <w:pPr>
              <w:jc w:val="both"/>
              <w:rPr>
                <w:rFonts w:ascii="Times New Roman" w:eastAsia="Calibri" w:hAnsi="Times New Roman" w:cs="Times New Roman"/>
                <w:b/>
                <w:lang w:val="ro-RO"/>
              </w:rPr>
            </w:pPr>
            <w:r w:rsidRPr="00AA0AC8">
              <w:rPr>
                <w:rFonts w:ascii="Times New Roman" w:eastAsia="Calibri" w:hAnsi="Times New Roman" w:cs="Times New Roman"/>
                <w:b/>
                <w:lang w:val="ro-RO"/>
              </w:rPr>
              <w:t xml:space="preserve">Directiva 2003/35/CE </w:t>
            </w:r>
            <w:r w:rsidRPr="00AA0AC8">
              <w:rPr>
                <w:rFonts w:ascii="Times New Roman" w:eastAsia="Calibri" w:hAnsi="Times New Roman" w:cs="Times New Roman"/>
                <w:lang w:val="ro-RO"/>
              </w:rPr>
              <w:t>de instituire a participării publi-cului la elaborarea anumitor planuri și programe privind mediul și de modificare a Directivelor 85/337/CEE și 96/61/CE</w:t>
            </w:r>
          </w:p>
          <w:p w:rsidR="00321C46" w:rsidRPr="00AA0AC8" w:rsidRDefault="00321C46" w:rsidP="00AA0AC8">
            <w:pPr>
              <w:pStyle w:val="ListParagraph"/>
              <w:ind w:left="0"/>
              <w:jc w:val="both"/>
              <w:rPr>
                <w:rFonts w:ascii="Times New Roman" w:eastAsia="Calibri" w:hAnsi="Times New Roman" w:cs="Times New Roman"/>
                <w:b/>
                <w:lang w:val="ro-RO"/>
              </w:rPr>
            </w:pPr>
            <w:r w:rsidRPr="00AA0AC8">
              <w:rPr>
                <w:rFonts w:ascii="Times New Roman" w:eastAsia="Calibri" w:hAnsi="Times New Roman" w:cs="Times New Roman"/>
                <w:lang w:val="ro-RO"/>
              </w:rPr>
              <w:t>- Adoptarea legislației naționale și desemnarea autorită-ții/lor competente</w:t>
            </w:r>
          </w:p>
        </w:tc>
        <w:tc>
          <w:tcPr>
            <w:tcW w:w="5244" w:type="dxa"/>
            <w:tcBorders>
              <w:top w:val="single" w:sz="6"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eastAsia="Calibri" w:hAnsi="Times New Roman" w:cs="Times New Roman"/>
                <w:lang w:val="ro-RO"/>
              </w:rPr>
              <w:t>1. Elaborarea şi adoptarea Legii privind evaluarea impactului asupra mediului.</w:t>
            </w:r>
          </w:p>
        </w:tc>
        <w:tc>
          <w:tcPr>
            <w:tcW w:w="1559" w:type="dxa"/>
            <w:gridSpan w:val="2"/>
            <w:vMerge w:val="restart"/>
            <w:tcBorders>
              <w:top w:val="single" w:sz="6" w:space="0" w:color="auto"/>
            </w:tcBorders>
          </w:tcPr>
          <w:p w:rsidR="00321C46" w:rsidRPr="00AA0AC8" w:rsidRDefault="00321C46" w:rsidP="00AA0AC8">
            <w:pPr>
              <w:tabs>
                <w:tab w:val="left" w:pos="254"/>
              </w:tabs>
              <w:rPr>
                <w:rFonts w:ascii="Times New Roman" w:hAnsi="Times New Roman" w:cs="Times New Roman"/>
                <w:lang w:val="ro-RO"/>
              </w:rPr>
            </w:pPr>
            <w:r w:rsidRPr="00AA0AC8">
              <w:rPr>
                <w:rFonts w:ascii="Times New Roman" w:hAnsi="Times New Roman" w:cs="Times New Roman"/>
                <w:lang w:val="ro-RO"/>
              </w:rPr>
              <w:t>Ministerul Mediului</w:t>
            </w:r>
          </w:p>
        </w:tc>
        <w:tc>
          <w:tcPr>
            <w:tcW w:w="1244" w:type="dxa"/>
            <w:vMerge w:val="restart"/>
            <w:tcBorders>
              <w:top w:val="single" w:sz="6" w:space="0" w:color="auto"/>
            </w:tcBorders>
          </w:tcPr>
          <w:p w:rsidR="00321C46" w:rsidRPr="00AA0AC8" w:rsidRDefault="00321C46" w:rsidP="00AA0AC8">
            <w:pPr>
              <w:tabs>
                <w:tab w:val="left" w:pos="254"/>
              </w:tabs>
              <w:ind w:left="-124" w:right="-166"/>
              <w:jc w:val="center"/>
              <w:rPr>
                <w:rFonts w:ascii="Times New Roman" w:eastAsia="Calibri" w:hAnsi="Times New Roman" w:cs="Times New Roman"/>
                <w:lang w:val="ro-RO"/>
              </w:rPr>
            </w:pPr>
            <w:r w:rsidRPr="00AA0AC8">
              <w:rPr>
                <w:rFonts w:ascii="Times New Roman" w:eastAsia="Calibri" w:hAnsi="Times New Roman" w:cs="Times New Roman"/>
                <w:lang w:val="ro-RO"/>
              </w:rPr>
              <w:t>Trimestrul IV, 2016</w:t>
            </w:r>
          </w:p>
          <w:p w:rsidR="00321C46" w:rsidRPr="00AA0AC8" w:rsidRDefault="00321C46" w:rsidP="00AA0AC8">
            <w:pPr>
              <w:tabs>
                <w:tab w:val="left" w:pos="254"/>
              </w:tabs>
              <w:ind w:left="-124" w:right="-166"/>
              <w:jc w:val="center"/>
              <w:rPr>
                <w:rFonts w:ascii="Times New Roman" w:hAnsi="Times New Roman" w:cs="Times New Roman"/>
                <w:b/>
                <w:lang w:val="ro-RO"/>
              </w:rPr>
            </w:pPr>
            <w:r w:rsidRPr="00AA0AC8">
              <w:rPr>
                <w:rFonts w:ascii="Times New Roman" w:eastAsia="Calibri" w:hAnsi="Times New Roman" w:cs="Times New Roman"/>
                <w:i/>
                <w:lang w:val="ro-RO"/>
              </w:rPr>
              <w:t>Termenul de armonizare a legislaţiei – 2 ani</w:t>
            </w:r>
          </w:p>
        </w:tc>
        <w:tc>
          <w:tcPr>
            <w:tcW w:w="1449" w:type="dxa"/>
            <w:gridSpan w:val="2"/>
            <w:vMerge w:val="restart"/>
            <w:tcBorders>
              <w:top w:val="single" w:sz="6" w:space="0" w:color="auto"/>
            </w:tcBorders>
          </w:tcPr>
          <w:p w:rsidR="00321C46" w:rsidRPr="00AA0AC8" w:rsidRDefault="00321C46" w:rsidP="00AA0AC8">
            <w:pPr>
              <w:tabs>
                <w:tab w:val="left" w:pos="73"/>
                <w:tab w:val="left" w:pos="254"/>
                <w:tab w:val="left" w:pos="11520"/>
              </w:tabs>
              <w:jc w:val="center"/>
              <w:rPr>
                <w:rFonts w:ascii="Times New Roman" w:hAnsi="Times New Roman" w:cs="Times New Roman"/>
                <w:b/>
                <w:lang w:val="ro-RO"/>
              </w:rPr>
            </w:pPr>
            <w:r w:rsidRPr="00AA0AC8">
              <w:rPr>
                <w:rFonts w:ascii="Times New Roman" w:hAnsi="Times New Roman" w:cs="Times New Roman"/>
                <w:bCs/>
                <w:lang w:val="ro-RO"/>
              </w:rPr>
              <w:t>În limita resurselor bugetare</w:t>
            </w:r>
          </w:p>
        </w:tc>
      </w:tr>
      <w:tr w:rsidR="00321C46" w:rsidRPr="00AA0AC8" w:rsidTr="00EC50F4">
        <w:trPr>
          <w:trHeight w:val="640"/>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jc w:val="both"/>
              <w:rPr>
                <w:rFonts w:ascii="Times New Roman" w:eastAsia="Calibri" w:hAnsi="Times New Roman" w:cs="Times New Roman"/>
                <w:b/>
                <w:lang w:val="ro-RO"/>
              </w:rPr>
            </w:pPr>
          </w:p>
        </w:tc>
        <w:tc>
          <w:tcPr>
            <w:tcW w:w="5244" w:type="dxa"/>
            <w:tcBorders>
              <w:top w:val="dotted" w:sz="4" w:space="0" w:color="auto"/>
              <w:bottom w:val="dotted" w:sz="4" w:space="0" w:color="auto"/>
            </w:tcBorders>
          </w:tcPr>
          <w:p w:rsidR="00321C46" w:rsidRPr="00AA0AC8" w:rsidRDefault="00321C46" w:rsidP="00AA0AC8">
            <w:pPr>
              <w:jc w:val="both"/>
              <w:rPr>
                <w:rFonts w:ascii="Times New Roman" w:eastAsia="Calibri" w:hAnsi="Times New Roman" w:cs="Times New Roman"/>
                <w:lang w:val="ro-RO"/>
              </w:rPr>
            </w:pPr>
            <w:r w:rsidRPr="00AA0AC8">
              <w:rPr>
                <w:rFonts w:ascii="Times New Roman" w:eastAsia="Calibri" w:hAnsi="Times New Roman" w:cs="Times New Roman"/>
                <w:lang w:val="ro-RO"/>
              </w:rPr>
              <w:t>2. Elaborarea şi adoptarea Legii privind evaluarea strategică de mediu</w:t>
            </w:r>
          </w:p>
        </w:tc>
        <w:tc>
          <w:tcPr>
            <w:tcW w:w="1559" w:type="dxa"/>
            <w:gridSpan w:val="2"/>
            <w:vMerge/>
          </w:tcPr>
          <w:p w:rsidR="00321C46" w:rsidRPr="00AA0AC8" w:rsidRDefault="00321C46" w:rsidP="00AA0AC8">
            <w:pPr>
              <w:tabs>
                <w:tab w:val="left" w:pos="254"/>
              </w:tabs>
              <w:rPr>
                <w:rFonts w:ascii="Times New Roman" w:hAnsi="Times New Roman" w:cs="Times New Roman"/>
                <w:lang w:val="ro-RO"/>
              </w:rPr>
            </w:pPr>
          </w:p>
        </w:tc>
        <w:tc>
          <w:tcPr>
            <w:tcW w:w="1244" w:type="dxa"/>
            <w:vMerge/>
          </w:tcPr>
          <w:p w:rsidR="00321C46" w:rsidRPr="00AA0AC8" w:rsidRDefault="00321C46" w:rsidP="00AA0AC8">
            <w:pPr>
              <w:tabs>
                <w:tab w:val="left" w:pos="254"/>
              </w:tabs>
              <w:ind w:left="-124" w:right="-166"/>
              <w:jc w:val="center"/>
              <w:rPr>
                <w:rFonts w:ascii="Times New Roman" w:eastAsia="Calibri" w:hAnsi="Times New Roman" w:cs="Times New Roman"/>
                <w:lang w:val="ro-RO"/>
              </w:rPr>
            </w:pPr>
          </w:p>
        </w:tc>
        <w:tc>
          <w:tcPr>
            <w:tcW w:w="1449" w:type="dxa"/>
            <w:gridSpan w:val="2"/>
            <w:vMerge/>
          </w:tcPr>
          <w:p w:rsidR="00321C46" w:rsidRPr="00AA0AC8" w:rsidRDefault="00321C46" w:rsidP="00AA0AC8">
            <w:pPr>
              <w:tabs>
                <w:tab w:val="left" w:pos="73"/>
                <w:tab w:val="left" w:pos="254"/>
                <w:tab w:val="left" w:pos="11520"/>
              </w:tabs>
              <w:jc w:val="center"/>
              <w:rPr>
                <w:rFonts w:ascii="Times New Roman" w:hAnsi="Times New Roman" w:cs="Times New Roman"/>
                <w:bCs/>
                <w:lang w:val="ro-RO"/>
              </w:rPr>
            </w:pPr>
          </w:p>
        </w:tc>
      </w:tr>
      <w:tr w:rsidR="00321C46" w:rsidRPr="00AA0AC8" w:rsidTr="00EC50F4">
        <w:trPr>
          <w:trHeight w:val="373"/>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Borders>
              <w:bottom w:val="dotted" w:sz="4" w:space="0" w:color="auto"/>
            </w:tcBorders>
          </w:tcPr>
          <w:p w:rsidR="00321C46" w:rsidRPr="00AA0AC8" w:rsidRDefault="00321C46" w:rsidP="00AA0AC8">
            <w:pPr>
              <w:jc w:val="both"/>
              <w:rPr>
                <w:rFonts w:ascii="Times New Roman" w:eastAsia="Calibri" w:hAnsi="Times New Roman" w:cs="Times New Roman"/>
                <w:b/>
                <w:lang w:val="ro-RO"/>
              </w:rPr>
            </w:pPr>
          </w:p>
        </w:tc>
        <w:tc>
          <w:tcPr>
            <w:tcW w:w="5244" w:type="dxa"/>
            <w:vMerge w:val="restart"/>
            <w:tcBorders>
              <w:top w:val="dotted" w:sz="4" w:space="0" w:color="auto"/>
              <w:bottom w:val="single" w:sz="6" w:space="0" w:color="auto"/>
            </w:tcBorders>
          </w:tcPr>
          <w:p w:rsidR="00321C46" w:rsidRPr="00AA0AC8" w:rsidRDefault="00321C46" w:rsidP="00AA0AC8">
            <w:pPr>
              <w:jc w:val="both"/>
              <w:rPr>
                <w:rFonts w:ascii="Times New Roman" w:eastAsia="Calibri" w:hAnsi="Times New Roman" w:cs="Times New Roman"/>
                <w:lang w:val="ro-RO"/>
              </w:rPr>
            </w:pPr>
            <w:r w:rsidRPr="00AA0AC8">
              <w:rPr>
                <w:rFonts w:ascii="Times New Roman" w:eastAsia="Calibri" w:hAnsi="Times New Roman" w:cs="Times New Roman"/>
                <w:lang w:val="ro-RO"/>
              </w:rPr>
              <w:t xml:space="preserve">3. Elaborarea şi adoptarea Legii privind accesul la informaţia de mediu </w:t>
            </w:r>
          </w:p>
        </w:tc>
        <w:tc>
          <w:tcPr>
            <w:tcW w:w="1559" w:type="dxa"/>
            <w:gridSpan w:val="2"/>
            <w:vMerge/>
            <w:tcBorders>
              <w:bottom w:val="dotted" w:sz="4" w:space="0" w:color="auto"/>
            </w:tcBorders>
          </w:tcPr>
          <w:p w:rsidR="00321C46" w:rsidRPr="00AA0AC8" w:rsidRDefault="00321C46" w:rsidP="00AA0AC8">
            <w:pPr>
              <w:tabs>
                <w:tab w:val="left" w:pos="254"/>
              </w:tabs>
              <w:rPr>
                <w:rFonts w:ascii="Times New Roman" w:hAnsi="Times New Roman" w:cs="Times New Roman"/>
                <w:lang w:val="ro-RO"/>
              </w:rPr>
            </w:pPr>
          </w:p>
        </w:tc>
        <w:tc>
          <w:tcPr>
            <w:tcW w:w="1244" w:type="dxa"/>
            <w:vMerge/>
            <w:tcBorders>
              <w:bottom w:val="dotted" w:sz="4" w:space="0" w:color="auto"/>
            </w:tcBorders>
          </w:tcPr>
          <w:p w:rsidR="00321C46" w:rsidRPr="00AA0AC8" w:rsidRDefault="00321C46" w:rsidP="00AA0AC8">
            <w:pPr>
              <w:tabs>
                <w:tab w:val="left" w:pos="254"/>
              </w:tabs>
              <w:ind w:left="-124" w:right="-166"/>
              <w:jc w:val="center"/>
              <w:rPr>
                <w:rFonts w:ascii="Times New Roman" w:eastAsia="Calibri" w:hAnsi="Times New Roman" w:cs="Times New Roman"/>
                <w:lang w:val="ro-RO"/>
              </w:rPr>
            </w:pPr>
          </w:p>
        </w:tc>
        <w:tc>
          <w:tcPr>
            <w:tcW w:w="1449" w:type="dxa"/>
            <w:gridSpan w:val="2"/>
            <w:vMerge/>
            <w:tcBorders>
              <w:bottom w:val="dotted" w:sz="4" w:space="0" w:color="auto"/>
            </w:tcBorders>
          </w:tcPr>
          <w:p w:rsidR="00321C46" w:rsidRPr="00AA0AC8" w:rsidRDefault="00321C46" w:rsidP="00AA0AC8">
            <w:pPr>
              <w:tabs>
                <w:tab w:val="left" w:pos="73"/>
                <w:tab w:val="left" w:pos="254"/>
                <w:tab w:val="left" w:pos="11520"/>
              </w:tabs>
              <w:jc w:val="center"/>
              <w:rPr>
                <w:rFonts w:ascii="Times New Roman" w:hAnsi="Times New Roman" w:cs="Times New Roman"/>
                <w:bCs/>
                <w:lang w:val="ro-RO"/>
              </w:rPr>
            </w:pPr>
          </w:p>
        </w:tc>
      </w:tr>
      <w:tr w:rsidR="00321C46" w:rsidRPr="00AA0AC8" w:rsidTr="00EC50F4">
        <w:trPr>
          <w:trHeight w:val="654"/>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dotted" w:sz="4" w:space="0" w:color="auto"/>
              <w:bottom w:val="dotted" w:sz="4" w:space="0" w:color="auto"/>
            </w:tcBorders>
          </w:tcPr>
          <w:p w:rsidR="00321C46" w:rsidRPr="00AA0AC8" w:rsidRDefault="00321C46" w:rsidP="00AA0AC8">
            <w:pPr>
              <w:jc w:val="both"/>
              <w:rPr>
                <w:rFonts w:ascii="Times New Roman" w:eastAsia="Calibri" w:hAnsi="Times New Roman" w:cs="Times New Roman"/>
                <w:b/>
                <w:lang w:val="ro-RO"/>
              </w:rPr>
            </w:pPr>
            <w:r w:rsidRPr="00AA0AC8">
              <w:rPr>
                <w:rFonts w:ascii="Times New Roman" w:hAnsi="Times New Roman" w:cs="Times New Roman"/>
                <w:lang w:val="ro-RO"/>
              </w:rPr>
              <w:t>- Înfiinţarea unui mecanism pentru oferirea de informaţii publicului (art. 2 alin. (2) lit. (a) și (d))</w:t>
            </w:r>
          </w:p>
        </w:tc>
        <w:tc>
          <w:tcPr>
            <w:tcW w:w="5244" w:type="dxa"/>
            <w:vMerge/>
            <w:tcBorders>
              <w:top w:val="single" w:sz="6" w:space="0" w:color="auto"/>
              <w:bottom w:val="single" w:sz="6" w:space="0" w:color="auto"/>
            </w:tcBorders>
          </w:tcPr>
          <w:p w:rsidR="00321C46" w:rsidRPr="00AA0AC8" w:rsidRDefault="00321C46" w:rsidP="00AA0AC8">
            <w:pPr>
              <w:jc w:val="both"/>
              <w:rPr>
                <w:rFonts w:ascii="Times New Roman" w:hAnsi="Times New Roman" w:cs="Times New Roman"/>
                <w:lang w:val="ro-RO"/>
              </w:rPr>
            </w:pPr>
          </w:p>
        </w:tc>
        <w:tc>
          <w:tcPr>
            <w:tcW w:w="1559" w:type="dxa"/>
            <w:gridSpan w:val="2"/>
            <w:tcBorders>
              <w:top w:val="dotted" w:sz="4" w:space="0" w:color="auto"/>
              <w:bottom w:val="dotted" w:sz="4" w:space="0" w:color="auto"/>
            </w:tcBorders>
          </w:tcPr>
          <w:p w:rsidR="00321C46" w:rsidRPr="00AA0AC8" w:rsidRDefault="00321C46" w:rsidP="00AA0AC8">
            <w:pPr>
              <w:tabs>
                <w:tab w:val="left" w:pos="254"/>
              </w:tabs>
              <w:rPr>
                <w:rFonts w:ascii="Times New Roman" w:hAnsi="Times New Roman" w:cs="Times New Roman"/>
                <w:lang w:val="ro-RO"/>
              </w:rPr>
            </w:pPr>
            <w:r w:rsidRPr="00AA0AC8">
              <w:rPr>
                <w:rFonts w:ascii="Times New Roman" w:hAnsi="Times New Roman" w:cs="Times New Roman"/>
                <w:lang w:val="ro-RO"/>
              </w:rPr>
              <w:t>Ministerul Mediului</w:t>
            </w:r>
          </w:p>
        </w:tc>
        <w:tc>
          <w:tcPr>
            <w:tcW w:w="1244" w:type="dxa"/>
            <w:tcBorders>
              <w:top w:val="dotted" w:sz="4" w:space="0" w:color="auto"/>
              <w:bottom w:val="dotted" w:sz="4" w:space="0" w:color="auto"/>
            </w:tcBorders>
          </w:tcPr>
          <w:p w:rsidR="00321C46" w:rsidRPr="00AA0AC8" w:rsidRDefault="00321C46" w:rsidP="00AA0AC8">
            <w:pPr>
              <w:tabs>
                <w:tab w:val="left" w:pos="254"/>
              </w:tabs>
              <w:ind w:left="-124" w:right="-166"/>
              <w:jc w:val="center"/>
              <w:rPr>
                <w:rFonts w:ascii="Times New Roman" w:eastAsia="Calibri" w:hAnsi="Times New Roman" w:cs="Times New Roman"/>
                <w:lang w:val="ro-RO"/>
              </w:rPr>
            </w:pPr>
            <w:r w:rsidRPr="00AA0AC8">
              <w:rPr>
                <w:rFonts w:ascii="Times New Roman" w:eastAsia="Calibri" w:hAnsi="Times New Roman" w:cs="Times New Roman"/>
                <w:i/>
                <w:lang w:val="ro-RO"/>
              </w:rPr>
              <w:t>Termenul de armonizare a legislaţiei – 3 ani</w:t>
            </w:r>
          </w:p>
        </w:tc>
        <w:tc>
          <w:tcPr>
            <w:tcW w:w="1449" w:type="dxa"/>
            <w:gridSpan w:val="2"/>
            <w:tcBorders>
              <w:top w:val="dotted" w:sz="4" w:space="0" w:color="auto"/>
              <w:bottom w:val="dotted" w:sz="4" w:space="0" w:color="auto"/>
            </w:tcBorders>
          </w:tcPr>
          <w:p w:rsidR="00321C46" w:rsidRPr="00AA0AC8" w:rsidRDefault="00321C46" w:rsidP="00AA0AC8">
            <w:pPr>
              <w:tabs>
                <w:tab w:val="left" w:pos="73"/>
                <w:tab w:val="left" w:pos="254"/>
                <w:tab w:val="left" w:pos="11520"/>
              </w:tabs>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EC50F4">
        <w:trPr>
          <w:trHeight w:val="654"/>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 Înfiinţarea unui mecanism pentru consultările publice</w:t>
            </w:r>
            <w:r w:rsidRPr="00AA0AC8">
              <w:rPr>
                <w:rFonts w:ascii="Times New Roman" w:hAnsi="Times New Roman" w:cs="Times New Roman"/>
                <w:b/>
                <w:lang w:val="ro-RO"/>
              </w:rPr>
              <w:t xml:space="preserve"> </w:t>
            </w:r>
            <w:r w:rsidRPr="00AA0AC8">
              <w:rPr>
                <w:rFonts w:ascii="Times New Roman" w:hAnsi="Times New Roman" w:cs="Times New Roman"/>
                <w:lang w:val="ro-RO"/>
              </w:rPr>
              <w:t>(art. 2.2b and 2.3)</w:t>
            </w:r>
          </w:p>
        </w:tc>
        <w:tc>
          <w:tcPr>
            <w:tcW w:w="5244" w:type="dxa"/>
            <w:vMerge/>
            <w:tcBorders>
              <w:top w:val="single" w:sz="6" w:space="0" w:color="auto"/>
              <w:bottom w:val="single" w:sz="6" w:space="0" w:color="auto"/>
            </w:tcBorders>
          </w:tcPr>
          <w:p w:rsidR="00321C46" w:rsidRPr="00AA0AC8" w:rsidRDefault="00321C46" w:rsidP="00AA0AC8">
            <w:pPr>
              <w:jc w:val="both"/>
              <w:rPr>
                <w:rFonts w:ascii="Times New Roman" w:hAnsi="Times New Roman" w:cs="Times New Roman"/>
                <w:lang w:val="ro-RO"/>
              </w:rPr>
            </w:pPr>
          </w:p>
        </w:tc>
        <w:tc>
          <w:tcPr>
            <w:tcW w:w="1559" w:type="dxa"/>
            <w:gridSpan w:val="2"/>
            <w:tcBorders>
              <w:top w:val="dotted" w:sz="4" w:space="0" w:color="auto"/>
              <w:bottom w:val="dotted" w:sz="4" w:space="0" w:color="auto"/>
            </w:tcBorders>
          </w:tcPr>
          <w:p w:rsidR="00321C46" w:rsidRPr="00AA0AC8" w:rsidRDefault="00321C46" w:rsidP="00AA0AC8">
            <w:pPr>
              <w:tabs>
                <w:tab w:val="left" w:pos="254"/>
              </w:tabs>
              <w:rPr>
                <w:rFonts w:ascii="Times New Roman" w:hAnsi="Times New Roman" w:cs="Times New Roman"/>
                <w:lang w:val="ro-RO"/>
              </w:rPr>
            </w:pPr>
            <w:r w:rsidRPr="00AA0AC8">
              <w:rPr>
                <w:rFonts w:ascii="Times New Roman" w:hAnsi="Times New Roman" w:cs="Times New Roman"/>
                <w:lang w:val="ro-RO"/>
              </w:rPr>
              <w:t>Ministerul Mediului</w:t>
            </w:r>
          </w:p>
        </w:tc>
        <w:tc>
          <w:tcPr>
            <w:tcW w:w="1244" w:type="dxa"/>
            <w:tcBorders>
              <w:top w:val="dotted" w:sz="4" w:space="0" w:color="auto"/>
              <w:bottom w:val="dotted" w:sz="4" w:space="0" w:color="auto"/>
            </w:tcBorders>
          </w:tcPr>
          <w:p w:rsidR="00321C46" w:rsidRPr="00AA0AC8" w:rsidRDefault="00321C46" w:rsidP="00AA0AC8">
            <w:pPr>
              <w:tabs>
                <w:tab w:val="left" w:pos="254"/>
              </w:tabs>
              <w:ind w:left="-124" w:right="-166"/>
              <w:jc w:val="center"/>
              <w:rPr>
                <w:rFonts w:ascii="Times New Roman" w:eastAsia="Calibri" w:hAnsi="Times New Roman" w:cs="Times New Roman"/>
                <w:lang w:val="ro-RO"/>
              </w:rPr>
            </w:pPr>
            <w:r w:rsidRPr="00AA0AC8">
              <w:rPr>
                <w:rFonts w:ascii="Times New Roman" w:eastAsia="Calibri" w:hAnsi="Times New Roman" w:cs="Times New Roman"/>
                <w:i/>
                <w:lang w:val="ro-RO"/>
              </w:rPr>
              <w:t>Termenul de armonizare a legislaţiei – 2 ani</w:t>
            </w:r>
          </w:p>
        </w:tc>
        <w:tc>
          <w:tcPr>
            <w:tcW w:w="1449" w:type="dxa"/>
            <w:gridSpan w:val="2"/>
            <w:tcBorders>
              <w:top w:val="dotted" w:sz="4" w:space="0" w:color="auto"/>
              <w:bottom w:val="dotted" w:sz="4" w:space="0" w:color="auto"/>
            </w:tcBorders>
          </w:tcPr>
          <w:p w:rsidR="00321C46" w:rsidRPr="00AA0AC8" w:rsidRDefault="00321C46" w:rsidP="00AA0AC8">
            <w:pPr>
              <w:tabs>
                <w:tab w:val="left" w:pos="73"/>
                <w:tab w:val="left" w:pos="254"/>
                <w:tab w:val="left" w:pos="11520"/>
              </w:tabs>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EC50F4">
        <w:trPr>
          <w:trHeight w:val="848"/>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dotted" w:sz="4" w:space="0" w:color="auto"/>
              <w:bottom w:val="dotted" w:sz="4" w:space="0" w:color="auto"/>
            </w:tcBorders>
          </w:tcPr>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 Înfiinţarea unui mecanism pentru observaţii și opinii ale publicului, luate în considerare în procesul decizional (art. 2 alin. (2) lit. (c))</w:t>
            </w:r>
          </w:p>
        </w:tc>
        <w:tc>
          <w:tcPr>
            <w:tcW w:w="5244" w:type="dxa"/>
            <w:vMerge/>
            <w:tcBorders>
              <w:top w:val="single" w:sz="6" w:space="0" w:color="auto"/>
              <w:bottom w:val="single" w:sz="6" w:space="0" w:color="auto"/>
            </w:tcBorders>
          </w:tcPr>
          <w:p w:rsidR="00321C46" w:rsidRPr="00AA0AC8" w:rsidRDefault="00321C46" w:rsidP="00AA0AC8">
            <w:pPr>
              <w:jc w:val="both"/>
              <w:rPr>
                <w:rFonts w:ascii="Times New Roman" w:hAnsi="Times New Roman" w:cs="Times New Roman"/>
                <w:lang w:val="ro-RO"/>
              </w:rPr>
            </w:pPr>
          </w:p>
        </w:tc>
        <w:tc>
          <w:tcPr>
            <w:tcW w:w="1559" w:type="dxa"/>
            <w:gridSpan w:val="2"/>
            <w:tcBorders>
              <w:top w:val="dotted" w:sz="4" w:space="0" w:color="auto"/>
              <w:bottom w:val="dotted" w:sz="4" w:space="0" w:color="auto"/>
            </w:tcBorders>
          </w:tcPr>
          <w:p w:rsidR="00321C46" w:rsidRPr="00AA0AC8" w:rsidRDefault="00321C46" w:rsidP="00AA0AC8">
            <w:pPr>
              <w:tabs>
                <w:tab w:val="left" w:pos="254"/>
              </w:tabs>
              <w:rPr>
                <w:rFonts w:ascii="Times New Roman" w:hAnsi="Times New Roman" w:cs="Times New Roman"/>
                <w:lang w:val="ro-RO"/>
              </w:rPr>
            </w:pPr>
            <w:r w:rsidRPr="00AA0AC8">
              <w:rPr>
                <w:rFonts w:ascii="Times New Roman" w:hAnsi="Times New Roman" w:cs="Times New Roman"/>
                <w:lang w:val="ro-RO"/>
              </w:rPr>
              <w:t>Ministerul Mediului</w:t>
            </w:r>
          </w:p>
        </w:tc>
        <w:tc>
          <w:tcPr>
            <w:tcW w:w="1244" w:type="dxa"/>
            <w:tcBorders>
              <w:top w:val="dotted" w:sz="4" w:space="0" w:color="auto"/>
              <w:bottom w:val="dotted" w:sz="4" w:space="0" w:color="auto"/>
            </w:tcBorders>
          </w:tcPr>
          <w:p w:rsidR="00321C46" w:rsidRPr="00AA0AC8" w:rsidRDefault="00321C46" w:rsidP="00AA0AC8">
            <w:pPr>
              <w:tabs>
                <w:tab w:val="left" w:pos="254"/>
              </w:tabs>
              <w:ind w:left="-124" w:right="-166"/>
              <w:jc w:val="center"/>
              <w:rPr>
                <w:rFonts w:ascii="Times New Roman" w:eastAsia="Calibri" w:hAnsi="Times New Roman" w:cs="Times New Roman"/>
                <w:lang w:val="ro-RO"/>
              </w:rPr>
            </w:pPr>
            <w:r w:rsidRPr="00AA0AC8">
              <w:rPr>
                <w:rFonts w:ascii="Times New Roman" w:eastAsia="Calibri" w:hAnsi="Times New Roman" w:cs="Times New Roman"/>
                <w:i/>
                <w:lang w:val="ro-RO"/>
              </w:rPr>
              <w:t>Termenul de armonizare a legislaţiei – 3 ani</w:t>
            </w:r>
          </w:p>
        </w:tc>
        <w:tc>
          <w:tcPr>
            <w:tcW w:w="1449" w:type="dxa"/>
            <w:gridSpan w:val="2"/>
            <w:tcBorders>
              <w:top w:val="dotted" w:sz="4" w:space="0" w:color="auto"/>
              <w:bottom w:val="dotted" w:sz="4" w:space="0" w:color="auto"/>
            </w:tcBorders>
          </w:tcPr>
          <w:p w:rsidR="00321C46" w:rsidRPr="00AA0AC8" w:rsidRDefault="00321C46" w:rsidP="00AA0AC8">
            <w:pPr>
              <w:tabs>
                <w:tab w:val="left" w:pos="73"/>
                <w:tab w:val="left" w:pos="254"/>
                <w:tab w:val="left" w:pos="11520"/>
              </w:tabs>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EC50F4">
        <w:trPr>
          <w:trHeight w:val="1701"/>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dotted" w:sz="4" w:space="0" w:color="auto"/>
              <w:bottom w:val="dotted" w:sz="4" w:space="0" w:color="auto"/>
            </w:tcBorders>
          </w:tcPr>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 xml:space="preserve">- Garantarea unui acces la justiţie eficient, oportun și cu un cost accesibil, la nivel administrative și judiciar, în ceea ce priveşte legalitatea de fond sau de procedură a deciziilor, a acţiunilor sau a omisiunilor autorităţilor publice în aceste proceduri pentru publicul interesat, inclusiv ONGuri (art. 3 alin. (7) și art. 4 alin. (4), EIA și IPPC (IED)) </w:t>
            </w:r>
          </w:p>
        </w:tc>
        <w:tc>
          <w:tcPr>
            <w:tcW w:w="5244" w:type="dxa"/>
            <w:vMerge/>
            <w:tcBorders>
              <w:top w:val="single" w:sz="6" w:space="0" w:color="auto"/>
              <w:bottom w:val="single" w:sz="6" w:space="0" w:color="auto"/>
            </w:tcBorders>
          </w:tcPr>
          <w:p w:rsidR="00321C46" w:rsidRPr="00AA0AC8" w:rsidRDefault="00321C46" w:rsidP="00AA0AC8">
            <w:pPr>
              <w:jc w:val="both"/>
              <w:rPr>
                <w:rFonts w:ascii="Times New Roman" w:hAnsi="Times New Roman" w:cs="Times New Roman"/>
                <w:lang w:val="ro-RO"/>
              </w:rPr>
            </w:pPr>
          </w:p>
        </w:tc>
        <w:tc>
          <w:tcPr>
            <w:tcW w:w="1559" w:type="dxa"/>
            <w:gridSpan w:val="2"/>
            <w:tcBorders>
              <w:top w:val="dotted" w:sz="4" w:space="0" w:color="auto"/>
              <w:bottom w:val="dotted" w:sz="4" w:space="0" w:color="auto"/>
            </w:tcBorders>
          </w:tcPr>
          <w:p w:rsidR="00321C46" w:rsidRPr="00AA0AC8" w:rsidRDefault="00321C46" w:rsidP="00AA0AC8">
            <w:pPr>
              <w:tabs>
                <w:tab w:val="left" w:pos="254"/>
              </w:tabs>
              <w:rPr>
                <w:rFonts w:ascii="Times New Roman" w:hAnsi="Times New Roman" w:cs="Times New Roman"/>
                <w:lang w:val="ro-RO"/>
              </w:rPr>
            </w:pPr>
            <w:r w:rsidRPr="00AA0AC8">
              <w:rPr>
                <w:rFonts w:ascii="Times New Roman" w:hAnsi="Times New Roman" w:cs="Times New Roman"/>
                <w:lang w:val="ro-RO"/>
              </w:rPr>
              <w:t>Ministerul Mediului</w:t>
            </w:r>
          </w:p>
        </w:tc>
        <w:tc>
          <w:tcPr>
            <w:tcW w:w="1244" w:type="dxa"/>
            <w:tcBorders>
              <w:top w:val="dotted" w:sz="4" w:space="0" w:color="auto"/>
              <w:bottom w:val="dotted" w:sz="4" w:space="0" w:color="auto"/>
            </w:tcBorders>
          </w:tcPr>
          <w:p w:rsidR="00321C46" w:rsidRPr="00AA0AC8" w:rsidRDefault="00321C46" w:rsidP="00AA0AC8">
            <w:pPr>
              <w:tabs>
                <w:tab w:val="left" w:pos="254"/>
              </w:tabs>
              <w:ind w:left="-124" w:right="-166"/>
              <w:jc w:val="center"/>
              <w:rPr>
                <w:rFonts w:ascii="Times New Roman" w:eastAsia="Calibri" w:hAnsi="Times New Roman" w:cs="Times New Roman"/>
                <w:lang w:val="ro-RO"/>
              </w:rPr>
            </w:pPr>
            <w:r w:rsidRPr="00AA0AC8">
              <w:rPr>
                <w:rFonts w:ascii="Times New Roman" w:eastAsia="Calibri" w:hAnsi="Times New Roman" w:cs="Times New Roman"/>
                <w:i/>
                <w:lang w:val="ro-RO"/>
              </w:rPr>
              <w:t>Termenul de armonizare a legislaţiei – 3 ani</w:t>
            </w:r>
          </w:p>
        </w:tc>
        <w:tc>
          <w:tcPr>
            <w:tcW w:w="1449" w:type="dxa"/>
            <w:gridSpan w:val="2"/>
            <w:tcBorders>
              <w:top w:val="dotted" w:sz="4" w:space="0" w:color="auto"/>
              <w:bottom w:val="dotted" w:sz="4" w:space="0" w:color="auto"/>
            </w:tcBorders>
          </w:tcPr>
          <w:p w:rsidR="00321C46" w:rsidRPr="00AA0AC8" w:rsidRDefault="00321C46" w:rsidP="00AA0AC8">
            <w:pPr>
              <w:tabs>
                <w:tab w:val="left" w:pos="73"/>
                <w:tab w:val="left" w:pos="254"/>
                <w:tab w:val="left" w:pos="11520"/>
              </w:tabs>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EC50F4">
        <w:trPr>
          <w:trHeight w:val="1234"/>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val="restart"/>
          </w:tcPr>
          <w:p w:rsidR="00321C46" w:rsidRPr="00AA0AC8" w:rsidRDefault="00321C46" w:rsidP="00AA0AC8">
            <w:pPr>
              <w:autoSpaceDE w:val="0"/>
              <w:autoSpaceDN w:val="0"/>
              <w:adjustRightInd w:val="0"/>
              <w:jc w:val="both"/>
              <w:rPr>
                <w:rFonts w:ascii="Times New Roman" w:hAnsi="Times New Roman" w:cs="Times New Roman"/>
                <w:b/>
                <w:u w:val="single"/>
                <w:lang w:val="ro-RO"/>
              </w:rPr>
            </w:pPr>
            <w:r w:rsidRPr="00AA0AC8">
              <w:rPr>
                <w:rFonts w:ascii="Times New Roman" w:hAnsi="Times New Roman" w:cs="Times New Roman"/>
                <w:b/>
                <w:u w:val="single"/>
                <w:lang w:val="ro-RO"/>
              </w:rPr>
              <w:t>Calitatea aerului</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b/>
                <w:lang w:val="ro-RO"/>
              </w:rPr>
              <w:t>Directiva 2008/50/CE</w:t>
            </w:r>
            <w:r w:rsidRPr="00AA0AC8">
              <w:rPr>
                <w:rFonts w:ascii="Times New Roman" w:hAnsi="Times New Roman" w:cs="Times New Roman"/>
                <w:lang w:val="ro-RO"/>
              </w:rPr>
              <w:t xml:space="preserve"> privind calitatea aerului înconju-rător și un aer mai curat pentru Europa. Se aplică urmă-toarele prevederi ale acestei directive: </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 adoptarea legislaţiei naţionale și desemnarea autorită-ţii/autorităţilor competente (articolul 3);</w:t>
            </w:r>
          </w:p>
        </w:tc>
        <w:tc>
          <w:tcPr>
            <w:tcW w:w="5244" w:type="dxa"/>
            <w:tcBorders>
              <w:top w:val="single" w:sz="6" w:space="0" w:color="auto"/>
              <w:bottom w:val="dotted" w:sz="4" w:space="0" w:color="auto"/>
            </w:tcBorders>
          </w:tcPr>
          <w:p w:rsidR="00321C46" w:rsidRPr="00AA0AC8" w:rsidRDefault="00321C46" w:rsidP="00AA0AC8">
            <w:pPr>
              <w:jc w:val="both"/>
              <w:rPr>
                <w:rFonts w:ascii="Times New Roman" w:hAnsi="Times New Roman" w:cs="Times New Roman"/>
                <w:bCs/>
                <w:iCs/>
                <w:lang w:val="ro-RO"/>
              </w:rPr>
            </w:pPr>
            <w:r w:rsidRPr="00AA0AC8">
              <w:rPr>
                <w:rFonts w:ascii="Times New Roman" w:hAnsi="Times New Roman" w:cs="Times New Roman"/>
                <w:lang w:val="ro-RO"/>
              </w:rPr>
              <w:t>1. Evaluarea cadrului instituţional, a sistemului de management și de protecţie a aerului și elaborarea unui studiu de evaluare  privind situația în acest domeniu.</w:t>
            </w:r>
          </w:p>
        </w:tc>
        <w:tc>
          <w:tcPr>
            <w:tcW w:w="1559" w:type="dxa"/>
            <w:gridSpan w:val="2"/>
            <w:tcBorders>
              <w:bottom w:val="dotted" w:sz="4" w:space="0" w:color="auto"/>
            </w:tcBorders>
          </w:tcPr>
          <w:p w:rsidR="00321C46" w:rsidRPr="00AA0AC8" w:rsidRDefault="00321C46" w:rsidP="00AA0AC8">
            <w:pPr>
              <w:tabs>
                <w:tab w:val="left" w:pos="254"/>
              </w:tabs>
              <w:jc w:val="both"/>
              <w:rPr>
                <w:rFonts w:ascii="Times New Roman" w:hAnsi="Times New Roman" w:cs="Times New Roman"/>
                <w:lang w:val="ro-RO"/>
              </w:rPr>
            </w:pPr>
            <w:r w:rsidRPr="00AA0AC8">
              <w:rPr>
                <w:rFonts w:ascii="Times New Roman" w:hAnsi="Times New Roman" w:cs="Times New Roman"/>
                <w:lang w:val="ro-RO"/>
              </w:rPr>
              <w:t>Ministerul Mediului</w:t>
            </w:r>
          </w:p>
        </w:tc>
        <w:tc>
          <w:tcPr>
            <w:tcW w:w="1244" w:type="dxa"/>
            <w:tcBorders>
              <w:bottom w:val="dotted" w:sz="4" w:space="0" w:color="auto"/>
            </w:tcBorders>
          </w:tcPr>
          <w:p w:rsidR="00321C46" w:rsidRPr="00AA0AC8" w:rsidRDefault="00321C46" w:rsidP="00AA0AC8">
            <w:pPr>
              <w:tabs>
                <w:tab w:val="left" w:pos="254"/>
              </w:tabs>
              <w:ind w:left="-124" w:right="-76"/>
              <w:jc w:val="center"/>
              <w:rPr>
                <w:rFonts w:ascii="Times New Roman" w:eastAsia="Calibri" w:hAnsi="Times New Roman" w:cs="Times New Roman"/>
                <w:lang w:val="ro-RO"/>
              </w:rPr>
            </w:pPr>
            <w:r w:rsidRPr="00AA0AC8">
              <w:rPr>
                <w:rFonts w:ascii="Times New Roman" w:eastAsia="Calibri" w:hAnsi="Times New Roman" w:cs="Times New Roman"/>
                <w:lang w:val="ro-RO"/>
              </w:rPr>
              <w:t>Trimestrul III, 2015</w:t>
            </w:r>
          </w:p>
          <w:p w:rsidR="00321C46" w:rsidRPr="00AA0AC8" w:rsidRDefault="00321C46" w:rsidP="00AA0AC8">
            <w:pPr>
              <w:tabs>
                <w:tab w:val="left" w:pos="254"/>
              </w:tabs>
              <w:ind w:left="-124" w:right="-76"/>
              <w:jc w:val="center"/>
              <w:rPr>
                <w:rFonts w:ascii="Times New Roman" w:hAnsi="Times New Roman" w:cs="Times New Roman"/>
                <w:b/>
                <w:lang w:val="ro-RO"/>
              </w:rPr>
            </w:pPr>
            <w:r w:rsidRPr="00AA0AC8">
              <w:rPr>
                <w:rFonts w:ascii="Times New Roman" w:eastAsia="Calibri" w:hAnsi="Times New Roman" w:cs="Times New Roman"/>
                <w:i/>
                <w:lang w:val="ro-RO"/>
              </w:rPr>
              <w:t>Termenul de armonizare a legislaţiei – 4 an</w:t>
            </w:r>
          </w:p>
        </w:tc>
        <w:tc>
          <w:tcPr>
            <w:tcW w:w="1449" w:type="dxa"/>
            <w:gridSpan w:val="2"/>
            <w:tcBorders>
              <w:bottom w:val="dotted" w:sz="4" w:space="0" w:color="auto"/>
            </w:tcBorders>
          </w:tcPr>
          <w:p w:rsidR="00321C46" w:rsidRPr="00AA0AC8" w:rsidRDefault="00321C46" w:rsidP="00AA0AC8">
            <w:pPr>
              <w:tabs>
                <w:tab w:val="left" w:pos="73"/>
                <w:tab w:val="left" w:pos="254"/>
                <w:tab w:val="left" w:pos="11520"/>
              </w:tabs>
              <w:jc w:val="center"/>
              <w:rPr>
                <w:rFonts w:ascii="Times New Roman" w:hAnsi="Times New Roman" w:cs="Times New Roman"/>
                <w:b/>
                <w:lang w:val="ro-RO"/>
              </w:rPr>
            </w:pPr>
            <w:r w:rsidRPr="00AA0AC8">
              <w:rPr>
                <w:rFonts w:ascii="Times New Roman" w:hAnsi="Times New Roman" w:cs="Times New Roman"/>
                <w:bCs/>
                <w:lang w:val="ro-RO"/>
              </w:rPr>
              <w:t>În limita resurselor bugetare</w:t>
            </w:r>
          </w:p>
        </w:tc>
      </w:tr>
      <w:tr w:rsidR="00321C46" w:rsidRPr="00AA0AC8" w:rsidTr="00EC50F4">
        <w:trPr>
          <w:trHeight w:val="1234"/>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autoSpaceDE w:val="0"/>
              <w:autoSpaceDN w:val="0"/>
              <w:adjustRightInd w:val="0"/>
              <w:jc w:val="both"/>
              <w:rPr>
                <w:rFonts w:ascii="Times New Roman" w:hAnsi="Times New Roman" w:cs="Times New Roman"/>
                <w:b/>
                <w:u w:val="single"/>
                <w:lang w:val="ro-RO"/>
              </w:rPr>
            </w:pPr>
          </w:p>
        </w:tc>
        <w:tc>
          <w:tcPr>
            <w:tcW w:w="5244" w:type="dxa"/>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bCs/>
                <w:iCs/>
                <w:lang w:val="ro-RO"/>
              </w:rPr>
              <w:t>2. Stabilirea criteriilor și regimului de evaluare a calității aerului în relație cu poluanții atmosferici.</w:t>
            </w:r>
          </w:p>
        </w:tc>
        <w:tc>
          <w:tcPr>
            <w:tcW w:w="1559" w:type="dxa"/>
            <w:gridSpan w:val="2"/>
            <w:tcBorders>
              <w:top w:val="dotted" w:sz="4" w:space="0" w:color="auto"/>
              <w:bottom w:val="dotted" w:sz="4" w:space="0" w:color="auto"/>
            </w:tcBorders>
          </w:tcPr>
          <w:p w:rsidR="00321C46" w:rsidRPr="00AA0AC8" w:rsidRDefault="00321C46" w:rsidP="00AA0AC8">
            <w:pPr>
              <w:tabs>
                <w:tab w:val="left" w:pos="254"/>
              </w:tabs>
              <w:jc w:val="both"/>
              <w:rPr>
                <w:rFonts w:ascii="Times New Roman" w:hAnsi="Times New Roman" w:cs="Times New Roman"/>
                <w:lang w:val="ro-RO"/>
              </w:rPr>
            </w:pPr>
            <w:r w:rsidRPr="00AA0AC8">
              <w:rPr>
                <w:rFonts w:ascii="Times New Roman" w:hAnsi="Times New Roman" w:cs="Times New Roman"/>
                <w:lang w:val="ro-RO"/>
              </w:rPr>
              <w:t>Ministerul Mediului</w:t>
            </w:r>
          </w:p>
        </w:tc>
        <w:tc>
          <w:tcPr>
            <w:tcW w:w="1244" w:type="dxa"/>
            <w:tcBorders>
              <w:top w:val="dotted" w:sz="4" w:space="0" w:color="auto"/>
              <w:bottom w:val="dotted" w:sz="4" w:space="0" w:color="auto"/>
            </w:tcBorders>
          </w:tcPr>
          <w:p w:rsidR="00321C46" w:rsidRPr="00AA0AC8" w:rsidRDefault="00321C46" w:rsidP="00AA0AC8">
            <w:pPr>
              <w:tabs>
                <w:tab w:val="left" w:pos="254"/>
              </w:tabs>
              <w:ind w:left="-124" w:right="-76"/>
              <w:jc w:val="center"/>
              <w:rPr>
                <w:rFonts w:ascii="Times New Roman" w:hAnsi="Times New Roman" w:cs="Times New Roman"/>
                <w:b/>
                <w:lang w:val="ro-RO"/>
              </w:rPr>
            </w:pPr>
            <w:r w:rsidRPr="00AA0AC8">
              <w:rPr>
                <w:rFonts w:ascii="Times New Roman" w:eastAsia="Calibri" w:hAnsi="Times New Roman" w:cs="Times New Roman"/>
                <w:lang w:val="ro-RO"/>
              </w:rPr>
              <w:t>Trimestrul IV, 2016</w:t>
            </w:r>
          </w:p>
        </w:tc>
        <w:tc>
          <w:tcPr>
            <w:tcW w:w="1449" w:type="dxa"/>
            <w:gridSpan w:val="2"/>
            <w:tcBorders>
              <w:top w:val="dotted" w:sz="4" w:space="0" w:color="auto"/>
              <w:bottom w:val="dotted" w:sz="4" w:space="0" w:color="auto"/>
            </w:tcBorders>
          </w:tcPr>
          <w:p w:rsidR="00321C46" w:rsidRPr="00AA0AC8" w:rsidRDefault="00321C46" w:rsidP="00AA0AC8">
            <w:pPr>
              <w:tabs>
                <w:tab w:val="left" w:pos="73"/>
                <w:tab w:val="left" w:pos="254"/>
                <w:tab w:val="left" w:pos="11520"/>
              </w:tabs>
              <w:jc w:val="center"/>
              <w:rPr>
                <w:rFonts w:ascii="Times New Roman" w:hAnsi="Times New Roman" w:cs="Times New Roman"/>
                <w:b/>
                <w:lang w:val="ro-RO"/>
              </w:rPr>
            </w:pPr>
            <w:r w:rsidRPr="00AA0AC8">
              <w:rPr>
                <w:rFonts w:ascii="Times New Roman" w:hAnsi="Times New Roman" w:cs="Times New Roman"/>
                <w:bCs/>
                <w:lang w:val="ro-RO"/>
              </w:rPr>
              <w:t>În limita resurselor bugetare</w:t>
            </w:r>
          </w:p>
        </w:tc>
      </w:tr>
      <w:tr w:rsidR="00321C46" w:rsidRPr="00AA0AC8" w:rsidTr="00EC50F4">
        <w:trPr>
          <w:trHeight w:val="1234"/>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autoSpaceDE w:val="0"/>
              <w:autoSpaceDN w:val="0"/>
              <w:adjustRightInd w:val="0"/>
              <w:jc w:val="both"/>
              <w:rPr>
                <w:rFonts w:ascii="Times New Roman" w:hAnsi="Times New Roman" w:cs="Times New Roman"/>
                <w:b/>
                <w:u w:val="single"/>
                <w:lang w:val="ro-RO"/>
              </w:rPr>
            </w:pPr>
          </w:p>
        </w:tc>
        <w:tc>
          <w:tcPr>
            <w:tcW w:w="5244" w:type="dxa"/>
            <w:tcBorders>
              <w:top w:val="dotted" w:sz="4" w:space="0" w:color="auto"/>
              <w:bottom w:val="dotted" w:sz="4" w:space="0" w:color="auto"/>
            </w:tcBorders>
          </w:tcPr>
          <w:p w:rsidR="00321C46" w:rsidRPr="00AA0AC8" w:rsidRDefault="00321C46" w:rsidP="00AA0AC8">
            <w:pPr>
              <w:autoSpaceDE w:val="0"/>
              <w:autoSpaceDN w:val="0"/>
              <w:adjustRightInd w:val="0"/>
              <w:jc w:val="both"/>
              <w:rPr>
                <w:rFonts w:ascii="Times New Roman" w:hAnsi="Times New Roman" w:cs="Times New Roman"/>
                <w:bCs/>
                <w:iCs/>
                <w:lang w:val="ro-RO"/>
              </w:rPr>
            </w:pPr>
            <w:r w:rsidRPr="00AA0AC8">
              <w:rPr>
                <w:rFonts w:ascii="Times New Roman" w:hAnsi="Times New Roman" w:cs="Times New Roman"/>
                <w:bCs/>
                <w:iCs/>
                <w:lang w:val="ro-RO"/>
              </w:rPr>
              <w:t>3. Elaborarea noului proiect de lege cu privire la calitatea şi protecţia aerului atmosferic</w:t>
            </w:r>
          </w:p>
          <w:p w:rsidR="00321C46" w:rsidRPr="00AA0AC8" w:rsidRDefault="00321C46" w:rsidP="00AA0AC8">
            <w:pPr>
              <w:jc w:val="both"/>
              <w:rPr>
                <w:rFonts w:ascii="Times New Roman" w:hAnsi="Times New Roman" w:cs="Times New Roman"/>
                <w:bCs/>
                <w:iCs/>
                <w:lang w:val="ro-RO"/>
              </w:rPr>
            </w:pPr>
          </w:p>
        </w:tc>
        <w:tc>
          <w:tcPr>
            <w:tcW w:w="1559" w:type="dxa"/>
            <w:gridSpan w:val="2"/>
            <w:tcBorders>
              <w:top w:val="dotted" w:sz="4" w:space="0" w:color="auto"/>
              <w:bottom w:val="dotted" w:sz="4" w:space="0" w:color="auto"/>
            </w:tcBorders>
          </w:tcPr>
          <w:p w:rsidR="00321C46" w:rsidRPr="00AA0AC8" w:rsidRDefault="00321C46" w:rsidP="00AA0AC8">
            <w:pPr>
              <w:tabs>
                <w:tab w:val="left" w:pos="254"/>
              </w:tabs>
              <w:jc w:val="both"/>
              <w:rPr>
                <w:rFonts w:ascii="Times New Roman" w:hAnsi="Times New Roman" w:cs="Times New Roman"/>
                <w:lang w:val="ro-RO"/>
              </w:rPr>
            </w:pPr>
            <w:r w:rsidRPr="00AA0AC8">
              <w:rPr>
                <w:rFonts w:ascii="Times New Roman" w:hAnsi="Times New Roman" w:cs="Times New Roman"/>
                <w:lang w:val="ro-RO"/>
              </w:rPr>
              <w:t>Ministerul Mediului</w:t>
            </w:r>
          </w:p>
        </w:tc>
        <w:tc>
          <w:tcPr>
            <w:tcW w:w="1244" w:type="dxa"/>
            <w:tcBorders>
              <w:top w:val="dotted" w:sz="4" w:space="0" w:color="auto"/>
              <w:bottom w:val="dotted" w:sz="4" w:space="0" w:color="auto"/>
            </w:tcBorders>
          </w:tcPr>
          <w:p w:rsidR="00321C46" w:rsidRPr="00AA0AC8" w:rsidRDefault="00321C46" w:rsidP="00AA0AC8">
            <w:pPr>
              <w:tabs>
                <w:tab w:val="left" w:pos="254"/>
              </w:tabs>
              <w:ind w:left="-124" w:right="-76"/>
              <w:jc w:val="center"/>
              <w:rPr>
                <w:rFonts w:ascii="Times New Roman" w:eastAsia="Calibri" w:hAnsi="Times New Roman" w:cs="Times New Roman"/>
                <w:lang w:val="ro-RO"/>
              </w:rPr>
            </w:pPr>
            <w:r w:rsidRPr="00AA0AC8">
              <w:rPr>
                <w:rFonts w:ascii="Times New Roman" w:eastAsia="Calibri" w:hAnsi="Times New Roman" w:cs="Times New Roman"/>
                <w:lang w:val="ro-RO"/>
              </w:rPr>
              <w:t>Trimestrul IV, 2017</w:t>
            </w:r>
          </w:p>
        </w:tc>
        <w:tc>
          <w:tcPr>
            <w:tcW w:w="1449" w:type="dxa"/>
            <w:gridSpan w:val="2"/>
            <w:tcBorders>
              <w:top w:val="dotted" w:sz="4" w:space="0" w:color="auto"/>
              <w:bottom w:val="dotted" w:sz="4" w:space="0" w:color="auto"/>
            </w:tcBorders>
          </w:tcPr>
          <w:p w:rsidR="00321C46" w:rsidRPr="00AA0AC8" w:rsidRDefault="00321C46" w:rsidP="00AA0AC8">
            <w:pPr>
              <w:tabs>
                <w:tab w:val="left" w:pos="73"/>
                <w:tab w:val="left" w:pos="254"/>
                <w:tab w:val="left" w:pos="11520"/>
              </w:tabs>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EC50F4">
        <w:trPr>
          <w:trHeight w:val="259"/>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Borders>
              <w:bottom w:val="dotted" w:sz="4" w:space="0" w:color="auto"/>
            </w:tcBorders>
          </w:tcPr>
          <w:p w:rsidR="00321C46" w:rsidRPr="00AA0AC8" w:rsidRDefault="00321C46" w:rsidP="00AA0AC8">
            <w:pPr>
              <w:autoSpaceDE w:val="0"/>
              <w:autoSpaceDN w:val="0"/>
              <w:adjustRightInd w:val="0"/>
              <w:jc w:val="both"/>
              <w:rPr>
                <w:rFonts w:ascii="Times New Roman" w:hAnsi="Times New Roman" w:cs="Times New Roman"/>
                <w:b/>
                <w:lang w:val="ro-RO"/>
              </w:rPr>
            </w:pPr>
          </w:p>
        </w:tc>
        <w:tc>
          <w:tcPr>
            <w:tcW w:w="5244" w:type="dxa"/>
            <w:tcBorders>
              <w:top w:val="dotted" w:sz="4" w:space="0" w:color="auto"/>
              <w:bottom w:val="dotted" w:sz="4" w:space="0" w:color="auto"/>
            </w:tcBorders>
          </w:tcPr>
          <w:p w:rsidR="00321C46" w:rsidRPr="00AA0AC8" w:rsidRDefault="00321C46" w:rsidP="00AA0AC8">
            <w:pPr>
              <w:jc w:val="both"/>
              <w:rPr>
                <w:rFonts w:ascii="Times New Roman" w:hAnsi="Times New Roman" w:cs="Times New Roman"/>
              </w:rPr>
            </w:pPr>
            <w:r w:rsidRPr="00AA0AC8">
              <w:rPr>
                <w:rFonts w:ascii="Times New Roman" w:hAnsi="Times New Roman" w:cs="Times New Roman"/>
                <w:lang w:val="ro-RO"/>
              </w:rPr>
              <w:t xml:space="preserve">4. Elaborarea şi aprobarea Strategiei </w:t>
            </w:r>
            <w:r w:rsidRPr="00AA0AC8">
              <w:rPr>
                <w:rFonts w:ascii="Times New Roman" w:hAnsi="Times New Roman" w:cs="Times New Roman"/>
              </w:rPr>
              <w:t xml:space="preserve">în domeniul protecţiei aerului atmosferic </w:t>
            </w:r>
          </w:p>
          <w:p w:rsidR="00321C46" w:rsidRPr="00AA0AC8" w:rsidRDefault="00321C46" w:rsidP="00AA0AC8">
            <w:pPr>
              <w:jc w:val="both"/>
              <w:rPr>
                <w:rFonts w:ascii="Times New Roman" w:hAnsi="Times New Roman" w:cs="Times New Roman"/>
                <w:bCs/>
                <w:iCs/>
                <w:lang w:val="ro-RO"/>
              </w:rPr>
            </w:pPr>
          </w:p>
        </w:tc>
        <w:tc>
          <w:tcPr>
            <w:tcW w:w="1559" w:type="dxa"/>
            <w:gridSpan w:val="2"/>
            <w:tcBorders>
              <w:top w:val="dotted" w:sz="4" w:space="0" w:color="auto"/>
              <w:bottom w:val="dotted" w:sz="4" w:space="0" w:color="auto"/>
            </w:tcBorders>
          </w:tcPr>
          <w:p w:rsidR="00321C46" w:rsidRPr="00AA0AC8" w:rsidRDefault="00321C46" w:rsidP="00AA0AC8">
            <w:pPr>
              <w:tabs>
                <w:tab w:val="left" w:pos="254"/>
              </w:tabs>
              <w:jc w:val="both"/>
              <w:rPr>
                <w:rFonts w:ascii="Times New Roman" w:hAnsi="Times New Roman" w:cs="Times New Roman"/>
                <w:lang w:val="ro-RO"/>
              </w:rPr>
            </w:pPr>
            <w:r w:rsidRPr="00AA0AC8">
              <w:rPr>
                <w:rFonts w:ascii="Times New Roman" w:hAnsi="Times New Roman" w:cs="Times New Roman"/>
                <w:lang w:val="ro-RO"/>
              </w:rPr>
              <w:t>Ministerul Mediului</w:t>
            </w:r>
          </w:p>
        </w:tc>
        <w:tc>
          <w:tcPr>
            <w:tcW w:w="1244" w:type="dxa"/>
            <w:tcBorders>
              <w:top w:val="dotted" w:sz="4" w:space="0" w:color="auto"/>
              <w:bottom w:val="dotted" w:sz="4" w:space="0" w:color="auto"/>
            </w:tcBorders>
          </w:tcPr>
          <w:p w:rsidR="00321C46" w:rsidRPr="00AA0AC8" w:rsidRDefault="00321C46" w:rsidP="00AA0AC8">
            <w:pPr>
              <w:tabs>
                <w:tab w:val="left" w:pos="254"/>
              </w:tabs>
              <w:ind w:left="-124" w:right="-76"/>
              <w:jc w:val="center"/>
              <w:rPr>
                <w:rFonts w:ascii="Times New Roman" w:eastAsia="Calibri" w:hAnsi="Times New Roman" w:cs="Times New Roman"/>
                <w:lang w:val="ro-RO"/>
              </w:rPr>
            </w:pPr>
            <w:r w:rsidRPr="00AA0AC8">
              <w:rPr>
                <w:rFonts w:ascii="Times New Roman" w:eastAsia="Calibri" w:hAnsi="Times New Roman" w:cs="Times New Roman"/>
                <w:lang w:val="ro-RO"/>
              </w:rPr>
              <w:t>Trimestrul IV, 2015</w:t>
            </w:r>
          </w:p>
        </w:tc>
        <w:tc>
          <w:tcPr>
            <w:tcW w:w="1449" w:type="dxa"/>
            <w:gridSpan w:val="2"/>
            <w:tcBorders>
              <w:top w:val="dotted" w:sz="4" w:space="0" w:color="auto"/>
              <w:bottom w:val="dotted" w:sz="4" w:space="0" w:color="auto"/>
            </w:tcBorders>
          </w:tcPr>
          <w:p w:rsidR="00321C46" w:rsidRPr="00AA0AC8" w:rsidRDefault="00321C46" w:rsidP="00AA0AC8">
            <w:pPr>
              <w:tabs>
                <w:tab w:val="left" w:pos="73"/>
                <w:tab w:val="left" w:pos="254"/>
                <w:tab w:val="left" w:pos="11520"/>
              </w:tabs>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EC50F4">
        <w:trPr>
          <w:trHeight w:val="1960"/>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bottom w:val="dotted" w:sz="4" w:space="0" w:color="auto"/>
            </w:tcBorders>
          </w:tcPr>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b/>
                <w:lang w:val="ro-RO"/>
              </w:rPr>
              <w:t>Directiva 2004/107/CE</w:t>
            </w:r>
            <w:r w:rsidRPr="00AA0AC8">
              <w:rPr>
                <w:rFonts w:ascii="Times New Roman" w:hAnsi="Times New Roman" w:cs="Times New Roman"/>
                <w:lang w:val="ro-RO"/>
              </w:rPr>
              <w:t xml:space="preserve"> privind arsenicul, cadmiul, mer-curul, nichelul și hidrocarburile aromatice policiclice în aerul înconjurător</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Se aplică următoarele prevederi ale acestei directive:</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eastAsia="SymbolMT" w:hAnsi="Times New Roman" w:cs="Times New Roman"/>
                <w:lang w:val="ro-RO"/>
              </w:rPr>
              <w:t xml:space="preserve">- </w:t>
            </w:r>
            <w:r w:rsidRPr="00AA0AC8">
              <w:rPr>
                <w:rFonts w:ascii="Times New Roman" w:hAnsi="Times New Roman" w:cs="Times New Roman"/>
                <w:lang w:val="ro-RO"/>
              </w:rPr>
              <w:t>adoptarea legislaţiei naţionale și desemnarea autorităţii/autorităţilor competente;</w:t>
            </w:r>
          </w:p>
        </w:tc>
        <w:tc>
          <w:tcPr>
            <w:tcW w:w="5244" w:type="dxa"/>
            <w:tcBorders>
              <w:bottom w:val="dotted" w:sz="4" w:space="0" w:color="auto"/>
            </w:tcBorders>
          </w:tcPr>
          <w:p w:rsidR="00321C46" w:rsidRPr="00AA0AC8" w:rsidRDefault="00321C46" w:rsidP="00AA0AC8">
            <w:pPr>
              <w:jc w:val="both"/>
              <w:rPr>
                <w:rFonts w:ascii="Times New Roman" w:hAnsi="Times New Roman" w:cs="Times New Roman"/>
                <w:bCs/>
                <w:iCs/>
                <w:lang w:val="ro-RO"/>
              </w:rPr>
            </w:pPr>
            <w:r w:rsidRPr="00AA0AC8">
              <w:rPr>
                <w:rFonts w:ascii="Times New Roman" w:hAnsi="Times New Roman" w:cs="Times New Roman"/>
                <w:lang w:val="ro-RO"/>
              </w:rPr>
              <w:t>Evaluarea cadrului instituţional, a lacunelor din legislaţia  naţională şi elaborarea cadrului legislativ/normativ conform cerinţelor Directivei 2004/107/CE.</w:t>
            </w:r>
          </w:p>
        </w:tc>
        <w:tc>
          <w:tcPr>
            <w:tcW w:w="1559" w:type="dxa"/>
            <w:gridSpan w:val="2"/>
            <w:tcBorders>
              <w:bottom w:val="dotted" w:sz="4" w:space="0" w:color="auto"/>
            </w:tcBorders>
          </w:tcPr>
          <w:p w:rsidR="00321C46" w:rsidRPr="00AA0AC8" w:rsidRDefault="00321C46" w:rsidP="00AA0AC8">
            <w:pPr>
              <w:tabs>
                <w:tab w:val="left" w:pos="254"/>
              </w:tabs>
              <w:jc w:val="both"/>
              <w:rPr>
                <w:rFonts w:ascii="Times New Roman" w:hAnsi="Times New Roman" w:cs="Times New Roman"/>
                <w:lang w:val="ro-RO"/>
              </w:rPr>
            </w:pPr>
            <w:r w:rsidRPr="00AA0AC8">
              <w:rPr>
                <w:rFonts w:ascii="Times New Roman" w:hAnsi="Times New Roman" w:cs="Times New Roman"/>
                <w:lang w:val="ro-RO"/>
              </w:rPr>
              <w:t>Ministerul Mediului</w:t>
            </w:r>
          </w:p>
        </w:tc>
        <w:tc>
          <w:tcPr>
            <w:tcW w:w="1244" w:type="dxa"/>
            <w:tcBorders>
              <w:bottom w:val="dotted" w:sz="4" w:space="0" w:color="auto"/>
            </w:tcBorders>
          </w:tcPr>
          <w:p w:rsidR="00321C46" w:rsidRPr="00AA0AC8" w:rsidRDefault="00321C46" w:rsidP="00AA0AC8">
            <w:pPr>
              <w:tabs>
                <w:tab w:val="left" w:pos="254"/>
              </w:tabs>
              <w:ind w:left="-124" w:right="-108"/>
              <w:jc w:val="center"/>
              <w:rPr>
                <w:rFonts w:ascii="Times New Roman" w:eastAsia="Calibri" w:hAnsi="Times New Roman" w:cs="Times New Roman"/>
                <w:lang w:val="ro-RO"/>
              </w:rPr>
            </w:pPr>
            <w:r w:rsidRPr="00AA0AC8">
              <w:rPr>
                <w:rFonts w:ascii="Times New Roman" w:eastAsia="Calibri" w:hAnsi="Times New Roman" w:cs="Times New Roman"/>
                <w:lang w:val="ro-RO"/>
              </w:rPr>
              <w:t>Trimestrul IV 2016</w:t>
            </w:r>
          </w:p>
          <w:p w:rsidR="00321C46" w:rsidRPr="00AA0AC8" w:rsidRDefault="00321C46" w:rsidP="00AA0AC8">
            <w:pPr>
              <w:tabs>
                <w:tab w:val="left" w:pos="254"/>
              </w:tabs>
              <w:ind w:left="-124" w:right="-108"/>
              <w:jc w:val="center"/>
              <w:rPr>
                <w:rFonts w:ascii="Times New Roman" w:hAnsi="Times New Roman" w:cs="Times New Roman"/>
                <w:b/>
                <w:lang w:val="ro-RO"/>
              </w:rPr>
            </w:pPr>
            <w:r w:rsidRPr="00AA0AC8">
              <w:rPr>
                <w:rFonts w:ascii="Times New Roman" w:eastAsia="Calibri" w:hAnsi="Times New Roman" w:cs="Times New Roman"/>
                <w:i/>
                <w:lang w:val="ro-RO"/>
              </w:rPr>
              <w:t>Termenul de armonizare a legislaţiei –4  ani</w:t>
            </w:r>
          </w:p>
        </w:tc>
        <w:tc>
          <w:tcPr>
            <w:tcW w:w="1449" w:type="dxa"/>
            <w:gridSpan w:val="2"/>
            <w:tcBorders>
              <w:bottom w:val="dotted" w:sz="4" w:space="0" w:color="auto"/>
            </w:tcBorders>
          </w:tcPr>
          <w:p w:rsidR="00321C46" w:rsidRPr="00AA0AC8" w:rsidRDefault="00321C46" w:rsidP="00AA0AC8">
            <w:pPr>
              <w:tabs>
                <w:tab w:val="left" w:pos="73"/>
                <w:tab w:val="left" w:pos="254"/>
                <w:tab w:val="left" w:pos="11520"/>
              </w:tabs>
              <w:jc w:val="center"/>
              <w:rPr>
                <w:rFonts w:ascii="Times New Roman" w:hAnsi="Times New Roman" w:cs="Times New Roman"/>
                <w:b/>
                <w:lang w:val="ro-RO"/>
              </w:rPr>
            </w:pPr>
            <w:r w:rsidRPr="00AA0AC8">
              <w:rPr>
                <w:rFonts w:ascii="Times New Roman" w:hAnsi="Times New Roman" w:cs="Times New Roman"/>
                <w:bCs/>
                <w:lang w:val="ro-RO"/>
              </w:rPr>
              <w:t>În limita resurselor bugetare</w:t>
            </w:r>
          </w:p>
        </w:tc>
      </w:tr>
      <w:tr w:rsidR="00321C46" w:rsidRPr="00AA0AC8" w:rsidTr="00EC50F4">
        <w:trPr>
          <w:trHeight w:val="1071"/>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bottom w:val="single" w:sz="6" w:space="0" w:color="auto"/>
            </w:tcBorders>
          </w:tcPr>
          <w:p w:rsidR="00321C46" w:rsidRPr="00AA0AC8" w:rsidRDefault="00321C46" w:rsidP="00AA0AC8">
            <w:pPr>
              <w:jc w:val="both"/>
              <w:rPr>
                <w:rFonts w:ascii="Times New Roman" w:eastAsia="Calibri" w:hAnsi="Times New Roman" w:cs="Times New Roman"/>
                <w:b/>
                <w:lang w:val="ro-RO"/>
              </w:rPr>
            </w:pPr>
            <w:r w:rsidRPr="00AA0AC8">
              <w:rPr>
                <w:rFonts w:ascii="Times New Roman" w:eastAsia="Calibri" w:hAnsi="Times New Roman" w:cs="Times New Roman"/>
                <w:b/>
                <w:lang w:val="ro-RO"/>
              </w:rPr>
              <w:t xml:space="preserve">Directiva 1999/32/CE </w:t>
            </w:r>
            <w:r w:rsidRPr="00AA0AC8">
              <w:rPr>
                <w:rFonts w:ascii="Times New Roman" w:eastAsia="Calibri" w:hAnsi="Times New Roman" w:cs="Times New Roman"/>
                <w:lang w:val="ro-RO"/>
              </w:rPr>
              <w:t>privind reducerea conținutului de sulf din anumiți combustibili lichizi și de modificare a Directivei 93/12/EC conform amendamentului Regulamentului (CE) 1882/2003 și Directiva 2005/33/EC</w:t>
            </w:r>
          </w:p>
          <w:p w:rsidR="00321C46" w:rsidRPr="00AA0AC8" w:rsidRDefault="00321C46" w:rsidP="00AA0AC8">
            <w:pPr>
              <w:pStyle w:val="ListParagraph"/>
              <w:numPr>
                <w:ilvl w:val="0"/>
                <w:numId w:val="12"/>
              </w:numPr>
              <w:tabs>
                <w:tab w:val="left" w:pos="254"/>
              </w:tabs>
              <w:ind w:left="0" w:right="175" w:firstLine="0"/>
              <w:jc w:val="both"/>
              <w:rPr>
                <w:rFonts w:ascii="Times New Roman" w:hAnsi="Times New Roman" w:cs="Times New Roman"/>
                <w:lang w:val="ro-RO"/>
              </w:rPr>
            </w:pPr>
            <w:r w:rsidRPr="00AA0AC8">
              <w:rPr>
                <w:rFonts w:ascii="Times New Roman" w:eastAsia="Calibri" w:hAnsi="Times New Roman" w:cs="Times New Roman"/>
                <w:lang w:val="ro-RO"/>
              </w:rPr>
              <w:t>Adoptarea legislației naționale și desemnarea autorității/lor</w:t>
            </w:r>
            <w:r w:rsidRPr="00AA0AC8">
              <w:rPr>
                <w:rFonts w:ascii="Times New Roman" w:hAnsi="Times New Roman" w:cs="Times New Roman"/>
                <w:lang w:val="ro-RO"/>
              </w:rPr>
              <w:t xml:space="preserve"> c</w:t>
            </w:r>
            <w:r w:rsidRPr="00AA0AC8">
              <w:rPr>
                <w:rFonts w:ascii="Times New Roman" w:eastAsia="Calibri" w:hAnsi="Times New Roman" w:cs="Times New Roman"/>
                <w:lang w:val="ro-RO"/>
              </w:rPr>
              <w:t>ompetente</w:t>
            </w:r>
          </w:p>
          <w:p w:rsidR="00321C46" w:rsidRPr="00AA0AC8" w:rsidRDefault="00321C46" w:rsidP="00AA0AC8">
            <w:pPr>
              <w:pStyle w:val="ListParagraph"/>
              <w:numPr>
                <w:ilvl w:val="0"/>
                <w:numId w:val="12"/>
              </w:numPr>
              <w:tabs>
                <w:tab w:val="left" w:pos="254"/>
              </w:tabs>
              <w:ind w:left="0" w:right="34" w:firstLine="0"/>
              <w:jc w:val="both"/>
              <w:rPr>
                <w:rFonts w:ascii="Times New Roman" w:hAnsi="Times New Roman" w:cs="Times New Roman"/>
                <w:lang w:val="ro-RO"/>
              </w:rPr>
            </w:pPr>
            <w:r w:rsidRPr="00AA0AC8">
              <w:rPr>
                <w:rFonts w:ascii="Times New Roman" w:hAnsi="Times New Roman" w:cs="Times New Roman"/>
                <w:lang w:val="ro-RO"/>
              </w:rPr>
              <w:t>Stabilirea unui sistem eficient de eșantionare și a metodelor analitice adecvate de analiză (art.6 )</w:t>
            </w:r>
          </w:p>
          <w:p w:rsidR="00321C46" w:rsidRPr="00AA0AC8" w:rsidRDefault="00321C46" w:rsidP="00AA0AC8">
            <w:pPr>
              <w:pStyle w:val="ListParagraph"/>
              <w:numPr>
                <w:ilvl w:val="0"/>
                <w:numId w:val="12"/>
              </w:numPr>
              <w:tabs>
                <w:tab w:val="left" w:pos="254"/>
              </w:tabs>
              <w:ind w:left="0" w:right="34" w:firstLine="0"/>
              <w:jc w:val="both"/>
              <w:rPr>
                <w:rFonts w:ascii="Times New Roman" w:hAnsi="Times New Roman" w:cs="Times New Roman"/>
                <w:lang w:val="ro-RO"/>
              </w:rPr>
            </w:pPr>
            <w:r w:rsidRPr="00AA0AC8">
              <w:rPr>
                <w:rFonts w:ascii="Times New Roman" w:hAnsi="Times New Roman" w:cs="Times New Roman"/>
                <w:lang w:val="ro-RO"/>
              </w:rPr>
              <w:t>Interzicerea utilizării păcurii și benzinei grele cu un conținut de sulf mai mare decît valorile limită stabilite (art. 3.1 și 4.1)</w:t>
            </w:r>
          </w:p>
          <w:p w:rsidR="00321C46" w:rsidRPr="00AA0AC8" w:rsidRDefault="00321C46" w:rsidP="00AA0AC8">
            <w:pPr>
              <w:pStyle w:val="ListParagraph"/>
              <w:numPr>
                <w:ilvl w:val="0"/>
                <w:numId w:val="12"/>
              </w:numPr>
              <w:tabs>
                <w:tab w:val="left" w:pos="254"/>
              </w:tabs>
              <w:ind w:left="0" w:right="34" w:firstLine="0"/>
              <w:jc w:val="both"/>
              <w:rPr>
                <w:rFonts w:ascii="Times New Roman" w:hAnsi="Times New Roman" w:cs="Times New Roman"/>
                <w:lang w:val="ro-RO"/>
              </w:rPr>
            </w:pPr>
            <w:r w:rsidRPr="00AA0AC8">
              <w:rPr>
                <w:rFonts w:ascii="Times New Roman" w:hAnsi="Times New Roman" w:cs="Times New Roman"/>
                <w:lang w:val="ro-RO"/>
              </w:rPr>
              <w:t>Aplicarea valorilor limită pentru conținutul de sulf în combustibilii marini (art. 4a și 4b)</w:t>
            </w:r>
          </w:p>
        </w:tc>
        <w:tc>
          <w:tcPr>
            <w:tcW w:w="5244" w:type="dxa"/>
            <w:tcBorders>
              <w:bottom w:val="single" w:sz="6"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 xml:space="preserve">Elaborarea şi adoptarea cadrului legislativ/normativ   naţional  conform prevederilor </w:t>
            </w:r>
            <w:r w:rsidRPr="00AA0AC8">
              <w:rPr>
                <w:rFonts w:ascii="Times New Roman" w:eastAsia="Calibri" w:hAnsi="Times New Roman" w:cs="Times New Roman"/>
                <w:lang w:val="ro-RO"/>
              </w:rPr>
              <w:t>Directivei 1999/32/CE privind reducerea conținutului de sulf din anumiți combustibili.</w:t>
            </w:r>
          </w:p>
        </w:tc>
        <w:tc>
          <w:tcPr>
            <w:tcW w:w="1559" w:type="dxa"/>
            <w:gridSpan w:val="2"/>
            <w:tcBorders>
              <w:bottom w:val="single" w:sz="6"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Mediului</w:t>
            </w:r>
          </w:p>
        </w:tc>
        <w:tc>
          <w:tcPr>
            <w:tcW w:w="1244" w:type="dxa"/>
            <w:tcBorders>
              <w:bottom w:val="single" w:sz="6" w:space="0" w:color="auto"/>
            </w:tcBorders>
          </w:tcPr>
          <w:p w:rsidR="00321C46" w:rsidRPr="00AA0AC8" w:rsidRDefault="00321C46" w:rsidP="00AA0AC8">
            <w:pPr>
              <w:ind w:left="-124" w:right="-76"/>
              <w:jc w:val="center"/>
              <w:rPr>
                <w:rFonts w:ascii="Times New Roman" w:hAnsi="Times New Roman" w:cs="Times New Roman"/>
                <w:lang w:val="ro-RO"/>
              </w:rPr>
            </w:pPr>
            <w:r w:rsidRPr="00AA0AC8">
              <w:rPr>
                <w:rFonts w:ascii="Times New Roman" w:hAnsi="Times New Roman" w:cs="Times New Roman"/>
                <w:lang w:val="ro-RO"/>
              </w:rPr>
              <w:t>Trimestrul IV 2014</w:t>
            </w:r>
          </w:p>
          <w:p w:rsidR="00321C46" w:rsidRPr="00AA0AC8" w:rsidRDefault="00321C46" w:rsidP="00AA0AC8">
            <w:pPr>
              <w:rPr>
                <w:rFonts w:ascii="Times New Roman" w:hAnsi="Times New Roman" w:cs="Times New Roman"/>
                <w:lang w:val="ro-RO"/>
              </w:rPr>
            </w:pPr>
          </w:p>
        </w:tc>
        <w:tc>
          <w:tcPr>
            <w:tcW w:w="1449" w:type="dxa"/>
            <w:gridSpan w:val="2"/>
            <w:tcBorders>
              <w:bottom w:val="single" w:sz="6"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bCs/>
                <w:lang w:val="ro-RO"/>
              </w:rPr>
              <w:t>În limita resurselor bugetare</w:t>
            </w:r>
          </w:p>
        </w:tc>
      </w:tr>
      <w:tr w:rsidR="00321C46" w:rsidRPr="00AA0AC8" w:rsidTr="00EC50F4">
        <w:trPr>
          <w:trHeight w:val="1071"/>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single" w:sz="6" w:space="0" w:color="auto"/>
              <w:bottom w:val="dotted" w:sz="4" w:space="0" w:color="auto"/>
            </w:tcBorders>
          </w:tcPr>
          <w:p w:rsidR="00321C46" w:rsidRPr="00AA0AC8" w:rsidRDefault="00321C46" w:rsidP="00AA0AC8">
            <w:pPr>
              <w:autoSpaceDE w:val="0"/>
              <w:autoSpaceDN w:val="0"/>
              <w:adjustRightInd w:val="0"/>
              <w:jc w:val="both"/>
              <w:rPr>
                <w:rFonts w:ascii="Times New Roman" w:hAnsi="Times New Roman" w:cs="Times New Roman"/>
                <w:b/>
                <w:lang w:val="ro-RO" w:eastAsia="zh-CN"/>
              </w:rPr>
            </w:pPr>
            <w:r w:rsidRPr="00AA0AC8">
              <w:rPr>
                <w:rFonts w:ascii="Times New Roman" w:hAnsi="Times New Roman" w:cs="Times New Roman"/>
                <w:b/>
                <w:lang w:val="ro-RO" w:eastAsia="zh-CN"/>
              </w:rPr>
              <w:t xml:space="preserve">Directiva 94/63/CE </w:t>
            </w:r>
            <w:r w:rsidRPr="00AA0AC8">
              <w:rPr>
                <w:rFonts w:ascii="Times New Roman" w:hAnsi="Times New Roman" w:cs="Times New Roman"/>
                <w:lang w:val="ro-RO" w:eastAsia="zh-CN"/>
              </w:rPr>
              <w:t>privind controlul emisiilor de compuşi organici volatili (COV) rezultaţi din depozitarea carburanţilor şi din distribuţia acestora de la terminale la staţiile de distribuţie a carburanţilor, modificată prin Regulamentul (CE) nr. 1882/2003</w:t>
            </w:r>
          </w:p>
          <w:p w:rsidR="00321C46" w:rsidRPr="00AA0AC8" w:rsidRDefault="00321C46" w:rsidP="00AA0AC8">
            <w:pPr>
              <w:pStyle w:val="ListParagraph"/>
              <w:ind w:left="0"/>
              <w:jc w:val="both"/>
              <w:rPr>
                <w:rFonts w:ascii="Times New Roman" w:eastAsia="Calibri" w:hAnsi="Times New Roman" w:cs="Times New Roman"/>
                <w:b/>
                <w:lang w:val="ro-RO"/>
              </w:rPr>
            </w:pPr>
            <w:r w:rsidRPr="00AA0AC8">
              <w:rPr>
                <w:rFonts w:ascii="Times New Roman" w:hAnsi="Times New Roman" w:cs="Times New Roman"/>
                <w:lang w:val="ro-RO"/>
              </w:rPr>
              <w:t>- Adoptarea legislaţiei naţionale şi desemnarea autorită-ţii/autorităţilor competente;</w:t>
            </w:r>
          </w:p>
        </w:tc>
        <w:tc>
          <w:tcPr>
            <w:tcW w:w="5244" w:type="dxa"/>
            <w:tcBorders>
              <w:top w:val="single" w:sz="6" w:space="0" w:color="auto"/>
              <w:bottom w:val="dotted" w:sz="4" w:space="0" w:color="auto"/>
            </w:tcBorders>
          </w:tcPr>
          <w:p w:rsidR="00321C46" w:rsidRPr="00AA0AC8" w:rsidRDefault="00321C46" w:rsidP="00AA0AC8">
            <w:pPr>
              <w:jc w:val="both"/>
              <w:rPr>
                <w:rFonts w:ascii="Times New Roman" w:hAnsi="Times New Roman" w:cs="Times New Roman"/>
                <w:bCs/>
                <w:iCs/>
                <w:lang w:val="ro-RO"/>
              </w:rPr>
            </w:pPr>
            <w:r w:rsidRPr="00AA0AC8">
              <w:rPr>
                <w:rFonts w:ascii="Times New Roman" w:hAnsi="Times New Roman" w:cs="Times New Roman"/>
                <w:bCs/>
                <w:iCs/>
                <w:lang w:val="ro-RO"/>
              </w:rPr>
              <w:t>1. Elaborarea noului proiect de lege cu privire la calitatea şi protecţia aerului atmosferic</w:t>
            </w:r>
          </w:p>
          <w:p w:rsidR="00321C46" w:rsidRPr="00AA0AC8" w:rsidRDefault="00321C46" w:rsidP="00AA0AC8">
            <w:pPr>
              <w:jc w:val="both"/>
              <w:rPr>
                <w:rFonts w:ascii="Times New Roman" w:hAnsi="Times New Roman" w:cs="Times New Roman"/>
                <w:lang w:val="ro-RO"/>
              </w:rPr>
            </w:pPr>
          </w:p>
        </w:tc>
        <w:tc>
          <w:tcPr>
            <w:tcW w:w="1559" w:type="dxa"/>
            <w:gridSpan w:val="2"/>
            <w:tcBorders>
              <w:top w:val="single" w:sz="6"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Mediului</w:t>
            </w:r>
          </w:p>
        </w:tc>
        <w:tc>
          <w:tcPr>
            <w:tcW w:w="1244" w:type="dxa"/>
            <w:tcBorders>
              <w:top w:val="single" w:sz="6" w:space="0" w:color="auto"/>
              <w:bottom w:val="dotted" w:sz="4" w:space="0" w:color="auto"/>
            </w:tcBorders>
          </w:tcPr>
          <w:p w:rsidR="00321C46" w:rsidRPr="00AA0AC8" w:rsidRDefault="00321C46" w:rsidP="00AA0AC8">
            <w:pPr>
              <w:jc w:val="center"/>
              <w:rPr>
                <w:rFonts w:ascii="Times New Roman" w:hAnsi="Times New Roman" w:cs="Times New Roman"/>
                <w:bCs/>
                <w:iCs/>
                <w:lang w:val="ro-RO"/>
              </w:rPr>
            </w:pPr>
            <w:r w:rsidRPr="00AA0AC8">
              <w:rPr>
                <w:rFonts w:ascii="Times New Roman" w:hAnsi="Times New Roman" w:cs="Times New Roman"/>
                <w:bCs/>
                <w:iCs/>
                <w:lang w:val="ro-RO"/>
              </w:rPr>
              <w:t>Trimestrul IV, 2017</w:t>
            </w:r>
          </w:p>
          <w:p w:rsidR="00321C46" w:rsidRPr="00AA0AC8" w:rsidRDefault="00321C46" w:rsidP="00AA0AC8">
            <w:pPr>
              <w:jc w:val="center"/>
              <w:rPr>
                <w:rFonts w:ascii="Times New Roman" w:hAnsi="Times New Roman" w:cs="Times New Roman"/>
                <w:color w:val="FF0000"/>
                <w:lang w:val="ro-RO"/>
              </w:rPr>
            </w:pPr>
            <w:r w:rsidRPr="00AA0AC8">
              <w:rPr>
                <w:rFonts w:ascii="Times New Roman" w:eastAsia="Calibri" w:hAnsi="Times New Roman" w:cs="Times New Roman"/>
                <w:i/>
                <w:lang w:val="ro-RO"/>
              </w:rPr>
              <w:t>Termenul de armonizare a legislaţiei –4  ani</w:t>
            </w:r>
          </w:p>
        </w:tc>
        <w:tc>
          <w:tcPr>
            <w:tcW w:w="1449" w:type="dxa"/>
            <w:gridSpan w:val="2"/>
            <w:tcBorders>
              <w:top w:val="single" w:sz="6" w:space="0" w:color="auto"/>
              <w:bottom w:val="dotted" w:sz="4" w:space="0" w:color="auto"/>
            </w:tcBorders>
          </w:tcPr>
          <w:p w:rsidR="00321C46" w:rsidRPr="00AA0AC8" w:rsidRDefault="00321C46" w:rsidP="00AA0AC8">
            <w:pPr>
              <w:rPr>
                <w:rFonts w:ascii="Times New Roman" w:hAnsi="Times New Roman" w:cs="Times New Roman"/>
                <w:b/>
                <w:lang w:val="ro-RO"/>
              </w:rPr>
            </w:pPr>
            <w:r w:rsidRPr="00AA0AC8">
              <w:rPr>
                <w:rFonts w:ascii="Times New Roman" w:hAnsi="Times New Roman" w:cs="Times New Roman"/>
                <w:bCs/>
                <w:lang w:val="ro-RO"/>
              </w:rPr>
              <w:t>În limita resurselor bugetare</w:t>
            </w:r>
          </w:p>
        </w:tc>
      </w:tr>
      <w:tr w:rsidR="00321C46" w:rsidRPr="00AA0AC8" w:rsidTr="00EC50F4">
        <w:trPr>
          <w:trHeight w:val="1777"/>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dotted" w:sz="4" w:space="0" w:color="auto"/>
              <w:bottom w:val="dotted" w:sz="4" w:space="0" w:color="auto"/>
            </w:tcBorders>
          </w:tcPr>
          <w:p w:rsidR="00321C46" w:rsidRPr="00AA0AC8" w:rsidRDefault="00321C46" w:rsidP="00AA0AC8">
            <w:pPr>
              <w:pStyle w:val="ListParagraph"/>
              <w:ind w:left="0"/>
              <w:jc w:val="both"/>
              <w:rPr>
                <w:rFonts w:ascii="Times New Roman" w:hAnsi="Times New Roman" w:cs="Times New Roman"/>
                <w:b/>
                <w:lang w:val="ro-RO" w:eastAsia="zh-CN"/>
              </w:rPr>
            </w:pPr>
            <w:r w:rsidRPr="00AA0AC8">
              <w:rPr>
                <w:rFonts w:ascii="Times New Roman" w:hAnsi="Times New Roman" w:cs="Times New Roman"/>
                <w:lang w:val="ro-RO"/>
              </w:rPr>
              <w:t>- Identificarea tuturor terminalelor pentru depozitarea şi încărcarea petrolului (art. 2)</w:t>
            </w:r>
          </w:p>
        </w:tc>
        <w:tc>
          <w:tcPr>
            <w:tcW w:w="5244" w:type="dxa"/>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bCs/>
                <w:iCs/>
                <w:lang w:val="ro-RO"/>
              </w:rPr>
              <w:t xml:space="preserve">2. </w:t>
            </w:r>
            <w:r w:rsidRPr="00AA0AC8">
              <w:rPr>
                <w:rFonts w:ascii="Times New Roman" w:hAnsi="Times New Roman" w:cs="Times New Roman"/>
                <w:lang w:val="ro-RO"/>
              </w:rPr>
              <w:t xml:space="preserve">Efectuarea inventarierii terminalelor pentru depozitarea şi încărcarea petrolului </w:t>
            </w:r>
          </w:p>
          <w:p w:rsidR="00321C46" w:rsidRPr="00AA0AC8" w:rsidRDefault="00321C46" w:rsidP="00AA0AC8">
            <w:pPr>
              <w:rPr>
                <w:rFonts w:ascii="Times New Roman" w:hAnsi="Times New Roman" w:cs="Times New Roman"/>
                <w:bCs/>
                <w:iCs/>
                <w:lang w:val="ro-RO"/>
              </w:rPr>
            </w:pPr>
          </w:p>
        </w:tc>
        <w:tc>
          <w:tcPr>
            <w:tcW w:w="1559" w:type="dxa"/>
            <w:gridSpan w:val="2"/>
            <w:tcBorders>
              <w:top w:val="dotted" w:sz="4"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Mediului</w:t>
            </w:r>
          </w:p>
        </w:tc>
        <w:tc>
          <w:tcPr>
            <w:tcW w:w="1244" w:type="dxa"/>
            <w:tcBorders>
              <w:top w:val="dotted" w:sz="4" w:space="0" w:color="auto"/>
              <w:bottom w:val="dotted" w:sz="4" w:space="0" w:color="auto"/>
            </w:tcBorders>
          </w:tcPr>
          <w:p w:rsidR="00321C46" w:rsidRPr="00AA0AC8" w:rsidRDefault="00321C46" w:rsidP="00AA0AC8">
            <w:pPr>
              <w:ind w:left="-124" w:right="-76"/>
              <w:jc w:val="center"/>
              <w:rPr>
                <w:rFonts w:ascii="Times New Roman" w:hAnsi="Times New Roman" w:cs="Times New Roman"/>
                <w:lang w:val="ro-RO"/>
              </w:rPr>
            </w:pPr>
            <w:r w:rsidRPr="00AA0AC8">
              <w:rPr>
                <w:rFonts w:ascii="Times New Roman" w:hAnsi="Times New Roman" w:cs="Times New Roman"/>
                <w:lang w:val="ro-RO"/>
              </w:rPr>
              <w:t>Trimestrul</w:t>
            </w:r>
          </w:p>
          <w:p w:rsidR="00321C46" w:rsidRPr="00AA0AC8" w:rsidRDefault="00321C46" w:rsidP="00AA0AC8">
            <w:pPr>
              <w:ind w:left="-124" w:right="-76"/>
              <w:jc w:val="center"/>
              <w:rPr>
                <w:rFonts w:ascii="Times New Roman" w:hAnsi="Times New Roman" w:cs="Times New Roman"/>
                <w:lang w:val="ro-RO"/>
              </w:rPr>
            </w:pPr>
            <w:r w:rsidRPr="00AA0AC8">
              <w:rPr>
                <w:rFonts w:ascii="Times New Roman" w:hAnsi="Times New Roman" w:cs="Times New Roman"/>
                <w:lang w:val="ro-RO"/>
              </w:rPr>
              <w:t xml:space="preserve"> IV 2016</w:t>
            </w:r>
          </w:p>
          <w:p w:rsidR="00321C46" w:rsidRPr="00AA0AC8" w:rsidRDefault="00321C46" w:rsidP="00AA0AC8">
            <w:pPr>
              <w:jc w:val="center"/>
              <w:rPr>
                <w:rFonts w:ascii="Times New Roman" w:eastAsia="Calibri" w:hAnsi="Times New Roman" w:cs="Times New Roman"/>
                <w:lang w:val="ro-RO"/>
              </w:rPr>
            </w:pPr>
            <w:r w:rsidRPr="00AA0AC8">
              <w:rPr>
                <w:rFonts w:ascii="Times New Roman" w:eastAsia="Calibri" w:hAnsi="Times New Roman" w:cs="Times New Roman"/>
                <w:i/>
                <w:lang w:val="ro-RO"/>
              </w:rPr>
              <w:t>Termenul de armonizare a legislaţiei –3  ani</w:t>
            </w:r>
          </w:p>
        </w:tc>
        <w:tc>
          <w:tcPr>
            <w:tcW w:w="1449" w:type="dxa"/>
            <w:gridSpan w:val="2"/>
            <w:tcBorders>
              <w:top w:val="dotted" w:sz="4" w:space="0" w:color="auto"/>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EC50F4">
        <w:trPr>
          <w:trHeight w:val="1700"/>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dotted" w:sz="4" w:space="0" w:color="auto"/>
              <w:bottom w:val="single" w:sz="6"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 Stabilirea măsurilor tehnice pentru reducerea pierderilor de petrol la instalaţiile de depozitare din terminale şi staţiile de deservire şi în timpul încărcării şi descărcării containerelor mobile la terminale (art. 3,4 şi 6 şi Anexa III)</w:t>
            </w:r>
          </w:p>
        </w:tc>
        <w:tc>
          <w:tcPr>
            <w:tcW w:w="5244" w:type="dxa"/>
            <w:tcBorders>
              <w:top w:val="dotted" w:sz="4" w:space="0" w:color="auto"/>
              <w:bottom w:val="single" w:sz="6" w:space="0" w:color="auto"/>
            </w:tcBorders>
          </w:tcPr>
          <w:p w:rsidR="00321C46" w:rsidRPr="00AA0AC8" w:rsidRDefault="00321C46" w:rsidP="00AA0AC8">
            <w:pPr>
              <w:jc w:val="both"/>
              <w:rPr>
                <w:rFonts w:ascii="Times New Roman" w:hAnsi="Times New Roman" w:cs="Times New Roman"/>
                <w:bCs/>
                <w:iCs/>
                <w:lang w:val="ro-RO"/>
              </w:rPr>
            </w:pPr>
            <w:r w:rsidRPr="00AA0AC8">
              <w:rPr>
                <w:rFonts w:ascii="Times New Roman" w:hAnsi="Times New Roman" w:cs="Times New Roman"/>
                <w:bCs/>
                <w:iCs/>
                <w:lang w:val="ro-RO"/>
              </w:rPr>
              <w:t xml:space="preserve">3. Elaborarea primei versiuni a proiectului Reglementărilor tehnice privind limitarea pierderilor de petrol la instalațiile de depozitare din terminale și stațiile de deservire și în timpul încărcării și descărcării containerelor mobile la terminale.  </w:t>
            </w:r>
          </w:p>
        </w:tc>
        <w:tc>
          <w:tcPr>
            <w:tcW w:w="1559" w:type="dxa"/>
            <w:gridSpan w:val="2"/>
            <w:tcBorders>
              <w:top w:val="dotted" w:sz="4" w:space="0" w:color="auto"/>
              <w:bottom w:val="single" w:sz="6"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Mediului</w:t>
            </w:r>
          </w:p>
        </w:tc>
        <w:tc>
          <w:tcPr>
            <w:tcW w:w="1244" w:type="dxa"/>
            <w:tcBorders>
              <w:top w:val="dotted" w:sz="4" w:space="0" w:color="auto"/>
              <w:bottom w:val="single" w:sz="6" w:space="0" w:color="auto"/>
            </w:tcBorders>
          </w:tcPr>
          <w:p w:rsidR="00321C46" w:rsidRPr="00AA0AC8" w:rsidRDefault="00321C46" w:rsidP="00AA0AC8">
            <w:pPr>
              <w:ind w:left="-124" w:right="-76"/>
              <w:jc w:val="center"/>
              <w:rPr>
                <w:rFonts w:ascii="Times New Roman" w:hAnsi="Times New Roman" w:cs="Times New Roman"/>
                <w:lang w:val="ro-RO"/>
              </w:rPr>
            </w:pPr>
            <w:r w:rsidRPr="00AA0AC8">
              <w:rPr>
                <w:rFonts w:ascii="Times New Roman" w:hAnsi="Times New Roman" w:cs="Times New Roman"/>
                <w:lang w:val="ro-RO"/>
              </w:rPr>
              <w:t>Trimestrul IV 2016</w:t>
            </w:r>
          </w:p>
          <w:p w:rsidR="00321C46" w:rsidRPr="00AA0AC8" w:rsidRDefault="00321C46" w:rsidP="00AA0AC8">
            <w:pPr>
              <w:jc w:val="center"/>
              <w:rPr>
                <w:rFonts w:ascii="Times New Roman" w:eastAsia="Calibri" w:hAnsi="Times New Roman" w:cs="Times New Roman"/>
                <w:lang w:val="ro-RO"/>
              </w:rPr>
            </w:pPr>
            <w:r w:rsidRPr="00AA0AC8">
              <w:rPr>
                <w:rFonts w:ascii="Times New Roman" w:eastAsia="Calibri" w:hAnsi="Times New Roman" w:cs="Times New Roman"/>
                <w:i/>
                <w:lang w:val="ro-RO"/>
              </w:rPr>
              <w:t>Termenul de armonizare a legislaţiei –3  ani</w:t>
            </w:r>
          </w:p>
        </w:tc>
        <w:tc>
          <w:tcPr>
            <w:tcW w:w="1449" w:type="dxa"/>
            <w:gridSpan w:val="2"/>
            <w:tcBorders>
              <w:top w:val="dotted" w:sz="4" w:space="0" w:color="auto"/>
              <w:bottom w:val="single" w:sz="6"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EC50F4">
        <w:trPr>
          <w:trHeight w:val="2048"/>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bottom w:val="dotted" w:sz="4" w:space="0" w:color="auto"/>
            </w:tcBorders>
          </w:tcPr>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b/>
                <w:lang w:val="ro-RO"/>
              </w:rPr>
              <w:t>Directiva 2004/42/CE</w:t>
            </w:r>
            <w:r w:rsidRPr="00AA0AC8">
              <w:rPr>
                <w:rFonts w:ascii="Times New Roman" w:hAnsi="Times New Roman" w:cs="Times New Roman"/>
                <w:lang w:val="ro-RO"/>
              </w:rPr>
              <w:t xml:space="preserve"> privind limitarea emisiilor de compuşi organici volatili cauzate de utilizarea de solvenţi organici în anumite vopsele şi lacuri şi în produsele de refinisare a vehiculelor şi de modificare a Directivei 1999/13/CE. Se aplică următoarele prevederi ale acestei directive:</w:t>
            </w:r>
          </w:p>
          <w:p w:rsidR="00321C46" w:rsidRPr="00AA0AC8" w:rsidRDefault="00321C46" w:rsidP="00AA0AC8">
            <w:pPr>
              <w:jc w:val="both"/>
              <w:rPr>
                <w:rFonts w:ascii="Times New Roman" w:hAnsi="Times New Roman" w:cs="Times New Roman"/>
                <w:lang w:val="ro-RO"/>
              </w:rPr>
            </w:pPr>
            <w:r w:rsidRPr="00AA0AC8">
              <w:rPr>
                <w:rFonts w:ascii="Times New Roman" w:eastAsia="SymbolMT" w:hAnsi="Times New Roman" w:cs="Times New Roman"/>
                <w:lang w:val="ro-RO"/>
              </w:rPr>
              <w:t xml:space="preserve">- </w:t>
            </w:r>
            <w:r w:rsidRPr="00AA0AC8">
              <w:rPr>
                <w:rFonts w:ascii="Times New Roman" w:hAnsi="Times New Roman" w:cs="Times New Roman"/>
                <w:lang w:val="ro-RO"/>
              </w:rPr>
              <w:t>Adoptarea legislaţiei naţionale şi desemnarea autorităţii/autorităţilor competente;</w:t>
            </w:r>
          </w:p>
        </w:tc>
        <w:tc>
          <w:tcPr>
            <w:tcW w:w="5244" w:type="dxa"/>
            <w:tcBorders>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Evaluarea cadrului instituţional, a lacunelor din legislaţia  naţională şi elaborarea cadrului legislativ/normativ conform cerinţelor Directivei 2004/42/CE</w:t>
            </w:r>
          </w:p>
          <w:p w:rsidR="00321C46" w:rsidRPr="00AA0AC8" w:rsidRDefault="00321C46" w:rsidP="00AA0AC8">
            <w:pPr>
              <w:rPr>
                <w:rFonts w:ascii="Times New Roman" w:hAnsi="Times New Roman" w:cs="Times New Roman"/>
                <w:bCs/>
                <w:iCs/>
                <w:lang w:val="ro-RO"/>
              </w:rPr>
            </w:pPr>
          </w:p>
        </w:tc>
        <w:tc>
          <w:tcPr>
            <w:tcW w:w="1559" w:type="dxa"/>
            <w:gridSpan w:val="2"/>
            <w:tcBorders>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Mediului</w:t>
            </w:r>
          </w:p>
        </w:tc>
        <w:tc>
          <w:tcPr>
            <w:tcW w:w="1244" w:type="dxa"/>
            <w:tcBorders>
              <w:bottom w:val="dotted" w:sz="4" w:space="0" w:color="auto"/>
            </w:tcBorders>
          </w:tcPr>
          <w:p w:rsidR="00321C46" w:rsidRPr="00AA0AC8" w:rsidRDefault="00321C46" w:rsidP="00AA0AC8">
            <w:pPr>
              <w:ind w:left="-124" w:right="-76"/>
              <w:jc w:val="center"/>
              <w:rPr>
                <w:rFonts w:ascii="Times New Roman" w:eastAsia="Calibri" w:hAnsi="Times New Roman" w:cs="Times New Roman"/>
                <w:lang w:val="ro-RO"/>
              </w:rPr>
            </w:pPr>
            <w:r w:rsidRPr="00AA0AC8">
              <w:rPr>
                <w:rFonts w:ascii="Times New Roman" w:eastAsia="Calibri" w:hAnsi="Times New Roman" w:cs="Times New Roman"/>
                <w:lang w:val="ro-RO"/>
              </w:rPr>
              <w:t>Trimestrul IV 2016</w:t>
            </w:r>
          </w:p>
          <w:p w:rsidR="00321C46" w:rsidRPr="00AA0AC8" w:rsidRDefault="00321C46" w:rsidP="00AA0AC8">
            <w:pPr>
              <w:ind w:left="-124" w:right="-76"/>
              <w:jc w:val="center"/>
              <w:rPr>
                <w:rFonts w:ascii="Times New Roman" w:eastAsia="Calibri" w:hAnsi="Times New Roman" w:cs="Times New Roman"/>
                <w:lang w:val="ro-RO"/>
              </w:rPr>
            </w:pPr>
            <w:r w:rsidRPr="00AA0AC8">
              <w:rPr>
                <w:rFonts w:ascii="Times New Roman" w:eastAsia="Calibri" w:hAnsi="Times New Roman" w:cs="Times New Roman"/>
                <w:i/>
                <w:lang w:val="ro-RO"/>
              </w:rPr>
              <w:t>Termenul de armonizare a legislaţiei –4  ani</w:t>
            </w:r>
          </w:p>
        </w:tc>
        <w:tc>
          <w:tcPr>
            <w:tcW w:w="1449" w:type="dxa"/>
            <w:gridSpan w:val="2"/>
            <w:tcBorders>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EC50F4">
        <w:trPr>
          <w:trHeight w:val="1838"/>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 Stabilirea conţinutului maxim de COV pentru vopsele și lacuri (articolul 3 și anexa II, faza II);</w:t>
            </w:r>
          </w:p>
          <w:p w:rsidR="00321C46" w:rsidRPr="00AA0AC8" w:rsidRDefault="00321C46" w:rsidP="00AA0AC8">
            <w:pPr>
              <w:jc w:val="both"/>
              <w:rPr>
                <w:rFonts w:ascii="Times New Roman" w:hAnsi="Times New Roman" w:cs="Times New Roman"/>
                <w:b/>
                <w:lang w:val="ro-RO"/>
              </w:rPr>
            </w:pPr>
          </w:p>
        </w:tc>
        <w:tc>
          <w:tcPr>
            <w:tcW w:w="5244" w:type="dxa"/>
            <w:tcBorders>
              <w:top w:val="dotted" w:sz="4" w:space="0" w:color="auto"/>
            </w:tcBorders>
          </w:tcPr>
          <w:p w:rsidR="00321C46" w:rsidRPr="00AA0AC8" w:rsidRDefault="00321C46" w:rsidP="00AA0AC8">
            <w:pPr>
              <w:rPr>
                <w:rFonts w:ascii="Times New Roman" w:hAnsi="Times New Roman" w:cs="Times New Roman"/>
                <w:lang w:val="ro-RO"/>
              </w:rPr>
            </w:pPr>
          </w:p>
        </w:tc>
        <w:tc>
          <w:tcPr>
            <w:tcW w:w="1559" w:type="dxa"/>
            <w:gridSpan w:val="2"/>
            <w:tcBorders>
              <w:top w:val="dotted" w:sz="4" w:space="0" w:color="auto"/>
            </w:tcBorders>
          </w:tcPr>
          <w:p w:rsidR="00321C46" w:rsidRPr="00AA0AC8" w:rsidRDefault="00321C46" w:rsidP="00AA0AC8">
            <w:pPr>
              <w:rPr>
                <w:rFonts w:ascii="Times New Roman" w:hAnsi="Times New Roman" w:cs="Times New Roman"/>
                <w:lang w:val="ro-RO"/>
              </w:rPr>
            </w:pPr>
          </w:p>
        </w:tc>
        <w:tc>
          <w:tcPr>
            <w:tcW w:w="1244" w:type="dxa"/>
            <w:tcBorders>
              <w:top w:val="dotted" w:sz="4" w:space="0" w:color="auto"/>
            </w:tcBorders>
          </w:tcPr>
          <w:p w:rsidR="00321C46" w:rsidRPr="00AA0AC8" w:rsidRDefault="00321C46" w:rsidP="00AA0AC8">
            <w:pPr>
              <w:ind w:left="-124" w:right="-76"/>
              <w:jc w:val="center"/>
              <w:rPr>
                <w:rFonts w:ascii="Times New Roman" w:eastAsia="Calibri" w:hAnsi="Times New Roman" w:cs="Times New Roman"/>
                <w:strike/>
                <w:lang w:val="ro-RO"/>
              </w:rPr>
            </w:pPr>
          </w:p>
        </w:tc>
        <w:tc>
          <w:tcPr>
            <w:tcW w:w="1449" w:type="dxa"/>
            <w:gridSpan w:val="2"/>
            <w:tcBorders>
              <w:top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strike/>
                <w:lang w:val="ro-RO"/>
              </w:rPr>
            </w:pPr>
          </w:p>
        </w:tc>
      </w:tr>
      <w:tr w:rsidR="00321C46" w:rsidRPr="00AA0AC8" w:rsidTr="00EC50F4">
        <w:trPr>
          <w:trHeight w:val="282"/>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bottom w:val="single" w:sz="6" w:space="0" w:color="auto"/>
            </w:tcBorders>
          </w:tcPr>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b/>
                <w:lang w:val="ro-RO"/>
              </w:rPr>
              <w:t>Directiva 2001/81/CE</w:t>
            </w:r>
            <w:r w:rsidRPr="00AA0AC8">
              <w:rPr>
                <w:rFonts w:ascii="Times New Roman" w:hAnsi="Times New Roman" w:cs="Times New Roman"/>
                <w:lang w:val="ro-RO"/>
              </w:rPr>
              <w:t xml:space="preserve"> privind plafoanele naţionale de emisie pentru anumiţi poluanţi atmosferici. Se aplică </w:t>
            </w:r>
            <w:r w:rsidRPr="00AA0AC8">
              <w:rPr>
                <w:rFonts w:ascii="Times New Roman" w:hAnsi="Times New Roman" w:cs="Times New Roman"/>
                <w:lang w:val="ro-RO"/>
              </w:rPr>
              <w:lastRenderedPageBreak/>
              <w:t>următoarele prevederi ale acestei directive:</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eastAsia="SymbolMT" w:hAnsi="Times New Roman" w:cs="Times New Roman"/>
                <w:lang w:val="ro-RO"/>
              </w:rPr>
              <w:t xml:space="preserve">- </w:t>
            </w:r>
            <w:r w:rsidRPr="00AA0AC8">
              <w:rPr>
                <w:rFonts w:ascii="Times New Roman" w:hAnsi="Times New Roman" w:cs="Times New Roman"/>
                <w:lang w:val="ro-RO"/>
              </w:rPr>
              <w:t>adoptarea legislaţiei naţionale și desemnarea autorităţilor competente pentru îndeplinirea cerinţei de raportare a inventarelor de emisii și raportare conform directive;</w:t>
            </w:r>
          </w:p>
          <w:p w:rsidR="00321C46" w:rsidRPr="00AA0AC8" w:rsidRDefault="00321C46" w:rsidP="00AA0AC8">
            <w:pPr>
              <w:autoSpaceDE w:val="0"/>
              <w:autoSpaceDN w:val="0"/>
              <w:adjustRightInd w:val="0"/>
              <w:jc w:val="both"/>
              <w:rPr>
                <w:rFonts w:ascii="Times New Roman" w:hAnsi="Times New Roman" w:cs="Times New Roman"/>
                <w:lang w:val="ro-RO"/>
              </w:rPr>
            </w:pPr>
          </w:p>
        </w:tc>
        <w:tc>
          <w:tcPr>
            <w:tcW w:w="5244" w:type="dxa"/>
            <w:tcBorders>
              <w:bottom w:val="single" w:sz="6" w:space="0" w:color="auto"/>
            </w:tcBorders>
          </w:tcPr>
          <w:p w:rsidR="00321C46" w:rsidRPr="00AA0AC8" w:rsidRDefault="00321C46" w:rsidP="00AA0AC8">
            <w:pPr>
              <w:jc w:val="both"/>
              <w:rPr>
                <w:rFonts w:ascii="Times New Roman" w:hAnsi="Times New Roman" w:cs="Times New Roman"/>
                <w:bCs/>
                <w:iCs/>
                <w:lang w:val="ro-RO"/>
              </w:rPr>
            </w:pPr>
            <w:r w:rsidRPr="00AA0AC8">
              <w:rPr>
                <w:rFonts w:ascii="Times New Roman" w:hAnsi="Times New Roman" w:cs="Times New Roman"/>
                <w:lang w:val="ro-RO"/>
              </w:rPr>
              <w:lastRenderedPageBreak/>
              <w:t xml:space="preserve">Evaluarea cadrului instituţional, a lacunelor din legislaţia  naţională şi elaborarea cadrului legislativ/normativ </w:t>
            </w:r>
            <w:r w:rsidRPr="00AA0AC8">
              <w:rPr>
                <w:rFonts w:ascii="Times New Roman" w:hAnsi="Times New Roman" w:cs="Times New Roman"/>
                <w:lang w:val="ro-RO"/>
              </w:rPr>
              <w:lastRenderedPageBreak/>
              <w:t>conform cerinţelor Directivei 2001/81/CE.</w:t>
            </w:r>
          </w:p>
        </w:tc>
        <w:tc>
          <w:tcPr>
            <w:tcW w:w="1559" w:type="dxa"/>
            <w:gridSpan w:val="2"/>
            <w:tcBorders>
              <w:bottom w:val="single" w:sz="6"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lastRenderedPageBreak/>
              <w:t>Ministerul Mediului</w:t>
            </w:r>
          </w:p>
        </w:tc>
        <w:tc>
          <w:tcPr>
            <w:tcW w:w="1244" w:type="dxa"/>
            <w:tcBorders>
              <w:bottom w:val="single" w:sz="6" w:space="0" w:color="auto"/>
            </w:tcBorders>
          </w:tcPr>
          <w:p w:rsidR="00321C46" w:rsidRPr="00AA0AC8" w:rsidRDefault="00321C46" w:rsidP="00AA0AC8">
            <w:pPr>
              <w:ind w:left="-124" w:right="-76"/>
              <w:jc w:val="center"/>
              <w:rPr>
                <w:rFonts w:ascii="Times New Roman" w:eastAsia="Calibri" w:hAnsi="Times New Roman" w:cs="Times New Roman"/>
                <w:lang w:val="ro-RO"/>
              </w:rPr>
            </w:pPr>
            <w:r w:rsidRPr="00AA0AC8">
              <w:rPr>
                <w:rFonts w:ascii="Times New Roman" w:eastAsia="Calibri" w:hAnsi="Times New Roman" w:cs="Times New Roman"/>
                <w:lang w:val="ro-RO"/>
              </w:rPr>
              <w:t>Trimestrul IV 2016</w:t>
            </w:r>
          </w:p>
          <w:p w:rsidR="00321C46" w:rsidRPr="00AA0AC8" w:rsidRDefault="00321C46" w:rsidP="00AA0AC8">
            <w:pPr>
              <w:ind w:left="-124" w:right="-76"/>
              <w:jc w:val="center"/>
              <w:rPr>
                <w:rFonts w:ascii="Times New Roman" w:eastAsia="Calibri" w:hAnsi="Times New Roman" w:cs="Times New Roman"/>
                <w:lang w:val="ro-RO"/>
              </w:rPr>
            </w:pPr>
            <w:r w:rsidRPr="00AA0AC8">
              <w:rPr>
                <w:rFonts w:ascii="Times New Roman" w:eastAsia="Calibri" w:hAnsi="Times New Roman" w:cs="Times New Roman"/>
                <w:i/>
                <w:lang w:val="ro-RO"/>
              </w:rPr>
              <w:lastRenderedPageBreak/>
              <w:t>Termenul de armonizare a legislaţiei –4  ani</w:t>
            </w:r>
          </w:p>
          <w:p w:rsidR="00321C46" w:rsidRPr="00AA0AC8" w:rsidRDefault="00321C46" w:rsidP="00AA0AC8">
            <w:pPr>
              <w:ind w:left="-124" w:right="-76"/>
              <w:jc w:val="center"/>
              <w:rPr>
                <w:rFonts w:ascii="Times New Roman" w:eastAsia="Calibri" w:hAnsi="Times New Roman" w:cs="Times New Roman"/>
                <w:lang w:val="ro-RO"/>
              </w:rPr>
            </w:pPr>
          </w:p>
        </w:tc>
        <w:tc>
          <w:tcPr>
            <w:tcW w:w="1449" w:type="dxa"/>
            <w:gridSpan w:val="2"/>
            <w:tcBorders>
              <w:bottom w:val="single" w:sz="6"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lastRenderedPageBreak/>
              <w:t xml:space="preserve">În limita resurselor </w:t>
            </w:r>
            <w:r w:rsidRPr="00AA0AC8">
              <w:rPr>
                <w:rFonts w:ascii="Times New Roman" w:hAnsi="Times New Roman" w:cs="Times New Roman"/>
                <w:bCs/>
                <w:lang w:val="ro-RO"/>
              </w:rPr>
              <w:lastRenderedPageBreak/>
              <w:t>bugetare</w:t>
            </w:r>
          </w:p>
        </w:tc>
      </w:tr>
      <w:tr w:rsidR="00321C46" w:rsidRPr="00AA0AC8" w:rsidTr="00EC50F4">
        <w:trPr>
          <w:trHeight w:val="1071"/>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single" w:sz="6" w:space="0" w:color="auto"/>
              <w:bottom w:val="dotted" w:sz="4" w:space="0" w:color="auto"/>
            </w:tcBorders>
          </w:tcPr>
          <w:p w:rsidR="00321C46" w:rsidRPr="00AA0AC8" w:rsidRDefault="00321C46" w:rsidP="00AA0AC8">
            <w:pPr>
              <w:pStyle w:val="ListParagraph"/>
              <w:ind w:left="0"/>
              <w:jc w:val="both"/>
              <w:rPr>
                <w:rFonts w:ascii="Times New Roman" w:hAnsi="Times New Roman" w:cs="Times New Roman"/>
                <w:u w:val="single"/>
                <w:lang w:val="ro-RO" w:eastAsia="zh-CN"/>
              </w:rPr>
            </w:pPr>
            <w:r w:rsidRPr="00AA0AC8">
              <w:rPr>
                <w:rFonts w:ascii="Times New Roman" w:hAnsi="Times New Roman" w:cs="Times New Roman"/>
                <w:u w:val="single"/>
                <w:lang w:val="ro-RO" w:eastAsia="zh-CN"/>
              </w:rPr>
              <w:t>Calitatea apei și gestionarea resurselor</w:t>
            </w:r>
          </w:p>
          <w:p w:rsidR="00321C46" w:rsidRPr="00AA0AC8" w:rsidRDefault="00321C46" w:rsidP="00AA0AC8">
            <w:pPr>
              <w:pStyle w:val="ListParagraph"/>
              <w:ind w:left="0"/>
              <w:jc w:val="both"/>
              <w:rPr>
                <w:rFonts w:ascii="Times New Roman" w:eastAsia="Calibri" w:hAnsi="Times New Roman" w:cs="Times New Roman"/>
                <w:b/>
                <w:lang w:val="ro-RO"/>
              </w:rPr>
            </w:pPr>
            <w:r w:rsidRPr="00AA0AC8">
              <w:rPr>
                <w:rFonts w:ascii="Times New Roman" w:eastAsia="Calibri" w:hAnsi="Times New Roman" w:cs="Times New Roman"/>
                <w:b/>
                <w:lang w:val="ro-RO"/>
              </w:rPr>
              <w:t xml:space="preserve">Directiva 2000/60/EC </w:t>
            </w:r>
            <w:r w:rsidRPr="00AA0AC8">
              <w:rPr>
                <w:rFonts w:ascii="Times New Roman" w:eastAsia="Calibri" w:hAnsi="Times New Roman" w:cs="Times New Roman"/>
                <w:lang w:val="ro-RO"/>
              </w:rPr>
              <w:t>de stabilire a unui cadru de politică comunitară în domeniul apei</w:t>
            </w:r>
          </w:p>
          <w:p w:rsidR="00321C46" w:rsidRPr="00AA0AC8" w:rsidRDefault="00321C46" w:rsidP="00AA0AC8">
            <w:pPr>
              <w:jc w:val="both"/>
              <w:rPr>
                <w:rFonts w:ascii="Times New Roman" w:hAnsi="Times New Roman" w:cs="Times New Roman"/>
                <w:lang w:val="ro-RO"/>
              </w:rPr>
            </w:pPr>
            <w:r w:rsidRPr="00AA0AC8">
              <w:rPr>
                <w:rFonts w:ascii="Times New Roman" w:eastAsia="Calibri" w:hAnsi="Times New Roman" w:cs="Times New Roman"/>
                <w:lang w:val="ro-RO"/>
              </w:rPr>
              <w:t>- Adoptarea legislației naționale și desemnarea autorității/lor competente</w:t>
            </w:r>
          </w:p>
        </w:tc>
        <w:tc>
          <w:tcPr>
            <w:tcW w:w="5244" w:type="dxa"/>
            <w:vMerge w:val="restart"/>
            <w:tcBorders>
              <w:top w:val="single" w:sz="6" w:space="0" w:color="auto"/>
            </w:tcBorders>
          </w:tcPr>
          <w:p w:rsidR="00321C46" w:rsidRPr="00AA0AC8" w:rsidRDefault="00321C46" w:rsidP="00AA0AC8">
            <w:pPr>
              <w:jc w:val="both"/>
              <w:rPr>
                <w:rFonts w:ascii="Times New Roman" w:hAnsi="Times New Roman" w:cs="Times New Roman"/>
                <w:bCs/>
                <w:iCs/>
                <w:lang w:val="ro-RO"/>
              </w:rPr>
            </w:pPr>
            <w:r w:rsidRPr="00AA0AC8">
              <w:rPr>
                <w:rFonts w:ascii="Times New Roman" w:hAnsi="Times New Roman" w:cs="Times New Roman"/>
                <w:bCs/>
                <w:iCs/>
                <w:lang w:val="ro-RO"/>
              </w:rPr>
              <w:t xml:space="preserve">Notă: Legea Apelor adoptată pe 23 decembrie 2011, intrată în vigoare în luna octombrie 2013. În prezent, este în proces de elaborare şi aprobare mecanismul de punere în aplicare a Legii. </w:t>
            </w:r>
          </w:p>
        </w:tc>
        <w:tc>
          <w:tcPr>
            <w:tcW w:w="1559" w:type="dxa"/>
            <w:gridSpan w:val="2"/>
            <w:vMerge w:val="restart"/>
            <w:tcBorders>
              <w:top w:val="single" w:sz="6"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Ministerul Mediului</w:t>
            </w:r>
          </w:p>
        </w:tc>
        <w:tc>
          <w:tcPr>
            <w:tcW w:w="1244" w:type="dxa"/>
            <w:vMerge w:val="restart"/>
            <w:tcBorders>
              <w:top w:val="single" w:sz="6" w:space="0" w:color="auto"/>
            </w:tcBorders>
          </w:tcPr>
          <w:p w:rsidR="00321C46" w:rsidRPr="00AA0AC8" w:rsidRDefault="00321C46" w:rsidP="00AA0AC8">
            <w:pPr>
              <w:jc w:val="center"/>
              <w:rPr>
                <w:rFonts w:ascii="Times New Roman" w:eastAsia="Calibri" w:hAnsi="Times New Roman" w:cs="Times New Roman"/>
                <w:lang w:val="ro-RO"/>
              </w:rPr>
            </w:pPr>
            <w:r w:rsidRPr="00AA0AC8">
              <w:rPr>
                <w:rFonts w:ascii="Times New Roman" w:eastAsia="Calibri" w:hAnsi="Times New Roman" w:cs="Times New Roman"/>
                <w:lang w:val="ro-RO"/>
              </w:rPr>
              <w:t>Trimestrul IV 2015</w:t>
            </w:r>
          </w:p>
          <w:p w:rsidR="00321C46" w:rsidRPr="00AA0AC8" w:rsidRDefault="00321C46" w:rsidP="00AA0AC8">
            <w:pPr>
              <w:jc w:val="center"/>
              <w:rPr>
                <w:rFonts w:ascii="Times New Roman" w:eastAsia="Calibri" w:hAnsi="Times New Roman" w:cs="Times New Roman"/>
                <w:lang w:val="ro-RO"/>
              </w:rPr>
            </w:pPr>
            <w:r w:rsidRPr="00AA0AC8">
              <w:rPr>
                <w:rFonts w:ascii="Times New Roman" w:eastAsia="Calibri" w:hAnsi="Times New Roman" w:cs="Times New Roman"/>
                <w:i/>
                <w:lang w:val="ro-RO"/>
              </w:rPr>
              <w:t>Termenul de armonizare a legislaţiei –3  ani</w:t>
            </w:r>
          </w:p>
          <w:p w:rsidR="00321C46" w:rsidRPr="00AA0AC8" w:rsidRDefault="00321C46" w:rsidP="00AA0AC8">
            <w:pPr>
              <w:jc w:val="both"/>
              <w:rPr>
                <w:rFonts w:ascii="Times New Roman" w:hAnsi="Times New Roman" w:cs="Times New Roman"/>
                <w:b/>
                <w:lang w:val="ro-RO"/>
              </w:rPr>
            </w:pPr>
          </w:p>
        </w:tc>
        <w:tc>
          <w:tcPr>
            <w:tcW w:w="1449" w:type="dxa"/>
            <w:gridSpan w:val="2"/>
            <w:vMerge w:val="restart"/>
            <w:tcBorders>
              <w:top w:val="single" w:sz="6"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p w:rsidR="00321C46" w:rsidRPr="00AA0AC8" w:rsidRDefault="00321C46" w:rsidP="00AA0AC8">
            <w:pPr>
              <w:tabs>
                <w:tab w:val="left" w:pos="73"/>
                <w:tab w:val="left" w:pos="11520"/>
              </w:tabs>
              <w:ind w:left="-102"/>
              <w:jc w:val="center"/>
              <w:rPr>
                <w:rFonts w:ascii="Times New Roman" w:hAnsi="Times New Roman" w:cs="Times New Roman"/>
                <w:b/>
                <w:lang w:val="ro-RO"/>
              </w:rPr>
            </w:pPr>
            <w:r w:rsidRPr="00AA0AC8">
              <w:rPr>
                <w:rFonts w:ascii="Times New Roman" w:hAnsi="Times New Roman" w:cs="Times New Roman"/>
                <w:lang w:val="ro-RO"/>
              </w:rPr>
              <w:t>Proiectul regional ,,Protecţia mediului în bazinele rîurilor internaţionale”</w:t>
            </w:r>
          </w:p>
        </w:tc>
      </w:tr>
      <w:tr w:rsidR="00321C46" w:rsidRPr="00AA0AC8" w:rsidTr="00EC50F4">
        <w:trPr>
          <w:trHeight w:val="1071"/>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dotted" w:sz="4" w:space="0" w:color="auto"/>
              <w:bottom w:val="single" w:sz="6" w:space="0" w:color="auto"/>
            </w:tcBorders>
          </w:tcPr>
          <w:p w:rsidR="00321C46" w:rsidRPr="00AA0AC8" w:rsidRDefault="00321C46" w:rsidP="00AA0AC8">
            <w:pPr>
              <w:autoSpaceDE w:val="0"/>
              <w:autoSpaceDN w:val="0"/>
              <w:adjustRightInd w:val="0"/>
              <w:jc w:val="both"/>
              <w:rPr>
                <w:rFonts w:ascii="Times New Roman" w:hAnsi="Times New Roman" w:cs="Times New Roman"/>
                <w:b/>
                <w:u w:val="single"/>
                <w:lang w:val="ro-RO" w:eastAsia="zh-CN"/>
              </w:rPr>
            </w:pPr>
          </w:p>
        </w:tc>
        <w:tc>
          <w:tcPr>
            <w:tcW w:w="5244" w:type="dxa"/>
            <w:vMerge/>
            <w:tcBorders>
              <w:bottom w:val="single" w:sz="6" w:space="0" w:color="auto"/>
            </w:tcBorders>
          </w:tcPr>
          <w:p w:rsidR="00321C46" w:rsidRPr="00AA0AC8" w:rsidRDefault="00321C46" w:rsidP="00AA0AC8">
            <w:pPr>
              <w:jc w:val="both"/>
              <w:rPr>
                <w:rFonts w:ascii="Times New Roman" w:hAnsi="Times New Roman" w:cs="Times New Roman"/>
                <w:bCs/>
                <w:iCs/>
                <w:lang w:val="ro-RO"/>
              </w:rPr>
            </w:pPr>
          </w:p>
        </w:tc>
        <w:tc>
          <w:tcPr>
            <w:tcW w:w="1559" w:type="dxa"/>
            <w:gridSpan w:val="2"/>
            <w:vMerge/>
            <w:tcBorders>
              <w:top w:val="dotted" w:sz="4" w:space="0" w:color="auto"/>
              <w:bottom w:val="single" w:sz="6" w:space="0" w:color="auto"/>
            </w:tcBorders>
          </w:tcPr>
          <w:p w:rsidR="00321C46" w:rsidRPr="00AA0AC8" w:rsidRDefault="00321C46" w:rsidP="00AA0AC8">
            <w:pPr>
              <w:rPr>
                <w:rFonts w:ascii="Times New Roman" w:hAnsi="Times New Roman" w:cs="Times New Roman"/>
                <w:lang w:val="ro-RO"/>
              </w:rPr>
            </w:pPr>
          </w:p>
        </w:tc>
        <w:tc>
          <w:tcPr>
            <w:tcW w:w="1244" w:type="dxa"/>
            <w:vMerge/>
            <w:tcBorders>
              <w:bottom w:val="single" w:sz="6" w:space="0" w:color="auto"/>
            </w:tcBorders>
          </w:tcPr>
          <w:p w:rsidR="00321C46" w:rsidRPr="00AA0AC8" w:rsidRDefault="00321C46" w:rsidP="00AA0AC8">
            <w:pPr>
              <w:rPr>
                <w:rFonts w:ascii="Times New Roman" w:eastAsia="Calibri" w:hAnsi="Times New Roman" w:cs="Times New Roman"/>
                <w:b/>
                <w:lang w:val="ro-RO"/>
              </w:rPr>
            </w:pPr>
          </w:p>
        </w:tc>
        <w:tc>
          <w:tcPr>
            <w:tcW w:w="1449" w:type="dxa"/>
            <w:gridSpan w:val="2"/>
            <w:vMerge/>
            <w:tcBorders>
              <w:bottom w:val="single" w:sz="6" w:space="0" w:color="auto"/>
            </w:tcBorders>
          </w:tcPr>
          <w:p w:rsidR="00321C46" w:rsidRPr="00AA0AC8" w:rsidRDefault="00321C46" w:rsidP="00AA0AC8">
            <w:pPr>
              <w:tabs>
                <w:tab w:val="left" w:pos="73"/>
                <w:tab w:val="left" w:pos="11520"/>
              </w:tabs>
              <w:ind w:left="-102"/>
              <w:rPr>
                <w:rFonts w:ascii="Times New Roman" w:hAnsi="Times New Roman" w:cs="Times New Roman"/>
                <w:bCs/>
                <w:lang w:val="ro-RO"/>
              </w:rPr>
            </w:pPr>
          </w:p>
        </w:tc>
      </w:tr>
      <w:tr w:rsidR="00321C46" w:rsidRPr="00AA0AC8" w:rsidTr="00EC50F4">
        <w:trPr>
          <w:trHeight w:val="761"/>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val="restart"/>
            <w:tcBorders>
              <w:top w:val="single" w:sz="6" w:space="0" w:color="auto"/>
            </w:tcBorders>
          </w:tcPr>
          <w:p w:rsidR="00321C46" w:rsidRPr="00AA0AC8" w:rsidRDefault="00321C46" w:rsidP="00AA0AC8">
            <w:pPr>
              <w:pStyle w:val="ListParagraph"/>
              <w:ind w:left="0"/>
              <w:jc w:val="both"/>
              <w:rPr>
                <w:rFonts w:ascii="Times New Roman" w:hAnsi="Times New Roman" w:cs="Times New Roman"/>
                <w:b/>
                <w:lang w:val="ro-RO" w:eastAsia="zh-CN"/>
              </w:rPr>
            </w:pPr>
            <w:r w:rsidRPr="00AA0AC8">
              <w:rPr>
                <w:rFonts w:ascii="Times New Roman" w:hAnsi="Times New Roman" w:cs="Times New Roman"/>
                <w:b/>
                <w:lang w:val="ro-RO" w:eastAsia="zh-CN"/>
              </w:rPr>
              <w:t>Directiva 2007/60/CE privind evaluarea şi gestionarea riscurilor de inundaţii</w:t>
            </w:r>
          </w:p>
          <w:p w:rsidR="00321C46" w:rsidRPr="00AA0AC8" w:rsidRDefault="00321C46" w:rsidP="00AA0AC8">
            <w:pPr>
              <w:jc w:val="both"/>
              <w:rPr>
                <w:rFonts w:ascii="Times New Roman" w:hAnsi="Times New Roman" w:cs="Times New Roman"/>
                <w:b/>
                <w:u w:val="single"/>
                <w:lang w:val="ro-RO" w:eastAsia="zh-CN"/>
              </w:rPr>
            </w:pPr>
            <w:r w:rsidRPr="00AA0AC8">
              <w:rPr>
                <w:rFonts w:ascii="Times New Roman" w:eastAsia="Calibri" w:hAnsi="Times New Roman" w:cs="Times New Roman"/>
                <w:lang w:val="ro-RO"/>
              </w:rPr>
              <w:t>- Adoptarea legislației naționale și desemnarea autorității/lor competente.</w:t>
            </w:r>
          </w:p>
        </w:tc>
        <w:tc>
          <w:tcPr>
            <w:tcW w:w="5244" w:type="dxa"/>
            <w:tcBorders>
              <w:top w:val="single" w:sz="6"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bCs/>
                <w:iCs/>
                <w:lang w:val="ro-RO"/>
              </w:rPr>
              <w:t>1.</w:t>
            </w:r>
            <w:r w:rsidRPr="00AA0AC8">
              <w:rPr>
                <w:rFonts w:ascii="Times New Roman" w:hAnsi="Times New Roman" w:cs="Times New Roman"/>
                <w:bCs/>
                <w:iCs/>
                <w:color w:val="FF0000"/>
                <w:lang w:val="ro-RO"/>
              </w:rPr>
              <w:t xml:space="preserve"> </w:t>
            </w:r>
            <w:r w:rsidRPr="00AA0AC8">
              <w:rPr>
                <w:rFonts w:ascii="Times New Roman" w:hAnsi="Times New Roman" w:cs="Times New Roman"/>
                <w:lang w:val="ro-RO"/>
              </w:rPr>
              <w:t>Elaborarea unui studiu de fezabilitate privind riscurile la inundații</w:t>
            </w:r>
          </w:p>
        </w:tc>
        <w:tc>
          <w:tcPr>
            <w:tcW w:w="1559" w:type="dxa"/>
            <w:gridSpan w:val="2"/>
            <w:vMerge w:val="restart"/>
            <w:tcBorders>
              <w:top w:val="single" w:sz="6"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Ministerul Mediului</w:t>
            </w:r>
          </w:p>
        </w:tc>
        <w:tc>
          <w:tcPr>
            <w:tcW w:w="1244" w:type="dxa"/>
            <w:vMerge w:val="restart"/>
            <w:tcBorders>
              <w:top w:val="single" w:sz="6" w:space="0" w:color="auto"/>
            </w:tcBorders>
          </w:tcPr>
          <w:p w:rsidR="00321C46" w:rsidRPr="00AA0AC8" w:rsidRDefault="00321C46" w:rsidP="00AA0AC8">
            <w:pPr>
              <w:ind w:left="-108" w:right="-108"/>
              <w:jc w:val="center"/>
              <w:rPr>
                <w:rFonts w:ascii="Times New Roman" w:eastAsia="Calibri" w:hAnsi="Times New Roman" w:cs="Times New Roman"/>
                <w:lang w:val="ro-RO"/>
              </w:rPr>
            </w:pPr>
            <w:r w:rsidRPr="00AA0AC8">
              <w:rPr>
                <w:rFonts w:ascii="Times New Roman" w:eastAsia="Calibri" w:hAnsi="Times New Roman" w:cs="Times New Roman"/>
                <w:lang w:val="ro-RO"/>
              </w:rPr>
              <w:t>Trimestrul IV 2016</w:t>
            </w:r>
          </w:p>
          <w:p w:rsidR="00321C46" w:rsidRPr="00AA0AC8" w:rsidRDefault="00321C46" w:rsidP="00AA0AC8">
            <w:pPr>
              <w:jc w:val="center"/>
              <w:rPr>
                <w:rFonts w:ascii="Times New Roman" w:eastAsia="Calibri" w:hAnsi="Times New Roman" w:cs="Times New Roman"/>
                <w:lang w:val="ro-RO"/>
              </w:rPr>
            </w:pPr>
            <w:r w:rsidRPr="00AA0AC8">
              <w:rPr>
                <w:rFonts w:ascii="Times New Roman" w:eastAsia="Calibri" w:hAnsi="Times New Roman" w:cs="Times New Roman"/>
                <w:i/>
                <w:lang w:val="ro-RO"/>
              </w:rPr>
              <w:t>Termenul de armonizare a legislaţiei –3  ani</w:t>
            </w:r>
          </w:p>
        </w:tc>
        <w:tc>
          <w:tcPr>
            <w:tcW w:w="1449" w:type="dxa"/>
            <w:gridSpan w:val="2"/>
            <w:vMerge w:val="restart"/>
            <w:tcBorders>
              <w:top w:val="single" w:sz="6" w:space="0" w:color="auto"/>
            </w:tcBorders>
          </w:tcPr>
          <w:p w:rsidR="00321C46" w:rsidRPr="00AA0AC8" w:rsidRDefault="00321C46" w:rsidP="00AA0AC8">
            <w:pPr>
              <w:tabs>
                <w:tab w:val="left" w:pos="73"/>
                <w:tab w:val="left" w:pos="11520"/>
              </w:tabs>
              <w:jc w:val="center"/>
              <w:rPr>
                <w:rFonts w:ascii="Times New Roman" w:hAnsi="Times New Roman" w:cs="Times New Roman"/>
                <w:b/>
                <w:lang w:val="ro-RO"/>
              </w:rPr>
            </w:pPr>
            <w:r w:rsidRPr="00AA0AC8">
              <w:rPr>
                <w:rFonts w:ascii="Times New Roman" w:hAnsi="Times New Roman" w:cs="Times New Roman"/>
                <w:bCs/>
                <w:lang w:val="ro-RO"/>
              </w:rPr>
              <w:t>În limita resurselor bugetare</w:t>
            </w:r>
          </w:p>
        </w:tc>
      </w:tr>
      <w:tr w:rsidR="00321C46" w:rsidRPr="00AA0AC8" w:rsidTr="00EC50F4">
        <w:trPr>
          <w:trHeight w:val="713"/>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pStyle w:val="ListParagraph"/>
              <w:ind w:left="0"/>
              <w:jc w:val="both"/>
              <w:rPr>
                <w:rFonts w:ascii="Times New Roman" w:hAnsi="Times New Roman" w:cs="Times New Roman"/>
                <w:b/>
                <w:lang w:val="ro-RO" w:eastAsia="zh-CN"/>
              </w:rPr>
            </w:pPr>
          </w:p>
        </w:tc>
        <w:tc>
          <w:tcPr>
            <w:tcW w:w="5244" w:type="dxa"/>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 xml:space="preserve">2 .Elaborarea hărților de hazard și a hărților de risc de inundații pentru zonele cu risc sporit la inundații, </w:t>
            </w:r>
          </w:p>
        </w:tc>
        <w:tc>
          <w:tcPr>
            <w:tcW w:w="1559" w:type="dxa"/>
            <w:gridSpan w:val="2"/>
            <w:vMerge/>
          </w:tcPr>
          <w:p w:rsidR="00321C46" w:rsidRPr="00AA0AC8" w:rsidRDefault="00321C46" w:rsidP="00AA0AC8">
            <w:pPr>
              <w:jc w:val="both"/>
              <w:rPr>
                <w:rFonts w:ascii="Times New Roman" w:hAnsi="Times New Roman" w:cs="Times New Roman"/>
                <w:lang w:val="ro-RO"/>
              </w:rPr>
            </w:pPr>
          </w:p>
        </w:tc>
        <w:tc>
          <w:tcPr>
            <w:tcW w:w="1244" w:type="dxa"/>
            <w:vMerge/>
          </w:tcPr>
          <w:p w:rsidR="00321C46" w:rsidRPr="00AA0AC8" w:rsidRDefault="00321C46" w:rsidP="00AA0AC8">
            <w:pPr>
              <w:ind w:left="-108" w:right="-108"/>
              <w:jc w:val="center"/>
              <w:rPr>
                <w:rFonts w:ascii="Times New Roman" w:eastAsia="Calibri" w:hAnsi="Times New Roman" w:cs="Times New Roman"/>
                <w:lang w:val="ro-RO"/>
              </w:rPr>
            </w:pPr>
          </w:p>
        </w:tc>
        <w:tc>
          <w:tcPr>
            <w:tcW w:w="1449" w:type="dxa"/>
            <w:gridSpan w:val="2"/>
            <w:vMerge/>
          </w:tcPr>
          <w:p w:rsidR="00321C46" w:rsidRPr="00AA0AC8" w:rsidRDefault="00321C46" w:rsidP="00AA0AC8">
            <w:pPr>
              <w:tabs>
                <w:tab w:val="left" w:pos="73"/>
                <w:tab w:val="left" w:pos="11520"/>
              </w:tabs>
              <w:jc w:val="center"/>
              <w:rPr>
                <w:rFonts w:ascii="Times New Roman" w:hAnsi="Times New Roman" w:cs="Times New Roman"/>
                <w:bCs/>
                <w:lang w:val="ro-RO"/>
              </w:rPr>
            </w:pPr>
          </w:p>
        </w:tc>
      </w:tr>
      <w:tr w:rsidR="00321C46" w:rsidRPr="00AA0AC8" w:rsidTr="00EC50F4">
        <w:trPr>
          <w:trHeight w:val="843"/>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Borders>
              <w:bottom w:val="dotted" w:sz="4" w:space="0" w:color="auto"/>
            </w:tcBorders>
          </w:tcPr>
          <w:p w:rsidR="00321C46" w:rsidRPr="00AA0AC8" w:rsidRDefault="00321C46" w:rsidP="00AA0AC8">
            <w:pPr>
              <w:pStyle w:val="ListParagraph"/>
              <w:ind w:left="0"/>
              <w:jc w:val="both"/>
              <w:rPr>
                <w:rFonts w:ascii="Times New Roman" w:hAnsi="Times New Roman" w:cs="Times New Roman"/>
                <w:b/>
                <w:lang w:val="ro-RO" w:eastAsia="zh-CN"/>
              </w:rPr>
            </w:pPr>
          </w:p>
        </w:tc>
        <w:tc>
          <w:tcPr>
            <w:tcW w:w="5244" w:type="dxa"/>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3. Elaborarea Planurilor de management a riscurilor de inundații</w:t>
            </w:r>
          </w:p>
        </w:tc>
        <w:tc>
          <w:tcPr>
            <w:tcW w:w="1559" w:type="dxa"/>
            <w:gridSpan w:val="2"/>
            <w:vMerge/>
            <w:tcBorders>
              <w:bottom w:val="dotted" w:sz="4" w:space="0" w:color="auto"/>
            </w:tcBorders>
          </w:tcPr>
          <w:p w:rsidR="00321C46" w:rsidRPr="00AA0AC8" w:rsidRDefault="00321C46" w:rsidP="00AA0AC8">
            <w:pPr>
              <w:jc w:val="both"/>
              <w:rPr>
                <w:rFonts w:ascii="Times New Roman" w:hAnsi="Times New Roman" w:cs="Times New Roman"/>
                <w:lang w:val="ro-RO"/>
              </w:rPr>
            </w:pPr>
          </w:p>
        </w:tc>
        <w:tc>
          <w:tcPr>
            <w:tcW w:w="1244" w:type="dxa"/>
            <w:vMerge/>
            <w:tcBorders>
              <w:bottom w:val="dotted" w:sz="4" w:space="0" w:color="auto"/>
            </w:tcBorders>
          </w:tcPr>
          <w:p w:rsidR="00321C46" w:rsidRPr="00AA0AC8" w:rsidRDefault="00321C46" w:rsidP="00AA0AC8">
            <w:pPr>
              <w:ind w:left="-108" w:right="-108"/>
              <w:jc w:val="center"/>
              <w:rPr>
                <w:rFonts w:ascii="Times New Roman" w:eastAsia="Calibri" w:hAnsi="Times New Roman" w:cs="Times New Roman"/>
                <w:lang w:val="ro-RO"/>
              </w:rPr>
            </w:pPr>
          </w:p>
        </w:tc>
        <w:tc>
          <w:tcPr>
            <w:tcW w:w="1449" w:type="dxa"/>
            <w:gridSpan w:val="2"/>
            <w:vMerge/>
            <w:tcBorders>
              <w:bottom w:val="dotted" w:sz="4" w:space="0" w:color="auto"/>
            </w:tcBorders>
          </w:tcPr>
          <w:p w:rsidR="00321C46" w:rsidRPr="00AA0AC8" w:rsidRDefault="00321C46" w:rsidP="00AA0AC8">
            <w:pPr>
              <w:tabs>
                <w:tab w:val="left" w:pos="73"/>
                <w:tab w:val="left" w:pos="11520"/>
              </w:tabs>
              <w:jc w:val="center"/>
              <w:rPr>
                <w:rFonts w:ascii="Times New Roman" w:hAnsi="Times New Roman" w:cs="Times New Roman"/>
                <w:bCs/>
                <w:lang w:val="ro-RO"/>
              </w:rPr>
            </w:pPr>
          </w:p>
        </w:tc>
      </w:tr>
      <w:tr w:rsidR="00321C46" w:rsidRPr="00AA0AC8" w:rsidTr="00EC50F4">
        <w:trPr>
          <w:trHeight w:val="3636"/>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single" w:sz="6" w:space="0" w:color="auto"/>
            </w:tcBorders>
          </w:tcPr>
          <w:p w:rsidR="00321C46" w:rsidRPr="00AA0AC8" w:rsidRDefault="00321C46" w:rsidP="00AA0AC8">
            <w:pPr>
              <w:autoSpaceDE w:val="0"/>
              <w:autoSpaceDN w:val="0"/>
              <w:adjustRightInd w:val="0"/>
              <w:jc w:val="both"/>
              <w:rPr>
                <w:rFonts w:ascii="Times New Roman" w:hAnsi="Times New Roman" w:cs="Times New Roman"/>
                <w:lang w:val="ro-RO" w:eastAsia="zh-CN"/>
              </w:rPr>
            </w:pPr>
            <w:r w:rsidRPr="00AA0AC8">
              <w:rPr>
                <w:rFonts w:ascii="Times New Roman" w:hAnsi="Times New Roman" w:cs="Times New Roman"/>
                <w:b/>
                <w:lang w:val="ro-RO" w:eastAsia="zh-CN"/>
              </w:rPr>
              <w:t xml:space="preserve">Directiva 91/271/CEE </w:t>
            </w:r>
            <w:r w:rsidRPr="00AA0AC8">
              <w:rPr>
                <w:rFonts w:ascii="Times New Roman" w:hAnsi="Times New Roman" w:cs="Times New Roman"/>
                <w:lang w:val="ro-RO" w:eastAsia="zh-CN"/>
              </w:rPr>
              <w:t>privind tratarea apelor urbane reziduale, modificată prin Directiva 98/15/CE și Regulamentul (CE) nr.  1882/2003</w:t>
            </w:r>
          </w:p>
          <w:p w:rsidR="00321C46" w:rsidRPr="00AA0AC8" w:rsidRDefault="00321C46" w:rsidP="00AA0AC8">
            <w:pPr>
              <w:jc w:val="both"/>
              <w:rPr>
                <w:rFonts w:ascii="Times New Roman" w:hAnsi="Times New Roman" w:cs="Times New Roman"/>
                <w:lang w:val="ro-RO"/>
              </w:rPr>
            </w:pPr>
            <w:r w:rsidRPr="00AA0AC8">
              <w:rPr>
                <w:rFonts w:ascii="Times New Roman" w:eastAsia="Calibri" w:hAnsi="Times New Roman" w:cs="Times New Roman"/>
                <w:lang w:val="ro-RO"/>
              </w:rPr>
              <w:t>- Adoptarea legislației naționale și desemnarea autorității/lor competente</w:t>
            </w:r>
          </w:p>
          <w:p w:rsidR="00321C46" w:rsidRPr="00AA0AC8" w:rsidRDefault="00321C46" w:rsidP="00AA0AC8">
            <w:pPr>
              <w:autoSpaceDE w:val="0"/>
              <w:autoSpaceDN w:val="0"/>
              <w:adjustRightInd w:val="0"/>
              <w:jc w:val="both"/>
              <w:rPr>
                <w:rFonts w:ascii="Times New Roman" w:hAnsi="Times New Roman" w:cs="Times New Roman"/>
                <w:lang w:val="ro-RO"/>
              </w:rPr>
            </w:pPr>
          </w:p>
        </w:tc>
        <w:tc>
          <w:tcPr>
            <w:tcW w:w="5244" w:type="dxa"/>
            <w:tcBorders>
              <w:top w:val="single" w:sz="6" w:space="0" w:color="auto"/>
            </w:tcBorders>
          </w:tcPr>
          <w:p w:rsidR="00321C46" w:rsidRPr="00AA0AC8" w:rsidRDefault="00321C46" w:rsidP="00AA0AC8">
            <w:pPr>
              <w:autoSpaceDE w:val="0"/>
              <w:autoSpaceDN w:val="0"/>
              <w:adjustRightInd w:val="0"/>
              <w:jc w:val="both"/>
              <w:rPr>
                <w:rFonts w:ascii="Times New Roman" w:hAnsi="Times New Roman" w:cs="Times New Roman"/>
                <w:b/>
                <w:lang w:val="ro-RO"/>
              </w:rPr>
            </w:pPr>
            <w:r w:rsidRPr="00AA0AC8">
              <w:rPr>
                <w:rFonts w:ascii="Times New Roman" w:hAnsi="Times New Roman" w:cs="Times New Roman"/>
                <w:lang w:val="ro-RO"/>
              </w:rPr>
              <w:t>Iniţierea evaluării situației în domeniul colectării și epurării apelor reziduale urbane și identificarea zonelor sensibile și mai puțin sensibile</w:t>
            </w:r>
          </w:p>
        </w:tc>
        <w:tc>
          <w:tcPr>
            <w:tcW w:w="1559" w:type="dxa"/>
            <w:gridSpan w:val="2"/>
            <w:tcBorders>
              <w:top w:val="single" w:sz="6"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Mediului</w:t>
            </w:r>
          </w:p>
        </w:tc>
        <w:tc>
          <w:tcPr>
            <w:tcW w:w="1244" w:type="dxa"/>
            <w:tcBorders>
              <w:top w:val="single" w:sz="6" w:space="0" w:color="auto"/>
            </w:tcBorders>
          </w:tcPr>
          <w:p w:rsidR="00321C46" w:rsidRPr="00AA0AC8" w:rsidRDefault="00321C46" w:rsidP="00AA0AC8">
            <w:pPr>
              <w:ind w:left="-108" w:right="-108"/>
              <w:jc w:val="center"/>
              <w:rPr>
                <w:rFonts w:ascii="Times New Roman" w:eastAsia="Calibri" w:hAnsi="Times New Roman" w:cs="Times New Roman"/>
                <w:lang w:val="ro-RO"/>
              </w:rPr>
            </w:pPr>
            <w:r w:rsidRPr="00AA0AC8">
              <w:rPr>
                <w:rFonts w:ascii="Times New Roman" w:eastAsia="Calibri" w:hAnsi="Times New Roman" w:cs="Times New Roman"/>
                <w:lang w:val="ro-RO"/>
              </w:rPr>
              <w:t>Trimestrul IV 2016</w:t>
            </w:r>
          </w:p>
          <w:p w:rsidR="00321C46" w:rsidRPr="00AA0AC8" w:rsidRDefault="00321C46" w:rsidP="00AA0AC8">
            <w:pPr>
              <w:jc w:val="center"/>
              <w:rPr>
                <w:rFonts w:ascii="Times New Roman" w:eastAsia="Calibri" w:hAnsi="Times New Roman" w:cs="Times New Roman"/>
                <w:lang w:val="ro-RO"/>
              </w:rPr>
            </w:pPr>
            <w:r w:rsidRPr="00AA0AC8">
              <w:rPr>
                <w:rFonts w:ascii="Times New Roman" w:eastAsia="Calibri" w:hAnsi="Times New Roman" w:cs="Times New Roman"/>
                <w:i/>
                <w:lang w:val="ro-RO"/>
              </w:rPr>
              <w:t>Termenul de armonizare a legislaţiei – 3 ani</w:t>
            </w:r>
          </w:p>
          <w:p w:rsidR="00321C46" w:rsidRPr="00AA0AC8" w:rsidRDefault="00321C46" w:rsidP="00AA0AC8">
            <w:pPr>
              <w:ind w:left="-108" w:right="-108"/>
              <w:jc w:val="center"/>
              <w:rPr>
                <w:rFonts w:ascii="Times New Roman" w:eastAsia="Calibri" w:hAnsi="Times New Roman" w:cs="Times New Roman"/>
                <w:lang w:val="ro-RO"/>
              </w:rPr>
            </w:pPr>
          </w:p>
        </w:tc>
        <w:tc>
          <w:tcPr>
            <w:tcW w:w="1449" w:type="dxa"/>
            <w:gridSpan w:val="2"/>
            <w:tcBorders>
              <w:top w:val="single" w:sz="6" w:space="0" w:color="auto"/>
            </w:tcBorders>
          </w:tcPr>
          <w:p w:rsidR="00321C46" w:rsidRPr="00AA0AC8" w:rsidRDefault="00321C46" w:rsidP="00AA0AC8">
            <w:pPr>
              <w:tabs>
                <w:tab w:val="left" w:pos="73"/>
                <w:tab w:val="left" w:pos="11520"/>
              </w:tabs>
              <w:jc w:val="center"/>
              <w:rPr>
                <w:rFonts w:ascii="Times New Roman" w:hAnsi="Times New Roman" w:cs="Times New Roman"/>
                <w:b/>
                <w:lang w:val="ro-RO"/>
              </w:rPr>
            </w:pPr>
            <w:r w:rsidRPr="00AA0AC8">
              <w:rPr>
                <w:rFonts w:ascii="Times New Roman" w:hAnsi="Times New Roman" w:cs="Times New Roman"/>
                <w:bCs/>
                <w:lang w:val="ro-RO"/>
              </w:rPr>
              <w:t>În limita resurselor bugetare</w:t>
            </w:r>
          </w:p>
        </w:tc>
      </w:tr>
      <w:tr w:rsidR="00321C46" w:rsidRPr="00AA0AC8" w:rsidTr="00EC50F4">
        <w:trPr>
          <w:trHeight w:val="555"/>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val="restart"/>
            <w:tcBorders>
              <w:top w:val="single" w:sz="6" w:space="0" w:color="auto"/>
            </w:tcBorders>
          </w:tcPr>
          <w:p w:rsidR="00321C46" w:rsidRPr="00AA0AC8" w:rsidRDefault="00321C46" w:rsidP="00AA0AC8">
            <w:pPr>
              <w:autoSpaceDE w:val="0"/>
              <w:autoSpaceDN w:val="0"/>
              <w:adjustRightInd w:val="0"/>
              <w:jc w:val="both"/>
              <w:rPr>
                <w:rFonts w:ascii="Times New Roman" w:hAnsi="Times New Roman" w:cs="Times New Roman"/>
                <w:lang w:val="ro-RO" w:eastAsia="zh-CN"/>
              </w:rPr>
            </w:pPr>
            <w:r w:rsidRPr="00AA0AC8">
              <w:rPr>
                <w:rFonts w:ascii="Times New Roman" w:hAnsi="Times New Roman" w:cs="Times New Roman"/>
                <w:b/>
                <w:lang w:val="ro-RO" w:eastAsia="zh-CN"/>
              </w:rPr>
              <w:t xml:space="preserve">Directiva 98/83/CE </w:t>
            </w:r>
            <w:r w:rsidRPr="00AA0AC8">
              <w:rPr>
                <w:rFonts w:ascii="Times New Roman" w:hAnsi="Times New Roman" w:cs="Times New Roman"/>
                <w:lang w:val="ro-RO" w:eastAsia="zh-CN"/>
              </w:rPr>
              <w:t>privind calitatea apei destinate consumului uman, modificată prin Regulamentul (CE) nr. 1882/2003</w:t>
            </w:r>
          </w:p>
          <w:p w:rsidR="00321C46" w:rsidRPr="00AA0AC8" w:rsidRDefault="00321C46" w:rsidP="00AA0AC8">
            <w:pPr>
              <w:jc w:val="both"/>
              <w:rPr>
                <w:rFonts w:ascii="Times New Roman" w:eastAsia="Calibri" w:hAnsi="Times New Roman" w:cs="Times New Roman"/>
                <w:lang w:val="ro-RO"/>
              </w:rPr>
            </w:pPr>
            <w:r w:rsidRPr="00AA0AC8">
              <w:rPr>
                <w:rFonts w:ascii="Times New Roman" w:eastAsia="Calibri" w:hAnsi="Times New Roman" w:cs="Times New Roman"/>
                <w:lang w:val="ro-RO"/>
              </w:rPr>
              <w:lastRenderedPageBreak/>
              <w:t>- Adoptarea legislației naționale și desemnarea autorită-ții/lor competente</w:t>
            </w:r>
          </w:p>
          <w:p w:rsidR="00321C46" w:rsidRPr="00AA0AC8" w:rsidRDefault="00321C46" w:rsidP="00AA0AC8">
            <w:pPr>
              <w:autoSpaceDE w:val="0"/>
              <w:autoSpaceDN w:val="0"/>
              <w:adjustRightInd w:val="0"/>
              <w:jc w:val="both"/>
              <w:rPr>
                <w:rFonts w:ascii="Times New Roman" w:hAnsi="Times New Roman" w:cs="Times New Roman"/>
                <w:b/>
                <w:lang w:val="ro-RO" w:eastAsia="zh-CN"/>
              </w:rPr>
            </w:pPr>
            <w:r w:rsidRPr="00AA0AC8">
              <w:rPr>
                <w:rFonts w:ascii="Times New Roman" w:hAnsi="Times New Roman" w:cs="Times New Roman"/>
                <w:lang w:val="ro-RO"/>
              </w:rPr>
              <w:t xml:space="preserve"> </w:t>
            </w:r>
          </w:p>
          <w:p w:rsidR="00321C46" w:rsidRPr="00AA0AC8" w:rsidRDefault="00321C46" w:rsidP="00AA0AC8">
            <w:pPr>
              <w:jc w:val="both"/>
              <w:rPr>
                <w:rFonts w:ascii="Times New Roman" w:eastAsia="Calibri" w:hAnsi="Times New Roman" w:cs="Times New Roman"/>
                <w:lang w:val="ro-RO"/>
              </w:rPr>
            </w:pPr>
          </w:p>
        </w:tc>
        <w:tc>
          <w:tcPr>
            <w:tcW w:w="5244" w:type="dxa"/>
            <w:tcBorders>
              <w:top w:val="single" w:sz="6" w:space="0" w:color="auto"/>
              <w:bottom w:val="dotted" w:sz="4" w:space="0" w:color="auto"/>
            </w:tcBorders>
          </w:tcPr>
          <w:p w:rsidR="00321C46" w:rsidRPr="00AA0AC8" w:rsidRDefault="00321C46" w:rsidP="00AA0AC8">
            <w:pPr>
              <w:autoSpaceDE w:val="0"/>
              <w:autoSpaceDN w:val="0"/>
              <w:adjustRightInd w:val="0"/>
              <w:jc w:val="both"/>
              <w:rPr>
                <w:rFonts w:ascii="Times New Roman" w:hAnsi="Times New Roman" w:cs="Times New Roman"/>
                <w:lang w:val="ro-RO" w:eastAsia="zh-CN"/>
              </w:rPr>
            </w:pPr>
            <w:r w:rsidRPr="00AA0AC8">
              <w:rPr>
                <w:rFonts w:ascii="Times New Roman" w:hAnsi="Times New Roman" w:cs="Times New Roman"/>
                <w:lang w:val="ro-RO"/>
              </w:rPr>
              <w:lastRenderedPageBreak/>
              <w:t xml:space="preserve">Armonizarea Legii privind apa potabilă la </w:t>
            </w:r>
            <w:r w:rsidRPr="00AA0AC8">
              <w:rPr>
                <w:rFonts w:ascii="Times New Roman" w:hAnsi="Times New Roman" w:cs="Times New Roman"/>
                <w:lang w:val="ro-RO" w:eastAsia="zh-CN"/>
              </w:rPr>
              <w:t>Directiva 98/83/CE privind calitatea apei destinate consumului uman, modificată prin Regulamentul (CE) nr. 1882/2003</w:t>
            </w:r>
          </w:p>
        </w:tc>
        <w:tc>
          <w:tcPr>
            <w:tcW w:w="1559" w:type="dxa"/>
            <w:gridSpan w:val="2"/>
            <w:tcBorders>
              <w:top w:val="single" w:sz="6"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Ministerul Mediului</w:t>
            </w:r>
          </w:p>
        </w:tc>
        <w:tc>
          <w:tcPr>
            <w:tcW w:w="1244" w:type="dxa"/>
            <w:tcBorders>
              <w:top w:val="single" w:sz="6" w:space="0" w:color="auto"/>
              <w:bottom w:val="dotted" w:sz="4" w:space="0" w:color="auto"/>
            </w:tcBorders>
          </w:tcPr>
          <w:p w:rsidR="00321C46" w:rsidRPr="00AA0AC8" w:rsidRDefault="00321C46" w:rsidP="00AA0AC8">
            <w:pPr>
              <w:ind w:left="-124" w:right="-166"/>
              <w:jc w:val="center"/>
              <w:rPr>
                <w:rFonts w:ascii="Times New Roman" w:eastAsia="Calibri" w:hAnsi="Times New Roman" w:cs="Times New Roman"/>
                <w:lang w:val="ro-RO"/>
              </w:rPr>
            </w:pPr>
            <w:r w:rsidRPr="00AA0AC8">
              <w:rPr>
                <w:rFonts w:ascii="Times New Roman" w:eastAsia="Calibri" w:hAnsi="Times New Roman" w:cs="Times New Roman"/>
                <w:lang w:val="ro-RO"/>
              </w:rPr>
              <w:t>Trimestrul IV 2016</w:t>
            </w:r>
          </w:p>
          <w:p w:rsidR="00321C46" w:rsidRPr="00AA0AC8" w:rsidRDefault="00321C46" w:rsidP="00AA0AC8">
            <w:pPr>
              <w:tabs>
                <w:tab w:val="left" w:pos="73"/>
                <w:tab w:val="left" w:pos="11520"/>
              </w:tabs>
              <w:jc w:val="center"/>
              <w:rPr>
                <w:rFonts w:ascii="Times New Roman" w:hAnsi="Times New Roman" w:cs="Times New Roman"/>
                <w:b/>
                <w:lang w:val="ro-RO"/>
              </w:rPr>
            </w:pPr>
            <w:r w:rsidRPr="00AA0AC8">
              <w:rPr>
                <w:rFonts w:ascii="Times New Roman" w:eastAsia="Calibri" w:hAnsi="Times New Roman" w:cs="Times New Roman"/>
                <w:i/>
                <w:lang w:val="ro-RO"/>
              </w:rPr>
              <w:t xml:space="preserve">Termenul </w:t>
            </w:r>
            <w:r w:rsidRPr="00AA0AC8">
              <w:rPr>
                <w:rFonts w:ascii="Times New Roman" w:eastAsia="Calibri" w:hAnsi="Times New Roman" w:cs="Times New Roman"/>
                <w:i/>
                <w:lang w:val="ro-RO"/>
              </w:rPr>
              <w:lastRenderedPageBreak/>
              <w:t>de armonizare a legislaţiei – 3 ani</w:t>
            </w:r>
          </w:p>
        </w:tc>
        <w:tc>
          <w:tcPr>
            <w:tcW w:w="1449" w:type="dxa"/>
            <w:gridSpan w:val="2"/>
            <w:tcBorders>
              <w:top w:val="single" w:sz="6" w:space="0" w:color="auto"/>
              <w:bottom w:val="dotted" w:sz="4" w:space="0" w:color="auto"/>
            </w:tcBorders>
          </w:tcPr>
          <w:p w:rsidR="00321C46" w:rsidRPr="00AA0AC8" w:rsidRDefault="00321C46" w:rsidP="00AA0AC8">
            <w:pPr>
              <w:tabs>
                <w:tab w:val="left" w:pos="73"/>
                <w:tab w:val="left" w:pos="11520"/>
              </w:tabs>
              <w:jc w:val="center"/>
              <w:rPr>
                <w:rFonts w:ascii="Times New Roman" w:hAnsi="Times New Roman" w:cs="Times New Roman"/>
                <w:b/>
                <w:lang w:val="ro-RO"/>
              </w:rPr>
            </w:pPr>
            <w:r w:rsidRPr="00AA0AC8">
              <w:rPr>
                <w:rFonts w:ascii="Times New Roman" w:hAnsi="Times New Roman" w:cs="Times New Roman"/>
                <w:bCs/>
                <w:lang w:val="ro-RO"/>
              </w:rPr>
              <w:lastRenderedPageBreak/>
              <w:t>În limita resurselor bugetare</w:t>
            </w:r>
          </w:p>
        </w:tc>
      </w:tr>
      <w:tr w:rsidR="00321C46" w:rsidRPr="00AA0AC8" w:rsidTr="00EC50F4">
        <w:trPr>
          <w:trHeight w:val="1494"/>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jc w:val="both"/>
              <w:rPr>
                <w:rFonts w:ascii="Times New Roman" w:hAnsi="Times New Roman" w:cs="Times New Roman"/>
                <w:b/>
                <w:lang w:val="ro-RO" w:eastAsia="zh-CN"/>
              </w:rPr>
            </w:pPr>
          </w:p>
        </w:tc>
        <w:tc>
          <w:tcPr>
            <w:tcW w:w="5244" w:type="dxa"/>
            <w:tcBorders>
              <w:top w:val="dotted" w:sz="4" w:space="0" w:color="auto"/>
              <w:bottom w:val="dotted" w:sz="4" w:space="0" w:color="auto"/>
            </w:tcBorders>
          </w:tcPr>
          <w:p w:rsidR="00321C46" w:rsidRPr="00AA0AC8" w:rsidRDefault="00321C46" w:rsidP="00AA0AC8">
            <w:pPr>
              <w:autoSpaceDE w:val="0"/>
              <w:autoSpaceDN w:val="0"/>
              <w:adjustRightInd w:val="0"/>
              <w:jc w:val="both"/>
              <w:rPr>
                <w:rFonts w:ascii="Times New Roman" w:hAnsi="Times New Roman" w:cs="Times New Roman"/>
                <w:b/>
                <w:lang w:val="ro-RO"/>
              </w:rPr>
            </w:pPr>
            <w:r w:rsidRPr="00AA0AC8">
              <w:rPr>
                <w:rFonts w:ascii="Times New Roman" w:hAnsi="Times New Roman" w:cs="Times New Roman"/>
                <w:b/>
                <w:lang w:val="ro-RO"/>
              </w:rPr>
              <w:t xml:space="preserve">Neimplementat </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Elaborarea Hotărârii de Guvern pentru aprobarea regulamentului sanitar pentru sistemele mici de apă potabilă.</w:t>
            </w:r>
          </w:p>
          <w:p w:rsidR="00321C46" w:rsidRPr="00AA0AC8" w:rsidRDefault="00321C46" w:rsidP="00AA0AC8">
            <w:pPr>
              <w:autoSpaceDE w:val="0"/>
              <w:autoSpaceDN w:val="0"/>
              <w:adjustRightInd w:val="0"/>
              <w:jc w:val="both"/>
              <w:rPr>
                <w:rFonts w:ascii="Times New Roman" w:hAnsi="Times New Roman" w:cs="Times New Roman"/>
                <w:i/>
                <w:lang w:val="ro-RO"/>
              </w:rPr>
            </w:pPr>
            <w:r w:rsidRPr="00AA0AC8">
              <w:rPr>
                <w:rFonts w:ascii="Times New Roman" w:hAnsi="Times New Roman" w:cs="Times New Roman"/>
                <w:i/>
                <w:lang w:val="ro-RO"/>
              </w:rPr>
              <w:t>(Act nou)</w:t>
            </w:r>
          </w:p>
        </w:tc>
        <w:tc>
          <w:tcPr>
            <w:tcW w:w="1559" w:type="dxa"/>
            <w:gridSpan w:val="2"/>
            <w:tcBorders>
              <w:top w:val="dotted" w:sz="4"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Sănătăţii</w:t>
            </w:r>
          </w:p>
        </w:tc>
        <w:tc>
          <w:tcPr>
            <w:tcW w:w="1244" w:type="dxa"/>
            <w:tcBorders>
              <w:top w:val="dotted" w:sz="4" w:space="0" w:color="auto"/>
              <w:bottom w:val="dotted" w:sz="4" w:space="0" w:color="auto"/>
            </w:tcBorders>
          </w:tcPr>
          <w:p w:rsidR="00321C46" w:rsidRPr="00AA0AC8" w:rsidRDefault="00321C46" w:rsidP="00AA0AC8">
            <w:pPr>
              <w:jc w:val="center"/>
              <w:rPr>
                <w:rFonts w:ascii="Times New Roman" w:eastAsia="Calibri" w:hAnsi="Times New Roman" w:cs="Times New Roman"/>
                <w:lang w:val="ro-RO"/>
              </w:rPr>
            </w:pPr>
            <w:r w:rsidRPr="00AA0AC8">
              <w:rPr>
                <w:rFonts w:ascii="Times New Roman" w:eastAsia="Calibri" w:hAnsi="Times New Roman" w:cs="Times New Roman"/>
                <w:lang w:val="ro-RO"/>
              </w:rPr>
              <w:t>2015</w:t>
            </w:r>
          </w:p>
        </w:tc>
        <w:tc>
          <w:tcPr>
            <w:tcW w:w="1449" w:type="dxa"/>
            <w:gridSpan w:val="2"/>
            <w:tcBorders>
              <w:top w:val="dotted" w:sz="4" w:space="0" w:color="auto"/>
              <w:bottom w:val="dotted" w:sz="4" w:space="0" w:color="auto"/>
            </w:tcBorders>
          </w:tcPr>
          <w:p w:rsidR="00321C46" w:rsidRPr="00AA0AC8" w:rsidRDefault="00321C46" w:rsidP="00AA0AC8">
            <w:pPr>
              <w:tabs>
                <w:tab w:val="left" w:pos="73"/>
                <w:tab w:val="left" w:pos="11520"/>
              </w:tabs>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EC50F4">
        <w:trPr>
          <w:trHeight w:val="1521"/>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Borders>
              <w:bottom w:val="dotted" w:sz="4" w:space="0" w:color="auto"/>
            </w:tcBorders>
          </w:tcPr>
          <w:p w:rsidR="00321C46" w:rsidRPr="00AA0AC8" w:rsidRDefault="00321C46" w:rsidP="00AA0AC8">
            <w:pPr>
              <w:autoSpaceDE w:val="0"/>
              <w:autoSpaceDN w:val="0"/>
              <w:adjustRightInd w:val="0"/>
              <w:jc w:val="both"/>
              <w:rPr>
                <w:rFonts w:ascii="Times New Roman" w:hAnsi="Times New Roman" w:cs="Times New Roman"/>
                <w:b/>
                <w:lang w:val="ro-RO" w:eastAsia="zh-CN"/>
              </w:rPr>
            </w:pPr>
          </w:p>
        </w:tc>
        <w:tc>
          <w:tcPr>
            <w:tcW w:w="5244" w:type="dxa"/>
            <w:tcBorders>
              <w:top w:val="dotted" w:sz="4" w:space="0" w:color="auto"/>
              <w:bottom w:val="dotted" w:sz="4" w:space="0" w:color="auto"/>
            </w:tcBorders>
          </w:tcPr>
          <w:p w:rsidR="00321C46" w:rsidRPr="00AA0AC8" w:rsidRDefault="00321C46" w:rsidP="00AA0AC8">
            <w:pPr>
              <w:autoSpaceDE w:val="0"/>
              <w:autoSpaceDN w:val="0"/>
              <w:adjustRightInd w:val="0"/>
              <w:jc w:val="both"/>
              <w:rPr>
                <w:rFonts w:ascii="Times New Roman" w:hAnsi="Times New Roman" w:cs="Times New Roman"/>
                <w:b/>
                <w:lang w:val="ro-RO"/>
              </w:rPr>
            </w:pPr>
            <w:r w:rsidRPr="00AA0AC8">
              <w:rPr>
                <w:rFonts w:ascii="Times New Roman" w:hAnsi="Times New Roman" w:cs="Times New Roman"/>
                <w:b/>
                <w:lang w:val="ro-RO"/>
              </w:rPr>
              <w:t>Neimplementat</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Elaborarea Hotărârii de Guvern pentru aprobarea regulamentului sanitar pentru monitorizarea calității apei potabile</w:t>
            </w:r>
          </w:p>
          <w:p w:rsidR="00321C46" w:rsidRPr="00AA0AC8" w:rsidRDefault="00321C46" w:rsidP="00AA0AC8">
            <w:pPr>
              <w:autoSpaceDE w:val="0"/>
              <w:autoSpaceDN w:val="0"/>
              <w:adjustRightInd w:val="0"/>
              <w:jc w:val="both"/>
              <w:rPr>
                <w:rFonts w:ascii="Times New Roman" w:hAnsi="Times New Roman" w:cs="Times New Roman"/>
                <w:i/>
                <w:lang w:val="ro-RO"/>
              </w:rPr>
            </w:pPr>
            <w:r w:rsidRPr="00AA0AC8">
              <w:rPr>
                <w:rFonts w:ascii="Times New Roman" w:hAnsi="Times New Roman" w:cs="Times New Roman"/>
                <w:i/>
                <w:lang w:val="ro-RO"/>
              </w:rPr>
              <w:t>(Act nou)</w:t>
            </w:r>
          </w:p>
        </w:tc>
        <w:tc>
          <w:tcPr>
            <w:tcW w:w="1559" w:type="dxa"/>
            <w:gridSpan w:val="2"/>
            <w:tcBorders>
              <w:top w:val="dotted" w:sz="4"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Sănătăţii</w:t>
            </w:r>
          </w:p>
        </w:tc>
        <w:tc>
          <w:tcPr>
            <w:tcW w:w="1244" w:type="dxa"/>
            <w:tcBorders>
              <w:top w:val="dotted" w:sz="4" w:space="0" w:color="auto"/>
              <w:bottom w:val="dotted" w:sz="4" w:space="0" w:color="auto"/>
            </w:tcBorders>
          </w:tcPr>
          <w:p w:rsidR="00321C46" w:rsidRPr="00AA0AC8" w:rsidRDefault="00321C46" w:rsidP="00AA0AC8">
            <w:pPr>
              <w:jc w:val="center"/>
              <w:rPr>
                <w:rFonts w:ascii="Times New Roman" w:eastAsia="Calibri" w:hAnsi="Times New Roman" w:cs="Times New Roman"/>
                <w:b/>
                <w:lang w:val="ro-RO"/>
              </w:rPr>
            </w:pPr>
            <w:r w:rsidRPr="00AA0AC8">
              <w:rPr>
                <w:rFonts w:ascii="Times New Roman" w:eastAsia="Calibri" w:hAnsi="Times New Roman" w:cs="Times New Roman"/>
                <w:lang w:val="ro-RO"/>
              </w:rPr>
              <w:t>2015</w:t>
            </w:r>
          </w:p>
        </w:tc>
        <w:tc>
          <w:tcPr>
            <w:tcW w:w="1449" w:type="dxa"/>
            <w:gridSpan w:val="2"/>
            <w:tcBorders>
              <w:top w:val="dotted" w:sz="4" w:space="0" w:color="auto"/>
              <w:bottom w:val="dotted" w:sz="4" w:space="0" w:color="auto"/>
            </w:tcBorders>
          </w:tcPr>
          <w:p w:rsidR="00321C46" w:rsidRPr="00AA0AC8" w:rsidRDefault="00321C46" w:rsidP="00AA0AC8">
            <w:pPr>
              <w:tabs>
                <w:tab w:val="left" w:pos="73"/>
                <w:tab w:val="left" w:pos="11520"/>
              </w:tabs>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EC50F4">
        <w:trPr>
          <w:trHeight w:val="1612"/>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single" w:sz="6" w:space="0" w:color="auto"/>
              <w:bottom w:val="dotted" w:sz="4" w:space="0" w:color="auto"/>
            </w:tcBorders>
          </w:tcPr>
          <w:p w:rsidR="00321C46" w:rsidRPr="00AA0AC8" w:rsidRDefault="00321C46" w:rsidP="00AA0AC8">
            <w:pPr>
              <w:autoSpaceDE w:val="0"/>
              <w:autoSpaceDN w:val="0"/>
              <w:adjustRightInd w:val="0"/>
              <w:jc w:val="both"/>
              <w:rPr>
                <w:rFonts w:ascii="Times New Roman" w:hAnsi="Times New Roman" w:cs="Times New Roman"/>
                <w:b/>
                <w:lang w:val="ro-RO" w:eastAsia="zh-CN"/>
              </w:rPr>
            </w:pPr>
            <w:r w:rsidRPr="00AA0AC8">
              <w:rPr>
                <w:rFonts w:ascii="Times New Roman" w:hAnsi="Times New Roman" w:cs="Times New Roman"/>
                <w:b/>
                <w:lang w:val="ro-RO" w:eastAsia="zh-CN"/>
              </w:rPr>
              <w:t xml:space="preserve">Directiva 91/676/CEE </w:t>
            </w:r>
            <w:r w:rsidRPr="00AA0AC8">
              <w:rPr>
                <w:rFonts w:ascii="Times New Roman" w:hAnsi="Times New Roman" w:cs="Times New Roman"/>
                <w:lang w:val="ro-RO" w:eastAsia="zh-CN"/>
              </w:rPr>
              <w:t>privind protecţia apelor împotriva poluării cu nitraţi proveniţi din surse agricole,  modificată prin Regulamentul (CE) nr. 1882/2003</w:t>
            </w:r>
          </w:p>
          <w:p w:rsidR="00321C46" w:rsidRPr="00AA0AC8" w:rsidRDefault="00321C46" w:rsidP="00AA0AC8">
            <w:pPr>
              <w:pStyle w:val="ListParagraph"/>
              <w:ind w:left="0"/>
              <w:jc w:val="both"/>
              <w:rPr>
                <w:rFonts w:ascii="Times New Roman" w:hAnsi="Times New Roman" w:cs="Times New Roman"/>
                <w:lang w:val="ro-RO"/>
              </w:rPr>
            </w:pPr>
            <w:r w:rsidRPr="00AA0AC8">
              <w:rPr>
                <w:rFonts w:ascii="Times New Roman" w:eastAsia="Calibri" w:hAnsi="Times New Roman" w:cs="Times New Roman"/>
                <w:lang w:val="ro-RO"/>
              </w:rPr>
              <w:t>- Adoptarea legislației naționale și desemnarea autorită-ții/lor competente</w:t>
            </w:r>
          </w:p>
        </w:tc>
        <w:tc>
          <w:tcPr>
            <w:tcW w:w="5244" w:type="dxa"/>
            <w:tcBorders>
              <w:top w:val="single" w:sz="6" w:space="0" w:color="auto"/>
              <w:bottom w:val="dotted" w:sz="4" w:space="0" w:color="auto"/>
            </w:tcBorders>
          </w:tcPr>
          <w:p w:rsidR="00321C46" w:rsidRPr="00AA0AC8" w:rsidRDefault="00321C46" w:rsidP="00AA0AC8">
            <w:pPr>
              <w:jc w:val="both"/>
              <w:rPr>
                <w:rFonts w:ascii="Times New Roman" w:hAnsi="Times New Roman" w:cs="Times New Roman"/>
                <w:bCs/>
                <w:iCs/>
                <w:lang w:val="ro-RO"/>
              </w:rPr>
            </w:pPr>
            <w:r w:rsidRPr="00AA0AC8">
              <w:rPr>
                <w:rFonts w:ascii="Times New Roman" w:hAnsi="Times New Roman" w:cs="Times New Roman"/>
                <w:b/>
                <w:lang w:val="ro-RO"/>
              </w:rPr>
              <w:t>Implementat:</w:t>
            </w:r>
          </w:p>
          <w:p w:rsidR="00321C46" w:rsidRPr="00AA0AC8" w:rsidRDefault="00321C46" w:rsidP="00AA0AC8">
            <w:pPr>
              <w:jc w:val="both"/>
              <w:rPr>
                <w:rFonts w:ascii="Times New Roman" w:hAnsi="Times New Roman" w:cs="Times New Roman"/>
                <w:bCs/>
                <w:i/>
                <w:iCs/>
                <w:lang w:val="ro-RO"/>
              </w:rPr>
            </w:pPr>
            <w:r w:rsidRPr="00AA0AC8">
              <w:rPr>
                <w:rFonts w:ascii="Times New Roman" w:hAnsi="Times New Roman" w:cs="Times New Roman"/>
                <w:bCs/>
                <w:iCs/>
                <w:lang w:val="ro-RO"/>
              </w:rPr>
              <w:t>Aprobat prin HG Nr.836 din 29.10.</w:t>
            </w:r>
            <w:r w:rsidRPr="00AA0AC8">
              <w:rPr>
                <w:rFonts w:ascii="Times New Roman" w:hAnsi="Times New Roman" w:cs="Times New Roman"/>
                <w:bCs/>
                <w:i/>
                <w:iCs/>
                <w:lang w:val="ro-RO"/>
              </w:rPr>
              <w:t>13 „Pentru aprobarea Regulamentului privind prevenirea poluării apelor din activităţi agricole”</w:t>
            </w:r>
          </w:p>
          <w:p w:rsidR="00321C46" w:rsidRPr="00AA0AC8" w:rsidRDefault="00321C46" w:rsidP="00AA0AC8">
            <w:pPr>
              <w:jc w:val="both"/>
              <w:rPr>
                <w:rFonts w:ascii="Times New Roman" w:hAnsi="Times New Roman" w:cs="Times New Roman"/>
                <w:bCs/>
                <w:iCs/>
                <w:lang w:val="ro-RO"/>
              </w:rPr>
            </w:pPr>
          </w:p>
        </w:tc>
        <w:tc>
          <w:tcPr>
            <w:tcW w:w="1559" w:type="dxa"/>
            <w:gridSpan w:val="2"/>
            <w:tcBorders>
              <w:top w:val="single" w:sz="6"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Mediului</w:t>
            </w:r>
          </w:p>
        </w:tc>
        <w:tc>
          <w:tcPr>
            <w:tcW w:w="1244" w:type="dxa"/>
            <w:tcBorders>
              <w:top w:val="single" w:sz="6" w:space="0" w:color="auto"/>
              <w:bottom w:val="dotted" w:sz="4" w:space="0" w:color="auto"/>
            </w:tcBorders>
          </w:tcPr>
          <w:p w:rsidR="00321C46" w:rsidRPr="00AA0AC8" w:rsidRDefault="00321C46" w:rsidP="00AA0AC8">
            <w:pPr>
              <w:ind w:left="-124" w:right="-166"/>
              <w:jc w:val="center"/>
              <w:rPr>
                <w:rFonts w:ascii="Times New Roman" w:eastAsia="Calibri" w:hAnsi="Times New Roman" w:cs="Times New Roman"/>
                <w:lang w:val="ro-RO"/>
              </w:rPr>
            </w:pPr>
            <w:r w:rsidRPr="00AA0AC8">
              <w:rPr>
                <w:rFonts w:ascii="Times New Roman" w:eastAsia="Calibri" w:hAnsi="Times New Roman" w:cs="Times New Roman"/>
                <w:i/>
                <w:lang w:val="ro-RO"/>
              </w:rPr>
              <w:t>Termenul de armonizare a legislaţiei – 3 ani</w:t>
            </w:r>
          </w:p>
          <w:p w:rsidR="00321C46" w:rsidRPr="00AA0AC8" w:rsidRDefault="00321C46" w:rsidP="00AA0AC8">
            <w:pPr>
              <w:jc w:val="center"/>
              <w:rPr>
                <w:rFonts w:ascii="Times New Roman" w:hAnsi="Times New Roman" w:cs="Times New Roman"/>
                <w:lang w:val="ro-RO"/>
              </w:rPr>
            </w:pPr>
          </w:p>
        </w:tc>
        <w:tc>
          <w:tcPr>
            <w:tcW w:w="1449" w:type="dxa"/>
            <w:gridSpan w:val="2"/>
            <w:tcBorders>
              <w:top w:val="single" w:sz="6" w:space="0" w:color="auto"/>
              <w:bottom w:val="dotted" w:sz="4" w:space="0" w:color="auto"/>
            </w:tcBorders>
          </w:tcPr>
          <w:p w:rsidR="00321C46" w:rsidRPr="00AA0AC8" w:rsidRDefault="00321C46" w:rsidP="00AA0AC8">
            <w:pPr>
              <w:tabs>
                <w:tab w:val="left" w:pos="73"/>
                <w:tab w:val="left" w:pos="11520"/>
              </w:tabs>
              <w:jc w:val="center"/>
              <w:rPr>
                <w:rFonts w:ascii="Times New Roman" w:hAnsi="Times New Roman" w:cs="Times New Roman"/>
                <w:b/>
                <w:lang w:val="ro-RO"/>
              </w:rPr>
            </w:pPr>
            <w:r w:rsidRPr="00AA0AC8">
              <w:rPr>
                <w:rFonts w:ascii="Times New Roman" w:hAnsi="Times New Roman" w:cs="Times New Roman"/>
                <w:b/>
                <w:lang w:val="ro-RO"/>
              </w:rPr>
              <w:t>-</w:t>
            </w:r>
          </w:p>
        </w:tc>
      </w:tr>
      <w:tr w:rsidR="00321C46" w:rsidRPr="00AA0AC8" w:rsidTr="00EC50F4">
        <w:trPr>
          <w:trHeight w:val="383"/>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dotted" w:sz="4" w:space="0" w:color="auto"/>
              <w:bottom w:val="dotted" w:sz="4" w:space="0" w:color="auto"/>
            </w:tcBorders>
          </w:tcPr>
          <w:p w:rsidR="00321C46" w:rsidRPr="00AA0AC8" w:rsidRDefault="00321C46" w:rsidP="00AA0AC8">
            <w:pPr>
              <w:rPr>
                <w:rFonts w:ascii="Times New Roman" w:hAnsi="Times New Roman" w:cs="Times New Roman"/>
                <w:b/>
                <w:lang w:val="ro-RO" w:eastAsia="zh-CN"/>
              </w:rPr>
            </w:pPr>
            <w:r w:rsidRPr="00AA0AC8">
              <w:rPr>
                <w:rFonts w:ascii="Times New Roman" w:eastAsia="Calibri" w:hAnsi="Times New Roman" w:cs="Times New Roman"/>
                <w:lang w:val="ro-RO"/>
              </w:rPr>
              <w:t xml:space="preserve">- Stabilirea programelor de monitoring (art.6) </w:t>
            </w:r>
          </w:p>
        </w:tc>
        <w:tc>
          <w:tcPr>
            <w:tcW w:w="5244" w:type="dxa"/>
            <w:vMerge w:val="restart"/>
            <w:tcBorders>
              <w:top w:val="dotted" w:sz="4" w:space="0" w:color="auto"/>
            </w:tcBorders>
          </w:tcPr>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lang w:val="ro-RO"/>
              </w:rPr>
              <w:t>Elaborarea şi aprobarea programeor de monitoring privind protecţia împotriva  poluării cu nitraţi din sursele agricole</w:t>
            </w:r>
          </w:p>
        </w:tc>
        <w:tc>
          <w:tcPr>
            <w:tcW w:w="1559" w:type="dxa"/>
            <w:gridSpan w:val="2"/>
            <w:vMerge w:val="restart"/>
            <w:tcBorders>
              <w:top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Mediului</w:t>
            </w:r>
          </w:p>
        </w:tc>
        <w:tc>
          <w:tcPr>
            <w:tcW w:w="1244" w:type="dxa"/>
            <w:vMerge w:val="restart"/>
            <w:tcBorders>
              <w:top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Trimestrul IV, 2015</w:t>
            </w:r>
          </w:p>
        </w:tc>
        <w:tc>
          <w:tcPr>
            <w:tcW w:w="1449" w:type="dxa"/>
            <w:gridSpan w:val="2"/>
            <w:vMerge w:val="restart"/>
            <w:tcBorders>
              <w:top w:val="dotted" w:sz="4" w:space="0" w:color="auto"/>
            </w:tcBorders>
          </w:tcPr>
          <w:p w:rsidR="00321C46" w:rsidRPr="00AA0AC8" w:rsidRDefault="00321C46" w:rsidP="00AA0AC8">
            <w:pPr>
              <w:tabs>
                <w:tab w:val="left" w:pos="73"/>
                <w:tab w:val="left" w:pos="11520"/>
              </w:tabs>
              <w:jc w:val="center"/>
              <w:rPr>
                <w:rFonts w:ascii="Times New Roman" w:hAnsi="Times New Roman" w:cs="Times New Roman"/>
                <w:b/>
                <w:lang w:val="ro-RO"/>
              </w:rPr>
            </w:pPr>
            <w:r w:rsidRPr="00AA0AC8">
              <w:rPr>
                <w:rFonts w:ascii="Times New Roman" w:hAnsi="Times New Roman" w:cs="Times New Roman"/>
                <w:bCs/>
                <w:lang w:val="ro-RO"/>
              </w:rPr>
              <w:t>În limita resurselor bugetare</w:t>
            </w:r>
          </w:p>
        </w:tc>
      </w:tr>
      <w:tr w:rsidR="00321C46" w:rsidRPr="00AA0AC8" w:rsidTr="00EC50F4">
        <w:trPr>
          <w:trHeight w:val="1071"/>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dotted" w:sz="4" w:space="0" w:color="auto"/>
              <w:bottom w:val="single" w:sz="6" w:space="0" w:color="auto"/>
            </w:tcBorders>
          </w:tcPr>
          <w:p w:rsidR="00321C46" w:rsidRPr="00AA0AC8" w:rsidRDefault="00321C46" w:rsidP="00AA0AC8">
            <w:pPr>
              <w:autoSpaceDE w:val="0"/>
              <w:autoSpaceDN w:val="0"/>
              <w:adjustRightInd w:val="0"/>
              <w:jc w:val="both"/>
              <w:rPr>
                <w:rFonts w:ascii="Times New Roman" w:hAnsi="Times New Roman" w:cs="Times New Roman"/>
                <w:lang w:val="ro-RO"/>
              </w:rPr>
            </w:pPr>
          </w:p>
        </w:tc>
        <w:tc>
          <w:tcPr>
            <w:tcW w:w="5244" w:type="dxa"/>
            <w:vMerge/>
            <w:tcBorders>
              <w:bottom w:val="single" w:sz="6" w:space="0" w:color="auto"/>
            </w:tcBorders>
          </w:tcPr>
          <w:p w:rsidR="00321C46" w:rsidRPr="00AA0AC8" w:rsidRDefault="00321C46" w:rsidP="00AA0AC8">
            <w:pPr>
              <w:rPr>
                <w:rFonts w:ascii="Times New Roman" w:hAnsi="Times New Roman" w:cs="Times New Roman"/>
                <w:bCs/>
                <w:iCs/>
                <w:lang w:val="ro-RO"/>
              </w:rPr>
            </w:pPr>
          </w:p>
        </w:tc>
        <w:tc>
          <w:tcPr>
            <w:tcW w:w="1559" w:type="dxa"/>
            <w:gridSpan w:val="2"/>
            <w:vMerge/>
            <w:tcBorders>
              <w:bottom w:val="single" w:sz="6" w:space="0" w:color="auto"/>
            </w:tcBorders>
          </w:tcPr>
          <w:p w:rsidR="00321C46" w:rsidRPr="00AA0AC8" w:rsidRDefault="00321C46" w:rsidP="00AA0AC8">
            <w:pPr>
              <w:rPr>
                <w:rFonts w:ascii="Times New Roman" w:hAnsi="Times New Roman" w:cs="Times New Roman"/>
                <w:lang w:val="ro-RO"/>
              </w:rPr>
            </w:pPr>
          </w:p>
        </w:tc>
        <w:tc>
          <w:tcPr>
            <w:tcW w:w="1244" w:type="dxa"/>
            <w:vMerge/>
            <w:tcBorders>
              <w:bottom w:val="single" w:sz="6" w:space="0" w:color="auto"/>
            </w:tcBorders>
          </w:tcPr>
          <w:p w:rsidR="00321C46" w:rsidRPr="00AA0AC8" w:rsidRDefault="00321C46" w:rsidP="00AA0AC8">
            <w:pPr>
              <w:jc w:val="center"/>
              <w:rPr>
                <w:rFonts w:ascii="Times New Roman" w:eastAsia="Calibri" w:hAnsi="Times New Roman" w:cs="Times New Roman"/>
                <w:lang w:val="ro-RO"/>
              </w:rPr>
            </w:pPr>
          </w:p>
        </w:tc>
        <w:tc>
          <w:tcPr>
            <w:tcW w:w="1449" w:type="dxa"/>
            <w:gridSpan w:val="2"/>
            <w:vMerge/>
            <w:tcBorders>
              <w:bottom w:val="single" w:sz="6" w:space="0" w:color="auto"/>
            </w:tcBorders>
          </w:tcPr>
          <w:p w:rsidR="00321C46" w:rsidRPr="00AA0AC8" w:rsidRDefault="00321C46" w:rsidP="00AA0AC8">
            <w:pPr>
              <w:tabs>
                <w:tab w:val="left" w:pos="73"/>
                <w:tab w:val="left" w:pos="11520"/>
              </w:tabs>
              <w:ind w:left="-102"/>
              <w:rPr>
                <w:rFonts w:ascii="Times New Roman" w:hAnsi="Times New Roman" w:cs="Times New Roman"/>
                <w:bCs/>
                <w:lang w:val="ro-RO"/>
              </w:rPr>
            </w:pPr>
          </w:p>
        </w:tc>
      </w:tr>
      <w:tr w:rsidR="00321C46" w:rsidRPr="00AA0AC8" w:rsidTr="00EC50F4">
        <w:trPr>
          <w:trHeight w:val="225"/>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single" w:sz="6" w:space="0" w:color="auto"/>
              <w:bottom w:val="dotted" w:sz="4" w:space="0" w:color="auto"/>
            </w:tcBorders>
          </w:tcPr>
          <w:p w:rsidR="00321C46" w:rsidRPr="00AA0AC8" w:rsidRDefault="00321C46" w:rsidP="00AA0AC8">
            <w:pPr>
              <w:autoSpaceDE w:val="0"/>
              <w:autoSpaceDN w:val="0"/>
              <w:adjustRightInd w:val="0"/>
              <w:jc w:val="both"/>
              <w:rPr>
                <w:rFonts w:ascii="Times New Roman" w:hAnsi="Times New Roman" w:cs="Times New Roman"/>
                <w:u w:val="single"/>
                <w:lang w:val="ro-RO"/>
              </w:rPr>
            </w:pPr>
            <w:r w:rsidRPr="00AA0AC8">
              <w:rPr>
                <w:rFonts w:ascii="Times New Roman" w:hAnsi="Times New Roman" w:cs="Times New Roman"/>
                <w:u w:val="single"/>
                <w:lang w:val="ro-RO"/>
              </w:rPr>
              <w:t xml:space="preserve">Gestionarea deşeurilor și a resurselor </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b/>
                <w:lang w:val="ro-RO"/>
              </w:rPr>
              <w:t>Directiva 2008/98/CE</w:t>
            </w:r>
            <w:r w:rsidRPr="00AA0AC8">
              <w:rPr>
                <w:rFonts w:ascii="Times New Roman" w:hAnsi="Times New Roman" w:cs="Times New Roman"/>
                <w:lang w:val="ro-RO"/>
              </w:rPr>
              <w:t xml:space="preserve"> privind deşeurile.</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Se aplică următoarele prevederi ale acestei directive:</w:t>
            </w:r>
          </w:p>
          <w:p w:rsidR="00321C46" w:rsidRPr="00AA0AC8" w:rsidRDefault="00321C46" w:rsidP="00AA0AC8">
            <w:pPr>
              <w:pStyle w:val="ListParagraph"/>
              <w:tabs>
                <w:tab w:val="left" w:pos="239"/>
              </w:tabs>
              <w:ind w:left="0"/>
              <w:jc w:val="both"/>
              <w:rPr>
                <w:rFonts w:ascii="Times New Roman" w:hAnsi="Times New Roman" w:cs="Times New Roman"/>
                <w:lang w:val="ro-RO"/>
              </w:rPr>
            </w:pPr>
            <w:r w:rsidRPr="00AA0AC8">
              <w:rPr>
                <w:rFonts w:ascii="Times New Roman" w:eastAsia="SymbolMT" w:hAnsi="Times New Roman" w:cs="Times New Roman"/>
                <w:lang w:val="ro-RO"/>
              </w:rPr>
              <w:t xml:space="preserve">- </w:t>
            </w:r>
            <w:r w:rsidRPr="00AA0AC8">
              <w:rPr>
                <w:rFonts w:ascii="Times New Roman" w:hAnsi="Times New Roman" w:cs="Times New Roman"/>
                <w:lang w:val="ro-RO"/>
              </w:rPr>
              <w:t>Adoptarea legislaţiei naţionale și desemnarea autorităţii/autorităţilor competente</w:t>
            </w:r>
          </w:p>
        </w:tc>
        <w:tc>
          <w:tcPr>
            <w:tcW w:w="5244" w:type="dxa"/>
            <w:tcBorders>
              <w:top w:val="single" w:sz="6" w:space="0" w:color="auto"/>
              <w:bottom w:val="dotted" w:sz="4" w:space="0" w:color="auto"/>
            </w:tcBorders>
          </w:tcPr>
          <w:p w:rsidR="00321C46" w:rsidRPr="00AA0AC8" w:rsidRDefault="00321C46" w:rsidP="00AA0AC8">
            <w:pPr>
              <w:pStyle w:val="ListParagraph"/>
              <w:tabs>
                <w:tab w:val="left" w:pos="239"/>
              </w:tabs>
              <w:ind w:left="0"/>
              <w:jc w:val="both"/>
              <w:rPr>
                <w:rFonts w:ascii="Times New Roman" w:hAnsi="Times New Roman" w:cs="Times New Roman"/>
                <w:lang w:val="ro-RO"/>
              </w:rPr>
            </w:pPr>
            <w:r w:rsidRPr="00AA0AC8">
              <w:rPr>
                <w:rFonts w:ascii="Times New Roman" w:hAnsi="Times New Roman" w:cs="Times New Roman"/>
                <w:lang w:val="ro-RO"/>
              </w:rPr>
              <w:t>1. Elaborarea şi adoptarea Legii privind deşeurile.</w:t>
            </w:r>
          </w:p>
        </w:tc>
        <w:tc>
          <w:tcPr>
            <w:tcW w:w="1559" w:type="dxa"/>
            <w:gridSpan w:val="2"/>
            <w:tcBorders>
              <w:top w:val="single" w:sz="6"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Ministerul Mediului</w:t>
            </w:r>
          </w:p>
        </w:tc>
        <w:tc>
          <w:tcPr>
            <w:tcW w:w="1244" w:type="dxa"/>
            <w:tcBorders>
              <w:top w:val="single" w:sz="6" w:space="0" w:color="auto"/>
              <w:bottom w:val="dotted" w:sz="4" w:space="0" w:color="auto"/>
            </w:tcBorders>
          </w:tcPr>
          <w:p w:rsidR="00321C46" w:rsidRPr="00AA0AC8" w:rsidRDefault="00321C46" w:rsidP="00AA0AC8">
            <w:pPr>
              <w:ind w:left="-124" w:right="-166"/>
              <w:jc w:val="center"/>
              <w:rPr>
                <w:rFonts w:ascii="Times New Roman" w:eastAsia="Calibri" w:hAnsi="Times New Roman" w:cs="Times New Roman"/>
                <w:lang w:val="ro-RO"/>
              </w:rPr>
            </w:pPr>
            <w:r w:rsidRPr="00AA0AC8">
              <w:rPr>
                <w:rFonts w:ascii="Times New Roman" w:eastAsia="Calibri" w:hAnsi="Times New Roman" w:cs="Times New Roman"/>
                <w:lang w:val="ro-RO"/>
              </w:rPr>
              <w:t>Trimestrul III 2015</w:t>
            </w:r>
          </w:p>
          <w:p w:rsidR="00321C46" w:rsidRPr="00AA0AC8" w:rsidRDefault="00321C46" w:rsidP="00AA0AC8">
            <w:pPr>
              <w:ind w:left="-124" w:right="-166"/>
              <w:jc w:val="center"/>
              <w:rPr>
                <w:rFonts w:ascii="Times New Roman" w:eastAsia="Calibri" w:hAnsi="Times New Roman" w:cs="Times New Roman"/>
                <w:lang w:val="ro-RO"/>
              </w:rPr>
            </w:pPr>
            <w:r w:rsidRPr="00AA0AC8">
              <w:rPr>
                <w:rFonts w:ascii="Times New Roman" w:eastAsia="Calibri" w:hAnsi="Times New Roman" w:cs="Times New Roman"/>
                <w:i/>
                <w:lang w:val="ro-RO"/>
              </w:rPr>
              <w:t>Termenul de armonizare a legislaţiei – 2 ani</w:t>
            </w:r>
          </w:p>
          <w:p w:rsidR="00321C46" w:rsidRPr="00AA0AC8" w:rsidRDefault="00321C46" w:rsidP="00AA0AC8">
            <w:pPr>
              <w:ind w:left="-124" w:right="-166"/>
              <w:jc w:val="center"/>
              <w:rPr>
                <w:rFonts w:ascii="Times New Roman" w:eastAsia="Calibri" w:hAnsi="Times New Roman" w:cs="Times New Roman"/>
                <w:lang w:val="ro-RO"/>
              </w:rPr>
            </w:pPr>
          </w:p>
        </w:tc>
        <w:tc>
          <w:tcPr>
            <w:tcW w:w="1449" w:type="dxa"/>
            <w:gridSpan w:val="2"/>
            <w:tcBorders>
              <w:top w:val="single" w:sz="6" w:space="0" w:color="auto"/>
              <w:bottom w:val="dotted" w:sz="4" w:space="0" w:color="auto"/>
            </w:tcBorders>
          </w:tcPr>
          <w:p w:rsidR="00321C46" w:rsidRPr="00AA0AC8" w:rsidRDefault="00321C46" w:rsidP="00AA0AC8">
            <w:pPr>
              <w:tabs>
                <w:tab w:val="left" w:pos="73"/>
                <w:tab w:val="left" w:pos="11520"/>
              </w:tabs>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EC50F4">
        <w:trPr>
          <w:trHeight w:val="1196"/>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dotted" w:sz="4" w:space="0" w:color="auto"/>
              <w:bottom w:val="dotted" w:sz="4" w:space="0" w:color="auto"/>
            </w:tcBorders>
          </w:tcPr>
          <w:p w:rsidR="00321C46" w:rsidRPr="00AA0AC8" w:rsidRDefault="00321C46" w:rsidP="00AA0AC8">
            <w:pPr>
              <w:autoSpaceDE w:val="0"/>
              <w:autoSpaceDN w:val="0"/>
              <w:adjustRightInd w:val="0"/>
              <w:jc w:val="both"/>
              <w:rPr>
                <w:rFonts w:ascii="Times New Roman" w:hAnsi="Times New Roman" w:cs="Times New Roman"/>
                <w:u w:val="single"/>
                <w:lang w:val="ro-RO"/>
              </w:rPr>
            </w:pPr>
            <w:r w:rsidRPr="00AA0AC8">
              <w:rPr>
                <w:rFonts w:ascii="Times New Roman" w:hAnsi="Times New Roman" w:cs="Times New Roman"/>
                <w:lang w:val="ro-RO"/>
              </w:rPr>
              <w:t>- Elaborarea planurilor de gestionare a deşeurilor, în conformitate cu ierarhizarea pe cinci trepte a deşeurilor, și elaborarea programelor de prevenire a generării deşeurilor (capitolul V);</w:t>
            </w:r>
          </w:p>
        </w:tc>
        <w:tc>
          <w:tcPr>
            <w:tcW w:w="5244" w:type="dxa"/>
            <w:tcBorders>
              <w:top w:val="dotted" w:sz="4" w:space="0" w:color="auto"/>
              <w:bottom w:val="dotted" w:sz="4" w:space="0" w:color="auto"/>
            </w:tcBorders>
          </w:tcPr>
          <w:p w:rsidR="00321C46" w:rsidRPr="00AA0AC8" w:rsidRDefault="00321C46" w:rsidP="00AA0AC8">
            <w:pPr>
              <w:pStyle w:val="ListParagraph"/>
              <w:tabs>
                <w:tab w:val="left" w:pos="239"/>
              </w:tabs>
              <w:ind w:left="0"/>
              <w:jc w:val="both"/>
              <w:rPr>
                <w:rFonts w:ascii="Times New Roman" w:hAnsi="Times New Roman" w:cs="Times New Roman"/>
                <w:lang w:val="ro-RO"/>
              </w:rPr>
            </w:pPr>
            <w:r w:rsidRPr="00AA0AC8">
              <w:rPr>
                <w:rFonts w:ascii="Times New Roman" w:hAnsi="Times New Roman" w:cs="Times New Roman"/>
                <w:lang w:val="ro-RO"/>
              </w:rPr>
              <w:t>2. Elaborarea Programului de gestionare a deșeurilor și a programelor de prevenire a generării deşeurilor</w:t>
            </w:r>
          </w:p>
          <w:p w:rsidR="00321C46" w:rsidRPr="00AA0AC8" w:rsidRDefault="00321C46" w:rsidP="00AA0AC8">
            <w:pPr>
              <w:pStyle w:val="ListParagraph"/>
              <w:tabs>
                <w:tab w:val="left" w:pos="239"/>
              </w:tabs>
              <w:ind w:left="0"/>
              <w:jc w:val="both"/>
              <w:rPr>
                <w:rFonts w:ascii="Times New Roman" w:hAnsi="Times New Roman" w:cs="Times New Roman"/>
                <w:lang w:val="ro-RO"/>
              </w:rPr>
            </w:pPr>
          </w:p>
        </w:tc>
        <w:tc>
          <w:tcPr>
            <w:tcW w:w="1559" w:type="dxa"/>
            <w:gridSpan w:val="2"/>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Ministerul Mediului</w:t>
            </w:r>
          </w:p>
        </w:tc>
        <w:tc>
          <w:tcPr>
            <w:tcW w:w="1244" w:type="dxa"/>
            <w:tcBorders>
              <w:top w:val="dotted" w:sz="4" w:space="0" w:color="auto"/>
              <w:bottom w:val="dotted" w:sz="4" w:space="0" w:color="auto"/>
            </w:tcBorders>
          </w:tcPr>
          <w:p w:rsidR="00321C46" w:rsidRPr="00AA0AC8" w:rsidRDefault="00321C46" w:rsidP="00AA0AC8">
            <w:pPr>
              <w:ind w:left="-124" w:right="-166"/>
              <w:jc w:val="center"/>
              <w:rPr>
                <w:rFonts w:ascii="Times New Roman" w:eastAsia="Calibri" w:hAnsi="Times New Roman" w:cs="Times New Roman"/>
                <w:lang w:val="ro-RO"/>
              </w:rPr>
            </w:pPr>
            <w:r w:rsidRPr="00AA0AC8">
              <w:rPr>
                <w:rFonts w:ascii="Times New Roman" w:eastAsia="Calibri" w:hAnsi="Times New Roman" w:cs="Times New Roman"/>
                <w:lang w:val="ro-RO"/>
              </w:rPr>
              <w:t>Trimestrul II 2016</w:t>
            </w:r>
          </w:p>
          <w:p w:rsidR="00321C46" w:rsidRPr="00AA0AC8" w:rsidRDefault="00321C46" w:rsidP="00AA0AC8">
            <w:pPr>
              <w:tabs>
                <w:tab w:val="left" w:pos="239"/>
              </w:tabs>
              <w:ind w:right="-166"/>
              <w:jc w:val="center"/>
              <w:rPr>
                <w:rFonts w:ascii="Times New Roman" w:eastAsia="Calibri" w:hAnsi="Times New Roman" w:cs="Times New Roman"/>
                <w:b/>
                <w:strike/>
                <w:lang w:val="ro-RO"/>
              </w:rPr>
            </w:pPr>
            <w:r w:rsidRPr="00AA0AC8">
              <w:rPr>
                <w:rFonts w:ascii="Times New Roman" w:eastAsia="Calibri" w:hAnsi="Times New Roman" w:cs="Times New Roman"/>
                <w:i/>
                <w:lang w:val="ro-RO"/>
              </w:rPr>
              <w:t>Termenul de armonizare a legislaţiei – 4 ani</w:t>
            </w:r>
          </w:p>
        </w:tc>
        <w:tc>
          <w:tcPr>
            <w:tcW w:w="1449" w:type="dxa"/>
            <w:gridSpan w:val="2"/>
            <w:tcBorders>
              <w:top w:val="dotted" w:sz="4" w:space="0" w:color="auto"/>
              <w:bottom w:val="dotted" w:sz="4" w:space="0" w:color="auto"/>
            </w:tcBorders>
          </w:tcPr>
          <w:p w:rsidR="00321C46" w:rsidRPr="00AA0AC8" w:rsidRDefault="00321C46" w:rsidP="00AA0AC8">
            <w:pPr>
              <w:tabs>
                <w:tab w:val="left" w:pos="73"/>
                <w:tab w:val="left" w:pos="11520"/>
              </w:tabs>
              <w:jc w:val="center"/>
              <w:rPr>
                <w:rFonts w:ascii="Times New Roman" w:hAnsi="Times New Roman" w:cs="Times New Roman"/>
                <w:b/>
                <w:lang w:val="ro-RO"/>
              </w:rPr>
            </w:pPr>
            <w:r w:rsidRPr="00AA0AC8">
              <w:rPr>
                <w:rFonts w:ascii="Times New Roman" w:hAnsi="Times New Roman" w:cs="Times New Roman"/>
                <w:bCs/>
                <w:lang w:val="ro-RO"/>
              </w:rPr>
              <w:t>În limita resurselor bugetare</w:t>
            </w:r>
          </w:p>
        </w:tc>
      </w:tr>
      <w:tr w:rsidR="00321C46" w:rsidRPr="00AA0AC8" w:rsidTr="00EC50F4">
        <w:trPr>
          <w:trHeight w:val="1206"/>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val="restart"/>
            <w:tcBorders>
              <w:top w:val="dotted" w:sz="4" w:space="0" w:color="auto"/>
            </w:tcBorders>
          </w:tcPr>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 Crearea unui mecanism de recuperare completă a costurilor, conform principiului ”poluatorul plăteşte” și principiului răspunderii extinse a producătorului (art. 14);</w:t>
            </w:r>
          </w:p>
        </w:tc>
        <w:tc>
          <w:tcPr>
            <w:tcW w:w="5244" w:type="dxa"/>
            <w:tcBorders>
              <w:top w:val="dotted" w:sz="4" w:space="0" w:color="auto"/>
              <w:bottom w:val="dotted" w:sz="4" w:space="0" w:color="auto"/>
            </w:tcBorders>
          </w:tcPr>
          <w:p w:rsidR="00321C46" w:rsidRPr="00AA0AC8" w:rsidRDefault="00321C46" w:rsidP="00AA0AC8">
            <w:pPr>
              <w:pStyle w:val="ListParagraph"/>
              <w:tabs>
                <w:tab w:val="left" w:pos="239"/>
              </w:tabs>
              <w:ind w:left="0"/>
              <w:jc w:val="both"/>
              <w:rPr>
                <w:rFonts w:ascii="Times New Roman" w:hAnsi="Times New Roman" w:cs="Times New Roman"/>
                <w:lang w:val="ro-RO"/>
              </w:rPr>
            </w:pPr>
            <w:r w:rsidRPr="00AA0AC8">
              <w:rPr>
                <w:rFonts w:ascii="Times New Roman" w:hAnsi="Times New Roman" w:cs="Times New Roman"/>
                <w:bCs/>
                <w:lang w:val="ro-MO"/>
              </w:rPr>
              <w:t>3. Crearea mecanismelor economice necesare pentru implementarea principiului de răspundere extinsă a producătorului</w:t>
            </w:r>
          </w:p>
        </w:tc>
        <w:tc>
          <w:tcPr>
            <w:tcW w:w="1559" w:type="dxa"/>
            <w:gridSpan w:val="2"/>
            <w:vMerge w:val="restart"/>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Ministerul Mediului</w:t>
            </w:r>
          </w:p>
        </w:tc>
        <w:tc>
          <w:tcPr>
            <w:tcW w:w="1244" w:type="dxa"/>
            <w:tcBorders>
              <w:top w:val="dotted" w:sz="4" w:space="0" w:color="auto"/>
              <w:bottom w:val="dotted" w:sz="4" w:space="0" w:color="auto"/>
            </w:tcBorders>
          </w:tcPr>
          <w:p w:rsidR="00321C46" w:rsidRPr="00AA0AC8" w:rsidRDefault="00321C46" w:rsidP="00AA0AC8">
            <w:pPr>
              <w:ind w:left="-124" w:right="-166"/>
              <w:jc w:val="center"/>
              <w:rPr>
                <w:rFonts w:ascii="Times New Roman" w:eastAsia="Calibri" w:hAnsi="Times New Roman" w:cs="Times New Roman"/>
                <w:i/>
                <w:lang w:val="ro-RO"/>
              </w:rPr>
            </w:pPr>
            <w:r w:rsidRPr="00AA0AC8">
              <w:rPr>
                <w:rFonts w:ascii="Times New Roman" w:eastAsia="Calibri" w:hAnsi="Times New Roman" w:cs="Times New Roman"/>
                <w:lang w:val="ro-RO"/>
              </w:rPr>
              <w:t>Trimestrul III 2016</w:t>
            </w:r>
          </w:p>
          <w:p w:rsidR="00321C46" w:rsidRPr="00AA0AC8" w:rsidRDefault="00321C46" w:rsidP="00AA0AC8">
            <w:pPr>
              <w:ind w:left="-124" w:right="-166"/>
              <w:jc w:val="center"/>
              <w:rPr>
                <w:rFonts w:ascii="Times New Roman" w:eastAsia="Calibri" w:hAnsi="Times New Roman" w:cs="Times New Roman"/>
                <w:lang w:val="ro-RO"/>
              </w:rPr>
            </w:pPr>
            <w:r w:rsidRPr="00AA0AC8">
              <w:rPr>
                <w:rFonts w:ascii="Times New Roman" w:eastAsia="Calibri" w:hAnsi="Times New Roman" w:cs="Times New Roman"/>
                <w:i/>
                <w:lang w:val="ro-RO"/>
              </w:rPr>
              <w:t>Termenul de armonizare a legislaţiei – 4 ani</w:t>
            </w:r>
          </w:p>
        </w:tc>
        <w:tc>
          <w:tcPr>
            <w:tcW w:w="1449" w:type="dxa"/>
            <w:gridSpan w:val="2"/>
            <w:tcBorders>
              <w:top w:val="dotted" w:sz="4" w:space="0" w:color="auto"/>
              <w:bottom w:val="dotted" w:sz="4" w:space="0" w:color="auto"/>
            </w:tcBorders>
          </w:tcPr>
          <w:p w:rsidR="00321C46" w:rsidRPr="00AA0AC8" w:rsidRDefault="00321C46" w:rsidP="00AA0AC8">
            <w:pPr>
              <w:tabs>
                <w:tab w:val="left" w:pos="73"/>
                <w:tab w:val="left" w:pos="11520"/>
              </w:tabs>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EC50F4">
        <w:trPr>
          <w:trHeight w:val="1206"/>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Borders>
              <w:bottom w:val="dotted" w:sz="4" w:space="0" w:color="auto"/>
            </w:tcBorders>
          </w:tcPr>
          <w:p w:rsidR="00321C46" w:rsidRPr="00AA0AC8" w:rsidRDefault="00321C46" w:rsidP="00AA0AC8">
            <w:pPr>
              <w:autoSpaceDE w:val="0"/>
              <w:autoSpaceDN w:val="0"/>
              <w:adjustRightInd w:val="0"/>
              <w:jc w:val="both"/>
              <w:rPr>
                <w:rFonts w:ascii="Times New Roman" w:hAnsi="Times New Roman" w:cs="Times New Roman"/>
                <w:lang w:val="ro-RO"/>
              </w:rPr>
            </w:pPr>
          </w:p>
        </w:tc>
        <w:tc>
          <w:tcPr>
            <w:tcW w:w="5244" w:type="dxa"/>
            <w:tcBorders>
              <w:top w:val="dotted" w:sz="4" w:space="0" w:color="auto"/>
              <w:bottom w:val="dotted" w:sz="4" w:space="0" w:color="auto"/>
            </w:tcBorders>
          </w:tcPr>
          <w:p w:rsidR="00321C46" w:rsidRPr="00AA0AC8" w:rsidRDefault="00321C46" w:rsidP="00AA0AC8">
            <w:pPr>
              <w:pStyle w:val="ListParagraph"/>
              <w:tabs>
                <w:tab w:val="left" w:pos="239"/>
              </w:tabs>
              <w:ind w:left="0"/>
              <w:jc w:val="both"/>
              <w:rPr>
                <w:rFonts w:ascii="Times New Roman" w:hAnsi="Times New Roman" w:cs="Times New Roman"/>
                <w:bCs/>
                <w:lang w:val="ro-MO"/>
              </w:rPr>
            </w:pPr>
            <w:r w:rsidRPr="00AA0AC8">
              <w:rPr>
                <w:rFonts w:ascii="Times New Roman" w:hAnsi="Times New Roman" w:cs="Times New Roman"/>
                <w:bCs/>
                <w:lang w:val="ro-MO"/>
              </w:rPr>
              <w:t>4. Elaborarea și aprobarea Regulamentului privind deșeurile de echipamente electrice și electronice</w:t>
            </w:r>
          </w:p>
        </w:tc>
        <w:tc>
          <w:tcPr>
            <w:tcW w:w="1559" w:type="dxa"/>
            <w:gridSpan w:val="2"/>
            <w:vMerge/>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p>
        </w:tc>
        <w:tc>
          <w:tcPr>
            <w:tcW w:w="1244" w:type="dxa"/>
            <w:tcBorders>
              <w:top w:val="dotted" w:sz="4" w:space="0" w:color="auto"/>
              <w:bottom w:val="dotted" w:sz="4" w:space="0" w:color="auto"/>
            </w:tcBorders>
          </w:tcPr>
          <w:p w:rsidR="00321C46" w:rsidRPr="00AA0AC8" w:rsidRDefault="00321C46" w:rsidP="00AA0AC8">
            <w:pPr>
              <w:ind w:left="-124" w:right="-166"/>
              <w:jc w:val="center"/>
              <w:rPr>
                <w:rFonts w:ascii="Times New Roman" w:eastAsia="Calibri" w:hAnsi="Times New Roman" w:cs="Times New Roman"/>
                <w:lang w:val="ro-RO"/>
              </w:rPr>
            </w:pPr>
            <w:r w:rsidRPr="00AA0AC8">
              <w:rPr>
                <w:rFonts w:ascii="Times New Roman" w:eastAsia="Calibri" w:hAnsi="Times New Roman" w:cs="Times New Roman"/>
                <w:lang w:val="ro-RO"/>
              </w:rPr>
              <w:t>Trimestrul IV 2015</w:t>
            </w:r>
          </w:p>
        </w:tc>
        <w:tc>
          <w:tcPr>
            <w:tcW w:w="1449" w:type="dxa"/>
            <w:gridSpan w:val="2"/>
            <w:tcBorders>
              <w:top w:val="dotted" w:sz="4" w:space="0" w:color="auto"/>
              <w:bottom w:val="dotted" w:sz="4" w:space="0" w:color="auto"/>
            </w:tcBorders>
          </w:tcPr>
          <w:p w:rsidR="00321C46" w:rsidRPr="00AA0AC8" w:rsidRDefault="00321C46" w:rsidP="00AA0AC8">
            <w:pPr>
              <w:tabs>
                <w:tab w:val="left" w:pos="73"/>
                <w:tab w:val="left" w:pos="11520"/>
              </w:tabs>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EC50F4">
        <w:trPr>
          <w:trHeight w:val="252"/>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dotted" w:sz="4" w:space="0" w:color="auto"/>
              <w:bottom w:val="single" w:sz="6" w:space="0" w:color="auto"/>
            </w:tcBorders>
          </w:tcPr>
          <w:p w:rsidR="00321C46" w:rsidRPr="00AA0AC8" w:rsidRDefault="00321C46" w:rsidP="00AA0AC8">
            <w:pPr>
              <w:autoSpaceDE w:val="0"/>
              <w:autoSpaceDN w:val="0"/>
              <w:adjustRightInd w:val="0"/>
              <w:jc w:val="both"/>
              <w:rPr>
                <w:rFonts w:ascii="Times New Roman" w:hAnsi="Times New Roman" w:cs="Times New Roman"/>
                <w:lang w:val="ro-RO"/>
              </w:rPr>
            </w:pPr>
          </w:p>
        </w:tc>
        <w:tc>
          <w:tcPr>
            <w:tcW w:w="5244" w:type="dxa"/>
            <w:tcBorders>
              <w:top w:val="dotted" w:sz="4" w:space="0" w:color="auto"/>
              <w:bottom w:val="single" w:sz="6" w:space="0" w:color="auto"/>
            </w:tcBorders>
          </w:tcPr>
          <w:p w:rsidR="00321C46" w:rsidRPr="00AA0AC8" w:rsidRDefault="00321C46" w:rsidP="00AA0AC8">
            <w:pPr>
              <w:tabs>
                <w:tab w:val="left" w:pos="239"/>
              </w:tabs>
              <w:ind w:left="33"/>
              <w:jc w:val="both"/>
              <w:rPr>
                <w:rFonts w:ascii="Times New Roman" w:hAnsi="Times New Roman" w:cs="Times New Roman"/>
                <w:lang w:val="ro-RO"/>
              </w:rPr>
            </w:pPr>
          </w:p>
        </w:tc>
        <w:tc>
          <w:tcPr>
            <w:tcW w:w="1559" w:type="dxa"/>
            <w:gridSpan w:val="2"/>
            <w:vMerge/>
            <w:tcBorders>
              <w:top w:val="dotted" w:sz="4" w:space="0" w:color="auto"/>
              <w:bottom w:val="single" w:sz="6" w:space="0" w:color="auto"/>
            </w:tcBorders>
          </w:tcPr>
          <w:p w:rsidR="00321C46" w:rsidRPr="00AA0AC8" w:rsidRDefault="00321C46" w:rsidP="00AA0AC8">
            <w:pPr>
              <w:tabs>
                <w:tab w:val="left" w:pos="239"/>
              </w:tabs>
              <w:ind w:left="33"/>
              <w:rPr>
                <w:rFonts w:ascii="Times New Roman" w:hAnsi="Times New Roman" w:cs="Times New Roman"/>
                <w:lang w:val="ro-RO"/>
              </w:rPr>
            </w:pPr>
          </w:p>
        </w:tc>
        <w:tc>
          <w:tcPr>
            <w:tcW w:w="1244" w:type="dxa"/>
            <w:tcBorders>
              <w:top w:val="dotted" w:sz="4" w:space="0" w:color="auto"/>
              <w:bottom w:val="single" w:sz="6" w:space="0" w:color="auto"/>
            </w:tcBorders>
          </w:tcPr>
          <w:p w:rsidR="00321C46" w:rsidRPr="00AA0AC8" w:rsidRDefault="00321C46" w:rsidP="00AA0AC8">
            <w:pPr>
              <w:tabs>
                <w:tab w:val="left" w:pos="239"/>
              </w:tabs>
              <w:ind w:right="-166"/>
              <w:rPr>
                <w:rFonts w:ascii="Times New Roman" w:eastAsia="Calibri" w:hAnsi="Times New Roman" w:cs="Times New Roman"/>
                <w:b/>
                <w:strike/>
                <w:lang w:val="ro-RO"/>
              </w:rPr>
            </w:pPr>
          </w:p>
        </w:tc>
        <w:tc>
          <w:tcPr>
            <w:tcW w:w="1449" w:type="dxa"/>
            <w:gridSpan w:val="2"/>
            <w:tcBorders>
              <w:top w:val="dotted" w:sz="4" w:space="0" w:color="auto"/>
              <w:bottom w:val="single" w:sz="6" w:space="0" w:color="auto"/>
            </w:tcBorders>
          </w:tcPr>
          <w:p w:rsidR="00321C46" w:rsidRPr="00AA0AC8" w:rsidRDefault="00321C46" w:rsidP="00AA0AC8">
            <w:pPr>
              <w:tabs>
                <w:tab w:val="left" w:pos="73"/>
                <w:tab w:val="left" w:pos="11520"/>
              </w:tabs>
              <w:jc w:val="center"/>
              <w:rPr>
                <w:rFonts w:ascii="Times New Roman" w:hAnsi="Times New Roman" w:cs="Times New Roman"/>
                <w:b/>
                <w:lang w:val="ro-RO"/>
              </w:rPr>
            </w:pPr>
          </w:p>
        </w:tc>
      </w:tr>
      <w:tr w:rsidR="00321C46" w:rsidRPr="00AA0AC8" w:rsidTr="00EC50F4">
        <w:trPr>
          <w:trHeight w:val="1229"/>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single" w:sz="6" w:space="0" w:color="auto"/>
              <w:bottom w:val="dotted" w:sz="4" w:space="0" w:color="auto"/>
            </w:tcBorders>
          </w:tcPr>
          <w:p w:rsidR="00321C46" w:rsidRPr="00AA0AC8" w:rsidRDefault="00321C46" w:rsidP="00AA0AC8">
            <w:pPr>
              <w:pStyle w:val="ListParagraph"/>
              <w:tabs>
                <w:tab w:val="left" w:pos="239"/>
              </w:tabs>
              <w:ind w:left="0"/>
              <w:jc w:val="both"/>
              <w:rPr>
                <w:rFonts w:ascii="Times New Roman" w:eastAsia="Calibri" w:hAnsi="Times New Roman" w:cs="Times New Roman"/>
                <w:b/>
                <w:lang w:val="ro-RO"/>
              </w:rPr>
            </w:pPr>
            <w:r w:rsidRPr="00AA0AC8">
              <w:rPr>
                <w:rFonts w:ascii="Times New Roman" w:eastAsia="Calibri" w:hAnsi="Times New Roman" w:cs="Times New Roman"/>
                <w:b/>
                <w:lang w:val="ro-RO"/>
              </w:rPr>
              <w:t>Directiva 1999/31/CE privind depozitele de deșeuri, amendată prin Regulamentul (CE) 1882/2003</w:t>
            </w:r>
          </w:p>
          <w:p w:rsidR="00321C46" w:rsidRPr="00AA0AC8" w:rsidRDefault="00321C46" w:rsidP="00AA0AC8">
            <w:pPr>
              <w:pStyle w:val="ListParagraph"/>
              <w:tabs>
                <w:tab w:val="left" w:pos="239"/>
              </w:tabs>
              <w:ind w:left="0"/>
              <w:jc w:val="both"/>
              <w:rPr>
                <w:rFonts w:ascii="Times New Roman" w:eastAsia="Calibri" w:hAnsi="Times New Roman" w:cs="Times New Roman"/>
                <w:lang w:val="ro-RO"/>
              </w:rPr>
            </w:pPr>
            <w:r w:rsidRPr="00AA0AC8">
              <w:rPr>
                <w:rFonts w:ascii="Times New Roman" w:eastAsia="Calibri" w:hAnsi="Times New Roman" w:cs="Times New Roman"/>
                <w:lang w:val="ro-RO"/>
              </w:rPr>
              <w:t>- Adoptarea legislației naționale și desemnarea autorității/lor competente</w:t>
            </w:r>
          </w:p>
        </w:tc>
        <w:tc>
          <w:tcPr>
            <w:tcW w:w="5244" w:type="dxa"/>
            <w:tcBorders>
              <w:top w:val="single" w:sz="6" w:space="0" w:color="auto"/>
              <w:bottom w:val="dotted" w:sz="4" w:space="0" w:color="auto"/>
            </w:tcBorders>
          </w:tcPr>
          <w:p w:rsidR="00321C46" w:rsidRPr="00AA0AC8" w:rsidRDefault="00321C46" w:rsidP="00AA0AC8">
            <w:pPr>
              <w:tabs>
                <w:tab w:val="left" w:pos="239"/>
              </w:tabs>
              <w:ind w:left="33"/>
              <w:jc w:val="both"/>
              <w:rPr>
                <w:rFonts w:ascii="Times New Roman" w:hAnsi="Times New Roman" w:cs="Times New Roman"/>
                <w:lang w:val="ro-RO"/>
              </w:rPr>
            </w:pPr>
            <w:r w:rsidRPr="00AA0AC8">
              <w:rPr>
                <w:rFonts w:ascii="Times New Roman" w:hAnsi="Times New Roman" w:cs="Times New Roman"/>
                <w:lang w:val="ro-RO"/>
              </w:rPr>
              <w:t>Elaborarea şi aprobarea regulamentului pentru depozite de deşeuri.</w:t>
            </w:r>
          </w:p>
        </w:tc>
        <w:tc>
          <w:tcPr>
            <w:tcW w:w="1559" w:type="dxa"/>
            <w:gridSpan w:val="2"/>
            <w:tcBorders>
              <w:top w:val="single" w:sz="6" w:space="0" w:color="auto"/>
              <w:bottom w:val="dotted" w:sz="4" w:space="0" w:color="auto"/>
            </w:tcBorders>
          </w:tcPr>
          <w:p w:rsidR="00321C46" w:rsidRPr="00AA0AC8" w:rsidRDefault="00321C46" w:rsidP="00AA0AC8">
            <w:pPr>
              <w:tabs>
                <w:tab w:val="left" w:pos="239"/>
              </w:tabs>
              <w:jc w:val="both"/>
              <w:rPr>
                <w:rFonts w:ascii="Times New Roman" w:hAnsi="Times New Roman" w:cs="Times New Roman"/>
                <w:lang w:val="ro-RO"/>
              </w:rPr>
            </w:pPr>
            <w:r w:rsidRPr="00AA0AC8">
              <w:rPr>
                <w:rFonts w:ascii="Times New Roman" w:hAnsi="Times New Roman" w:cs="Times New Roman"/>
                <w:lang w:val="ro-RO"/>
              </w:rPr>
              <w:t>Ministerul Mediului</w:t>
            </w:r>
          </w:p>
        </w:tc>
        <w:tc>
          <w:tcPr>
            <w:tcW w:w="1244" w:type="dxa"/>
            <w:tcBorders>
              <w:top w:val="single" w:sz="6" w:space="0" w:color="auto"/>
              <w:bottom w:val="dotted" w:sz="4" w:space="0" w:color="auto"/>
            </w:tcBorders>
          </w:tcPr>
          <w:p w:rsidR="00321C46" w:rsidRPr="00AA0AC8" w:rsidRDefault="00321C46" w:rsidP="00AA0AC8">
            <w:pPr>
              <w:ind w:left="-124" w:right="-166"/>
              <w:jc w:val="center"/>
              <w:rPr>
                <w:rFonts w:ascii="Times New Roman" w:eastAsia="Calibri" w:hAnsi="Times New Roman" w:cs="Times New Roman"/>
                <w:lang w:val="ro-RO"/>
              </w:rPr>
            </w:pPr>
            <w:r w:rsidRPr="00AA0AC8">
              <w:rPr>
                <w:rFonts w:ascii="Times New Roman" w:eastAsia="Calibri" w:hAnsi="Times New Roman" w:cs="Times New Roman"/>
                <w:lang w:val="ro-RO"/>
              </w:rPr>
              <w:t>Trimestrul III 2016</w:t>
            </w:r>
          </w:p>
          <w:p w:rsidR="00321C46" w:rsidRPr="00AA0AC8" w:rsidRDefault="00321C46" w:rsidP="00AA0AC8">
            <w:pPr>
              <w:ind w:left="-124" w:right="-166"/>
              <w:jc w:val="center"/>
              <w:rPr>
                <w:rFonts w:ascii="Times New Roman" w:eastAsia="Calibri" w:hAnsi="Times New Roman" w:cs="Times New Roman"/>
                <w:lang w:val="ro-RO"/>
              </w:rPr>
            </w:pPr>
            <w:r w:rsidRPr="00AA0AC8">
              <w:rPr>
                <w:rFonts w:ascii="Times New Roman" w:eastAsia="Calibri" w:hAnsi="Times New Roman" w:cs="Times New Roman"/>
                <w:i/>
                <w:lang w:val="ro-RO"/>
              </w:rPr>
              <w:t>Termenul de armonizare a legislaţiei – 3 ani</w:t>
            </w:r>
          </w:p>
        </w:tc>
        <w:tc>
          <w:tcPr>
            <w:tcW w:w="1449" w:type="dxa"/>
            <w:gridSpan w:val="2"/>
            <w:tcBorders>
              <w:top w:val="single" w:sz="6" w:space="0" w:color="auto"/>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EC50F4">
        <w:trPr>
          <w:trHeight w:val="410"/>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dotted" w:sz="4" w:space="0" w:color="auto"/>
              <w:bottom w:val="dotted" w:sz="4" w:space="0" w:color="auto"/>
            </w:tcBorders>
          </w:tcPr>
          <w:p w:rsidR="00321C46" w:rsidRPr="00AA0AC8" w:rsidRDefault="00321C46" w:rsidP="00AA0AC8">
            <w:pPr>
              <w:pStyle w:val="ListParagraph"/>
              <w:tabs>
                <w:tab w:val="left" w:pos="239"/>
              </w:tabs>
              <w:ind w:left="0"/>
              <w:jc w:val="both"/>
              <w:rPr>
                <w:rFonts w:ascii="Times New Roman" w:eastAsia="Calibri" w:hAnsi="Times New Roman" w:cs="Times New Roman"/>
                <w:b/>
                <w:lang w:val="ro-RO"/>
              </w:rPr>
            </w:pPr>
            <w:r w:rsidRPr="00AA0AC8">
              <w:rPr>
                <w:rFonts w:ascii="Times New Roman" w:eastAsia="Calibri" w:hAnsi="Times New Roman" w:cs="Times New Roman"/>
                <w:b/>
                <w:lang w:val="ro-RO"/>
              </w:rPr>
              <w:t xml:space="preserve">- </w:t>
            </w:r>
            <w:r w:rsidRPr="00AA0AC8">
              <w:rPr>
                <w:rFonts w:ascii="Times New Roman" w:eastAsia="Calibri" w:hAnsi="Times New Roman" w:cs="Times New Roman"/>
                <w:lang w:val="ro-RO"/>
              </w:rPr>
              <w:t>C</w:t>
            </w:r>
            <w:r w:rsidRPr="00AA0AC8">
              <w:rPr>
                <w:rFonts w:ascii="Times New Roman" w:hAnsi="Times New Roman" w:cs="Times New Roman"/>
                <w:lang w:val="ro-RO"/>
              </w:rPr>
              <w:t>lasificarea depozitelor de deșeuri (articolul 4);</w:t>
            </w:r>
          </w:p>
        </w:tc>
        <w:tc>
          <w:tcPr>
            <w:tcW w:w="5244" w:type="dxa"/>
            <w:tcBorders>
              <w:top w:val="dotted" w:sz="4" w:space="0" w:color="auto"/>
              <w:bottom w:val="dotted" w:sz="4" w:space="0" w:color="auto"/>
            </w:tcBorders>
          </w:tcPr>
          <w:p w:rsidR="00321C46" w:rsidRPr="00AA0AC8" w:rsidRDefault="00321C46" w:rsidP="00AA0AC8">
            <w:pPr>
              <w:tabs>
                <w:tab w:val="left" w:pos="239"/>
              </w:tabs>
              <w:ind w:left="33"/>
              <w:jc w:val="both"/>
              <w:rPr>
                <w:rFonts w:ascii="Times New Roman" w:hAnsi="Times New Roman" w:cs="Times New Roman"/>
                <w:lang w:val="ro-RO"/>
              </w:rPr>
            </w:pPr>
          </w:p>
        </w:tc>
        <w:tc>
          <w:tcPr>
            <w:tcW w:w="1559" w:type="dxa"/>
            <w:gridSpan w:val="2"/>
            <w:tcBorders>
              <w:top w:val="dotted" w:sz="4" w:space="0" w:color="auto"/>
              <w:bottom w:val="dotted" w:sz="4" w:space="0" w:color="auto"/>
            </w:tcBorders>
          </w:tcPr>
          <w:p w:rsidR="00321C46" w:rsidRPr="00AA0AC8" w:rsidRDefault="00321C46" w:rsidP="00AA0AC8">
            <w:pPr>
              <w:tabs>
                <w:tab w:val="left" w:pos="239"/>
              </w:tabs>
              <w:jc w:val="both"/>
              <w:rPr>
                <w:rFonts w:ascii="Times New Roman" w:hAnsi="Times New Roman" w:cs="Times New Roman"/>
                <w:lang w:val="ro-RO"/>
              </w:rPr>
            </w:pPr>
          </w:p>
        </w:tc>
        <w:tc>
          <w:tcPr>
            <w:tcW w:w="1244" w:type="dxa"/>
            <w:tcBorders>
              <w:top w:val="dotted" w:sz="4" w:space="0" w:color="auto"/>
              <w:bottom w:val="dotted" w:sz="4" w:space="0" w:color="auto"/>
            </w:tcBorders>
          </w:tcPr>
          <w:p w:rsidR="00321C46" w:rsidRPr="00AA0AC8" w:rsidRDefault="00321C46" w:rsidP="00AA0AC8">
            <w:pPr>
              <w:ind w:left="-124" w:right="-166"/>
              <w:jc w:val="center"/>
              <w:rPr>
                <w:rFonts w:ascii="Times New Roman" w:eastAsia="Calibri" w:hAnsi="Times New Roman" w:cs="Times New Roman"/>
                <w:lang w:val="ro-RO"/>
              </w:rPr>
            </w:pPr>
            <w:r w:rsidRPr="00AA0AC8">
              <w:rPr>
                <w:rFonts w:ascii="Times New Roman" w:eastAsia="Calibri" w:hAnsi="Times New Roman" w:cs="Times New Roman"/>
                <w:i/>
                <w:lang w:val="ro-RO"/>
              </w:rPr>
              <w:t>Termenul de armonizare a legislaţiei – 4 ani</w:t>
            </w:r>
          </w:p>
        </w:tc>
        <w:tc>
          <w:tcPr>
            <w:tcW w:w="1449" w:type="dxa"/>
            <w:gridSpan w:val="2"/>
            <w:tcBorders>
              <w:top w:val="dotted" w:sz="4" w:space="0" w:color="auto"/>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p>
        </w:tc>
      </w:tr>
      <w:tr w:rsidR="00321C46" w:rsidRPr="00AA0AC8" w:rsidTr="00EC50F4">
        <w:trPr>
          <w:trHeight w:val="1586"/>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single" w:sz="6" w:space="0" w:color="auto"/>
              <w:bottom w:val="dotted" w:sz="4" w:space="0" w:color="auto"/>
            </w:tcBorders>
          </w:tcPr>
          <w:p w:rsidR="00321C46" w:rsidRPr="00AA0AC8" w:rsidRDefault="00321C46" w:rsidP="00AA0AC8">
            <w:pPr>
              <w:pStyle w:val="ListParagraph"/>
              <w:tabs>
                <w:tab w:val="left" w:pos="239"/>
              </w:tabs>
              <w:ind w:left="0"/>
              <w:jc w:val="both"/>
              <w:rPr>
                <w:rFonts w:ascii="Times New Roman" w:eastAsia="Calibri" w:hAnsi="Times New Roman" w:cs="Times New Roman"/>
                <w:lang w:val="ro-RO"/>
              </w:rPr>
            </w:pPr>
            <w:r w:rsidRPr="00AA0AC8">
              <w:rPr>
                <w:rFonts w:ascii="Times New Roman" w:eastAsia="Calibri" w:hAnsi="Times New Roman" w:cs="Times New Roman"/>
                <w:b/>
                <w:lang w:val="ro-RO"/>
              </w:rPr>
              <w:t xml:space="preserve">Directiva 2006/21/CE </w:t>
            </w:r>
            <w:r w:rsidRPr="00AA0AC8">
              <w:rPr>
                <w:rFonts w:ascii="Times New Roman" w:eastAsia="Calibri" w:hAnsi="Times New Roman" w:cs="Times New Roman"/>
                <w:lang w:val="ro-RO"/>
              </w:rPr>
              <w:t>privind gestionarea deșeurilor din industriile extractive și de modificare a Directivei 2004/35/CE</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eastAsia="Calibri" w:hAnsi="Times New Roman" w:cs="Times New Roman"/>
                <w:lang w:val="ro-RO"/>
              </w:rPr>
              <w:t>- Adoptarea legislației naționale și desemnarea autorității/lor competente</w:t>
            </w:r>
          </w:p>
        </w:tc>
        <w:tc>
          <w:tcPr>
            <w:tcW w:w="5244" w:type="dxa"/>
            <w:tcBorders>
              <w:top w:val="single" w:sz="6" w:space="0" w:color="auto"/>
              <w:bottom w:val="dotted" w:sz="4" w:space="0" w:color="auto"/>
            </w:tcBorders>
          </w:tcPr>
          <w:p w:rsidR="00321C46" w:rsidRPr="00AA0AC8" w:rsidRDefault="00321C46" w:rsidP="00AA0AC8">
            <w:pPr>
              <w:tabs>
                <w:tab w:val="left" w:pos="239"/>
              </w:tabs>
              <w:jc w:val="both"/>
              <w:rPr>
                <w:rFonts w:ascii="Times New Roman" w:hAnsi="Times New Roman" w:cs="Times New Roman"/>
                <w:lang w:val="ro-RO"/>
              </w:rPr>
            </w:pPr>
            <w:r w:rsidRPr="00AA0AC8">
              <w:rPr>
                <w:rFonts w:ascii="Times New Roman" w:hAnsi="Times New Roman" w:cs="Times New Roman"/>
                <w:lang w:val="ro-RO"/>
              </w:rPr>
              <w:t>Elaborarea şi aprobarea  mecanismului de implementare a Codului Subsolului.</w:t>
            </w:r>
          </w:p>
          <w:p w:rsidR="00321C46" w:rsidRPr="00AA0AC8" w:rsidRDefault="00321C46" w:rsidP="00AA0AC8">
            <w:pPr>
              <w:tabs>
                <w:tab w:val="left" w:pos="239"/>
              </w:tabs>
              <w:jc w:val="both"/>
              <w:rPr>
                <w:rFonts w:ascii="Times New Roman" w:hAnsi="Times New Roman" w:cs="Times New Roman"/>
                <w:lang w:val="ro-RO"/>
              </w:rPr>
            </w:pPr>
          </w:p>
        </w:tc>
        <w:tc>
          <w:tcPr>
            <w:tcW w:w="1559" w:type="dxa"/>
            <w:gridSpan w:val="2"/>
            <w:tcBorders>
              <w:top w:val="single" w:sz="6" w:space="0" w:color="auto"/>
              <w:bottom w:val="dotted" w:sz="4" w:space="0" w:color="auto"/>
            </w:tcBorders>
          </w:tcPr>
          <w:p w:rsidR="00321C46" w:rsidRPr="00AA0AC8" w:rsidRDefault="00321C46" w:rsidP="00AA0AC8">
            <w:pPr>
              <w:tabs>
                <w:tab w:val="left" w:pos="239"/>
              </w:tabs>
              <w:rPr>
                <w:rFonts w:ascii="Times New Roman" w:hAnsi="Times New Roman" w:cs="Times New Roman"/>
                <w:lang w:val="ro-RO"/>
              </w:rPr>
            </w:pPr>
            <w:r w:rsidRPr="00AA0AC8">
              <w:rPr>
                <w:rFonts w:ascii="Times New Roman" w:hAnsi="Times New Roman" w:cs="Times New Roman"/>
                <w:lang w:val="ro-RO"/>
              </w:rPr>
              <w:t>Ministerul Mediului</w:t>
            </w:r>
          </w:p>
        </w:tc>
        <w:tc>
          <w:tcPr>
            <w:tcW w:w="1244" w:type="dxa"/>
            <w:tcBorders>
              <w:top w:val="single" w:sz="6" w:space="0" w:color="auto"/>
              <w:bottom w:val="dotted" w:sz="4" w:space="0" w:color="auto"/>
            </w:tcBorders>
          </w:tcPr>
          <w:p w:rsidR="00321C46" w:rsidRPr="00AA0AC8" w:rsidRDefault="00321C46" w:rsidP="00AA0AC8">
            <w:pPr>
              <w:ind w:left="-124" w:right="-76"/>
              <w:jc w:val="center"/>
              <w:rPr>
                <w:rFonts w:ascii="Times New Roman" w:eastAsia="Calibri" w:hAnsi="Times New Roman" w:cs="Times New Roman"/>
                <w:lang w:val="ro-RO"/>
              </w:rPr>
            </w:pPr>
            <w:r w:rsidRPr="00AA0AC8">
              <w:rPr>
                <w:rFonts w:ascii="Times New Roman" w:eastAsia="Calibri" w:hAnsi="Times New Roman" w:cs="Times New Roman"/>
                <w:lang w:val="ro-RO"/>
              </w:rPr>
              <w:t>Trimestrul III 2015</w:t>
            </w:r>
          </w:p>
          <w:p w:rsidR="00321C46" w:rsidRPr="00AA0AC8" w:rsidRDefault="00321C46" w:rsidP="00AA0AC8">
            <w:pPr>
              <w:ind w:left="-124" w:right="-76"/>
              <w:jc w:val="center"/>
              <w:rPr>
                <w:rFonts w:ascii="Times New Roman" w:eastAsia="Calibri" w:hAnsi="Times New Roman" w:cs="Times New Roman"/>
                <w:lang w:val="ro-RO"/>
              </w:rPr>
            </w:pPr>
            <w:r w:rsidRPr="00AA0AC8">
              <w:rPr>
                <w:rFonts w:ascii="Times New Roman" w:eastAsia="Calibri" w:hAnsi="Times New Roman" w:cs="Times New Roman"/>
                <w:i/>
                <w:lang w:val="ro-RO"/>
              </w:rPr>
              <w:t>Termenul de armonizare a legislaţiei – 2 ani</w:t>
            </w:r>
          </w:p>
        </w:tc>
        <w:tc>
          <w:tcPr>
            <w:tcW w:w="1449" w:type="dxa"/>
            <w:gridSpan w:val="2"/>
            <w:tcBorders>
              <w:top w:val="single" w:sz="6" w:space="0" w:color="auto"/>
              <w:bottom w:val="dotted" w:sz="4" w:space="0" w:color="auto"/>
            </w:tcBorders>
          </w:tcPr>
          <w:p w:rsidR="00321C46" w:rsidRPr="00AA0AC8" w:rsidRDefault="00321C46" w:rsidP="00AA0AC8">
            <w:pPr>
              <w:tabs>
                <w:tab w:val="left" w:pos="73"/>
                <w:tab w:val="left" w:pos="11520"/>
              </w:tabs>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EC50F4" w:rsidRPr="00AA0AC8" w:rsidTr="00EC50F4">
        <w:trPr>
          <w:trHeight w:val="1547"/>
        </w:trPr>
        <w:tc>
          <w:tcPr>
            <w:tcW w:w="567" w:type="dxa"/>
            <w:vMerge/>
          </w:tcPr>
          <w:p w:rsidR="00EC50F4" w:rsidRPr="00AA0AC8" w:rsidRDefault="00EC50F4" w:rsidP="00AA0AC8">
            <w:pPr>
              <w:ind w:left="-108" w:right="-142"/>
              <w:jc w:val="center"/>
              <w:rPr>
                <w:rFonts w:ascii="Times New Roman" w:hAnsi="Times New Roman" w:cs="Times New Roman"/>
                <w:b/>
                <w:lang w:val="ro-RO"/>
              </w:rPr>
            </w:pPr>
          </w:p>
        </w:tc>
        <w:tc>
          <w:tcPr>
            <w:tcW w:w="15026" w:type="dxa"/>
            <w:gridSpan w:val="9"/>
            <w:tcBorders>
              <w:top w:val="dotted" w:sz="4" w:space="0" w:color="auto"/>
            </w:tcBorders>
          </w:tcPr>
          <w:p w:rsidR="00EC50F4" w:rsidRPr="00AA0AC8" w:rsidRDefault="00EC50F4" w:rsidP="00AA0AC8">
            <w:pPr>
              <w:tabs>
                <w:tab w:val="left" w:pos="73"/>
                <w:tab w:val="left" w:pos="11520"/>
              </w:tabs>
              <w:jc w:val="center"/>
              <w:rPr>
                <w:rFonts w:ascii="Times New Roman" w:hAnsi="Times New Roman" w:cs="Times New Roman"/>
                <w:bCs/>
                <w:strike/>
                <w:lang w:val="ro-RO"/>
              </w:rPr>
            </w:pPr>
          </w:p>
        </w:tc>
      </w:tr>
      <w:tr w:rsidR="00321C46" w:rsidRPr="00AA0AC8" w:rsidTr="00870116">
        <w:trPr>
          <w:trHeight w:val="1541"/>
        </w:trPr>
        <w:tc>
          <w:tcPr>
            <w:tcW w:w="567" w:type="dxa"/>
            <w:vMerge w:val="restart"/>
          </w:tcPr>
          <w:p w:rsidR="00321C46" w:rsidRPr="00AA0AC8" w:rsidRDefault="00321C46" w:rsidP="00AA0AC8">
            <w:pPr>
              <w:ind w:left="-108" w:right="-142"/>
              <w:rPr>
                <w:rFonts w:ascii="Times New Roman" w:hAnsi="Times New Roman" w:cs="Times New Roman"/>
                <w:b/>
                <w:lang w:val="ro-RO"/>
              </w:rPr>
            </w:pPr>
          </w:p>
        </w:tc>
        <w:tc>
          <w:tcPr>
            <w:tcW w:w="5530" w:type="dxa"/>
            <w:gridSpan w:val="3"/>
            <w:tcBorders>
              <w:top w:val="single" w:sz="6" w:space="0" w:color="auto"/>
              <w:bottom w:val="dotted" w:sz="4" w:space="0" w:color="auto"/>
            </w:tcBorders>
          </w:tcPr>
          <w:p w:rsidR="00321C46" w:rsidRPr="00AA0AC8" w:rsidRDefault="00321C46" w:rsidP="00AA0AC8">
            <w:pPr>
              <w:pStyle w:val="ListParagraph"/>
              <w:tabs>
                <w:tab w:val="left" w:pos="254"/>
              </w:tabs>
              <w:ind w:left="0"/>
              <w:rPr>
                <w:rFonts w:ascii="Times New Roman" w:eastAsia="Calibri" w:hAnsi="Times New Roman" w:cs="Times New Roman"/>
                <w:b/>
                <w:u w:val="single"/>
                <w:lang w:val="ro-RO"/>
              </w:rPr>
            </w:pPr>
            <w:r w:rsidRPr="00AA0AC8">
              <w:rPr>
                <w:rFonts w:ascii="Times New Roman" w:eastAsia="Calibri" w:hAnsi="Times New Roman" w:cs="Times New Roman"/>
                <w:b/>
                <w:u w:val="single"/>
                <w:lang w:val="ro-RO"/>
              </w:rPr>
              <w:t>Protecţia Naturii</w:t>
            </w:r>
          </w:p>
          <w:p w:rsidR="00321C46" w:rsidRPr="00AA0AC8" w:rsidRDefault="00321C46" w:rsidP="00AA0AC8">
            <w:pPr>
              <w:pStyle w:val="ListParagraph"/>
              <w:tabs>
                <w:tab w:val="left" w:pos="254"/>
              </w:tabs>
              <w:ind w:left="0"/>
              <w:jc w:val="both"/>
              <w:rPr>
                <w:rFonts w:ascii="Times New Roman" w:eastAsia="Calibri" w:hAnsi="Times New Roman" w:cs="Times New Roman"/>
                <w:b/>
                <w:lang w:val="ro-RO"/>
              </w:rPr>
            </w:pPr>
            <w:r w:rsidRPr="00AA0AC8">
              <w:rPr>
                <w:rFonts w:ascii="Times New Roman" w:eastAsia="Calibri" w:hAnsi="Times New Roman" w:cs="Times New Roman"/>
                <w:b/>
                <w:lang w:val="ro-RO"/>
              </w:rPr>
              <w:t>Directiva 2009/147/CE privind conservarea păsărilor sălbatice</w:t>
            </w:r>
          </w:p>
          <w:p w:rsidR="00321C46" w:rsidRPr="00AA0AC8" w:rsidRDefault="00321C46" w:rsidP="00AA0AC8">
            <w:pPr>
              <w:tabs>
                <w:tab w:val="left" w:pos="254"/>
              </w:tabs>
              <w:jc w:val="both"/>
              <w:rPr>
                <w:rFonts w:ascii="Times New Roman" w:hAnsi="Times New Roman" w:cs="Times New Roman"/>
                <w:b/>
                <w:lang w:val="ro-RO"/>
              </w:rPr>
            </w:pPr>
            <w:r w:rsidRPr="00AA0AC8">
              <w:rPr>
                <w:rFonts w:ascii="Times New Roman" w:eastAsia="Calibri" w:hAnsi="Times New Roman" w:cs="Times New Roman"/>
                <w:lang w:val="ro-RO"/>
              </w:rPr>
              <w:t>- Adoptarea legislației naționale și desemnarea autorității/lor competente</w:t>
            </w:r>
          </w:p>
        </w:tc>
        <w:tc>
          <w:tcPr>
            <w:tcW w:w="5244" w:type="dxa"/>
            <w:vMerge w:val="restart"/>
            <w:tcBorders>
              <w:top w:val="single" w:sz="6" w:space="0" w:color="auto"/>
            </w:tcBorders>
          </w:tcPr>
          <w:p w:rsidR="00321C46" w:rsidRPr="00AA0AC8" w:rsidRDefault="00321C46" w:rsidP="00AA0AC8">
            <w:pPr>
              <w:tabs>
                <w:tab w:val="left" w:pos="254"/>
              </w:tabs>
              <w:jc w:val="both"/>
              <w:rPr>
                <w:rFonts w:ascii="Times New Roman" w:hAnsi="Times New Roman" w:cs="Times New Roman"/>
                <w:lang w:val="ro-RO"/>
              </w:rPr>
            </w:pPr>
            <w:r w:rsidRPr="00AA0AC8">
              <w:rPr>
                <w:rFonts w:ascii="Times New Roman" w:hAnsi="Times New Roman" w:cs="Times New Roman"/>
                <w:lang w:val="ro-RO"/>
              </w:rPr>
              <w:t xml:space="preserve">Elaborarea şi adoptarea proiectului de lege pentru  modificarea Legii regnului animal  nr.439 din 27.04.1995 (armonizată la </w:t>
            </w:r>
            <w:r w:rsidRPr="00AA0AC8">
              <w:rPr>
                <w:rFonts w:ascii="Times New Roman" w:eastAsia="Calibri" w:hAnsi="Times New Roman" w:cs="Times New Roman"/>
                <w:lang w:val="ro-RO"/>
              </w:rPr>
              <w:t>Directiva 2009/147/CE privind conservarea păsărilor sălbatice</w:t>
            </w:r>
            <w:r w:rsidRPr="00AA0AC8">
              <w:rPr>
                <w:rFonts w:ascii="Times New Roman" w:hAnsi="Times New Roman" w:cs="Times New Roman"/>
                <w:lang w:val="ro-RO"/>
              </w:rPr>
              <w:t>).</w:t>
            </w:r>
          </w:p>
        </w:tc>
        <w:tc>
          <w:tcPr>
            <w:tcW w:w="1559" w:type="dxa"/>
            <w:gridSpan w:val="2"/>
            <w:tcBorders>
              <w:top w:val="single" w:sz="6" w:space="0" w:color="auto"/>
              <w:bottom w:val="dotted" w:sz="4" w:space="0" w:color="auto"/>
            </w:tcBorders>
          </w:tcPr>
          <w:p w:rsidR="00321C46" w:rsidRPr="00AA0AC8" w:rsidRDefault="00321C46" w:rsidP="00AA0AC8">
            <w:pPr>
              <w:tabs>
                <w:tab w:val="left" w:pos="254"/>
              </w:tabs>
              <w:rPr>
                <w:rFonts w:ascii="Times New Roman" w:hAnsi="Times New Roman" w:cs="Times New Roman"/>
                <w:lang w:val="ro-RO"/>
              </w:rPr>
            </w:pPr>
            <w:r w:rsidRPr="00AA0AC8">
              <w:rPr>
                <w:rFonts w:ascii="Times New Roman" w:hAnsi="Times New Roman" w:cs="Times New Roman"/>
                <w:lang w:val="ro-RO"/>
              </w:rPr>
              <w:t>Ministerul Mediului</w:t>
            </w:r>
          </w:p>
        </w:tc>
        <w:tc>
          <w:tcPr>
            <w:tcW w:w="1276" w:type="dxa"/>
            <w:gridSpan w:val="2"/>
            <w:tcBorders>
              <w:top w:val="single" w:sz="6" w:space="0" w:color="auto"/>
              <w:bottom w:val="dotted" w:sz="4" w:space="0" w:color="auto"/>
            </w:tcBorders>
          </w:tcPr>
          <w:p w:rsidR="00321C46" w:rsidRPr="00AA0AC8" w:rsidRDefault="00321C46" w:rsidP="00AA0AC8">
            <w:pPr>
              <w:ind w:left="-124" w:right="-76"/>
              <w:jc w:val="center"/>
              <w:rPr>
                <w:rFonts w:ascii="Times New Roman" w:eastAsia="Calibri" w:hAnsi="Times New Roman" w:cs="Times New Roman"/>
                <w:lang w:val="ro-RO"/>
              </w:rPr>
            </w:pPr>
            <w:r w:rsidRPr="00AA0AC8">
              <w:rPr>
                <w:rFonts w:ascii="Times New Roman" w:eastAsia="Calibri" w:hAnsi="Times New Roman" w:cs="Times New Roman"/>
                <w:lang w:val="ro-RO"/>
              </w:rPr>
              <w:t>Trimestrul II 2016</w:t>
            </w:r>
          </w:p>
          <w:p w:rsidR="00321C46" w:rsidRPr="00AA0AC8" w:rsidRDefault="00321C46" w:rsidP="00AA0AC8">
            <w:pPr>
              <w:ind w:left="-124" w:right="-76"/>
              <w:jc w:val="center"/>
              <w:rPr>
                <w:rFonts w:ascii="Times New Roman" w:eastAsia="Calibri" w:hAnsi="Times New Roman" w:cs="Times New Roman"/>
                <w:color w:val="FF0000"/>
                <w:lang w:val="ro-RO"/>
              </w:rPr>
            </w:pPr>
            <w:r w:rsidRPr="00AA0AC8">
              <w:rPr>
                <w:rFonts w:ascii="Times New Roman" w:hAnsi="Times New Roman" w:cs="Times New Roman"/>
                <w:i/>
                <w:lang w:val="ro-RO"/>
              </w:rPr>
              <w:t>(Termenul de armonizare –   2 ani)</w:t>
            </w:r>
          </w:p>
        </w:tc>
        <w:tc>
          <w:tcPr>
            <w:tcW w:w="1417" w:type="dxa"/>
            <w:tcBorders>
              <w:top w:val="single" w:sz="6" w:space="0" w:color="auto"/>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321C46" w:rsidRPr="00AA0AC8" w:rsidTr="00870116">
        <w:trPr>
          <w:trHeight w:val="490"/>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dotted" w:sz="4" w:space="0" w:color="auto"/>
              <w:bottom w:val="dotted" w:sz="4" w:space="0" w:color="auto"/>
            </w:tcBorders>
          </w:tcPr>
          <w:p w:rsidR="00321C46" w:rsidRPr="00AA0AC8" w:rsidRDefault="00321C46" w:rsidP="00AA0AC8">
            <w:pPr>
              <w:autoSpaceDE w:val="0"/>
              <w:autoSpaceDN w:val="0"/>
              <w:adjustRightInd w:val="0"/>
              <w:jc w:val="both"/>
              <w:rPr>
                <w:rFonts w:ascii="Times New Roman" w:eastAsia="Calibri" w:hAnsi="Times New Roman" w:cs="Times New Roman"/>
                <w:b/>
                <w:u w:val="single"/>
                <w:lang w:val="ro-RO"/>
              </w:rPr>
            </w:pPr>
            <w:r w:rsidRPr="00AA0AC8">
              <w:rPr>
                <w:rFonts w:ascii="Times New Roman" w:eastAsia="Calibri" w:hAnsi="Times New Roman" w:cs="Times New Roman"/>
                <w:b/>
                <w:lang w:val="ro-RO"/>
              </w:rPr>
              <w:t xml:space="preserve">- </w:t>
            </w:r>
            <w:r w:rsidRPr="00AA0AC8">
              <w:rPr>
                <w:rFonts w:ascii="Times New Roman" w:eastAsia="Calibri" w:hAnsi="Times New Roman" w:cs="Times New Roman"/>
                <w:lang w:val="ro-RO"/>
              </w:rPr>
              <w:t>E</w:t>
            </w:r>
            <w:r w:rsidRPr="00AA0AC8">
              <w:rPr>
                <w:rFonts w:ascii="Times New Roman" w:hAnsi="Times New Roman" w:cs="Times New Roman"/>
                <w:lang w:val="ro-RO"/>
              </w:rPr>
              <w:t>valuarea speciilor de păsări care necesită măsuri speciale de conservare și a speciilor migratoare;</w:t>
            </w:r>
          </w:p>
        </w:tc>
        <w:tc>
          <w:tcPr>
            <w:tcW w:w="5244" w:type="dxa"/>
            <w:vMerge/>
          </w:tcPr>
          <w:p w:rsidR="00321C46" w:rsidRPr="00AA0AC8" w:rsidRDefault="00321C46" w:rsidP="00AA0AC8">
            <w:pPr>
              <w:tabs>
                <w:tab w:val="left" w:pos="254"/>
              </w:tabs>
              <w:jc w:val="both"/>
              <w:rPr>
                <w:rFonts w:ascii="Times New Roman" w:hAnsi="Times New Roman" w:cs="Times New Roman"/>
                <w:lang w:val="ro-RO"/>
              </w:rPr>
            </w:pPr>
          </w:p>
        </w:tc>
        <w:tc>
          <w:tcPr>
            <w:tcW w:w="1559" w:type="dxa"/>
            <w:gridSpan w:val="2"/>
            <w:tcBorders>
              <w:top w:val="dotted" w:sz="4" w:space="0" w:color="auto"/>
              <w:bottom w:val="dotted" w:sz="4" w:space="0" w:color="auto"/>
            </w:tcBorders>
          </w:tcPr>
          <w:p w:rsidR="00321C46" w:rsidRPr="00AA0AC8" w:rsidRDefault="00321C46" w:rsidP="00AA0AC8">
            <w:pPr>
              <w:tabs>
                <w:tab w:val="left" w:pos="254"/>
              </w:tabs>
              <w:rPr>
                <w:rFonts w:ascii="Times New Roman" w:hAnsi="Times New Roman" w:cs="Times New Roman"/>
                <w:lang w:val="ro-RO"/>
              </w:rPr>
            </w:pPr>
            <w:r w:rsidRPr="00AA0AC8">
              <w:rPr>
                <w:rFonts w:ascii="Times New Roman" w:hAnsi="Times New Roman" w:cs="Times New Roman"/>
                <w:lang w:val="ro-RO"/>
              </w:rPr>
              <w:t>Ministerul Mediului</w:t>
            </w:r>
          </w:p>
        </w:tc>
        <w:tc>
          <w:tcPr>
            <w:tcW w:w="1276" w:type="dxa"/>
            <w:gridSpan w:val="2"/>
            <w:tcBorders>
              <w:top w:val="dotted" w:sz="4" w:space="0" w:color="auto"/>
              <w:bottom w:val="dotted" w:sz="4" w:space="0" w:color="auto"/>
            </w:tcBorders>
          </w:tcPr>
          <w:p w:rsidR="00321C46" w:rsidRPr="00AA0AC8" w:rsidRDefault="00321C46" w:rsidP="00AA0AC8">
            <w:pPr>
              <w:ind w:left="-124" w:right="-76"/>
              <w:jc w:val="center"/>
              <w:rPr>
                <w:rFonts w:ascii="Times New Roman" w:eastAsia="Calibri" w:hAnsi="Times New Roman" w:cs="Times New Roman"/>
                <w:lang w:val="ro-RO"/>
              </w:rPr>
            </w:pPr>
            <w:r w:rsidRPr="00AA0AC8">
              <w:rPr>
                <w:rFonts w:ascii="Times New Roman" w:hAnsi="Times New Roman" w:cs="Times New Roman"/>
                <w:i/>
                <w:lang w:val="ro-RO"/>
              </w:rPr>
              <w:t xml:space="preserve"> (Termenul de armonizare –   4 ani)</w:t>
            </w:r>
          </w:p>
        </w:tc>
        <w:tc>
          <w:tcPr>
            <w:tcW w:w="1417" w:type="dxa"/>
            <w:tcBorders>
              <w:top w:val="dotted" w:sz="4" w:space="0" w:color="auto"/>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p>
        </w:tc>
      </w:tr>
      <w:tr w:rsidR="00321C46" w:rsidRPr="00AA0AC8" w:rsidTr="00870116">
        <w:trPr>
          <w:trHeight w:val="476"/>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dotted" w:sz="4" w:space="0" w:color="auto"/>
              <w:bottom w:val="dotted" w:sz="4" w:space="0" w:color="auto"/>
            </w:tcBorders>
          </w:tcPr>
          <w:p w:rsidR="00321C46" w:rsidRPr="00AA0AC8" w:rsidRDefault="00321C46" w:rsidP="00AA0AC8">
            <w:pPr>
              <w:autoSpaceDE w:val="0"/>
              <w:autoSpaceDN w:val="0"/>
              <w:adjustRightInd w:val="0"/>
              <w:jc w:val="both"/>
              <w:rPr>
                <w:rFonts w:ascii="Times New Roman" w:eastAsia="Calibri" w:hAnsi="Times New Roman" w:cs="Times New Roman"/>
                <w:b/>
                <w:lang w:val="ro-RO"/>
              </w:rPr>
            </w:pPr>
            <w:r w:rsidRPr="00AA0AC8">
              <w:rPr>
                <w:rFonts w:ascii="Times New Roman" w:hAnsi="Times New Roman" w:cs="Times New Roman"/>
                <w:lang w:val="ro-RO"/>
              </w:rPr>
              <w:t>- Identificarea și desemnarea zonelor de protecţie specială pentru speciile de păsări (art. 4 alin. (1));</w:t>
            </w:r>
          </w:p>
        </w:tc>
        <w:tc>
          <w:tcPr>
            <w:tcW w:w="5244" w:type="dxa"/>
            <w:vMerge/>
          </w:tcPr>
          <w:p w:rsidR="00321C46" w:rsidRPr="00AA0AC8" w:rsidRDefault="00321C46" w:rsidP="00AA0AC8">
            <w:pPr>
              <w:tabs>
                <w:tab w:val="left" w:pos="254"/>
              </w:tabs>
              <w:jc w:val="both"/>
              <w:rPr>
                <w:rFonts w:ascii="Times New Roman" w:hAnsi="Times New Roman" w:cs="Times New Roman"/>
                <w:lang w:val="ro-RO"/>
              </w:rPr>
            </w:pPr>
          </w:p>
        </w:tc>
        <w:tc>
          <w:tcPr>
            <w:tcW w:w="1559" w:type="dxa"/>
            <w:gridSpan w:val="2"/>
            <w:tcBorders>
              <w:top w:val="dotted" w:sz="4" w:space="0" w:color="auto"/>
              <w:bottom w:val="dotted" w:sz="4" w:space="0" w:color="auto"/>
            </w:tcBorders>
          </w:tcPr>
          <w:p w:rsidR="00321C46" w:rsidRPr="00AA0AC8" w:rsidRDefault="00321C46" w:rsidP="00AA0AC8">
            <w:pPr>
              <w:tabs>
                <w:tab w:val="left" w:pos="254"/>
              </w:tabs>
              <w:rPr>
                <w:rFonts w:ascii="Times New Roman" w:hAnsi="Times New Roman" w:cs="Times New Roman"/>
                <w:lang w:val="ro-RO"/>
              </w:rPr>
            </w:pPr>
            <w:r w:rsidRPr="00AA0AC8">
              <w:rPr>
                <w:rFonts w:ascii="Times New Roman" w:hAnsi="Times New Roman" w:cs="Times New Roman"/>
                <w:lang w:val="ro-RO"/>
              </w:rPr>
              <w:t>Ministerul Mediului</w:t>
            </w:r>
          </w:p>
        </w:tc>
        <w:tc>
          <w:tcPr>
            <w:tcW w:w="1276" w:type="dxa"/>
            <w:gridSpan w:val="2"/>
            <w:tcBorders>
              <w:top w:val="dotted" w:sz="4" w:space="0" w:color="auto"/>
              <w:bottom w:val="dotted" w:sz="4" w:space="0" w:color="auto"/>
            </w:tcBorders>
          </w:tcPr>
          <w:p w:rsidR="00321C46" w:rsidRPr="00AA0AC8" w:rsidRDefault="00321C46" w:rsidP="00AA0AC8">
            <w:pPr>
              <w:ind w:left="-124" w:right="-76"/>
              <w:jc w:val="center"/>
              <w:rPr>
                <w:rFonts w:ascii="Times New Roman" w:eastAsia="Calibri" w:hAnsi="Times New Roman" w:cs="Times New Roman"/>
                <w:lang w:val="ro-RO"/>
              </w:rPr>
            </w:pPr>
            <w:r w:rsidRPr="00AA0AC8">
              <w:rPr>
                <w:rFonts w:ascii="Times New Roman" w:hAnsi="Times New Roman" w:cs="Times New Roman"/>
                <w:i/>
                <w:lang w:val="ro-RO"/>
              </w:rPr>
              <w:t xml:space="preserve"> (Termenul de armonizare –   4 ani)</w:t>
            </w:r>
          </w:p>
        </w:tc>
        <w:tc>
          <w:tcPr>
            <w:tcW w:w="1417" w:type="dxa"/>
            <w:tcBorders>
              <w:top w:val="dotted" w:sz="4" w:space="0" w:color="auto"/>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p>
        </w:tc>
      </w:tr>
      <w:tr w:rsidR="00321C46" w:rsidRPr="00AA0AC8" w:rsidTr="00870116">
        <w:trPr>
          <w:trHeight w:val="677"/>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dotted" w:sz="4" w:space="0" w:color="auto"/>
              <w:bottom w:val="dotted" w:sz="4" w:space="0" w:color="auto"/>
            </w:tcBorders>
          </w:tcPr>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 Stabilirea unor măsuri speciale de conservare pentru protecţia speciilor migratoare (art. 4 alin. (2));</w:t>
            </w:r>
          </w:p>
        </w:tc>
        <w:tc>
          <w:tcPr>
            <w:tcW w:w="5244" w:type="dxa"/>
            <w:vMerge/>
          </w:tcPr>
          <w:p w:rsidR="00321C46" w:rsidRPr="00AA0AC8" w:rsidRDefault="00321C46" w:rsidP="00AA0AC8">
            <w:pPr>
              <w:tabs>
                <w:tab w:val="left" w:pos="254"/>
              </w:tabs>
              <w:jc w:val="both"/>
              <w:rPr>
                <w:rFonts w:ascii="Times New Roman" w:hAnsi="Times New Roman" w:cs="Times New Roman"/>
                <w:lang w:val="ro-RO"/>
              </w:rPr>
            </w:pPr>
          </w:p>
        </w:tc>
        <w:tc>
          <w:tcPr>
            <w:tcW w:w="1559" w:type="dxa"/>
            <w:gridSpan w:val="2"/>
            <w:tcBorders>
              <w:top w:val="dotted" w:sz="4" w:space="0" w:color="auto"/>
              <w:bottom w:val="dotted" w:sz="4" w:space="0" w:color="auto"/>
            </w:tcBorders>
          </w:tcPr>
          <w:p w:rsidR="00321C46" w:rsidRPr="00AA0AC8" w:rsidRDefault="00321C46" w:rsidP="00AA0AC8">
            <w:pPr>
              <w:tabs>
                <w:tab w:val="left" w:pos="254"/>
              </w:tabs>
              <w:rPr>
                <w:rFonts w:ascii="Times New Roman" w:hAnsi="Times New Roman" w:cs="Times New Roman"/>
                <w:lang w:val="ro-RO"/>
              </w:rPr>
            </w:pPr>
            <w:r w:rsidRPr="00AA0AC8">
              <w:rPr>
                <w:rFonts w:ascii="Times New Roman" w:hAnsi="Times New Roman" w:cs="Times New Roman"/>
                <w:lang w:val="ro-RO"/>
              </w:rPr>
              <w:t>Ministerul Mediului</w:t>
            </w:r>
          </w:p>
        </w:tc>
        <w:tc>
          <w:tcPr>
            <w:tcW w:w="1276" w:type="dxa"/>
            <w:gridSpan w:val="2"/>
            <w:tcBorders>
              <w:top w:val="dotted" w:sz="4" w:space="0" w:color="auto"/>
              <w:bottom w:val="dotted" w:sz="4" w:space="0" w:color="auto"/>
            </w:tcBorders>
          </w:tcPr>
          <w:p w:rsidR="00321C46" w:rsidRPr="00AA0AC8" w:rsidRDefault="00321C46" w:rsidP="00AA0AC8">
            <w:pPr>
              <w:ind w:left="-124" w:right="-76"/>
              <w:jc w:val="center"/>
              <w:rPr>
                <w:rFonts w:ascii="Times New Roman" w:eastAsia="Calibri" w:hAnsi="Times New Roman" w:cs="Times New Roman"/>
                <w:lang w:val="ro-RO"/>
              </w:rPr>
            </w:pPr>
          </w:p>
        </w:tc>
        <w:tc>
          <w:tcPr>
            <w:tcW w:w="1417" w:type="dxa"/>
            <w:tcBorders>
              <w:top w:val="dotted" w:sz="4" w:space="0" w:color="auto"/>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p>
        </w:tc>
      </w:tr>
      <w:tr w:rsidR="00321C46" w:rsidRPr="00AA0AC8" w:rsidTr="00EC50F4">
        <w:trPr>
          <w:trHeight w:val="69"/>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dotted" w:sz="4" w:space="0" w:color="auto"/>
              <w:bottom w:val="dotted" w:sz="4" w:space="0" w:color="auto"/>
            </w:tcBorders>
          </w:tcPr>
          <w:p w:rsidR="00321C46" w:rsidRPr="00AA0AC8" w:rsidRDefault="00321C46" w:rsidP="00AA0AC8">
            <w:pPr>
              <w:tabs>
                <w:tab w:val="left" w:pos="254"/>
              </w:tabs>
              <w:jc w:val="both"/>
              <w:rPr>
                <w:rFonts w:ascii="Times New Roman" w:hAnsi="Times New Roman" w:cs="Times New Roman"/>
                <w:strike/>
                <w:lang w:val="ro-RO"/>
              </w:rPr>
            </w:pPr>
            <w:r w:rsidRPr="00AA0AC8">
              <w:rPr>
                <w:rFonts w:ascii="Times New Roman" w:hAnsi="Times New Roman" w:cs="Times New Roman"/>
                <w:strike/>
                <w:lang w:val="ro-RO"/>
              </w:rPr>
              <w:t>-</w:t>
            </w:r>
          </w:p>
        </w:tc>
        <w:tc>
          <w:tcPr>
            <w:tcW w:w="5244" w:type="dxa"/>
            <w:vMerge/>
            <w:tcBorders>
              <w:bottom w:val="dotted" w:sz="4" w:space="0" w:color="auto"/>
            </w:tcBorders>
          </w:tcPr>
          <w:p w:rsidR="00321C46" w:rsidRPr="00AA0AC8" w:rsidRDefault="00321C46" w:rsidP="00AA0AC8">
            <w:pPr>
              <w:tabs>
                <w:tab w:val="left" w:pos="254"/>
              </w:tabs>
              <w:jc w:val="both"/>
              <w:rPr>
                <w:rFonts w:ascii="Times New Roman" w:hAnsi="Times New Roman" w:cs="Times New Roman"/>
                <w:lang w:val="ro-RO"/>
              </w:rPr>
            </w:pPr>
          </w:p>
        </w:tc>
        <w:tc>
          <w:tcPr>
            <w:tcW w:w="1559" w:type="dxa"/>
            <w:gridSpan w:val="2"/>
            <w:tcBorders>
              <w:top w:val="dotted" w:sz="4" w:space="0" w:color="auto"/>
              <w:bottom w:val="dotted" w:sz="4" w:space="0" w:color="auto"/>
            </w:tcBorders>
          </w:tcPr>
          <w:p w:rsidR="00321C46" w:rsidRPr="00AA0AC8" w:rsidRDefault="00321C46" w:rsidP="00AA0AC8">
            <w:pPr>
              <w:tabs>
                <w:tab w:val="left" w:pos="254"/>
              </w:tabs>
              <w:rPr>
                <w:rFonts w:ascii="Times New Roman" w:hAnsi="Times New Roman" w:cs="Times New Roman"/>
                <w:lang w:val="ro-RO"/>
              </w:rPr>
            </w:pPr>
          </w:p>
        </w:tc>
        <w:tc>
          <w:tcPr>
            <w:tcW w:w="1276" w:type="dxa"/>
            <w:gridSpan w:val="2"/>
            <w:tcBorders>
              <w:top w:val="dotted" w:sz="4" w:space="0" w:color="auto"/>
              <w:bottom w:val="dotted" w:sz="4" w:space="0" w:color="auto"/>
            </w:tcBorders>
          </w:tcPr>
          <w:p w:rsidR="00321C46" w:rsidRPr="00AA0AC8" w:rsidRDefault="00321C46" w:rsidP="00AA0AC8">
            <w:pPr>
              <w:ind w:left="-124" w:right="-76"/>
              <w:jc w:val="center"/>
              <w:rPr>
                <w:rFonts w:ascii="Times New Roman" w:eastAsia="Calibri" w:hAnsi="Times New Roman" w:cs="Times New Roman"/>
                <w:lang w:val="ro-RO"/>
              </w:rPr>
            </w:pPr>
          </w:p>
        </w:tc>
        <w:tc>
          <w:tcPr>
            <w:tcW w:w="1417" w:type="dxa"/>
            <w:tcBorders>
              <w:top w:val="dotted" w:sz="4" w:space="0" w:color="auto"/>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p>
        </w:tc>
      </w:tr>
      <w:tr w:rsidR="00321C46" w:rsidRPr="00AA0AC8" w:rsidTr="00983407">
        <w:trPr>
          <w:trHeight w:val="1071"/>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val="restart"/>
            <w:tcBorders>
              <w:top w:val="single" w:sz="6" w:space="0" w:color="auto"/>
            </w:tcBorders>
          </w:tcPr>
          <w:p w:rsidR="00321C46" w:rsidRPr="00AA0AC8" w:rsidRDefault="00321C46" w:rsidP="00AA0AC8">
            <w:pPr>
              <w:pStyle w:val="ListParagraph"/>
              <w:ind w:left="0"/>
              <w:jc w:val="both"/>
              <w:rPr>
                <w:rFonts w:ascii="Times New Roman" w:eastAsia="Calibri" w:hAnsi="Times New Roman" w:cs="Times New Roman"/>
                <w:b/>
                <w:lang w:val="ro-RO"/>
              </w:rPr>
            </w:pPr>
            <w:r w:rsidRPr="00AA0AC8">
              <w:rPr>
                <w:rFonts w:ascii="Times New Roman" w:eastAsia="Calibri" w:hAnsi="Times New Roman" w:cs="Times New Roman"/>
                <w:b/>
                <w:lang w:val="ro-RO"/>
              </w:rPr>
              <w:t xml:space="preserve">Directiva 92/43/CE </w:t>
            </w:r>
            <w:r w:rsidRPr="00AA0AC8">
              <w:rPr>
                <w:rFonts w:ascii="Times New Roman" w:eastAsia="Calibri" w:hAnsi="Times New Roman" w:cs="Times New Roman"/>
                <w:lang w:val="ro-RO"/>
              </w:rPr>
              <w:t>privind conservarea habitatelor naturale și a speciilor de faună și floră sălbatică conform amendamentelor Directivei 97/62/CE, 2006/105/CE și Regulamentul (CE) 1882/2003</w:t>
            </w:r>
          </w:p>
          <w:p w:rsidR="00321C46" w:rsidRPr="00AA0AC8" w:rsidRDefault="00321C46" w:rsidP="00AA0AC8">
            <w:pPr>
              <w:jc w:val="both"/>
              <w:rPr>
                <w:rFonts w:ascii="Times New Roman" w:eastAsia="Calibri" w:hAnsi="Times New Roman" w:cs="Times New Roman"/>
                <w:lang w:val="ro-RO"/>
              </w:rPr>
            </w:pPr>
            <w:r w:rsidRPr="00AA0AC8">
              <w:rPr>
                <w:rFonts w:ascii="Times New Roman" w:eastAsia="Calibri" w:hAnsi="Times New Roman" w:cs="Times New Roman"/>
                <w:lang w:val="ro-RO"/>
              </w:rPr>
              <w:t>- Adoptarea legislației naționale și desemnarea autorității/lor competente</w:t>
            </w:r>
          </w:p>
          <w:p w:rsidR="00321C46" w:rsidRPr="00AA0AC8" w:rsidRDefault="00321C46" w:rsidP="00AA0AC8">
            <w:pPr>
              <w:jc w:val="both"/>
              <w:rPr>
                <w:rFonts w:ascii="Times New Roman" w:eastAsia="Calibri" w:hAnsi="Times New Roman" w:cs="Times New Roman"/>
                <w:lang w:val="ro-RO"/>
              </w:rPr>
            </w:pPr>
          </w:p>
          <w:p w:rsidR="00321C46" w:rsidRPr="00AA0AC8" w:rsidRDefault="00321C46" w:rsidP="00AA0AC8">
            <w:pPr>
              <w:jc w:val="both"/>
              <w:rPr>
                <w:rFonts w:ascii="Times New Roman" w:eastAsia="Calibri" w:hAnsi="Times New Roman" w:cs="Times New Roman"/>
                <w:lang w:val="ro-RO"/>
              </w:rPr>
            </w:pPr>
          </w:p>
          <w:p w:rsidR="00321C46" w:rsidRPr="00AA0AC8" w:rsidRDefault="00321C46" w:rsidP="00AA0AC8">
            <w:pPr>
              <w:jc w:val="both"/>
              <w:rPr>
                <w:rFonts w:ascii="Times New Roman" w:eastAsia="Calibri" w:hAnsi="Times New Roman" w:cs="Times New Roman"/>
                <w:lang w:val="ro-RO"/>
              </w:rPr>
            </w:pPr>
          </w:p>
          <w:p w:rsidR="00321C46" w:rsidRPr="00AA0AC8" w:rsidRDefault="00321C46" w:rsidP="00AA0AC8">
            <w:pPr>
              <w:jc w:val="both"/>
              <w:rPr>
                <w:rFonts w:ascii="Times New Roman" w:eastAsia="Calibri" w:hAnsi="Times New Roman" w:cs="Times New Roman"/>
                <w:lang w:val="ro-RO"/>
              </w:rPr>
            </w:pPr>
          </w:p>
          <w:p w:rsidR="00321C46" w:rsidRPr="00AA0AC8" w:rsidRDefault="00321C46" w:rsidP="00AA0AC8">
            <w:pPr>
              <w:jc w:val="both"/>
              <w:rPr>
                <w:rFonts w:ascii="Times New Roman" w:hAnsi="Times New Roman" w:cs="Times New Roman"/>
                <w:b/>
                <w:lang w:val="ro-RO"/>
              </w:rPr>
            </w:pPr>
          </w:p>
        </w:tc>
        <w:tc>
          <w:tcPr>
            <w:tcW w:w="5244" w:type="dxa"/>
            <w:tcBorders>
              <w:top w:val="single" w:sz="6" w:space="0" w:color="auto"/>
              <w:bottom w:val="dotted" w:sz="4" w:space="0" w:color="auto"/>
            </w:tcBorders>
          </w:tcPr>
          <w:p w:rsidR="00321C46" w:rsidRPr="00AA0AC8" w:rsidRDefault="00321C46" w:rsidP="00AA0AC8">
            <w:pPr>
              <w:jc w:val="both"/>
              <w:rPr>
                <w:rFonts w:ascii="Times New Roman" w:eastAsia="Calibri" w:hAnsi="Times New Roman" w:cs="Times New Roman"/>
                <w:b/>
                <w:lang w:val="ro-RO"/>
              </w:rPr>
            </w:pPr>
            <w:r w:rsidRPr="00AA0AC8">
              <w:rPr>
                <w:rFonts w:ascii="Times New Roman" w:hAnsi="Times New Roman" w:cs="Times New Roman"/>
                <w:lang w:val="ro-RO"/>
              </w:rPr>
              <w:t xml:space="preserve">1. Elaborarea proiectului de lege pentru modificarea Legii regnului vegetal nr.239 din 08.11.2007 (armonizată la </w:t>
            </w:r>
            <w:r w:rsidRPr="00AA0AC8">
              <w:rPr>
                <w:rFonts w:ascii="Times New Roman" w:eastAsia="Calibri" w:hAnsi="Times New Roman" w:cs="Times New Roman"/>
                <w:lang w:val="ro-RO"/>
              </w:rPr>
              <w:t>Directiva 92/43/CE privind conservarea habitatelor naturale și a speciilor de faună și floră sălbatică conform amendamentelor Directivei 97/62/CE, 2006/105/CE și Regulamentul (CE) 1882/2003</w:t>
            </w:r>
          </w:p>
        </w:tc>
        <w:tc>
          <w:tcPr>
            <w:tcW w:w="1559" w:type="dxa"/>
            <w:gridSpan w:val="2"/>
            <w:vMerge w:val="restart"/>
            <w:tcBorders>
              <w:top w:val="single" w:sz="6"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Ministerul Mediului</w:t>
            </w:r>
          </w:p>
        </w:tc>
        <w:tc>
          <w:tcPr>
            <w:tcW w:w="1276" w:type="dxa"/>
            <w:gridSpan w:val="2"/>
            <w:vMerge w:val="restart"/>
            <w:tcBorders>
              <w:top w:val="single" w:sz="6" w:space="0" w:color="auto"/>
            </w:tcBorders>
          </w:tcPr>
          <w:p w:rsidR="00321C46" w:rsidRPr="00AA0AC8" w:rsidRDefault="00321C46" w:rsidP="00AA0AC8">
            <w:pPr>
              <w:ind w:left="-124" w:right="-76"/>
              <w:jc w:val="center"/>
              <w:rPr>
                <w:rFonts w:ascii="Times New Roman" w:eastAsia="Calibri" w:hAnsi="Times New Roman" w:cs="Times New Roman"/>
                <w:lang w:val="ro-RO"/>
              </w:rPr>
            </w:pPr>
            <w:r w:rsidRPr="00AA0AC8">
              <w:rPr>
                <w:rFonts w:ascii="Times New Roman" w:eastAsia="Calibri" w:hAnsi="Times New Roman" w:cs="Times New Roman"/>
                <w:lang w:val="ro-RO"/>
              </w:rPr>
              <w:t>Trimestrul IV 2016</w:t>
            </w:r>
          </w:p>
          <w:p w:rsidR="00321C46" w:rsidRPr="00AA0AC8" w:rsidRDefault="00321C46" w:rsidP="00AA0AC8">
            <w:pPr>
              <w:ind w:left="-124" w:right="-76"/>
              <w:jc w:val="center"/>
              <w:rPr>
                <w:rFonts w:ascii="Times New Roman" w:eastAsia="Calibri" w:hAnsi="Times New Roman" w:cs="Times New Roman"/>
                <w:color w:val="FF0000"/>
                <w:lang w:val="ro-RO"/>
              </w:rPr>
            </w:pPr>
            <w:r w:rsidRPr="00AA0AC8">
              <w:rPr>
                <w:rFonts w:ascii="Times New Roman" w:hAnsi="Times New Roman" w:cs="Times New Roman"/>
                <w:i/>
                <w:lang w:val="ro-RO"/>
              </w:rPr>
              <w:t>(Termenul de armonizare –   3 ani)</w:t>
            </w:r>
          </w:p>
        </w:tc>
        <w:tc>
          <w:tcPr>
            <w:tcW w:w="1417" w:type="dxa"/>
            <w:tcBorders>
              <w:top w:val="single" w:sz="6" w:space="0" w:color="auto"/>
              <w:bottom w:val="dotted" w:sz="4" w:space="0" w:color="auto"/>
            </w:tcBorders>
          </w:tcPr>
          <w:p w:rsidR="00321C46" w:rsidRPr="00AA0AC8" w:rsidRDefault="00321C46" w:rsidP="00AA0AC8">
            <w:pPr>
              <w:tabs>
                <w:tab w:val="left" w:pos="73"/>
                <w:tab w:val="left" w:pos="11520"/>
              </w:tabs>
              <w:jc w:val="center"/>
              <w:rPr>
                <w:rFonts w:ascii="Times New Roman" w:hAnsi="Times New Roman" w:cs="Times New Roman"/>
                <w:b/>
                <w:lang w:val="ro-RO"/>
              </w:rPr>
            </w:pPr>
            <w:r w:rsidRPr="00AA0AC8">
              <w:rPr>
                <w:rFonts w:ascii="Times New Roman" w:hAnsi="Times New Roman" w:cs="Times New Roman"/>
                <w:bCs/>
                <w:lang w:val="ro-RO"/>
              </w:rPr>
              <w:t>În limita resurselor bugetare</w:t>
            </w:r>
          </w:p>
        </w:tc>
      </w:tr>
      <w:tr w:rsidR="00321C46" w:rsidRPr="00AA0AC8" w:rsidTr="00983407">
        <w:trPr>
          <w:trHeight w:val="1728"/>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Borders>
              <w:bottom w:val="dotted" w:sz="4" w:space="0" w:color="auto"/>
            </w:tcBorders>
          </w:tcPr>
          <w:p w:rsidR="00321C46" w:rsidRPr="00AA0AC8" w:rsidRDefault="00321C46" w:rsidP="00AA0AC8">
            <w:pPr>
              <w:autoSpaceDE w:val="0"/>
              <w:autoSpaceDN w:val="0"/>
              <w:adjustRightInd w:val="0"/>
              <w:jc w:val="both"/>
              <w:rPr>
                <w:rFonts w:ascii="Times New Roman" w:hAnsi="Times New Roman" w:cs="Times New Roman"/>
                <w:lang w:val="ro-RO"/>
              </w:rPr>
            </w:pPr>
          </w:p>
        </w:tc>
        <w:tc>
          <w:tcPr>
            <w:tcW w:w="5244" w:type="dxa"/>
            <w:tcBorders>
              <w:top w:val="dotted" w:sz="4" w:space="0" w:color="auto"/>
              <w:bottom w:val="dotted" w:sz="4" w:space="0" w:color="auto"/>
            </w:tcBorders>
          </w:tcPr>
          <w:p w:rsidR="00321C46" w:rsidRPr="00AA0AC8" w:rsidRDefault="00321C46" w:rsidP="00AA0AC8">
            <w:pPr>
              <w:jc w:val="both"/>
              <w:rPr>
                <w:rFonts w:ascii="Times New Roman" w:hAnsi="Times New Roman" w:cs="Times New Roman"/>
                <w:bCs/>
                <w:iCs/>
                <w:lang w:val="ro-RO"/>
              </w:rPr>
            </w:pPr>
            <w:r w:rsidRPr="00AA0AC8">
              <w:rPr>
                <w:rFonts w:ascii="Times New Roman" w:hAnsi="Times New Roman" w:cs="Times New Roman"/>
                <w:lang w:val="ro-RO"/>
              </w:rPr>
              <w:t xml:space="preserve">2. Elaborarea proiectului de lege pentru  modificarea Legii nr.94 din 05.04.2007 cu privire la rețeaua ecologică (armonizată la </w:t>
            </w:r>
            <w:r w:rsidRPr="00AA0AC8">
              <w:rPr>
                <w:rFonts w:ascii="Times New Roman" w:eastAsia="Calibri" w:hAnsi="Times New Roman" w:cs="Times New Roman"/>
                <w:lang w:val="ro-RO"/>
              </w:rPr>
              <w:t>Directiva 92/43/CE privind conservarea habitatelor naturale și a speciilor de faună și floră sălbatică conform amendamentelor Directivei 97/62/CE, 2006/105/CE și Regulamentul (CE) 1882/2003</w:t>
            </w:r>
          </w:p>
        </w:tc>
        <w:tc>
          <w:tcPr>
            <w:tcW w:w="1559" w:type="dxa"/>
            <w:gridSpan w:val="2"/>
            <w:vMerge/>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p>
        </w:tc>
        <w:tc>
          <w:tcPr>
            <w:tcW w:w="1276" w:type="dxa"/>
            <w:gridSpan w:val="2"/>
            <w:vMerge/>
            <w:tcBorders>
              <w:bottom w:val="dotted" w:sz="4" w:space="0" w:color="auto"/>
            </w:tcBorders>
          </w:tcPr>
          <w:p w:rsidR="00321C46" w:rsidRPr="00AA0AC8" w:rsidRDefault="00321C46" w:rsidP="00AA0AC8">
            <w:pPr>
              <w:ind w:left="-124" w:right="-76"/>
              <w:jc w:val="both"/>
              <w:rPr>
                <w:rFonts w:ascii="Times New Roman" w:eastAsia="Calibri" w:hAnsi="Times New Roman" w:cs="Times New Roman"/>
                <w:lang w:val="ro-RO"/>
              </w:rPr>
            </w:pPr>
          </w:p>
        </w:tc>
        <w:tc>
          <w:tcPr>
            <w:tcW w:w="1417" w:type="dxa"/>
            <w:tcBorders>
              <w:top w:val="dotted" w:sz="4" w:space="0" w:color="auto"/>
              <w:bottom w:val="dotted" w:sz="4" w:space="0" w:color="auto"/>
            </w:tcBorders>
          </w:tcPr>
          <w:p w:rsidR="00321C46" w:rsidRPr="00AA0AC8" w:rsidRDefault="00321C46" w:rsidP="00AA0AC8">
            <w:pPr>
              <w:tabs>
                <w:tab w:val="left" w:pos="73"/>
                <w:tab w:val="left" w:pos="11520"/>
              </w:tabs>
              <w:ind w:left="-102"/>
              <w:jc w:val="both"/>
              <w:rPr>
                <w:rFonts w:ascii="Times New Roman" w:hAnsi="Times New Roman" w:cs="Times New Roman"/>
                <w:bCs/>
                <w:lang w:val="ro-RO"/>
              </w:rPr>
            </w:pPr>
          </w:p>
        </w:tc>
      </w:tr>
      <w:tr w:rsidR="00321C46" w:rsidRPr="00AA0AC8" w:rsidTr="00525ECB">
        <w:trPr>
          <w:trHeight w:val="1939"/>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bottom w:val="dotted" w:sz="4" w:space="0" w:color="auto"/>
            </w:tcBorders>
          </w:tcPr>
          <w:p w:rsidR="00321C46" w:rsidRPr="00AA0AC8" w:rsidRDefault="00321C46" w:rsidP="00AA0AC8">
            <w:pPr>
              <w:autoSpaceDE w:val="0"/>
              <w:autoSpaceDN w:val="0"/>
              <w:adjustRightInd w:val="0"/>
              <w:jc w:val="both"/>
              <w:rPr>
                <w:rFonts w:ascii="Times New Roman" w:hAnsi="Times New Roman" w:cs="Times New Roman"/>
                <w:b/>
                <w:u w:val="single"/>
                <w:lang w:val="ro-RO"/>
              </w:rPr>
            </w:pPr>
            <w:r w:rsidRPr="00AA0AC8">
              <w:rPr>
                <w:rFonts w:ascii="Times New Roman" w:hAnsi="Times New Roman" w:cs="Times New Roman"/>
                <w:b/>
                <w:u w:val="single"/>
                <w:lang w:val="ro-RO"/>
              </w:rPr>
              <w:t>Poluarea industrială şi pericolele industriale</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b/>
                <w:lang w:val="ro-RO"/>
              </w:rPr>
              <w:t>Directiva 2010/75/UE</w:t>
            </w:r>
            <w:r w:rsidRPr="00AA0AC8">
              <w:rPr>
                <w:rFonts w:ascii="Times New Roman" w:hAnsi="Times New Roman" w:cs="Times New Roman"/>
                <w:lang w:val="ro-RO"/>
              </w:rPr>
              <w:t xml:space="preserve"> a Parlamentului European și a Consiliului privind emisiile industrial (prevenirea și controlul integrat al poluării) (reformare)</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Se aplică următoarele prevederi ale acestei directive:</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eastAsia="SymbolMT" w:hAnsi="Times New Roman" w:cs="Times New Roman"/>
                <w:lang w:val="ro-RO"/>
              </w:rPr>
              <w:t>- A</w:t>
            </w:r>
            <w:r w:rsidRPr="00AA0AC8">
              <w:rPr>
                <w:rFonts w:ascii="Times New Roman" w:hAnsi="Times New Roman" w:cs="Times New Roman"/>
                <w:lang w:val="ro-RO"/>
              </w:rPr>
              <w:t>doptarea legislaţiei naţionale și desemnarea autorităţii/autorităţilor competente;</w:t>
            </w:r>
          </w:p>
        </w:tc>
        <w:tc>
          <w:tcPr>
            <w:tcW w:w="5244" w:type="dxa"/>
            <w:tcBorders>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1. Evaluarea cadrului instituţional, a lacunelor din legislaţia  naţională şi elaborarea cadrului legislativ/normativ conform cerinţelor Directivei 2010/75/UE</w:t>
            </w:r>
          </w:p>
          <w:p w:rsidR="00321C46" w:rsidRPr="00AA0AC8" w:rsidRDefault="00321C46" w:rsidP="00AA0AC8">
            <w:pPr>
              <w:jc w:val="both"/>
              <w:rPr>
                <w:rFonts w:ascii="Times New Roman" w:hAnsi="Times New Roman" w:cs="Times New Roman"/>
                <w:bCs/>
                <w:iCs/>
                <w:lang w:val="ro-RO"/>
              </w:rPr>
            </w:pPr>
          </w:p>
        </w:tc>
        <w:tc>
          <w:tcPr>
            <w:tcW w:w="1559" w:type="dxa"/>
            <w:gridSpan w:val="2"/>
            <w:tcBorders>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Ministerul Mediului</w:t>
            </w:r>
          </w:p>
        </w:tc>
        <w:tc>
          <w:tcPr>
            <w:tcW w:w="1276" w:type="dxa"/>
            <w:gridSpan w:val="2"/>
            <w:tcBorders>
              <w:bottom w:val="dotted" w:sz="4" w:space="0" w:color="auto"/>
            </w:tcBorders>
          </w:tcPr>
          <w:p w:rsidR="00321C46" w:rsidRPr="00AA0AC8" w:rsidRDefault="00321C46" w:rsidP="00AA0AC8">
            <w:pPr>
              <w:ind w:left="-124" w:right="-76"/>
              <w:jc w:val="center"/>
              <w:rPr>
                <w:rFonts w:ascii="Times New Roman" w:eastAsia="Calibri" w:hAnsi="Times New Roman" w:cs="Times New Roman"/>
                <w:lang w:val="ro-RO"/>
              </w:rPr>
            </w:pPr>
            <w:r w:rsidRPr="00AA0AC8">
              <w:rPr>
                <w:rFonts w:ascii="Times New Roman" w:eastAsia="Calibri" w:hAnsi="Times New Roman" w:cs="Times New Roman"/>
                <w:lang w:val="ro-RO"/>
              </w:rPr>
              <w:t>Trimestrul IV 2015</w:t>
            </w:r>
          </w:p>
          <w:p w:rsidR="00321C46" w:rsidRPr="00AA0AC8" w:rsidRDefault="00321C46" w:rsidP="00AA0AC8">
            <w:pPr>
              <w:ind w:left="-124" w:right="-76"/>
              <w:jc w:val="center"/>
              <w:rPr>
                <w:rFonts w:ascii="Times New Roman" w:eastAsia="Calibri" w:hAnsi="Times New Roman" w:cs="Times New Roman"/>
                <w:lang w:val="ro-RO"/>
              </w:rPr>
            </w:pPr>
            <w:r w:rsidRPr="00AA0AC8">
              <w:rPr>
                <w:rFonts w:ascii="Times New Roman" w:hAnsi="Times New Roman" w:cs="Times New Roman"/>
                <w:i/>
                <w:lang w:val="ro-RO"/>
              </w:rPr>
              <w:t>(Termenul de armonizare –   4 ani)</w:t>
            </w:r>
          </w:p>
        </w:tc>
        <w:tc>
          <w:tcPr>
            <w:tcW w:w="1417" w:type="dxa"/>
            <w:tcBorders>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525ECB">
        <w:trPr>
          <w:trHeight w:val="637"/>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dotted" w:sz="4" w:space="0" w:color="auto"/>
              <w:bottom w:val="dotted" w:sz="4" w:space="0" w:color="auto"/>
            </w:tcBorders>
          </w:tcPr>
          <w:p w:rsidR="00321C46" w:rsidRPr="00AA0AC8" w:rsidRDefault="00321C46" w:rsidP="00AA0AC8">
            <w:pPr>
              <w:autoSpaceDE w:val="0"/>
              <w:autoSpaceDN w:val="0"/>
              <w:adjustRightInd w:val="0"/>
              <w:jc w:val="both"/>
              <w:rPr>
                <w:rFonts w:ascii="Times New Roman" w:hAnsi="Times New Roman" w:cs="Times New Roman"/>
                <w:b/>
                <w:lang w:val="ro-RO"/>
              </w:rPr>
            </w:pPr>
            <w:r w:rsidRPr="00AA0AC8">
              <w:rPr>
                <w:rFonts w:ascii="Times New Roman" w:hAnsi="Times New Roman" w:cs="Times New Roman"/>
                <w:lang w:val="ro-RO"/>
              </w:rPr>
              <w:t>- Identificarea instalațiilor care necesită autorizaţie (anexa I);</w:t>
            </w:r>
          </w:p>
        </w:tc>
        <w:tc>
          <w:tcPr>
            <w:tcW w:w="5244" w:type="dxa"/>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2. Elaborarea unui studiu pentru identificarea instalaţiilor care necesită autorizaţie</w:t>
            </w:r>
          </w:p>
        </w:tc>
        <w:tc>
          <w:tcPr>
            <w:tcW w:w="1559" w:type="dxa"/>
            <w:gridSpan w:val="2"/>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Ministerul Mediului</w:t>
            </w:r>
          </w:p>
        </w:tc>
        <w:tc>
          <w:tcPr>
            <w:tcW w:w="1276" w:type="dxa"/>
            <w:gridSpan w:val="2"/>
            <w:tcBorders>
              <w:top w:val="dotted" w:sz="4" w:space="0" w:color="auto"/>
              <w:bottom w:val="dotted" w:sz="4" w:space="0" w:color="auto"/>
            </w:tcBorders>
          </w:tcPr>
          <w:p w:rsidR="00321C46" w:rsidRPr="00AA0AC8" w:rsidRDefault="00321C46" w:rsidP="00AA0AC8">
            <w:pPr>
              <w:ind w:left="-124" w:right="-76"/>
              <w:jc w:val="center"/>
              <w:rPr>
                <w:rFonts w:ascii="Times New Roman" w:eastAsia="Calibri" w:hAnsi="Times New Roman" w:cs="Times New Roman"/>
                <w:lang w:val="ro-RO"/>
              </w:rPr>
            </w:pPr>
            <w:r w:rsidRPr="00AA0AC8">
              <w:rPr>
                <w:rFonts w:ascii="Times New Roman" w:eastAsia="Calibri" w:hAnsi="Times New Roman" w:cs="Times New Roman"/>
                <w:lang w:val="ro-RO"/>
              </w:rPr>
              <w:t>Trimestrul IV 2016</w:t>
            </w:r>
          </w:p>
          <w:p w:rsidR="00321C46" w:rsidRPr="00AA0AC8" w:rsidRDefault="00321C46" w:rsidP="00AA0AC8">
            <w:pPr>
              <w:ind w:left="-124" w:right="-76"/>
              <w:jc w:val="center"/>
              <w:rPr>
                <w:rFonts w:ascii="Times New Roman" w:eastAsia="Calibri" w:hAnsi="Times New Roman" w:cs="Times New Roman"/>
                <w:lang w:val="ro-RO"/>
              </w:rPr>
            </w:pPr>
            <w:r w:rsidRPr="00AA0AC8">
              <w:rPr>
                <w:rFonts w:ascii="Times New Roman" w:hAnsi="Times New Roman" w:cs="Times New Roman"/>
                <w:i/>
                <w:lang w:val="ro-RO"/>
              </w:rPr>
              <w:t xml:space="preserve"> (Termenul de armonizare –   3ani)</w:t>
            </w:r>
          </w:p>
        </w:tc>
        <w:tc>
          <w:tcPr>
            <w:tcW w:w="1417" w:type="dxa"/>
            <w:tcBorders>
              <w:top w:val="dotted" w:sz="4" w:space="0" w:color="auto"/>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525ECB">
        <w:trPr>
          <w:trHeight w:val="659"/>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dotted" w:sz="4" w:space="0" w:color="auto"/>
              <w:bottom w:val="dotted" w:sz="4" w:space="0" w:color="auto"/>
            </w:tcBorders>
          </w:tcPr>
          <w:p w:rsidR="00321C46" w:rsidRPr="00AA0AC8" w:rsidRDefault="00321C46" w:rsidP="00AA0AC8">
            <w:pPr>
              <w:autoSpaceDE w:val="0"/>
              <w:autoSpaceDN w:val="0"/>
              <w:adjustRightInd w:val="0"/>
              <w:jc w:val="both"/>
              <w:rPr>
                <w:rFonts w:ascii="Times New Roman" w:hAnsi="Times New Roman" w:cs="Times New Roman"/>
                <w:strike/>
                <w:lang w:val="ro-RO"/>
              </w:rPr>
            </w:pPr>
            <w:r w:rsidRPr="00AA0AC8">
              <w:rPr>
                <w:rFonts w:ascii="Times New Roman" w:hAnsi="Times New Roman" w:cs="Times New Roman"/>
                <w:strike/>
                <w:lang w:val="ro-RO"/>
              </w:rPr>
              <w:t>- Implementarea BAT, luând în considerare concluziile BAT ale BREF (art. 14 alin. (3-6) și art. 15 alin. (2-4));</w:t>
            </w:r>
          </w:p>
        </w:tc>
        <w:tc>
          <w:tcPr>
            <w:tcW w:w="5244" w:type="dxa"/>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p>
        </w:tc>
        <w:tc>
          <w:tcPr>
            <w:tcW w:w="1559" w:type="dxa"/>
            <w:gridSpan w:val="2"/>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p>
        </w:tc>
        <w:tc>
          <w:tcPr>
            <w:tcW w:w="1276" w:type="dxa"/>
            <w:gridSpan w:val="2"/>
            <w:tcBorders>
              <w:top w:val="dotted" w:sz="4" w:space="0" w:color="auto"/>
              <w:bottom w:val="dotted" w:sz="4" w:space="0" w:color="auto"/>
            </w:tcBorders>
          </w:tcPr>
          <w:p w:rsidR="00321C46" w:rsidRPr="00AA0AC8" w:rsidRDefault="00321C46" w:rsidP="00AA0AC8">
            <w:pPr>
              <w:ind w:left="-124" w:right="-76"/>
              <w:jc w:val="center"/>
              <w:rPr>
                <w:rFonts w:ascii="Times New Roman" w:eastAsia="Calibri" w:hAnsi="Times New Roman" w:cs="Times New Roman"/>
                <w:lang w:val="ro-RO"/>
              </w:rPr>
            </w:pPr>
          </w:p>
        </w:tc>
        <w:tc>
          <w:tcPr>
            <w:tcW w:w="1417" w:type="dxa"/>
            <w:tcBorders>
              <w:top w:val="dotted" w:sz="4" w:space="0" w:color="auto"/>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p>
        </w:tc>
      </w:tr>
      <w:tr w:rsidR="00321C46" w:rsidRPr="00AA0AC8" w:rsidTr="00525ECB">
        <w:trPr>
          <w:trHeight w:val="663"/>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dotted" w:sz="4" w:space="0" w:color="auto"/>
              <w:bottom w:val="dotted" w:sz="4" w:space="0" w:color="auto"/>
            </w:tcBorders>
          </w:tcPr>
          <w:p w:rsidR="00321C46" w:rsidRPr="00AA0AC8" w:rsidRDefault="00321C46" w:rsidP="00AA0AC8">
            <w:pPr>
              <w:autoSpaceDE w:val="0"/>
              <w:autoSpaceDN w:val="0"/>
              <w:adjustRightInd w:val="0"/>
              <w:jc w:val="both"/>
              <w:rPr>
                <w:rFonts w:ascii="Times New Roman" w:hAnsi="Times New Roman" w:cs="Times New Roman"/>
                <w:strike/>
                <w:lang w:val="ro-RO"/>
              </w:rPr>
            </w:pPr>
            <w:r w:rsidRPr="00AA0AC8">
              <w:rPr>
                <w:rFonts w:ascii="Times New Roman" w:hAnsi="Times New Roman" w:cs="Times New Roman"/>
                <w:strike/>
                <w:lang w:val="ro-RO"/>
              </w:rPr>
              <w:t>- Crearea unui sistem integrat de autorizare (articolele 4-6, 12, 21 și 24 și anexa IV);</w:t>
            </w:r>
          </w:p>
        </w:tc>
        <w:tc>
          <w:tcPr>
            <w:tcW w:w="5244" w:type="dxa"/>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p>
        </w:tc>
        <w:tc>
          <w:tcPr>
            <w:tcW w:w="1559" w:type="dxa"/>
            <w:gridSpan w:val="2"/>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p>
        </w:tc>
        <w:tc>
          <w:tcPr>
            <w:tcW w:w="1276" w:type="dxa"/>
            <w:gridSpan w:val="2"/>
            <w:tcBorders>
              <w:top w:val="dotted" w:sz="4" w:space="0" w:color="auto"/>
              <w:bottom w:val="dotted" w:sz="4" w:space="0" w:color="auto"/>
            </w:tcBorders>
          </w:tcPr>
          <w:p w:rsidR="00321C46" w:rsidRPr="00AA0AC8" w:rsidRDefault="00321C46" w:rsidP="00AA0AC8">
            <w:pPr>
              <w:ind w:left="-124" w:right="-76"/>
              <w:jc w:val="center"/>
              <w:rPr>
                <w:rFonts w:ascii="Times New Roman" w:eastAsia="Calibri" w:hAnsi="Times New Roman" w:cs="Times New Roman"/>
                <w:lang w:val="ro-RO"/>
              </w:rPr>
            </w:pPr>
          </w:p>
        </w:tc>
        <w:tc>
          <w:tcPr>
            <w:tcW w:w="1417" w:type="dxa"/>
            <w:tcBorders>
              <w:top w:val="dotted" w:sz="4" w:space="0" w:color="auto"/>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p>
        </w:tc>
      </w:tr>
      <w:tr w:rsidR="00321C46" w:rsidRPr="00AA0AC8" w:rsidTr="00525ECB">
        <w:trPr>
          <w:trHeight w:val="994"/>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dotted" w:sz="4" w:space="0" w:color="auto"/>
              <w:bottom w:val="dotted" w:sz="4" w:space="0" w:color="auto"/>
            </w:tcBorders>
          </w:tcPr>
          <w:p w:rsidR="00321C46" w:rsidRPr="00AA0AC8" w:rsidRDefault="00321C46" w:rsidP="00AA0AC8">
            <w:pPr>
              <w:autoSpaceDE w:val="0"/>
              <w:autoSpaceDN w:val="0"/>
              <w:adjustRightInd w:val="0"/>
              <w:jc w:val="both"/>
              <w:rPr>
                <w:rFonts w:ascii="Times New Roman" w:hAnsi="Times New Roman" w:cs="Times New Roman"/>
                <w:strike/>
                <w:lang w:val="ro-RO"/>
              </w:rPr>
            </w:pPr>
            <w:r w:rsidRPr="00AA0AC8">
              <w:rPr>
                <w:rFonts w:ascii="Times New Roman" w:hAnsi="Times New Roman" w:cs="Times New Roman"/>
                <w:strike/>
                <w:lang w:val="ro-RO"/>
              </w:rPr>
              <w:t>- Crearea și aplicarea unui mecanism de monitorizare a conformităţii (art. 8, art. 14 alin. (1) lit. (d) și art. 23 alin. (1));</w:t>
            </w:r>
          </w:p>
        </w:tc>
        <w:tc>
          <w:tcPr>
            <w:tcW w:w="5244" w:type="dxa"/>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p>
        </w:tc>
        <w:tc>
          <w:tcPr>
            <w:tcW w:w="1559" w:type="dxa"/>
            <w:gridSpan w:val="2"/>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p>
        </w:tc>
        <w:tc>
          <w:tcPr>
            <w:tcW w:w="1276" w:type="dxa"/>
            <w:gridSpan w:val="2"/>
            <w:tcBorders>
              <w:top w:val="dotted" w:sz="4" w:space="0" w:color="auto"/>
              <w:bottom w:val="dotted" w:sz="4" w:space="0" w:color="auto"/>
            </w:tcBorders>
          </w:tcPr>
          <w:p w:rsidR="00321C46" w:rsidRPr="00AA0AC8" w:rsidRDefault="00321C46" w:rsidP="00AA0AC8">
            <w:pPr>
              <w:ind w:left="-124" w:right="-76"/>
              <w:jc w:val="center"/>
              <w:rPr>
                <w:rFonts w:ascii="Times New Roman" w:eastAsia="Calibri" w:hAnsi="Times New Roman" w:cs="Times New Roman"/>
                <w:lang w:val="ro-RO"/>
              </w:rPr>
            </w:pPr>
          </w:p>
        </w:tc>
        <w:tc>
          <w:tcPr>
            <w:tcW w:w="1417" w:type="dxa"/>
            <w:tcBorders>
              <w:top w:val="dotted" w:sz="4" w:space="0" w:color="auto"/>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p>
        </w:tc>
      </w:tr>
      <w:tr w:rsidR="00321C46" w:rsidRPr="00AA0AC8" w:rsidTr="00525ECB">
        <w:trPr>
          <w:trHeight w:val="626"/>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dotted" w:sz="4" w:space="0" w:color="auto"/>
              <w:bottom w:val="dotted" w:sz="4" w:space="0" w:color="auto"/>
            </w:tcBorders>
          </w:tcPr>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 Stabilirea valorilor limită de emisie pentru instalaţiile de ardere (art. 30 și anexa V);</w:t>
            </w:r>
          </w:p>
        </w:tc>
        <w:tc>
          <w:tcPr>
            <w:tcW w:w="5244" w:type="dxa"/>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bCs/>
                <w:iCs/>
                <w:lang w:val="ro-RO"/>
              </w:rPr>
              <w:t>Elaborarea proiectului de lege cu privire la autorizaţia integrată de mediu</w:t>
            </w:r>
          </w:p>
        </w:tc>
        <w:tc>
          <w:tcPr>
            <w:tcW w:w="1559" w:type="dxa"/>
            <w:gridSpan w:val="2"/>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Ministerul Mediului</w:t>
            </w:r>
          </w:p>
        </w:tc>
        <w:tc>
          <w:tcPr>
            <w:tcW w:w="1276" w:type="dxa"/>
            <w:gridSpan w:val="2"/>
            <w:tcBorders>
              <w:top w:val="dotted" w:sz="4" w:space="0" w:color="auto"/>
              <w:bottom w:val="dotted" w:sz="4" w:space="0" w:color="auto"/>
            </w:tcBorders>
          </w:tcPr>
          <w:p w:rsidR="00321C46" w:rsidRPr="00AA0AC8" w:rsidRDefault="00321C46" w:rsidP="00AA0AC8">
            <w:pPr>
              <w:ind w:left="-124" w:right="-76"/>
              <w:jc w:val="center"/>
              <w:rPr>
                <w:rFonts w:ascii="Times New Roman" w:hAnsi="Times New Roman" w:cs="Times New Roman"/>
                <w:lang w:val="ro-RO"/>
              </w:rPr>
            </w:pPr>
            <w:r w:rsidRPr="00AA0AC8">
              <w:rPr>
                <w:rFonts w:ascii="Times New Roman" w:hAnsi="Times New Roman" w:cs="Times New Roman"/>
                <w:lang w:val="ro-RO"/>
              </w:rPr>
              <w:t>2018</w:t>
            </w:r>
          </w:p>
          <w:p w:rsidR="00321C46" w:rsidRPr="00AA0AC8" w:rsidRDefault="00321C46" w:rsidP="00AA0AC8">
            <w:pPr>
              <w:ind w:left="-124" w:right="-76"/>
              <w:jc w:val="center"/>
              <w:rPr>
                <w:rFonts w:ascii="Times New Roman" w:eastAsia="Calibri" w:hAnsi="Times New Roman" w:cs="Times New Roman"/>
                <w:lang w:val="ro-RO"/>
              </w:rPr>
            </w:pPr>
            <w:r w:rsidRPr="00AA0AC8">
              <w:rPr>
                <w:rFonts w:ascii="Times New Roman" w:hAnsi="Times New Roman" w:cs="Times New Roman"/>
                <w:i/>
                <w:lang w:val="ro-RO"/>
              </w:rPr>
              <w:t>(Termenul de armonizare –   4ani)</w:t>
            </w:r>
          </w:p>
        </w:tc>
        <w:tc>
          <w:tcPr>
            <w:tcW w:w="1417" w:type="dxa"/>
            <w:tcBorders>
              <w:top w:val="dotted" w:sz="4" w:space="0" w:color="auto"/>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525ECB">
        <w:trPr>
          <w:trHeight w:val="1238"/>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dotted" w:sz="4" w:space="0" w:color="auto"/>
            </w:tcBorders>
          </w:tcPr>
          <w:p w:rsidR="00321C46" w:rsidRPr="00AA0AC8" w:rsidRDefault="00321C46" w:rsidP="00AA0AC8">
            <w:pPr>
              <w:autoSpaceDE w:val="0"/>
              <w:autoSpaceDN w:val="0"/>
              <w:adjustRightInd w:val="0"/>
              <w:jc w:val="both"/>
              <w:rPr>
                <w:rFonts w:ascii="Times New Roman" w:hAnsi="Times New Roman" w:cs="Times New Roman"/>
                <w:strike/>
                <w:lang w:val="ro-RO"/>
              </w:rPr>
            </w:pPr>
            <w:r w:rsidRPr="00AA0AC8">
              <w:rPr>
                <w:rFonts w:ascii="Times New Roman" w:hAnsi="Times New Roman" w:cs="Times New Roman"/>
                <w:strike/>
                <w:lang w:val="ro-RO"/>
              </w:rPr>
              <w:t>- Elaborarea unui plan naţional de tranziţie pentru reducerea emisiilor anuale totale ale instalațiilor existente (opţional, stabilirea valorilor limită de emisie pentru instalaţiile existente) (articolul 32)</w:t>
            </w:r>
          </w:p>
        </w:tc>
        <w:tc>
          <w:tcPr>
            <w:tcW w:w="5244" w:type="dxa"/>
            <w:tcBorders>
              <w:top w:val="dotted" w:sz="4" w:space="0" w:color="auto"/>
            </w:tcBorders>
          </w:tcPr>
          <w:p w:rsidR="00321C46" w:rsidRPr="00AA0AC8" w:rsidRDefault="00321C46" w:rsidP="00AA0AC8">
            <w:pPr>
              <w:jc w:val="both"/>
              <w:rPr>
                <w:rFonts w:ascii="Times New Roman" w:hAnsi="Times New Roman" w:cs="Times New Roman"/>
                <w:lang w:val="ro-RO"/>
              </w:rPr>
            </w:pPr>
          </w:p>
        </w:tc>
        <w:tc>
          <w:tcPr>
            <w:tcW w:w="1559" w:type="dxa"/>
            <w:gridSpan w:val="2"/>
            <w:tcBorders>
              <w:top w:val="dotted" w:sz="4" w:space="0" w:color="auto"/>
            </w:tcBorders>
          </w:tcPr>
          <w:p w:rsidR="00321C46" w:rsidRPr="00AA0AC8" w:rsidRDefault="00321C46" w:rsidP="00AA0AC8">
            <w:pPr>
              <w:jc w:val="both"/>
              <w:rPr>
                <w:rFonts w:ascii="Times New Roman" w:hAnsi="Times New Roman" w:cs="Times New Roman"/>
                <w:lang w:val="ro-RO"/>
              </w:rPr>
            </w:pPr>
          </w:p>
        </w:tc>
        <w:tc>
          <w:tcPr>
            <w:tcW w:w="1276" w:type="dxa"/>
            <w:gridSpan w:val="2"/>
            <w:tcBorders>
              <w:top w:val="dotted" w:sz="4" w:space="0" w:color="auto"/>
            </w:tcBorders>
          </w:tcPr>
          <w:p w:rsidR="00321C46" w:rsidRPr="00AA0AC8" w:rsidRDefault="00321C46" w:rsidP="00AA0AC8">
            <w:pPr>
              <w:ind w:left="-124" w:right="-76"/>
              <w:jc w:val="center"/>
              <w:rPr>
                <w:rFonts w:ascii="Times New Roman" w:eastAsia="Calibri" w:hAnsi="Times New Roman" w:cs="Times New Roman"/>
                <w:lang w:val="ro-RO"/>
              </w:rPr>
            </w:pPr>
          </w:p>
        </w:tc>
        <w:tc>
          <w:tcPr>
            <w:tcW w:w="1417" w:type="dxa"/>
            <w:tcBorders>
              <w:top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p>
        </w:tc>
      </w:tr>
      <w:tr w:rsidR="00321C46" w:rsidRPr="00AA0AC8" w:rsidTr="00870116">
        <w:trPr>
          <w:trHeight w:val="1264"/>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val="restart"/>
          </w:tcPr>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b/>
                <w:lang w:val="ro-RO"/>
              </w:rPr>
              <w:t>Directiva 96/82/CE</w:t>
            </w:r>
            <w:r w:rsidRPr="00AA0AC8">
              <w:rPr>
                <w:rFonts w:ascii="Times New Roman" w:hAnsi="Times New Roman" w:cs="Times New Roman"/>
                <w:lang w:val="ro-RO"/>
              </w:rPr>
              <w:t xml:space="preserve"> privind controlul asupra riscului de accidente majore care implică substanţe</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periculoase, modificată prin Directiva 2003/105/CE și Regulamentul (CE) nr. 1882/2003</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Se aplică următoarele prevederi ale acestei directive:</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eastAsia="SymbolMT" w:hAnsi="Times New Roman" w:cs="Times New Roman"/>
                <w:lang w:val="ro-RO"/>
              </w:rPr>
              <w:t>- A</w:t>
            </w:r>
            <w:r w:rsidRPr="00AA0AC8">
              <w:rPr>
                <w:rFonts w:ascii="Times New Roman" w:hAnsi="Times New Roman" w:cs="Times New Roman"/>
                <w:lang w:val="ro-RO"/>
              </w:rPr>
              <w:t>doptarea legislaţiei naţionale și desemnarea autorităţii/autorităţilor competente;</w:t>
            </w:r>
          </w:p>
        </w:tc>
        <w:tc>
          <w:tcPr>
            <w:tcW w:w="5244" w:type="dxa"/>
            <w:tcBorders>
              <w:bottom w:val="dotted" w:sz="4" w:space="0" w:color="auto"/>
            </w:tcBorders>
          </w:tcPr>
          <w:p w:rsidR="00321C46" w:rsidRPr="00AA0AC8" w:rsidRDefault="00321C46" w:rsidP="00AA0AC8">
            <w:pPr>
              <w:jc w:val="both"/>
              <w:rPr>
                <w:rFonts w:ascii="Times New Roman" w:hAnsi="Times New Roman" w:cs="Times New Roman"/>
                <w:bCs/>
                <w:iCs/>
                <w:lang w:val="ro-RO"/>
              </w:rPr>
            </w:pPr>
            <w:r w:rsidRPr="00AA0AC8">
              <w:rPr>
                <w:rFonts w:ascii="Times New Roman" w:hAnsi="Times New Roman" w:cs="Times New Roman"/>
                <w:lang w:val="ro-RO"/>
              </w:rPr>
              <w:t>1. Evaluarea cadrului instituţional, a lacunelor din legislaţia  naţională şi elaborarea cadrului legislativ/normativ conform cerinţelor Directivei 96/82/CE</w:t>
            </w:r>
          </w:p>
        </w:tc>
        <w:tc>
          <w:tcPr>
            <w:tcW w:w="1559" w:type="dxa"/>
            <w:gridSpan w:val="2"/>
            <w:tcBorders>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Mediului</w:t>
            </w:r>
          </w:p>
        </w:tc>
        <w:tc>
          <w:tcPr>
            <w:tcW w:w="1276" w:type="dxa"/>
            <w:gridSpan w:val="2"/>
            <w:tcBorders>
              <w:bottom w:val="dotted" w:sz="4" w:space="0" w:color="auto"/>
            </w:tcBorders>
          </w:tcPr>
          <w:p w:rsidR="00321C46" w:rsidRPr="00AA0AC8" w:rsidRDefault="00321C46" w:rsidP="00AA0AC8">
            <w:pPr>
              <w:ind w:left="-124" w:right="-76"/>
              <w:jc w:val="center"/>
              <w:rPr>
                <w:rFonts w:ascii="Times New Roman" w:eastAsia="Calibri" w:hAnsi="Times New Roman" w:cs="Times New Roman"/>
                <w:lang w:val="ro-RO"/>
              </w:rPr>
            </w:pPr>
            <w:r w:rsidRPr="00AA0AC8">
              <w:rPr>
                <w:rFonts w:ascii="Times New Roman" w:eastAsia="Calibri" w:hAnsi="Times New Roman" w:cs="Times New Roman"/>
                <w:lang w:val="ro-RO"/>
              </w:rPr>
              <w:t>Trimestrul IV 2015</w:t>
            </w:r>
          </w:p>
          <w:p w:rsidR="00321C46" w:rsidRPr="00AA0AC8" w:rsidRDefault="00321C46" w:rsidP="00AA0AC8">
            <w:pPr>
              <w:ind w:left="-124" w:right="-76"/>
              <w:jc w:val="center"/>
              <w:rPr>
                <w:rFonts w:ascii="Times New Roman" w:eastAsia="Calibri" w:hAnsi="Times New Roman" w:cs="Times New Roman"/>
                <w:lang w:val="ro-RO"/>
              </w:rPr>
            </w:pPr>
            <w:r w:rsidRPr="00AA0AC8">
              <w:rPr>
                <w:rFonts w:ascii="Times New Roman" w:hAnsi="Times New Roman" w:cs="Times New Roman"/>
                <w:i/>
                <w:lang w:val="ro-RO"/>
              </w:rPr>
              <w:t>(Termenul de armonizare –   4ani)</w:t>
            </w:r>
          </w:p>
        </w:tc>
        <w:tc>
          <w:tcPr>
            <w:tcW w:w="1417" w:type="dxa"/>
            <w:tcBorders>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870116">
        <w:trPr>
          <w:trHeight w:val="1091"/>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Borders>
              <w:bottom w:val="dotted" w:sz="4" w:space="0" w:color="auto"/>
            </w:tcBorders>
          </w:tcPr>
          <w:p w:rsidR="00321C46" w:rsidRPr="00AA0AC8" w:rsidRDefault="00321C46" w:rsidP="00AA0AC8">
            <w:pPr>
              <w:autoSpaceDE w:val="0"/>
              <w:autoSpaceDN w:val="0"/>
              <w:adjustRightInd w:val="0"/>
              <w:jc w:val="both"/>
              <w:rPr>
                <w:rFonts w:ascii="Times New Roman" w:hAnsi="Times New Roman" w:cs="Times New Roman"/>
                <w:b/>
                <w:lang w:val="ro-RO"/>
              </w:rPr>
            </w:pPr>
          </w:p>
        </w:tc>
        <w:tc>
          <w:tcPr>
            <w:tcW w:w="5244" w:type="dxa"/>
            <w:vMerge w:val="restart"/>
            <w:tcBorders>
              <w:top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2. Elaborarea şi adoptarea legii privind controlul asupra riscului de accidente majore care implică substanţe</w:t>
            </w:r>
            <w:r w:rsidRPr="00AA0AC8" w:rsidDel="00E56E52">
              <w:rPr>
                <w:rFonts w:ascii="Times New Roman" w:hAnsi="Times New Roman" w:cs="Times New Roman"/>
                <w:i/>
                <w:color w:val="FF0000"/>
                <w:lang w:val="ro-RO"/>
              </w:rPr>
              <w:t xml:space="preserve"> </w:t>
            </w:r>
            <w:r w:rsidRPr="00AA0AC8">
              <w:rPr>
                <w:rFonts w:ascii="Times New Roman" w:hAnsi="Times New Roman" w:cs="Times New Roman"/>
                <w:lang w:val="ro-RO"/>
              </w:rPr>
              <w:t>periculoase</w:t>
            </w:r>
          </w:p>
        </w:tc>
        <w:tc>
          <w:tcPr>
            <w:tcW w:w="1559" w:type="dxa"/>
            <w:gridSpan w:val="2"/>
            <w:tcBorders>
              <w:top w:val="dotted" w:sz="4"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Mediului</w:t>
            </w:r>
          </w:p>
        </w:tc>
        <w:tc>
          <w:tcPr>
            <w:tcW w:w="1276" w:type="dxa"/>
            <w:gridSpan w:val="2"/>
            <w:tcBorders>
              <w:top w:val="dotted" w:sz="4" w:space="0" w:color="auto"/>
              <w:bottom w:val="dotted" w:sz="4" w:space="0" w:color="auto"/>
            </w:tcBorders>
          </w:tcPr>
          <w:p w:rsidR="00321C46" w:rsidRPr="00AA0AC8" w:rsidRDefault="00321C46" w:rsidP="00AA0AC8">
            <w:pPr>
              <w:ind w:left="-124" w:right="-76"/>
              <w:jc w:val="center"/>
              <w:rPr>
                <w:rFonts w:ascii="Times New Roman" w:eastAsia="Calibri" w:hAnsi="Times New Roman" w:cs="Times New Roman"/>
                <w:lang w:val="ro-RO"/>
              </w:rPr>
            </w:pPr>
            <w:r w:rsidRPr="00AA0AC8">
              <w:rPr>
                <w:rFonts w:ascii="Times New Roman" w:eastAsia="Calibri" w:hAnsi="Times New Roman" w:cs="Times New Roman"/>
                <w:lang w:val="ro-RO"/>
              </w:rPr>
              <w:t>Trimestrul IV 2016</w:t>
            </w:r>
          </w:p>
        </w:tc>
        <w:tc>
          <w:tcPr>
            <w:tcW w:w="1417" w:type="dxa"/>
            <w:tcBorders>
              <w:top w:val="dotted" w:sz="4" w:space="0" w:color="auto"/>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870116">
        <w:trPr>
          <w:trHeight w:val="252"/>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dotted" w:sz="4" w:space="0" w:color="auto"/>
              <w:bottom w:val="dotted" w:sz="4" w:space="0" w:color="auto"/>
            </w:tcBorders>
          </w:tcPr>
          <w:p w:rsidR="00321C46" w:rsidRPr="00AA0AC8" w:rsidRDefault="00321C46" w:rsidP="00AA0AC8">
            <w:pPr>
              <w:autoSpaceDE w:val="0"/>
              <w:autoSpaceDN w:val="0"/>
              <w:adjustRightInd w:val="0"/>
              <w:jc w:val="both"/>
              <w:rPr>
                <w:rFonts w:ascii="Times New Roman" w:hAnsi="Times New Roman" w:cs="Times New Roman"/>
                <w:b/>
                <w:strike/>
                <w:lang w:val="ro-RO"/>
              </w:rPr>
            </w:pPr>
            <w:r w:rsidRPr="00AA0AC8">
              <w:rPr>
                <w:rFonts w:ascii="Times New Roman" w:hAnsi="Times New Roman" w:cs="Times New Roman"/>
                <w:strike/>
                <w:lang w:val="ro-RO"/>
              </w:rPr>
              <w:t>- Crearea unor mecanisme eficiente de coordonare între autorităţile relevante;</w:t>
            </w:r>
          </w:p>
        </w:tc>
        <w:tc>
          <w:tcPr>
            <w:tcW w:w="5244" w:type="dxa"/>
            <w:vMerge/>
          </w:tcPr>
          <w:p w:rsidR="00321C46" w:rsidRPr="00AA0AC8" w:rsidRDefault="00321C46" w:rsidP="00AA0AC8">
            <w:pPr>
              <w:rPr>
                <w:rFonts w:ascii="Times New Roman" w:hAnsi="Times New Roman" w:cs="Times New Roman"/>
                <w:lang w:val="ro-RO"/>
              </w:rPr>
            </w:pPr>
          </w:p>
        </w:tc>
        <w:tc>
          <w:tcPr>
            <w:tcW w:w="1559" w:type="dxa"/>
            <w:gridSpan w:val="2"/>
            <w:tcBorders>
              <w:top w:val="dotted" w:sz="4" w:space="0" w:color="auto"/>
              <w:bottom w:val="dotted" w:sz="4" w:space="0" w:color="auto"/>
            </w:tcBorders>
          </w:tcPr>
          <w:p w:rsidR="00321C46" w:rsidRPr="00AA0AC8" w:rsidRDefault="00321C46" w:rsidP="00AA0AC8">
            <w:pPr>
              <w:rPr>
                <w:rFonts w:ascii="Times New Roman" w:hAnsi="Times New Roman" w:cs="Times New Roman"/>
                <w:strike/>
                <w:lang w:val="ro-RO"/>
              </w:rPr>
            </w:pPr>
            <w:r w:rsidRPr="00AA0AC8">
              <w:rPr>
                <w:rFonts w:ascii="Times New Roman" w:hAnsi="Times New Roman" w:cs="Times New Roman"/>
                <w:strike/>
                <w:lang w:val="ro-RO"/>
              </w:rPr>
              <w:t>Ministerul Mediului</w:t>
            </w:r>
          </w:p>
        </w:tc>
        <w:tc>
          <w:tcPr>
            <w:tcW w:w="1276" w:type="dxa"/>
            <w:gridSpan w:val="2"/>
            <w:tcBorders>
              <w:top w:val="dotted" w:sz="4" w:space="0" w:color="auto"/>
              <w:bottom w:val="dotted" w:sz="4" w:space="0" w:color="auto"/>
            </w:tcBorders>
          </w:tcPr>
          <w:p w:rsidR="00321C46" w:rsidRPr="00AA0AC8" w:rsidRDefault="00321C46" w:rsidP="00AA0AC8">
            <w:pPr>
              <w:ind w:left="-124" w:right="-76"/>
              <w:jc w:val="center"/>
              <w:rPr>
                <w:rFonts w:ascii="Times New Roman" w:eastAsia="Calibri" w:hAnsi="Times New Roman" w:cs="Times New Roman"/>
                <w:strike/>
                <w:lang w:val="ro-RO"/>
              </w:rPr>
            </w:pPr>
            <w:r w:rsidRPr="00AA0AC8">
              <w:rPr>
                <w:rFonts w:ascii="Times New Roman" w:hAnsi="Times New Roman" w:cs="Times New Roman"/>
                <w:i/>
                <w:strike/>
                <w:lang w:val="ro-RO"/>
              </w:rPr>
              <w:t xml:space="preserve"> (Termenul de armonizare –   4ani)</w:t>
            </w:r>
          </w:p>
        </w:tc>
        <w:tc>
          <w:tcPr>
            <w:tcW w:w="1417" w:type="dxa"/>
            <w:tcBorders>
              <w:top w:val="dotted" w:sz="4" w:space="0" w:color="auto"/>
              <w:bottom w:val="dotted" w:sz="4" w:space="0" w:color="auto"/>
            </w:tcBorders>
          </w:tcPr>
          <w:p w:rsidR="00321C46" w:rsidRPr="00AA0AC8" w:rsidRDefault="00321C46" w:rsidP="00AA0AC8">
            <w:pPr>
              <w:ind w:left="-124" w:right="-76"/>
              <w:jc w:val="center"/>
              <w:rPr>
                <w:rFonts w:ascii="Times New Roman" w:hAnsi="Times New Roman" w:cs="Times New Roman"/>
                <w:bCs/>
                <w:lang w:val="ro-RO"/>
              </w:rPr>
            </w:pPr>
          </w:p>
        </w:tc>
      </w:tr>
      <w:tr w:rsidR="00321C46" w:rsidRPr="00AA0AC8" w:rsidTr="00870116">
        <w:trPr>
          <w:trHeight w:val="1282"/>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dotted" w:sz="4" w:space="0" w:color="auto"/>
              <w:bottom w:val="dotted" w:sz="4" w:space="0" w:color="auto"/>
            </w:tcBorders>
          </w:tcPr>
          <w:p w:rsidR="00321C46" w:rsidRPr="00AA0AC8" w:rsidRDefault="00321C46" w:rsidP="00AA0AC8">
            <w:pPr>
              <w:autoSpaceDE w:val="0"/>
              <w:autoSpaceDN w:val="0"/>
              <w:adjustRightInd w:val="0"/>
              <w:jc w:val="both"/>
              <w:rPr>
                <w:rFonts w:ascii="Times New Roman" w:hAnsi="Times New Roman" w:cs="Times New Roman"/>
                <w:strike/>
                <w:lang w:val="ro-RO"/>
              </w:rPr>
            </w:pPr>
            <w:r w:rsidRPr="00AA0AC8">
              <w:rPr>
                <w:rFonts w:ascii="Times New Roman" w:hAnsi="Times New Roman" w:cs="Times New Roman"/>
                <w:strike/>
                <w:lang w:val="ro-RO"/>
              </w:rPr>
              <w:t>- crearea unor sisteme pentru primirea notificărilor, cu informaţii despre unităţi de tip „Seveso”,</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strike/>
                <w:lang w:val="ro-RO"/>
              </w:rPr>
              <w:t>și pentru raportarea accidentelor majore (articolele 6, 14 și 15);</w:t>
            </w:r>
          </w:p>
        </w:tc>
        <w:tc>
          <w:tcPr>
            <w:tcW w:w="5244" w:type="dxa"/>
            <w:vMerge/>
            <w:tcBorders>
              <w:bottom w:val="dotted" w:sz="4" w:space="0" w:color="auto"/>
            </w:tcBorders>
          </w:tcPr>
          <w:p w:rsidR="00321C46" w:rsidRPr="00AA0AC8" w:rsidRDefault="00321C46" w:rsidP="00AA0AC8">
            <w:pPr>
              <w:rPr>
                <w:rFonts w:ascii="Times New Roman" w:hAnsi="Times New Roman" w:cs="Times New Roman"/>
                <w:lang w:val="ro-RO"/>
              </w:rPr>
            </w:pPr>
          </w:p>
        </w:tc>
        <w:tc>
          <w:tcPr>
            <w:tcW w:w="1559" w:type="dxa"/>
            <w:gridSpan w:val="2"/>
            <w:tcBorders>
              <w:top w:val="dotted" w:sz="4" w:space="0" w:color="auto"/>
              <w:bottom w:val="dotted" w:sz="4" w:space="0" w:color="auto"/>
            </w:tcBorders>
          </w:tcPr>
          <w:p w:rsidR="00321C46" w:rsidRPr="00AA0AC8" w:rsidRDefault="00321C46" w:rsidP="00AA0AC8">
            <w:pPr>
              <w:rPr>
                <w:rFonts w:ascii="Times New Roman" w:hAnsi="Times New Roman" w:cs="Times New Roman"/>
                <w:strike/>
                <w:lang w:val="ro-RO"/>
              </w:rPr>
            </w:pPr>
            <w:r w:rsidRPr="00AA0AC8">
              <w:rPr>
                <w:rFonts w:ascii="Times New Roman" w:hAnsi="Times New Roman" w:cs="Times New Roman"/>
                <w:strike/>
                <w:lang w:val="ro-RO"/>
              </w:rPr>
              <w:t>Ministerul Mediului</w:t>
            </w:r>
          </w:p>
        </w:tc>
        <w:tc>
          <w:tcPr>
            <w:tcW w:w="1276" w:type="dxa"/>
            <w:gridSpan w:val="2"/>
            <w:tcBorders>
              <w:top w:val="dotted" w:sz="4" w:space="0" w:color="auto"/>
              <w:bottom w:val="dotted" w:sz="4" w:space="0" w:color="auto"/>
            </w:tcBorders>
          </w:tcPr>
          <w:p w:rsidR="00321C46" w:rsidRPr="00AA0AC8" w:rsidRDefault="00321C46" w:rsidP="00AA0AC8">
            <w:pPr>
              <w:ind w:left="-124" w:right="-76"/>
              <w:jc w:val="center"/>
              <w:rPr>
                <w:rFonts w:ascii="Times New Roman" w:hAnsi="Times New Roman" w:cs="Times New Roman"/>
                <w:i/>
                <w:strike/>
                <w:lang w:val="ro-RO"/>
              </w:rPr>
            </w:pPr>
            <w:r w:rsidRPr="00AA0AC8">
              <w:rPr>
                <w:rFonts w:ascii="Times New Roman" w:hAnsi="Times New Roman" w:cs="Times New Roman"/>
                <w:i/>
                <w:strike/>
                <w:lang w:val="ro-RO"/>
              </w:rPr>
              <w:t>(Termenul de armonizare –   7ani)</w:t>
            </w:r>
          </w:p>
        </w:tc>
        <w:tc>
          <w:tcPr>
            <w:tcW w:w="1417" w:type="dxa"/>
            <w:tcBorders>
              <w:top w:val="dotted" w:sz="4" w:space="0" w:color="auto"/>
              <w:bottom w:val="dotted" w:sz="4" w:space="0" w:color="auto"/>
            </w:tcBorders>
          </w:tcPr>
          <w:p w:rsidR="00321C46" w:rsidRPr="00AA0AC8" w:rsidRDefault="00321C46" w:rsidP="00AA0AC8">
            <w:pPr>
              <w:ind w:left="-124" w:right="-76"/>
              <w:jc w:val="center"/>
              <w:rPr>
                <w:rFonts w:ascii="Times New Roman" w:hAnsi="Times New Roman" w:cs="Times New Roman"/>
                <w:bCs/>
                <w:lang w:val="ro-RO"/>
              </w:rPr>
            </w:pPr>
          </w:p>
        </w:tc>
      </w:tr>
      <w:tr w:rsidR="00321C46" w:rsidRPr="00AA0AC8" w:rsidTr="002C121A">
        <w:trPr>
          <w:trHeight w:val="981"/>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val="restart"/>
          </w:tcPr>
          <w:p w:rsidR="00321C46" w:rsidRPr="00AA0AC8" w:rsidRDefault="00321C46" w:rsidP="00AA0AC8">
            <w:pPr>
              <w:pStyle w:val="ListParagraph"/>
              <w:tabs>
                <w:tab w:val="left" w:pos="254"/>
              </w:tabs>
              <w:ind w:left="0"/>
              <w:jc w:val="both"/>
              <w:rPr>
                <w:rFonts w:ascii="Times New Roman" w:hAnsi="Times New Roman" w:cs="Times New Roman"/>
                <w:u w:val="single"/>
                <w:lang w:val="ro-RO" w:eastAsia="zh-CN"/>
              </w:rPr>
            </w:pPr>
            <w:r w:rsidRPr="00AA0AC8">
              <w:rPr>
                <w:rFonts w:ascii="Times New Roman" w:hAnsi="Times New Roman" w:cs="Times New Roman"/>
                <w:u w:val="single"/>
                <w:lang w:val="ro-RO" w:eastAsia="zh-CN"/>
              </w:rPr>
              <w:t>Produse chimice</w:t>
            </w:r>
          </w:p>
          <w:p w:rsidR="00321C46" w:rsidRPr="00AA0AC8" w:rsidRDefault="00321C46" w:rsidP="00AA0AC8">
            <w:pPr>
              <w:pStyle w:val="ListParagraph"/>
              <w:tabs>
                <w:tab w:val="left" w:pos="254"/>
              </w:tabs>
              <w:ind w:left="0"/>
              <w:jc w:val="both"/>
              <w:rPr>
                <w:rFonts w:ascii="Times New Roman" w:eastAsia="Calibri" w:hAnsi="Times New Roman" w:cs="Times New Roman"/>
                <w:b/>
                <w:lang w:val="ro-RO"/>
              </w:rPr>
            </w:pPr>
            <w:r w:rsidRPr="00AA0AC8">
              <w:rPr>
                <w:rFonts w:ascii="Times New Roman" w:eastAsia="Calibri" w:hAnsi="Times New Roman" w:cs="Times New Roman"/>
                <w:b/>
                <w:lang w:val="ro-RO"/>
              </w:rPr>
              <w:t>Regulamentul (CE) nr. 689/2008 privind exportul și importul de produse chimice periculoase</w:t>
            </w:r>
          </w:p>
          <w:p w:rsidR="00321C46" w:rsidRPr="00AA0AC8" w:rsidRDefault="00321C46" w:rsidP="00AA0AC8">
            <w:pPr>
              <w:pStyle w:val="ListParagraph"/>
              <w:tabs>
                <w:tab w:val="left" w:pos="254"/>
              </w:tabs>
              <w:ind w:left="0"/>
              <w:jc w:val="both"/>
              <w:rPr>
                <w:rFonts w:ascii="Times New Roman" w:eastAsia="Calibri" w:hAnsi="Times New Roman" w:cs="Times New Roman"/>
                <w:b/>
                <w:lang w:val="ro-RO"/>
              </w:rPr>
            </w:pPr>
          </w:p>
          <w:p w:rsidR="00321C46" w:rsidRPr="00AA0AC8" w:rsidRDefault="00321C46" w:rsidP="00AA0AC8">
            <w:pPr>
              <w:pStyle w:val="ListParagraph"/>
              <w:tabs>
                <w:tab w:val="left" w:pos="254"/>
              </w:tabs>
              <w:ind w:left="0"/>
              <w:jc w:val="both"/>
              <w:rPr>
                <w:rFonts w:ascii="Times New Roman" w:eastAsia="Calibri" w:hAnsi="Times New Roman" w:cs="Times New Roman"/>
                <w:lang w:val="ro-RO"/>
              </w:rPr>
            </w:pPr>
            <w:r w:rsidRPr="00AA0AC8">
              <w:rPr>
                <w:rFonts w:ascii="Times New Roman" w:eastAsia="Calibri" w:hAnsi="Times New Roman" w:cs="Times New Roman"/>
                <w:lang w:val="ro-RO"/>
              </w:rPr>
              <w:t>- Implementarea procedurii de notificare la export (art. 7)</w:t>
            </w:r>
          </w:p>
        </w:tc>
        <w:tc>
          <w:tcPr>
            <w:tcW w:w="5244" w:type="dxa"/>
            <w:tcBorders>
              <w:top w:val="single" w:sz="6" w:space="0" w:color="auto"/>
              <w:bottom w:val="dotted" w:sz="4" w:space="0" w:color="auto"/>
            </w:tcBorders>
          </w:tcPr>
          <w:p w:rsidR="00321C46" w:rsidRPr="00AA0AC8" w:rsidRDefault="00321C46" w:rsidP="00AA0AC8">
            <w:pPr>
              <w:tabs>
                <w:tab w:val="left" w:pos="254"/>
              </w:tabs>
              <w:jc w:val="both"/>
              <w:rPr>
                <w:rFonts w:ascii="Times New Roman" w:hAnsi="Times New Roman" w:cs="Times New Roman"/>
                <w:lang w:val="ro-RO"/>
              </w:rPr>
            </w:pPr>
            <w:r w:rsidRPr="00AA0AC8">
              <w:rPr>
                <w:rFonts w:ascii="Times New Roman" w:hAnsi="Times New Roman" w:cs="Times New Roman"/>
                <w:lang w:val="ro-RO"/>
              </w:rPr>
              <w:t>1. Elaborarea şi aprobarea legii privind substanţele chimice</w:t>
            </w:r>
          </w:p>
        </w:tc>
        <w:tc>
          <w:tcPr>
            <w:tcW w:w="1559" w:type="dxa"/>
            <w:gridSpan w:val="2"/>
            <w:vMerge w:val="restart"/>
          </w:tcPr>
          <w:p w:rsidR="00321C46" w:rsidRPr="00AA0AC8" w:rsidRDefault="00321C46" w:rsidP="00AA0AC8">
            <w:pPr>
              <w:tabs>
                <w:tab w:val="left" w:pos="254"/>
              </w:tabs>
              <w:rPr>
                <w:rFonts w:ascii="Times New Roman" w:hAnsi="Times New Roman" w:cs="Times New Roman"/>
                <w:lang w:val="ro-RO"/>
              </w:rPr>
            </w:pPr>
            <w:r w:rsidRPr="00AA0AC8">
              <w:rPr>
                <w:rFonts w:ascii="Times New Roman" w:hAnsi="Times New Roman" w:cs="Times New Roman"/>
                <w:lang w:val="ro-RO"/>
              </w:rPr>
              <w:t>Ministerul Mediului</w:t>
            </w:r>
          </w:p>
        </w:tc>
        <w:tc>
          <w:tcPr>
            <w:tcW w:w="1276" w:type="dxa"/>
            <w:gridSpan w:val="2"/>
            <w:vMerge w:val="restart"/>
          </w:tcPr>
          <w:p w:rsidR="00321C46" w:rsidRPr="00AA0AC8" w:rsidRDefault="00321C46" w:rsidP="00AA0AC8">
            <w:pPr>
              <w:tabs>
                <w:tab w:val="left" w:pos="254"/>
              </w:tabs>
              <w:ind w:left="-124" w:right="-166"/>
              <w:jc w:val="center"/>
              <w:rPr>
                <w:rFonts w:ascii="Times New Roman" w:eastAsia="Calibri" w:hAnsi="Times New Roman" w:cs="Times New Roman"/>
                <w:lang w:val="ro-RO"/>
              </w:rPr>
            </w:pPr>
            <w:r w:rsidRPr="00AA0AC8">
              <w:rPr>
                <w:rFonts w:ascii="Times New Roman" w:eastAsia="Calibri" w:hAnsi="Times New Roman" w:cs="Times New Roman"/>
                <w:lang w:val="ro-RO"/>
              </w:rPr>
              <w:t>Trimestrul III 2015</w:t>
            </w:r>
          </w:p>
          <w:p w:rsidR="00321C46" w:rsidRPr="00AA0AC8" w:rsidRDefault="00321C46" w:rsidP="00AA0AC8">
            <w:pPr>
              <w:tabs>
                <w:tab w:val="left" w:pos="254"/>
              </w:tabs>
              <w:ind w:left="-124" w:right="-166"/>
              <w:jc w:val="center"/>
              <w:rPr>
                <w:rFonts w:ascii="Times New Roman" w:hAnsi="Times New Roman" w:cs="Times New Roman"/>
                <w:i/>
                <w:lang w:val="ro-RO"/>
              </w:rPr>
            </w:pPr>
            <w:r w:rsidRPr="00AA0AC8">
              <w:rPr>
                <w:rFonts w:ascii="Times New Roman" w:hAnsi="Times New Roman" w:cs="Times New Roman"/>
                <w:i/>
                <w:lang w:val="ro-RO"/>
              </w:rPr>
              <w:t xml:space="preserve">(Termenul de armonizare –   </w:t>
            </w:r>
          </w:p>
          <w:p w:rsidR="00321C46" w:rsidRPr="00AA0AC8" w:rsidRDefault="00321C46" w:rsidP="00AA0AC8">
            <w:pPr>
              <w:tabs>
                <w:tab w:val="left" w:pos="254"/>
              </w:tabs>
              <w:ind w:left="-124" w:right="-166"/>
              <w:jc w:val="center"/>
              <w:rPr>
                <w:rFonts w:ascii="Times New Roman" w:eastAsia="Calibri" w:hAnsi="Times New Roman" w:cs="Times New Roman"/>
                <w:b/>
                <w:strike/>
                <w:lang w:val="ro-RO"/>
              </w:rPr>
            </w:pPr>
            <w:r w:rsidRPr="00AA0AC8">
              <w:rPr>
                <w:rFonts w:ascii="Times New Roman" w:hAnsi="Times New Roman" w:cs="Times New Roman"/>
                <w:i/>
                <w:lang w:val="ro-RO"/>
              </w:rPr>
              <w:t>3ani)</w:t>
            </w:r>
          </w:p>
        </w:tc>
        <w:tc>
          <w:tcPr>
            <w:tcW w:w="1417" w:type="dxa"/>
            <w:vMerge w:val="restart"/>
          </w:tcPr>
          <w:p w:rsidR="00321C46" w:rsidRPr="00AA0AC8" w:rsidRDefault="00321C46" w:rsidP="00AA0AC8">
            <w:pPr>
              <w:tabs>
                <w:tab w:val="left" w:pos="73"/>
                <w:tab w:val="left" w:pos="254"/>
                <w:tab w:val="left" w:pos="11520"/>
              </w:tabs>
              <w:jc w:val="center"/>
              <w:rPr>
                <w:rFonts w:ascii="Times New Roman" w:hAnsi="Times New Roman" w:cs="Times New Roman"/>
                <w:b/>
                <w:lang w:val="ro-RO"/>
              </w:rPr>
            </w:pPr>
            <w:r w:rsidRPr="00AA0AC8">
              <w:rPr>
                <w:rFonts w:ascii="Times New Roman" w:hAnsi="Times New Roman" w:cs="Times New Roman"/>
                <w:bCs/>
                <w:lang w:val="ro-RO"/>
              </w:rPr>
              <w:t>În limita resurselor bugetare</w:t>
            </w:r>
          </w:p>
        </w:tc>
      </w:tr>
      <w:tr w:rsidR="00321C46" w:rsidRPr="00AA0AC8" w:rsidTr="00090C33">
        <w:trPr>
          <w:trHeight w:val="464"/>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Borders>
              <w:bottom w:val="dotted" w:sz="4" w:space="0" w:color="auto"/>
            </w:tcBorders>
          </w:tcPr>
          <w:p w:rsidR="00321C46" w:rsidRPr="00AA0AC8" w:rsidRDefault="00321C46" w:rsidP="00AA0AC8">
            <w:pPr>
              <w:pStyle w:val="ListParagraph"/>
              <w:tabs>
                <w:tab w:val="left" w:pos="254"/>
              </w:tabs>
              <w:ind w:left="0"/>
              <w:jc w:val="both"/>
              <w:rPr>
                <w:rFonts w:ascii="Times New Roman" w:hAnsi="Times New Roman" w:cs="Times New Roman"/>
                <w:u w:val="single"/>
                <w:lang w:val="ro-RO" w:eastAsia="zh-CN"/>
              </w:rPr>
            </w:pPr>
          </w:p>
        </w:tc>
        <w:tc>
          <w:tcPr>
            <w:tcW w:w="5244" w:type="dxa"/>
            <w:vMerge w:val="restart"/>
            <w:tcBorders>
              <w:top w:val="dotted" w:sz="4" w:space="0" w:color="auto"/>
            </w:tcBorders>
          </w:tcPr>
          <w:p w:rsidR="00321C46" w:rsidRPr="00AA0AC8" w:rsidRDefault="00321C46" w:rsidP="00AA0AC8">
            <w:pPr>
              <w:tabs>
                <w:tab w:val="left" w:pos="254"/>
              </w:tabs>
              <w:jc w:val="both"/>
              <w:rPr>
                <w:rFonts w:ascii="Times New Roman" w:hAnsi="Times New Roman" w:cs="Times New Roman"/>
                <w:lang w:val="ro-RO"/>
              </w:rPr>
            </w:pPr>
            <w:r w:rsidRPr="00AA0AC8">
              <w:rPr>
                <w:rFonts w:ascii="Times New Roman" w:hAnsi="Times New Roman" w:cs="Times New Roman"/>
                <w:lang w:val="ro-RO"/>
              </w:rPr>
              <w:t>2. Elaborarea şi aprobarea Regulamentului privind exportul şi importul de produse chimice periculoase</w:t>
            </w:r>
          </w:p>
        </w:tc>
        <w:tc>
          <w:tcPr>
            <w:tcW w:w="1559" w:type="dxa"/>
            <w:gridSpan w:val="2"/>
            <w:vMerge/>
            <w:tcBorders>
              <w:bottom w:val="dotted" w:sz="4" w:space="0" w:color="auto"/>
            </w:tcBorders>
          </w:tcPr>
          <w:p w:rsidR="00321C46" w:rsidRPr="00AA0AC8" w:rsidRDefault="00321C46" w:rsidP="00AA0AC8">
            <w:pPr>
              <w:tabs>
                <w:tab w:val="left" w:pos="254"/>
              </w:tabs>
              <w:rPr>
                <w:rFonts w:ascii="Times New Roman" w:hAnsi="Times New Roman" w:cs="Times New Roman"/>
                <w:lang w:val="ro-RO"/>
              </w:rPr>
            </w:pPr>
          </w:p>
        </w:tc>
        <w:tc>
          <w:tcPr>
            <w:tcW w:w="1276" w:type="dxa"/>
            <w:gridSpan w:val="2"/>
            <w:vMerge/>
            <w:tcBorders>
              <w:bottom w:val="dotted" w:sz="4" w:space="0" w:color="auto"/>
            </w:tcBorders>
          </w:tcPr>
          <w:p w:rsidR="00321C46" w:rsidRPr="00AA0AC8" w:rsidRDefault="00321C46" w:rsidP="00AA0AC8">
            <w:pPr>
              <w:tabs>
                <w:tab w:val="left" w:pos="254"/>
              </w:tabs>
              <w:rPr>
                <w:rFonts w:ascii="Times New Roman" w:eastAsia="Calibri" w:hAnsi="Times New Roman" w:cs="Times New Roman"/>
                <w:lang w:val="ro-RO"/>
              </w:rPr>
            </w:pPr>
          </w:p>
        </w:tc>
        <w:tc>
          <w:tcPr>
            <w:tcW w:w="1417" w:type="dxa"/>
            <w:vMerge/>
            <w:tcBorders>
              <w:bottom w:val="dotted" w:sz="4" w:space="0" w:color="auto"/>
            </w:tcBorders>
          </w:tcPr>
          <w:p w:rsidR="00321C46" w:rsidRPr="00AA0AC8" w:rsidRDefault="00321C46" w:rsidP="00AA0AC8">
            <w:pPr>
              <w:tabs>
                <w:tab w:val="left" w:pos="73"/>
                <w:tab w:val="left" w:pos="254"/>
                <w:tab w:val="left" w:pos="11520"/>
              </w:tabs>
              <w:rPr>
                <w:rFonts w:ascii="Times New Roman" w:hAnsi="Times New Roman" w:cs="Times New Roman"/>
                <w:bCs/>
                <w:lang w:val="ro-RO"/>
              </w:rPr>
            </w:pPr>
          </w:p>
        </w:tc>
      </w:tr>
      <w:tr w:rsidR="00321C46" w:rsidRPr="00AA0AC8" w:rsidTr="00090C33">
        <w:trPr>
          <w:trHeight w:val="263"/>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dotted" w:sz="4" w:space="0" w:color="auto"/>
              <w:bottom w:val="dotted" w:sz="4" w:space="0" w:color="auto"/>
            </w:tcBorders>
          </w:tcPr>
          <w:p w:rsidR="00321C46" w:rsidRPr="00AA0AC8" w:rsidRDefault="00321C46" w:rsidP="00AA0AC8">
            <w:pPr>
              <w:pStyle w:val="ListParagraph"/>
              <w:numPr>
                <w:ilvl w:val="0"/>
                <w:numId w:val="7"/>
              </w:numPr>
              <w:tabs>
                <w:tab w:val="left" w:pos="254"/>
              </w:tabs>
              <w:ind w:left="0" w:firstLine="0"/>
              <w:jc w:val="both"/>
              <w:rPr>
                <w:rFonts w:ascii="Times New Roman" w:hAnsi="Times New Roman" w:cs="Times New Roman"/>
                <w:u w:val="single"/>
                <w:lang w:val="ro-RO" w:eastAsia="zh-CN"/>
              </w:rPr>
            </w:pPr>
            <w:r w:rsidRPr="00AA0AC8">
              <w:rPr>
                <w:rFonts w:ascii="Times New Roman" w:hAnsi="Times New Roman" w:cs="Times New Roman"/>
                <w:lang w:val="ro-RO"/>
              </w:rPr>
              <w:t>Implementarea procedurilor privind procesarea notificărilor de export recepționate de la alte țări (art.8)</w:t>
            </w:r>
          </w:p>
        </w:tc>
        <w:tc>
          <w:tcPr>
            <w:tcW w:w="5244" w:type="dxa"/>
            <w:vMerge/>
          </w:tcPr>
          <w:p w:rsidR="00321C46" w:rsidRPr="00AA0AC8" w:rsidRDefault="00321C46" w:rsidP="00AA0AC8">
            <w:pPr>
              <w:tabs>
                <w:tab w:val="left" w:pos="254"/>
              </w:tabs>
              <w:jc w:val="both"/>
              <w:rPr>
                <w:rFonts w:ascii="Times New Roman" w:hAnsi="Times New Roman" w:cs="Times New Roman"/>
                <w:color w:val="FF0000"/>
                <w:lang w:val="ro-RO"/>
              </w:rPr>
            </w:pPr>
          </w:p>
        </w:tc>
        <w:tc>
          <w:tcPr>
            <w:tcW w:w="1559" w:type="dxa"/>
            <w:gridSpan w:val="2"/>
            <w:tcBorders>
              <w:top w:val="dotted" w:sz="4" w:space="0" w:color="auto"/>
              <w:bottom w:val="dotted" w:sz="4" w:space="0" w:color="auto"/>
            </w:tcBorders>
          </w:tcPr>
          <w:p w:rsidR="00321C46" w:rsidRPr="00AA0AC8" w:rsidRDefault="00321C46" w:rsidP="00AA0AC8">
            <w:pPr>
              <w:tabs>
                <w:tab w:val="left" w:pos="254"/>
              </w:tabs>
              <w:rPr>
                <w:rFonts w:ascii="Times New Roman" w:hAnsi="Times New Roman" w:cs="Times New Roman"/>
                <w:lang w:val="ro-RO"/>
              </w:rPr>
            </w:pPr>
            <w:r w:rsidRPr="00AA0AC8">
              <w:rPr>
                <w:rFonts w:ascii="Times New Roman" w:hAnsi="Times New Roman" w:cs="Times New Roman"/>
                <w:lang w:val="ro-RO"/>
              </w:rPr>
              <w:t>Ministerul Mediului</w:t>
            </w:r>
          </w:p>
        </w:tc>
        <w:tc>
          <w:tcPr>
            <w:tcW w:w="1276" w:type="dxa"/>
            <w:gridSpan w:val="2"/>
            <w:tcBorders>
              <w:top w:val="dotted" w:sz="4" w:space="0" w:color="auto"/>
              <w:bottom w:val="dotted" w:sz="4" w:space="0" w:color="auto"/>
            </w:tcBorders>
          </w:tcPr>
          <w:p w:rsidR="00321C46" w:rsidRPr="00AA0AC8" w:rsidRDefault="00321C46" w:rsidP="00AA0AC8">
            <w:pPr>
              <w:tabs>
                <w:tab w:val="left" w:pos="254"/>
              </w:tabs>
              <w:ind w:left="-124" w:right="-166"/>
              <w:jc w:val="center"/>
              <w:rPr>
                <w:rFonts w:ascii="Times New Roman" w:hAnsi="Times New Roman" w:cs="Times New Roman"/>
                <w:i/>
                <w:lang w:val="ro-RO"/>
              </w:rPr>
            </w:pPr>
            <w:r w:rsidRPr="00AA0AC8">
              <w:rPr>
                <w:rFonts w:ascii="Times New Roman" w:hAnsi="Times New Roman" w:cs="Times New Roman"/>
                <w:i/>
                <w:lang w:val="ro-RO"/>
              </w:rPr>
              <w:t xml:space="preserve"> (Termenul de armonizare –   </w:t>
            </w:r>
          </w:p>
          <w:p w:rsidR="00321C46" w:rsidRPr="00AA0AC8" w:rsidRDefault="00321C46" w:rsidP="00AA0AC8">
            <w:pPr>
              <w:tabs>
                <w:tab w:val="left" w:pos="254"/>
              </w:tabs>
              <w:ind w:left="-124" w:right="-166"/>
              <w:jc w:val="center"/>
              <w:rPr>
                <w:rFonts w:ascii="Times New Roman" w:eastAsia="Calibri" w:hAnsi="Times New Roman" w:cs="Times New Roman"/>
                <w:lang w:val="ro-RO"/>
              </w:rPr>
            </w:pPr>
            <w:r w:rsidRPr="00AA0AC8">
              <w:rPr>
                <w:rFonts w:ascii="Times New Roman" w:hAnsi="Times New Roman" w:cs="Times New Roman"/>
                <w:i/>
                <w:lang w:val="ro-RO"/>
              </w:rPr>
              <w:t>2ani)</w:t>
            </w:r>
          </w:p>
        </w:tc>
        <w:tc>
          <w:tcPr>
            <w:tcW w:w="1417" w:type="dxa"/>
            <w:tcBorders>
              <w:top w:val="dotted" w:sz="4" w:space="0" w:color="auto"/>
              <w:bottom w:val="dotted" w:sz="4" w:space="0" w:color="auto"/>
            </w:tcBorders>
          </w:tcPr>
          <w:p w:rsidR="00321C46" w:rsidRPr="00AA0AC8" w:rsidRDefault="00321C46" w:rsidP="00AA0AC8">
            <w:pPr>
              <w:tabs>
                <w:tab w:val="left" w:pos="73"/>
                <w:tab w:val="left" w:pos="254"/>
                <w:tab w:val="left" w:pos="11520"/>
              </w:tabs>
              <w:jc w:val="center"/>
              <w:rPr>
                <w:rFonts w:ascii="Times New Roman" w:hAnsi="Times New Roman" w:cs="Times New Roman"/>
                <w:bCs/>
                <w:lang w:val="ro-RO"/>
              </w:rPr>
            </w:pPr>
          </w:p>
        </w:tc>
      </w:tr>
      <w:tr w:rsidR="00321C46" w:rsidRPr="00AA0AC8" w:rsidTr="00E70865">
        <w:trPr>
          <w:trHeight w:val="893"/>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dotted" w:sz="4" w:space="0" w:color="auto"/>
              <w:bottom w:val="dotted" w:sz="4" w:space="0" w:color="auto"/>
            </w:tcBorders>
          </w:tcPr>
          <w:p w:rsidR="00321C46" w:rsidRPr="00AA0AC8" w:rsidRDefault="00321C46" w:rsidP="00AA0AC8">
            <w:pPr>
              <w:pStyle w:val="ListParagraph"/>
              <w:numPr>
                <w:ilvl w:val="0"/>
                <w:numId w:val="7"/>
              </w:numPr>
              <w:tabs>
                <w:tab w:val="left" w:pos="254"/>
              </w:tabs>
              <w:ind w:left="0" w:firstLine="0"/>
              <w:jc w:val="both"/>
              <w:rPr>
                <w:rFonts w:ascii="Times New Roman" w:hAnsi="Times New Roman" w:cs="Times New Roman"/>
                <w:u w:val="single"/>
                <w:lang w:val="ro-RO" w:eastAsia="zh-CN"/>
              </w:rPr>
            </w:pPr>
            <w:r w:rsidRPr="00AA0AC8">
              <w:rPr>
                <w:rFonts w:ascii="Times New Roman" w:hAnsi="Times New Roman" w:cs="Times New Roman"/>
                <w:lang w:val="ro-RO"/>
              </w:rPr>
              <w:t>Stabilirea procedurilor pentru elaborarea și transmiterea notificărilor privind activitățile de reglementare finale (art.10)</w:t>
            </w:r>
          </w:p>
        </w:tc>
        <w:tc>
          <w:tcPr>
            <w:tcW w:w="5244" w:type="dxa"/>
            <w:vMerge/>
          </w:tcPr>
          <w:p w:rsidR="00321C46" w:rsidRPr="00AA0AC8" w:rsidRDefault="00321C46" w:rsidP="00AA0AC8">
            <w:pPr>
              <w:tabs>
                <w:tab w:val="left" w:pos="254"/>
              </w:tabs>
              <w:jc w:val="both"/>
              <w:rPr>
                <w:rFonts w:ascii="Times New Roman" w:hAnsi="Times New Roman" w:cs="Times New Roman"/>
                <w:lang w:val="ro-RO"/>
              </w:rPr>
            </w:pPr>
          </w:p>
        </w:tc>
        <w:tc>
          <w:tcPr>
            <w:tcW w:w="1559" w:type="dxa"/>
            <w:gridSpan w:val="2"/>
            <w:tcBorders>
              <w:top w:val="dotted" w:sz="4" w:space="0" w:color="auto"/>
              <w:bottom w:val="dotted" w:sz="4" w:space="0" w:color="auto"/>
            </w:tcBorders>
          </w:tcPr>
          <w:p w:rsidR="00321C46" w:rsidRPr="00AA0AC8" w:rsidRDefault="00321C46" w:rsidP="00AA0AC8">
            <w:pPr>
              <w:tabs>
                <w:tab w:val="left" w:pos="254"/>
              </w:tabs>
              <w:rPr>
                <w:rFonts w:ascii="Times New Roman" w:hAnsi="Times New Roman" w:cs="Times New Roman"/>
                <w:lang w:val="ro-RO"/>
              </w:rPr>
            </w:pPr>
            <w:r w:rsidRPr="00AA0AC8">
              <w:rPr>
                <w:rFonts w:ascii="Times New Roman" w:hAnsi="Times New Roman" w:cs="Times New Roman"/>
                <w:lang w:val="ro-RO"/>
              </w:rPr>
              <w:t>Ministerul Mediului</w:t>
            </w:r>
          </w:p>
        </w:tc>
        <w:tc>
          <w:tcPr>
            <w:tcW w:w="1276" w:type="dxa"/>
            <w:gridSpan w:val="2"/>
            <w:tcBorders>
              <w:top w:val="dotted" w:sz="4" w:space="0" w:color="auto"/>
              <w:bottom w:val="dotted" w:sz="4" w:space="0" w:color="auto"/>
            </w:tcBorders>
          </w:tcPr>
          <w:p w:rsidR="00321C46" w:rsidRPr="00AA0AC8" w:rsidRDefault="00321C46" w:rsidP="00AA0AC8">
            <w:pPr>
              <w:tabs>
                <w:tab w:val="left" w:pos="254"/>
              </w:tabs>
              <w:ind w:left="-124" w:right="-166"/>
              <w:jc w:val="center"/>
              <w:rPr>
                <w:rFonts w:ascii="Times New Roman" w:hAnsi="Times New Roman" w:cs="Times New Roman"/>
                <w:i/>
                <w:lang w:val="ro-RO"/>
              </w:rPr>
            </w:pPr>
            <w:r w:rsidRPr="00AA0AC8">
              <w:rPr>
                <w:rFonts w:ascii="Times New Roman" w:hAnsi="Times New Roman" w:cs="Times New Roman"/>
                <w:i/>
                <w:lang w:val="ro-RO"/>
              </w:rPr>
              <w:t xml:space="preserve"> (Termenul de armonizare –   </w:t>
            </w:r>
          </w:p>
          <w:p w:rsidR="00321C46" w:rsidRPr="00AA0AC8" w:rsidRDefault="00321C46" w:rsidP="00AA0AC8">
            <w:pPr>
              <w:tabs>
                <w:tab w:val="left" w:pos="254"/>
              </w:tabs>
              <w:jc w:val="center"/>
              <w:rPr>
                <w:rFonts w:ascii="Times New Roman" w:eastAsia="Calibri" w:hAnsi="Times New Roman" w:cs="Times New Roman"/>
                <w:lang w:val="ro-RO"/>
              </w:rPr>
            </w:pPr>
            <w:r w:rsidRPr="00AA0AC8">
              <w:rPr>
                <w:rFonts w:ascii="Times New Roman" w:hAnsi="Times New Roman" w:cs="Times New Roman"/>
                <w:i/>
                <w:lang w:val="ro-RO"/>
              </w:rPr>
              <w:t>2ani)</w:t>
            </w:r>
          </w:p>
        </w:tc>
        <w:tc>
          <w:tcPr>
            <w:tcW w:w="1417" w:type="dxa"/>
            <w:tcBorders>
              <w:top w:val="dotted" w:sz="4" w:space="0" w:color="auto"/>
              <w:bottom w:val="dotted" w:sz="4" w:space="0" w:color="auto"/>
            </w:tcBorders>
          </w:tcPr>
          <w:p w:rsidR="00321C46" w:rsidRPr="00AA0AC8" w:rsidRDefault="00321C46" w:rsidP="00AA0AC8">
            <w:pPr>
              <w:tabs>
                <w:tab w:val="left" w:pos="73"/>
                <w:tab w:val="left" w:pos="254"/>
                <w:tab w:val="left" w:pos="11520"/>
              </w:tabs>
              <w:rPr>
                <w:rFonts w:ascii="Times New Roman" w:hAnsi="Times New Roman" w:cs="Times New Roman"/>
                <w:bCs/>
                <w:lang w:val="ro-RO"/>
              </w:rPr>
            </w:pPr>
          </w:p>
        </w:tc>
      </w:tr>
      <w:tr w:rsidR="00321C46" w:rsidRPr="00AA0AC8" w:rsidTr="00E70865">
        <w:trPr>
          <w:trHeight w:val="548"/>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dotted" w:sz="4" w:space="0" w:color="auto"/>
              <w:bottom w:val="dotted" w:sz="4" w:space="0" w:color="auto"/>
            </w:tcBorders>
          </w:tcPr>
          <w:p w:rsidR="00321C46" w:rsidRPr="00AA0AC8" w:rsidRDefault="00321C46" w:rsidP="00AA0AC8">
            <w:pPr>
              <w:pStyle w:val="ListParagraph"/>
              <w:numPr>
                <w:ilvl w:val="0"/>
                <w:numId w:val="7"/>
              </w:numPr>
              <w:tabs>
                <w:tab w:val="left" w:pos="254"/>
              </w:tabs>
              <w:ind w:left="0" w:firstLine="0"/>
              <w:jc w:val="both"/>
              <w:rPr>
                <w:rFonts w:ascii="Times New Roman" w:hAnsi="Times New Roman" w:cs="Times New Roman"/>
                <w:lang w:val="ro-RO"/>
              </w:rPr>
            </w:pPr>
            <w:r w:rsidRPr="00AA0AC8">
              <w:rPr>
                <w:rFonts w:ascii="Times New Roman" w:hAnsi="Times New Roman" w:cs="Times New Roman"/>
                <w:lang w:val="ro-RO"/>
              </w:rPr>
              <w:t>Stabilirea procedurilor pentru elaborarea și transmiterea deciziilor privind importul (art.12)</w:t>
            </w:r>
          </w:p>
        </w:tc>
        <w:tc>
          <w:tcPr>
            <w:tcW w:w="5244" w:type="dxa"/>
            <w:vMerge/>
          </w:tcPr>
          <w:p w:rsidR="00321C46" w:rsidRPr="00AA0AC8" w:rsidRDefault="00321C46" w:rsidP="00AA0AC8">
            <w:pPr>
              <w:tabs>
                <w:tab w:val="left" w:pos="254"/>
              </w:tabs>
              <w:jc w:val="both"/>
              <w:rPr>
                <w:rFonts w:ascii="Times New Roman" w:hAnsi="Times New Roman" w:cs="Times New Roman"/>
                <w:lang w:val="ro-RO"/>
              </w:rPr>
            </w:pPr>
          </w:p>
        </w:tc>
        <w:tc>
          <w:tcPr>
            <w:tcW w:w="1559" w:type="dxa"/>
            <w:gridSpan w:val="2"/>
            <w:tcBorders>
              <w:top w:val="dotted" w:sz="4" w:space="0" w:color="auto"/>
              <w:bottom w:val="dotted" w:sz="4" w:space="0" w:color="auto"/>
            </w:tcBorders>
          </w:tcPr>
          <w:p w:rsidR="00321C46" w:rsidRPr="00AA0AC8" w:rsidRDefault="00321C46" w:rsidP="00AA0AC8">
            <w:pPr>
              <w:tabs>
                <w:tab w:val="left" w:pos="254"/>
              </w:tabs>
              <w:rPr>
                <w:rFonts w:ascii="Times New Roman" w:hAnsi="Times New Roman" w:cs="Times New Roman"/>
                <w:lang w:val="ro-RO"/>
              </w:rPr>
            </w:pPr>
            <w:r w:rsidRPr="00AA0AC8">
              <w:rPr>
                <w:rFonts w:ascii="Times New Roman" w:hAnsi="Times New Roman" w:cs="Times New Roman"/>
                <w:lang w:val="ro-RO"/>
              </w:rPr>
              <w:t xml:space="preserve">Ministerul Mediului </w:t>
            </w:r>
          </w:p>
        </w:tc>
        <w:tc>
          <w:tcPr>
            <w:tcW w:w="1276" w:type="dxa"/>
            <w:gridSpan w:val="2"/>
            <w:tcBorders>
              <w:top w:val="dotted" w:sz="4" w:space="0" w:color="auto"/>
              <w:bottom w:val="dotted" w:sz="4" w:space="0" w:color="auto"/>
            </w:tcBorders>
          </w:tcPr>
          <w:p w:rsidR="00321C46" w:rsidRPr="00AA0AC8" w:rsidRDefault="00321C46" w:rsidP="00AA0AC8">
            <w:pPr>
              <w:tabs>
                <w:tab w:val="left" w:pos="254"/>
              </w:tabs>
              <w:ind w:left="-124" w:right="-166"/>
              <w:jc w:val="center"/>
              <w:rPr>
                <w:rFonts w:ascii="Times New Roman" w:hAnsi="Times New Roman" w:cs="Times New Roman"/>
                <w:i/>
                <w:lang w:val="ro-RO"/>
              </w:rPr>
            </w:pPr>
            <w:r w:rsidRPr="00AA0AC8">
              <w:rPr>
                <w:rFonts w:ascii="Times New Roman" w:hAnsi="Times New Roman" w:cs="Times New Roman"/>
                <w:i/>
                <w:lang w:val="ro-RO"/>
              </w:rPr>
              <w:t xml:space="preserve"> (Termenul de armonizare –   </w:t>
            </w:r>
          </w:p>
          <w:p w:rsidR="00321C46" w:rsidRPr="00AA0AC8" w:rsidRDefault="00321C46" w:rsidP="00AA0AC8">
            <w:pPr>
              <w:tabs>
                <w:tab w:val="left" w:pos="254"/>
              </w:tabs>
              <w:jc w:val="center"/>
              <w:rPr>
                <w:rFonts w:ascii="Times New Roman" w:eastAsia="Calibri" w:hAnsi="Times New Roman" w:cs="Times New Roman"/>
                <w:lang w:val="ro-RO"/>
              </w:rPr>
            </w:pPr>
            <w:r w:rsidRPr="00AA0AC8">
              <w:rPr>
                <w:rFonts w:ascii="Times New Roman" w:hAnsi="Times New Roman" w:cs="Times New Roman"/>
                <w:i/>
                <w:lang w:val="ro-RO"/>
              </w:rPr>
              <w:t>2ani)</w:t>
            </w:r>
          </w:p>
        </w:tc>
        <w:tc>
          <w:tcPr>
            <w:tcW w:w="1417" w:type="dxa"/>
            <w:tcBorders>
              <w:top w:val="dotted" w:sz="4" w:space="0" w:color="auto"/>
              <w:bottom w:val="dotted" w:sz="4" w:space="0" w:color="auto"/>
            </w:tcBorders>
          </w:tcPr>
          <w:p w:rsidR="00321C46" w:rsidRPr="00AA0AC8" w:rsidRDefault="00321C46" w:rsidP="00AA0AC8">
            <w:pPr>
              <w:tabs>
                <w:tab w:val="left" w:pos="73"/>
                <w:tab w:val="left" w:pos="254"/>
                <w:tab w:val="left" w:pos="11520"/>
              </w:tabs>
              <w:rPr>
                <w:rFonts w:ascii="Times New Roman" w:hAnsi="Times New Roman" w:cs="Times New Roman"/>
                <w:bCs/>
                <w:lang w:val="ro-RO"/>
              </w:rPr>
            </w:pPr>
          </w:p>
        </w:tc>
      </w:tr>
      <w:tr w:rsidR="00321C46" w:rsidRPr="00AA0AC8" w:rsidTr="00E70865">
        <w:trPr>
          <w:trHeight w:val="858"/>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dotted" w:sz="4" w:space="0" w:color="auto"/>
              <w:bottom w:val="dotted" w:sz="4" w:space="0" w:color="auto"/>
            </w:tcBorders>
          </w:tcPr>
          <w:p w:rsidR="00321C46" w:rsidRPr="00AA0AC8" w:rsidRDefault="00321C46" w:rsidP="00AA0AC8">
            <w:pPr>
              <w:pStyle w:val="ListParagraph"/>
              <w:numPr>
                <w:ilvl w:val="0"/>
                <w:numId w:val="7"/>
              </w:numPr>
              <w:tabs>
                <w:tab w:val="left" w:pos="254"/>
              </w:tabs>
              <w:ind w:left="0" w:firstLine="0"/>
              <w:jc w:val="both"/>
              <w:rPr>
                <w:rFonts w:ascii="Times New Roman" w:hAnsi="Times New Roman" w:cs="Times New Roman"/>
                <w:lang w:val="ro-RO"/>
              </w:rPr>
            </w:pPr>
            <w:r w:rsidRPr="00AA0AC8">
              <w:rPr>
                <w:rFonts w:ascii="Times New Roman" w:hAnsi="Times New Roman" w:cs="Times New Roman"/>
                <w:lang w:val="ro-RO"/>
              </w:rPr>
              <w:t>implementarea procedurii PIC pentru exportul anumitor produse chimice, în special cele enumerate în anexa III a Convenţiei de la Rotterdam (articolul 13)</w:t>
            </w:r>
          </w:p>
        </w:tc>
        <w:tc>
          <w:tcPr>
            <w:tcW w:w="5244" w:type="dxa"/>
            <w:vMerge/>
          </w:tcPr>
          <w:p w:rsidR="00321C46" w:rsidRPr="00AA0AC8" w:rsidRDefault="00321C46" w:rsidP="00AA0AC8">
            <w:pPr>
              <w:tabs>
                <w:tab w:val="left" w:pos="254"/>
              </w:tabs>
              <w:jc w:val="both"/>
              <w:rPr>
                <w:rFonts w:ascii="Times New Roman" w:hAnsi="Times New Roman" w:cs="Times New Roman"/>
                <w:lang w:val="ro-RO"/>
              </w:rPr>
            </w:pPr>
          </w:p>
        </w:tc>
        <w:tc>
          <w:tcPr>
            <w:tcW w:w="1559" w:type="dxa"/>
            <w:gridSpan w:val="2"/>
            <w:tcBorders>
              <w:top w:val="dotted" w:sz="4" w:space="0" w:color="auto"/>
              <w:bottom w:val="dotted" w:sz="4" w:space="0" w:color="auto"/>
            </w:tcBorders>
          </w:tcPr>
          <w:p w:rsidR="00321C46" w:rsidRPr="00AA0AC8" w:rsidRDefault="00321C46" w:rsidP="00AA0AC8">
            <w:pPr>
              <w:tabs>
                <w:tab w:val="left" w:pos="254"/>
              </w:tabs>
              <w:rPr>
                <w:rFonts w:ascii="Times New Roman" w:hAnsi="Times New Roman" w:cs="Times New Roman"/>
                <w:lang w:val="ro-RO"/>
              </w:rPr>
            </w:pPr>
            <w:r w:rsidRPr="00AA0AC8">
              <w:rPr>
                <w:rFonts w:ascii="Times New Roman" w:hAnsi="Times New Roman" w:cs="Times New Roman"/>
                <w:lang w:val="ro-RO"/>
              </w:rPr>
              <w:t>Ministerul Mediului</w:t>
            </w:r>
          </w:p>
        </w:tc>
        <w:tc>
          <w:tcPr>
            <w:tcW w:w="1276" w:type="dxa"/>
            <w:gridSpan w:val="2"/>
            <w:tcBorders>
              <w:top w:val="dotted" w:sz="4" w:space="0" w:color="auto"/>
              <w:bottom w:val="dotted" w:sz="4" w:space="0" w:color="auto"/>
            </w:tcBorders>
          </w:tcPr>
          <w:p w:rsidR="00321C46" w:rsidRPr="00AA0AC8" w:rsidRDefault="00321C46" w:rsidP="00AA0AC8">
            <w:pPr>
              <w:tabs>
                <w:tab w:val="left" w:pos="254"/>
              </w:tabs>
              <w:ind w:left="-124" w:right="-166"/>
              <w:jc w:val="center"/>
              <w:rPr>
                <w:rFonts w:ascii="Times New Roman" w:hAnsi="Times New Roman" w:cs="Times New Roman"/>
                <w:i/>
                <w:lang w:val="ro-RO"/>
              </w:rPr>
            </w:pPr>
            <w:r w:rsidRPr="00AA0AC8">
              <w:rPr>
                <w:rFonts w:ascii="Times New Roman" w:hAnsi="Times New Roman" w:cs="Times New Roman"/>
                <w:i/>
                <w:lang w:val="ro-RO"/>
              </w:rPr>
              <w:t xml:space="preserve"> (Termenul de armonizare –   </w:t>
            </w:r>
          </w:p>
          <w:p w:rsidR="00321C46" w:rsidRPr="00AA0AC8" w:rsidRDefault="00321C46" w:rsidP="00AA0AC8">
            <w:pPr>
              <w:tabs>
                <w:tab w:val="left" w:pos="254"/>
              </w:tabs>
              <w:jc w:val="center"/>
              <w:rPr>
                <w:rFonts w:ascii="Times New Roman" w:eastAsia="Calibri" w:hAnsi="Times New Roman" w:cs="Times New Roman"/>
                <w:lang w:val="ro-RO"/>
              </w:rPr>
            </w:pPr>
            <w:r w:rsidRPr="00AA0AC8">
              <w:rPr>
                <w:rFonts w:ascii="Times New Roman" w:hAnsi="Times New Roman" w:cs="Times New Roman"/>
                <w:i/>
                <w:lang w:val="ro-RO"/>
              </w:rPr>
              <w:t>3ani)</w:t>
            </w:r>
          </w:p>
        </w:tc>
        <w:tc>
          <w:tcPr>
            <w:tcW w:w="1417" w:type="dxa"/>
            <w:tcBorders>
              <w:top w:val="dotted" w:sz="4" w:space="0" w:color="auto"/>
              <w:bottom w:val="dotted" w:sz="4" w:space="0" w:color="auto"/>
            </w:tcBorders>
          </w:tcPr>
          <w:p w:rsidR="00321C46" w:rsidRPr="00AA0AC8" w:rsidRDefault="00321C46" w:rsidP="00AA0AC8">
            <w:pPr>
              <w:tabs>
                <w:tab w:val="left" w:pos="73"/>
                <w:tab w:val="left" w:pos="254"/>
                <w:tab w:val="left" w:pos="11520"/>
              </w:tabs>
              <w:rPr>
                <w:rFonts w:ascii="Times New Roman" w:hAnsi="Times New Roman" w:cs="Times New Roman"/>
                <w:bCs/>
                <w:lang w:val="ro-RO"/>
              </w:rPr>
            </w:pPr>
          </w:p>
        </w:tc>
      </w:tr>
      <w:tr w:rsidR="00321C46" w:rsidRPr="00AA0AC8" w:rsidTr="00E70865">
        <w:trPr>
          <w:trHeight w:val="692"/>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dotted" w:sz="4" w:space="0" w:color="auto"/>
              <w:bottom w:val="dotted" w:sz="4" w:space="0" w:color="auto"/>
            </w:tcBorders>
          </w:tcPr>
          <w:p w:rsidR="00321C46" w:rsidRPr="00AA0AC8" w:rsidRDefault="00321C46" w:rsidP="00AA0AC8">
            <w:pPr>
              <w:pStyle w:val="ListParagraph"/>
              <w:numPr>
                <w:ilvl w:val="0"/>
                <w:numId w:val="7"/>
              </w:numPr>
              <w:tabs>
                <w:tab w:val="left" w:pos="254"/>
              </w:tabs>
              <w:ind w:left="0" w:firstLine="0"/>
              <w:jc w:val="both"/>
              <w:rPr>
                <w:rFonts w:ascii="Times New Roman" w:hAnsi="Times New Roman" w:cs="Times New Roman"/>
                <w:color w:val="C0504D" w:themeColor="accent2"/>
                <w:lang w:val="ro-RO"/>
              </w:rPr>
            </w:pPr>
            <w:r w:rsidRPr="00AA0AC8">
              <w:rPr>
                <w:rFonts w:ascii="Times New Roman" w:hAnsi="Times New Roman" w:cs="Times New Roman"/>
                <w:lang w:val="ro-RO"/>
              </w:rPr>
              <w:t>implementarea cerinţelor privind etichetarea și ambalarea produselor chimice exportate (art. 16)</w:t>
            </w:r>
          </w:p>
        </w:tc>
        <w:tc>
          <w:tcPr>
            <w:tcW w:w="5244" w:type="dxa"/>
            <w:vMerge/>
          </w:tcPr>
          <w:p w:rsidR="00321C46" w:rsidRPr="00AA0AC8" w:rsidRDefault="00321C46" w:rsidP="00AA0AC8">
            <w:pPr>
              <w:tabs>
                <w:tab w:val="left" w:pos="254"/>
              </w:tabs>
              <w:jc w:val="both"/>
              <w:rPr>
                <w:rFonts w:ascii="Times New Roman" w:hAnsi="Times New Roman" w:cs="Times New Roman"/>
                <w:lang w:val="ro-RO"/>
              </w:rPr>
            </w:pPr>
          </w:p>
        </w:tc>
        <w:tc>
          <w:tcPr>
            <w:tcW w:w="1559" w:type="dxa"/>
            <w:gridSpan w:val="2"/>
            <w:tcBorders>
              <w:top w:val="dotted" w:sz="4" w:space="0" w:color="auto"/>
              <w:bottom w:val="dotted" w:sz="4" w:space="0" w:color="auto"/>
            </w:tcBorders>
          </w:tcPr>
          <w:p w:rsidR="00321C46" w:rsidRPr="00AA0AC8" w:rsidRDefault="00321C46" w:rsidP="00AA0AC8">
            <w:pPr>
              <w:tabs>
                <w:tab w:val="left" w:pos="254"/>
              </w:tabs>
              <w:rPr>
                <w:rFonts w:ascii="Times New Roman" w:hAnsi="Times New Roman" w:cs="Times New Roman"/>
                <w:lang w:val="ro-RO"/>
              </w:rPr>
            </w:pPr>
            <w:r w:rsidRPr="00AA0AC8">
              <w:rPr>
                <w:rFonts w:ascii="Times New Roman" w:hAnsi="Times New Roman" w:cs="Times New Roman"/>
                <w:lang w:val="ro-RO"/>
              </w:rPr>
              <w:t>Ministerul Mediului</w:t>
            </w:r>
          </w:p>
        </w:tc>
        <w:tc>
          <w:tcPr>
            <w:tcW w:w="1276" w:type="dxa"/>
            <w:gridSpan w:val="2"/>
            <w:tcBorders>
              <w:top w:val="dotted" w:sz="4" w:space="0" w:color="auto"/>
              <w:bottom w:val="dotted" w:sz="4" w:space="0" w:color="auto"/>
            </w:tcBorders>
          </w:tcPr>
          <w:p w:rsidR="00321C46" w:rsidRPr="00AA0AC8" w:rsidRDefault="00321C46" w:rsidP="00AA0AC8">
            <w:pPr>
              <w:tabs>
                <w:tab w:val="left" w:pos="254"/>
              </w:tabs>
              <w:ind w:left="-124" w:right="-166"/>
              <w:jc w:val="center"/>
              <w:rPr>
                <w:rFonts w:ascii="Times New Roman" w:hAnsi="Times New Roman" w:cs="Times New Roman"/>
                <w:i/>
                <w:lang w:val="ro-RO"/>
              </w:rPr>
            </w:pPr>
            <w:r w:rsidRPr="00AA0AC8">
              <w:rPr>
                <w:rFonts w:ascii="Times New Roman" w:hAnsi="Times New Roman" w:cs="Times New Roman"/>
                <w:i/>
                <w:lang w:val="ro-RO"/>
              </w:rPr>
              <w:t xml:space="preserve"> (Termenul de armonizare –   </w:t>
            </w:r>
          </w:p>
          <w:p w:rsidR="00321C46" w:rsidRPr="00AA0AC8" w:rsidRDefault="00321C46" w:rsidP="00AA0AC8">
            <w:pPr>
              <w:tabs>
                <w:tab w:val="left" w:pos="254"/>
              </w:tabs>
              <w:jc w:val="center"/>
              <w:rPr>
                <w:rFonts w:ascii="Times New Roman" w:eastAsia="Calibri" w:hAnsi="Times New Roman" w:cs="Times New Roman"/>
                <w:lang w:val="ro-RO"/>
              </w:rPr>
            </w:pPr>
            <w:r w:rsidRPr="00AA0AC8">
              <w:rPr>
                <w:rFonts w:ascii="Times New Roman" w:hAnsi="Times New Roman" w:cs="Times New Roman"/>
                <w:i/>
                <w:lang w:val="ro-RO"/>
              </w:rPr>
              <w:t>3ani)</w:t>
            </w:r>
          </w:p>
        </w:tc>
        <w:tc>
          <w:tcPr>
            <w:tcW w:w="1417" w:type="dxa"/>
            <w:tcBorders>
              <w:top w:val="dotted" w:sz="4" w:space="0" w:color="auto"/>
              <w:bottom w:val="dotted" w:sz="4" w:space="0" w:color="auto"/>
            </w:tcBorders>
          </w:tcPr>
          <w:p w:rsidR="00321C46" w:rsidRPr="00AA0AC8" w:rsidRDefault="00321C46" w:rsidP="00AA0AC8">
            <w:pPr>
              <w:tabs>
                <w:tab w:val="left" w:pos="73"/>
                <w:tab w:val="left" w:pos="254"/>
                <w:tab w:val="left" w:pos="11520"/>
              </w:tabs>
              <w:rPr>
                <w:rFonts w:ascii="Times New Roman" w:hAnsi="Times New Roman" w:cs="Times New Roman"/>
                <w:bCs/>
                <w:lang w:val="ro-RO"/>
              </w:rPr>
            </w:pPr>
          </w:p>
        </w:tc>
      </w:tr>
      <w:tr w:rsidR="00321C46" w:rsidRPr="00AA0AC8" w:rsidTr="00E70865">
        <w:trPr>
          <w:trHeight w:val="677"/>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dotted" w:sz="4" w:space="0" w:color="auto"/>
            </w:tcBorders>
          </w:tcPr>
          <w:p w:rsidR="00321C46" w:rsidRPr="00AA0AC8" w:rsidRDefault="00321C46" w:rsidP="00AA0AC8">
            <w:pPr>
              <w:tabs>
                <w:tab w:val="left" w:pos="254"/>
              </w:tabs>
              <w:jc w:val="both"/>
              <w:rPr>
                <w:rFonts w:ascii="Times New Roman" w:hAnsi="Times New Roman" w:cs="Times New Roman"/>
                <w:color w:val="C0504D" w:themeColor="accent2"/>
                <w:lang w:val="ro-RO"/>
              </w:rPr>
            </w:pPr>
            <w:r w:rsidRPr="00AA0AC8">
              <w:rPr>
                <w:rFonts w:ascii="Times New Roman" w:hAnsi="Times New Roman" w:cs="Times New Roman"/>
                <w:lang w:val="ro-RO"/>
              </w:rPr>
              <w:t>- Desemnarea autorităților naționale care controlează importul și exportul substanțelor chimice (art.17)</w:t>
            </w:r>
          </w:p>
        </w:tc>
        <w:tc>
          <w:tcPr>
            <w:tcW w:w="5244" w:type="dxa"/>
            <w:vMerge/>
          </w:tcPr>
          <w:p w:rsidR="00321C46" w:rsidRPr="00AA0AC8" w:rsidRDefault="00321C46" w:rsidP="00AA0AC8">
            <w:pPr>
              <w:tabs>
                <w:tab w:val="left" w:pos="254"/>
              </w:tabs>
              <w:jc w:val="both"/>
              <w:rPr>
                <w:rFonts w:ascii="Times New Roman" w:hAnsi="Times New Roman" w:cs="Times New Roman"/>
                <w:lang w:val="ro-RO"/>
              </w:rPr>
            </w:pPr>
          </w:p>
        </w:tc>
        <w:tc>
          <w:tcPr>
            <w:tcW w:w="1559" w:type="dxa"/>
            <w:gridSpan w:val="2"/>
            <w:tcBorders>
              <w:top w:val="dotted" w:sz="4" w:space="0" w:color="auto"/>
            </w:tcBorders>
          </w:tcPr>
          <w:p w:rsidR="00321C46" w:rsidRPr="00AA0AC8" w:rsidRDefault="00321C46" w:rsidP="00AA0AC8">
            <w:pPr>
              <w:tabs>
                <w:tab w:val="left" w:pos="254"/>
              </w:tabs>
              <w:rPr>
                <w:rFonts w:ascii="Times New Roman" w:hAnsi="Times New Roman" w:cs="Times New Roman"/>
                <w:lang w:val="ro-RO"/>
              </w:rPr>
            </w:pPr>
            <w:r w:rsidRPr="00AA0AC8">
              <w:rPr>
                <w:rFonts w:ascii="Times New Roman" w:hAnsi="Times New Roman" w:cs="Times New Roman"/>
                <w:lang w:val="ro-RO"/>
              </w:rPr>
              <w:t>Ministerul Mediului</w:t>
            </w:r>
          </w:p>
        </w:tc>
        <w:tc>
          <w:tcPr>
            <w:tcW w:w="1276" w:type="dxa"/>
            <w:gridSpan w:val="2"/>
            <w:tcBorders>
              <w:top w:val="dotted" w:sz="4" w:space="0" w:color="auto"/>
            </w:tcBorders>
          </w:tcPr>
          <w:p w:rsidR="00321C46" w:rsidRPr="00AA0AC8" w:rsidRDefault="00321C46" w:rsidP="00AA0AC8">
            <w:pPr>
              <w:tabs>
                <w:tab w:val="left" w:pos="254"/>
              </w:tabs>
              <w:ind w:left="-124" w:right="-166"/>
              <w:jc w:val="center"/>
              <w:rPr>
                <w:rFonts w:ascii="Times New Roman" w:hAnsi="Times New Roman" w:cs="Times New Roman"/>
                <w:i/>
                <w:lang w:val="ro-RO"/>
              </w:rPr>
            </w:pPr>
            <w:r w:rsidRPr="00AA0AC8">
              <w:rPr>
                <w:rFonts w:ascii="Times New Roman" w:hAnsi="Times New Roman" w:cs="Times New Roman"/>
                <w:i/>
                <w:lang w:val="ro-RO"/>
              </w:rPr>
              <w:t xml:space="preserve"> (Termenul de armonizare –   </w:t>
            </w:r>
          </w:p>
          <w:p w:rsidR="00321C46" w:rsidRPr="00AA0AC8" w:rsidRDefault="00321C46" w:rsidP="00AA0AC8">
            <w:pPr>
              <w:tabs>
                <w:tab w:val="left" w:pos="254"/>
              </w:tabs>
              <w:jc w:val="center"/>
              <w:rPr>
                <w:rFonts w:ascii="Times New Roman" w:eastAsia="Calibri" w:hAnsi="Times New Roman" w:cs="Times New Roman"/>
                <w:lang w:val="ro-RO"/>
              </w:rPr>
            </w:pPr>
            <w:r w:rsidRPr="00AA0AC8">
              <w:rPr>
                <w:rFonts w:ascii="Times New Roman" w:hAnsi="Times New Roman" w:cs="Times New Roman"/>
                <w:i/>
                <w:lang w:val="ro-RO"/>
              </w:rPr>
              <w:t>2ani)</w:t>
            </w:r>
          </w:p>
        </w:tc>
        <w:tc>
          <w:tcPr>
            <w:tcW w:w="1417" w:type="dxa"/>
            <w:tcBorders>
              <w:top w:val="dotted" w:sz="4" w:space="0" w:color="auto"/>
            </w:tcBorders>
          </w:tcPr>
          <w:p w:rsidR="00321C46" w:rsidRPr="00AA0AC8" w:rsidRDefault="00321C46" w:rsidP="00AA0AC8">
            <w:pPr>
              <w:tabs>
                <w:tab w:val="left" w:pos="73"/>
                <w:tab w:val="left" w:pos="254"/>
                <w:tab w:val="left" w:pos="11520"/>
              </w:tabs>
              <w:rPr>
                <w:rFonts w:ascii="Times New Roman" w:hAnsi="Times New Roman" w:cs="Times New Roman"/>
                <w:bCs/>
                <w:lang w:val="ro-RO"/>
              </w:rPr>
            </w:pPr>
          </w:p>
        </w:tc>
      </w:tr>
      <w:tr w:rsidR="00321C46" w:rsidRPr="00AA0AC8" w:rsidTr="00227B5A">
        <w:trPr>
          <w:trHeight w:val="1458"/>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bottom w:val="dotted" w:sz="4" w:space="0" w:color="auto"/>
            </w:tcBorders>
          </w:tcPr>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b/>
                <w:lang w:val="ro-RO"/>
              </w:rPr>
              <w:t>Regulamentul (CE) nr. 1272/2008</w:t>
            </w:r>
            <w:r w:rsidRPr="00AA0AC8">
              <w:rPr>
                <w:rFonts w:ascii="Times New Roman" w:hAnsi="Times New Roman" w:cs="Times New Roman"/>
                <w:lang w:val="ro-RO"/>
              </w:rPr>
              <w:t xml:space="preserve"> privind clasificarea, etichetarea şi ambalarea substanţelor şi a amestecurilor. Se aplică următoarele prevederi ale acestui regulament:</w:t>
            </w:r>
          </w:p>
          <w:p w:rsidR="00321C46" w:rsidRPr="00AA0AC8" w:rsidRDefault="00321C46" w:rsidP="00AA0AC8">
            <w:pPr>
              <w:jc w:val="both"/>
              <w:rPr>
                <w:rFonts w:ascii="Times New Roman" w:hAnsi="Times New Roman" w:cs="Times New Roman"/>
                <w:lang w:val="ro-RO"/>
              </w:rPr>
            </w:pPr>
            <w:r w:rsidRPr="00AA0AC8">
              <w:rPr>
                <w:rFonts w:ascii="Times New Roman" w:eastAsia="SymbolMT" w:hAnsi="Times New Roman" w:cs="Times New Roman"/>
                <w:lang w:val="ro-RO"/>
              </w:rPr>
              <w:t xml:space="preserve">- </w:t>
            </w:r>
            <w:r w:rsidRPr="00AA0AC8">
              <w:rPr>
                <w:rFonts w:ascii="Times New Roman" w:hAnsi="Times New Roman" w:cs="Times New Roman"/>
                <w:lang w:val="ro-RO"/>
              </w:rPr>
              <w:t>Desemnarea autorităţii/autorităţilor competente (art. 43);</w:t>
            </w:r>
          </w:p>
        </w:tc>
        <w:tc>
          <w:tcPr>
            <w:tcW w:w="5244" w:type="dxa"/>
            <w:tcBorders>
              <w:bottom w:val="dotted" w:sz="4" w:space="0" w:color="auto"/>
            </w:tcBorders>
          </w:tcPr>
          <w:p w:rsidR="00321C46" w:rsidRPr="00AA0AC8" w:rsidRDefault="00321C46" w:rsidP="00AA0AC8">
            <w:pPr>
              <w:jc w:val="both"/>
              <w:rPr>
                <w:rFonts w:ascii="Times New Roman" w:eastAsia="Times New Roman" w:hAnsi="Times New Roman" w:cs="Times New Roman"/>
                <w:lang w:val="ro-RO"/>
              </w:rPr>
            </w:pPr>
            <w:r w:rsidRPr="00AA0AC8">
              <w:rPr>
                <w:rFonts w:ascii="Times New Roman" w:hAnsi="Times New Roman" w:cs="Times New Roman"/>
                <w:lang w:val="ro-RO"/>
              </w:rPr>
              <w:t>1. Elaborarea şi aprobarea legii privind substanţele chimice</w:t>
            </w:r>
            <w:r w:rsidRPr="00AA0AC8" w:rsidDel="00AC6249">
              <w:rPr>
                <w:rFonts w:ascii="Times New Roman" w:eastAsia="Times New Roman" w:hAnsi="Times New Roman" w:cs="Times New Roman"/>
                <w:lang w:val="ro-RO"/>
              </w:rPr>
              <w:t xml:space="preserve"> </w:t>
            </w:r>
          </w:p>
          <w:p w:rsidR="00321C46" w:rsidRPr="00AA0AC8" w:rsidRDefault="00321C46" w:rsidP="00AA0AC8">
            <w:pPr>
              <w:jc w:val="both"/>
              <w:rPr>
                <w:rFonts w:ascii="Times New Roman" w:hAnsi="Times New Roman" w:cs="Times New Roman"/>
                <w:bCs/>
                <w:iCs/>
                <w:lang w:val="ro-RO"/>
              </w:rPr>
            </w:pPr>
          </w:p>
        </w:tc>
        <w:tc>
          <w:tcPr>
            <w:tcW w:w="1559" w:type="dxa"/>
            <w:gridSpan w:val="2"/>
            <w:tcBorders>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Ministerul Mediului</w:t>
            </w:r>
          </w:p>
        </w:tc>
        <w:tc>
          <w:tcPr>
            <w:tcW w:w="1276" w:type="dxa"/>
            <w:gridSpan w:val="2"/>
            <w:tcBorders>
              <w:bottom w:val="dotted" w:sz="4" w:space="0" w:color="auto"/>
            </w:tcBorders>
          </w:tcPr>
          <w:p w:rsidR="00321C46" w:rsidRPr="00AA0AC8" w:rsidRDefault="00321C46" w:rsidP="00AA0AC8">
            <w:pPr>
              <w:ind w:left="-124" w:right="-166"/>
              <w:jc w:val="center"/>
              <w:rPr>
                <w:rFonts w:ascii="Times New Roman" w:eastAsia="Calibri" w:hAnsi="Times New Roman" w:cs="Times New Roman"/>
                <w:lang w:val="ro-RO"/>
              </w:rPr>
            </w:pPr>
            <w:r w:rsidRPr="00AA0AC8">
              <w:rPr>
                <w:rFonts w:ascii="Times New Roman" w:eastAsia="Calibri" w:hAnsi="Times New Roman" w:cs="Times New Roman"/>
                <w:lang w:val="ro-RO"/>
              </w:rPr>
              <w:t>Trimestrul III 2015</w:t>
            </w:r>
          </w:p>
          <w:p w:rsidR="00321C46" w:rsidRPr="00AA0AC8" w:rsidRDefault="00321C46" w:rsidP="00AA0AC8">
            <w:pPr>
              <w:tabs>
                <w:tab w:val="left" w:pos="254"/>
              </w:tabs>
              <w:ind w:left="-124" w:right="-166"/>
              <w:jc w:val="center"/>
              <w:rPr>
                <w:rFonts w:ascii="Times New Roman" w:hAnsi="Times New Roman" w:cs="Times New Roman"/>
                <w:i/>
                <w:lang w:val="ro-RO"/>
              </w:rPr>
            </w:pPr>
            <w:r w:rsidRPr="00AA0AC8">
              <w:rPr>
                <w:rFonts w:ascii="Times New Roman" w:hAnsi="Times New Roman" w:cs="Times New Roman"/>
                <w:i/>
                <w:lang w:val="ro-RO"/>
              </w:rPr>
              <w:t xml:space="preserve">(Termenul de armonizare –   </w:t>
            </w:r>
          </w:p>
          <w:p w:rsidR="00321C46" w:rsidRPr="00AA0AC8" w:rsidRDefault="00321C46" w:rsidP="00AA0AC8">
            <w:pPr>
              <w:ind w:left="-124" w:right="-166"/>
              <w:jc w:val="center"/>
              <w:rPr>
                <w:rFonts w:ascii="Times New Roman" w:eastAsia="Calibri" w:hAnsi="Times New Roman" w:cs="Times New Roman"/>
                <w:lang w:val="ro-RO"/>
              </w:rPr>
            </w:pPr>
            <w:r w:rsidRPr="00AA0AC8">
              <w:rPr>
                <w:rFonts w:ascii="Times New Roman" w:hAnsi="Times New Roman" w:cs="Times New Roman"/>
                <w:i/>
                <w:lang w:val="ro-RO"/>
              </w:rPr>
              <w:t>4ani)</w:t>
            </w:r>
          </w:p>
        </w:tc>
        <w:tc>
          <w:tcPr>
            <w:tcW w:w="1417" w:type="dxa"/>
            <w:tcBorders>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227B5A">
        <w:trPr>
          <w:trHeight w:val="634"/>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dotted" w:sz="4" w:space="0" w:color="auto"/>
            </w:tcBorders>
          </w:tcPr>
          <w:p w:rsidR="00321C46" w:rsidRPr="00AA0AC8" w:rsidRDefault="00321C46" w:rsidP="00AA0AC8">
            <w:pPr>
              <w:autoSpaceDE w:val="0"/>
              <w:autoSpaceDN w:val="0"/>
              <w:adjustRightInd w:val="0"/>
              <w:jc w:val="both"/>
              <w:rPr>
                <w:rFonts w:ascii="Times New Roman" w:hAnsi="Times New Roman" w:cs="Times New Roman"/>
                <w:b/>
                <w:lang w:val="ro-RO"/>
              </w:rPr>
            </w:pPr>
            <w:r w:rsidRPr="00AA0AC8">
              <w:rPr>
                <w:rFonts w:ascii="Times New Roman" w:hAnsi="Times New Roman" w:cs="Times New Roman"/>
                <w:lang w:val="ro-RO"/>
              </w:rPr>
              <w:t>- implementarea cerinţelor privind clasificarea, etichetarea și ambalarea substanțelor și amestecurilor (art. 4).</w:t>
            </w:r>
          </w:p>
        </w:tc>
        <w:tc>
          <w:tcPr>
            <w:tcW w:w="5244" w:type="dxa"/>
            <w:tcBorders>
              <w:top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2. Elaborarea şi aprobarea Regulamentului privind clasificarea, etichetarea şi ambalarea substanţelor şi a amestecurilor</w:t>
            </w:r>
          </w:p>
        </w:tc>
        <w:tc>
          <w:tcPr>
            <w:tcW w:w="1559" w:type="dxa"/>
            <w:gridSpan w:val="2"/>
            <w:tcBorders>
              <w:top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Ministerul Mediului</w:t>
            </w:r>
          </w:p>
        </w:tc>
        <w:tc>
          <w:tcPr>
            <w:tcW w:w="1276" w:type="dxa"/>
            <w:gridSpan w:val="2"/>
            <w:tcBorders>
              <w:top w:val="dotted" w:sz="4" w:space="0" w:color="auto"/>
            </w:tcBorders>
          </w:tcPr>
          <w:p w:rsidR="00321C46" w:rsidRPr="00AA0AC8" w:rsidRDefault="00321C46" w:rsidP="00AA0AC8">
            <w:pPr>
              <w:ind w:left="-124" w:right="-166"/>
              <w:jc w:val="center"/>
              <w:rPr>
                <w:rFonts w:ascii="Times New Roman" w:eastAsia="Calibri" w:hAnsi="Times New Roman" w:cs="Times New Roman"/>
                <w:lang w:val="ro-RO"/>
              </w:rPr>
            </w:pPr>
            <w:r w:rsidRPr="00AA0AC8">
              <w:rPr>
                <w:rFonts w:ascii="Times New Roman" w:eastAsia="Calibri" w:hAnsi="Times New Roman" w:cs="Times New Roman"/>
                <w:lang w:val="ro-RO"/>
              </w:rPr>
              <w:t>Trimestrul IV 2015</w:t>
            </w:r>
          </w:p>
          <w:p w:rsidR="00321C46" w:rsidRPr="00AA0AC8" w:rsidRDefault="00321C46" w:rsidP="00AA0AC8">
            <w:pPr>
              <w:tabs>
                <w:tab w:val="left" w:pos="254"/>
              </w:tabs>
              <w:ind w:left="-124" w:right="-166"/>
              <w:jc w:val="center"/>
              <w:rPr>
                <w:rFonts w:ascii="Times New Roman" w:hAnsi="Times New Roman" w:cs="Times New Roman"/>
                <w:i/>
                <w:lang w:val="ro-RO"/>
              </w:rPr>
            </w:pPr>
            <w:r w:rsidRPr="00AA0AC8">
              <w:rPr>
                <w:rFonts w:ascii="Times New Roman" w:hAnsi="Times New Roman" w:cs="Times New Roman"/>
                <w:i/>
                <w:lang w:val="ro-RO"/>
              </w:rPr>
              <w:t xml:space="preserve">(Termenul de armonizare –   </w:t>
            </w:r>
          </w:p>
          <w:p w:rsidR="00321C46" w:rsidRPr="00AA0AC8" w:rsidRDefault="00321C46" w:rsidP="00AA0AC8">
            <w:pPr>
              <w:ind w:left="-124" w:right="-166"/>
              <w:jc w:val="center"/>
              <w:rPr>
                <w:rFonts w:ascii="Times New Roman" w:eastAsia="Calibri" w:hAnsi="Times New Roman" w:cs="Times New Roman"/>
                <w:lang w:val="ro-RO"/>
              </w:rPr>
            </w:pPr>
            <w:r w:rsidRPr="00AA0AC8">
              <w:rPr>
                <w:rFonts w:ascii="Times New Roman" w:hAnsi="Times New Roman" w:cs="Times New Roman"/>
                <w:i/>
                <w:lang w:val="ro-RO"/>
              </w:rPr>
              <w:t>7ani)</w:t>
            </w:r>
          </w:p>
        </w:tc>
        <w:tc>
          <w:tcPr>
            <w:tcW w:w="1417" w:type="dxa"/>
            <w:tcBorders>
              <w:top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0D4963">
        <w:trPr>
          <w:trHeight w:val="3831"/>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bottom w:val="dotted" w:sz="4" w:space="0" w:color="auto"/>
            </w:tcBorders>
          </w:tcPr>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b/>
                <w:lang w:val="ro-RO"/>
              </w:rPr>
              <w:t>Regulamentul (CE) nr. 1907/2006</w:t>
            </w:r>
            <w:r w:rsidRPr="00AA0AC8">
              <w:rPr>
                <w:rFonts w:ascii="Times New Roman" w:hAnsi="Times New Roman" w:cs="Times New Roman"/>
                <w:lang w:val="ro-RO"/>
              </w:rPr>
              <w:t xml:space="preserve"> al Parlamentului European şi al Consiliului din 18 decembrie 2006 privind înregistrarea, evaluarea, autorizarea și restricționarea substanțelor chimice (REACH), de înfiinţare a Agenţiei Europene pentru Produse Chimice, de modificare a Directivei 1999/45/CE și de abrogare a Regulamentului (CEE) nr. 793/93 al Consiliului și a Regulamentului (CE) nr. 1488/94 al Comisiei, precum și a Directivei 76/769/CEE a Consiliului și a Directivelor 91/155/CEE, 93/67/CEE, 93/105/CE și 2000/21/CE ale Comisiei Se aplică următoarele prevederi ale acestui regulament:</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eastAsia="SymbolMT" w:hAnsi="Times New Roman" w:cs="Times New Roman"/>
                <w:lang w:val="ro-RO"/>
              </w:rPr>
              <w:t xml:space="preserve">- </w:t>
            </w:r>
            <w:r w:rsidRPr="00AA0AC8">
              <w:rPr>
                <w:rFonts w:ascii="Times New Roman" w:hAnsi="Times New Roman" w:cs="Times New Roman"/>
                <w:lang w:val="ro-RO"/>
              </w:rPr>
              <w:t>Desemnarea autorităţii/autorităţilor competente, a autorităţilor de aplicare și înfiinţarea sistemului oficial de monitorizare și control (art. 121 și 125);</w:t>
            </w:r>
          </w:p>
        </w:tc>
        <w:tc>
          <w:tcPr>
            <w:tcW w:w="5244" w:type="dxa"/>
            <w:tcBorders>
              <w:bottom w:val="dotted" w:sz="4" w:space="0" w:color="auto"/>
            </w:tcBorders>
          </w:tcPr>
          <w:p w:rsidR="00321C46" w:rsidRPr="00AA0AC8" w:rsidRDefault="00321C46" w:rsidP="00AA0AC8">
            <w:pPr>
              <w:jc w:val="both"/>
              <w:rPr>
                <w:rFonts w:ascii="Times New Roman" w:eastAsia="Times New Roman" w:hAnsi="Times New Roman" w:cs="Times New Roman"/>
                <w:lang w:val="ro-RO"/>
              </w:rPr>
            </w:pPr>
            <w:r w:rsidRPr="00AA0AC8">
              <w:rPr>
                <w:rFonts w:ascii="Times New Roman" w:eastAsia="Times New Roman" w:hAnsi="Times New Roman" w:cs="Times New Roman"/>
                <w:lang w:val="ro-RO"/>
              </w:rPr>
              <w:t>1. Elaborarea şi aprobarea Legii privind substanţele chimice, inclusiv pentru desemnarea autorităţii/autorităţilor competente</w:t>
            </w:r>
          </w:p>
        </w:tc>
        <w:tc>
          <w:tcPr>
            <w:tcW w:w="1559" w:type="dxa"/>
            <w:gridSpan w:val="2"/>
            <w:tcBorders>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Ministerul Mediului</w:t>
            </w:r>
          </w:p>
        </w:tc>
        <w:tc>
          <w:tcPr>
            <w:tcW w:w="1276" w:type="dxa"/>
            <w:gridSpan w:val="2"/>
            <w:tcBorders>
              <w:bottom w:val="dotted" w:sz="4" w:space="0" w:color="auto"/>
            </w:tcBorders>
          </w:tcPr>
          <w:p w:rsidR="00321C46" w:rsidRPr="00AA0AC8" w:rsidRDefault="00321C46" w:rsidP="00AA0AC8">
            <w:pPr>
              <w:ind w:left="-124" w:right="-166"/>
              <w:jc w:val="center"/>
              <w:rPr>
                <w:rFonts w:ascii="Times New Roman" w:eastAsia="Calibri" w:hAnsi="Times New Roman" w:cs="Times New Roman"/>
                <w:lang w:val="ro-RO"/>
              </w:rPr>
            </w:pPr>
            <w:r w:rsidRPr="00AA0AC8">
              <w:rPr>
                <w:rFonts w:ascii="Times New Roman" w:eastAsia="Calibri" w:hAnsi="Times New Roman" w:cs="Times New Roman"/>
                <w:lang w:val="ro-RO"/>
              </w:rPr>
              <w:t>Trimestrul III 2015</w:t>
            </w:r>
          </w:p>
          <w:p w:rsidR="00321C46" w:rsidRPr="00AA0AC8" w:rsidRDefault="00321C46" w:rsidP="00AA0AC8">
            <w:pPr>
              <w:tabs>
                <w:tab w:val="left" w:pos="254"/>
              </w:tabs>
              <w:ind w:left="-124" w:right="-166"/>
              <w:jc w:val="center"/>
              <w:rPr>
                <w:rFonts w:ascii="Times New Roman" w:hAnsi="Times New Roman" w:cs="Times New Roman"/>
                <w:i/>
                <w:lang w:val="ro-RO"/>
              </w:rPr>
            </w:pPr>
            <w:r w:rsidRPr="00AA0AC8">
              <w:rPr>
                <w:rFonts w:ascii="Times New Roman" w:hAnsi="Times New Roman" w:cs="Times New Roman"/>
                <w:i/>
                <w:lang w:val="ro-RO"/>
              </w:rPr>
              <w:t xml:space="preserve">(Termenul de armonizare –   </w:t>
            </w:r>
          </w:p>
          <w:p w:rsidR="00321C46" w:rsidRPr="00AA0AC8" w:rsidRDefault="00321C46" w:rsidP="00AA0AC8">
            <w:pPr>
              <w:ind w:left="-124" w:right="-166"/>
              <w:jc w:val="center"/>
              <w:rPr>
                <w:rFonts w:ascii="Times New Roman" w:eastAsia="Calibri" w:hAnsi="Times New Roman" w:cs="Times New Roman"/>
                <w:lang w:val="ro-RO"/>
              </w:rPr>
            </w:pPr>
            <w:r w:rsidRPr="00AA0AC8">
              <w:rPr>
                <w:rFonts w:ascii="Times New Roman" w:hAnsi="Times New Roman" w:cs="Times New Roman"/>
                <w:i/>
                <w:lang w:val="ro-RO"/>
              </w:rPr>
              <w:t>4ani)</w:t>
            </w:r>
          </w:p>
        </w:tc>
        <w:tc>
          <w:tcPr>
            <w:tcW w:w="1417" w:type="dxa"/>
            <w:tcBorders>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4B1359">
        <w:trPr>
          <w:trHeight w:val="994"/>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dotted" w:sz="4" w:space="0" w:color="auto"/>
              <w:bottom w:val="dotted" w:sz="4" w:space="0" w:color="auto"/>
            </w:tcBorders>
          </w:tcPr>
          <w:p w:rsidR="00321C46" w:rsidRPr="00AA0AC8" w:rsidRDefault="00321C46" w:rsidP="00AA0AC8">
            <w:pPr>
              <w:autoSpaceDE w:val="0"/>
              <w:autoSpaceDN w:val="0"/>
              <w:adjustRightInd w:val="0"/>
              <w:jc w:val="both"/>
              <w:rPr>
                <w:rFonts w:ascii="Times New Roman" w:hAnsi="Times New Roman" w:cs="Times New Roman"/>
                <w:b/>
                <w:lang w:val="ro-RO"/>
              </w:rPr>
            </w:pPr>
            <w:r w:rsidRPr="00AA0AC8">
              <w:rPr>
                <w:rFonts w:ascii="Times New Roman" w:hAnsi="Times New Roman" w:cs="Times New Roman"/>
                <w:lang w:val="ro-RO"/>
              </w:rPr>
              <w:t>- Adoptarea prevederilor naţionale pentru penalităţile aplicabile în cazul încălcării legilor naţionale referitoare la produsele chimice (art. 126);</w:t>
            </w:r>
          </w:p>
        </w:tc>
        <w:tc>
          <w:tcPr>
            <w:tcW w:w="5244" w:type="dxa"/>
            <w:tcBorders>
              <w:top w:val="dotted" w:sz="4" w:space="0" w:color="auto"/>
              <w:bottom w:val="dotted" w:sz="4" w:space="0" w:color="auto"/>
            </w:tcBorders>
          </w:tcPr>
          <w:p w:rsidR="00321C46" w:rsidRPr="00AA0AC8" w:rsidRDefault="00321C46" w:rsidP="00AA0AC8">
            <w:pPr>
              <w:jc w:val="both"/>
              <w:rPr>
                <w:rFonts w:ascii="Times New Roman" w:eastAsia="Times New Roman" w:hAnsi="Times New Roman" w:cs="Times New Roman"/>
                <w:lang w:val="ro-RO"/>
              </w:rPr>
            </w:pPr>
            <w:r w:rsidRPr="00AA0AC8">
              <w:rPr>
                <w:rFonts w:ascii="Times New Roman" w:hAnsi="Times New Roman" w:cs="Times New Roman"/>
                <w:lang w:val="ro-RO"/>
              </w:rPr>
              <w:t>2. Includerea unui articol în proiectul  Legii privind substanţele chimice și completarea Codului Contravențional cu prevederi privind penalităţile aplicabile în cazul încălcării legilor naţionale referitoare la produsele chimice,</w:t>
            </w:r>
          </w:p>
        </w:tc>
        <w:tc>
          <w:tcPr>
            <w:tcW w:w="1559" w:type="dxa"/>
            <w:gridSpan w:val="2"/>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Ministerul Mediului</w:t>
            </w:r>
          </w:p>
        </w:tc>
        <w:tc>
          <w:tcPr>
            <w:tcW w:w="1276" w:type="dxa"/>
            <w:gridSpan w:val="2"/>
            <w:tcBorders>
              <w:top w:val="dotted" w:sz="4" w:space="0" w:color="auto"/>
              <w:bottom w:val="dotted" w:sz="4" w:space="0" w:color="auto"/>
            </w:tcBorders>
          </w:tcPr>
          <w:p w:rsidR="00321C46" w:rsidRPr="00AA0AC8" w:rsidRDefault="00321C46" w:rsidP="00AA0AC8">
            <w:pPr>
              <w:ind w:left="-124" w:right="-76"/>
              <w:jc w:val="center"/>
              <w:rPr>
                <w:rFonts w:ascii="Times New Roman" w:eastAsia="Calibri" w:hAnsi="Times New Roman" w:cs="Times New Roman"/>
                <w:lang w:val="ro-RO"/>
              </w:rPr>
            </w:pPr>
            <w:r w:rsidRPr="00AA0AC8">
              <w:rPr>
                <w:rFonts w:ascii="Times New Roman" w:eastAsia="Calibri" w:hAnsi="Times New Roman" w:cs="Times New Roman"/>
                <w:lang w:val="ro-RO"/>
              </w:rPr>
              <w:t>Trimestrul IV 2016</w:t>
            </w:r>
          </w:p>
          <w:p w:rsidR="00321C46" w:rsidRPr="00AA0AC8" w:rsidRDefault="00321C46" w:rsidP="00AA0AC8">
            <w:pPr>
              <w:tabs>
                <w:tab w:val="left" w:pos="254"/>
              </w:tabs>
              <w:ind w:left="-124" w:right="-166"/>
              <w:jc w:val="center"/>
              <w:rPr>
                <w:rFonts w:ascii="Times New Roman" w:hAnsi="Times New Roman" w:cs="Times New Roman"/>
                <w:i/>
                <w:lang w:val="ro-RO"/>
              </w:rPr>
            </w:pPr>
            <w:r w:rsidRPr="00AA0AC8">
              <w:rPr>
                <w:rFonts w:ascii="Times New Roman" w:hAnsi="Times New Roman" w:cs="Times New Roman"/>
                <w:i/>
                <w:lang w:val="ro-RO"/>
              </w:rPr>
              <w:t xml:space="preserve"> (Termenul de armonizare –   </w:t>
            </w:r>
          </w:p>
          <w:p w:rsidR="00321C46" w:rsidRPr="00AA0AC8" w:rsidRDefault="00321C46" w:rsidP="00AA0AC8">
            <w:pPr>
              <w:tabs>
                <w:tab w:val="left" w:pos="254"/>
              </w:tabs>
              <w:ind w:left="-124" w:right="-166"/>
              <w:jc w:val="center"/>
              <w:rPr>
                <w:rFonts w:ascii="Times New Roman" w:hAnsi="Times New Roman" w:cs="Times New Roman"/>
                <w:i/>
                <w:lang w:val="ro-RO"/>
              </w:rPr>
            </w:pPr>
            <w:r w:rsidRPr="00AA0AC8">
              <w:rPr>
                <w:rFonts w:ascii="Times New Roman" w:hAnsi="Times New Roman" w:cs="Times New Roman"/>
                <w:i/>
                <w:lang w:val="ro-RO"/>
              </w:rPr>
              <w:t>5ani)</w:t>
            </w:r>
          </w:p>
          <w:p w:rsidR="00321C46" w:rsidRPr="00AA0AC8" w:rsidRDefault="00321C46" w:rsidP="00AA0AC8">
            <w:pPr>
              <w:ind w:left="-124" w:right="-166"/>
              <w:jc w:val="center"/>
              <w:rPr>
                <w:rFonts w:ascii="Times New Roman" w:eastAsia="Calibri" w:hAnsi="Times New Roman" w:cs="Times New Roman"/>
                <w:lang w:val="ro-RO"/>
              </w:rPr>
            </w:pPr>
          </w:p>
        </w:tc>
        <w:tc>
          <w:tcPr>
            <w:tcW w:w="1417" w:type="dxa"/>
            <w:tcBorders>
              <w:top w:val="dotted" w:sz="4" w:space="0" w:color="auto"/>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lang w:val="ro-RO"/>
              </w:rPr>
              <w:t>Proiect de asistență tehnică</w:t>
            </w:r>
          </w:p>
        </w:tc>
      </w:tr>
      <w:tr w:rsidR="00321C46" w:rsidRPr="00AA0AC8" w:rsidTr="004B1359">
        <w:trPr>
          <w:trHeight w:val="922"/>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dotted" w:sz="4" w:space="0" w:color="auto"/>
              <w:bottom w:val="dotted" w:sz="4" w:space="0" w:color="auto"/>
            </w:tcBorders>
          </w:tcPr>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 Adoptarea prevederilor naţionale pentru înfiinţarea sistemului naţional de înregistrare a substanțelor și amestecurilor chimice (titlul II, art. 5, 6, 7 și 14);</w:t>
            </w:r>
          </w:p>
        </w:tc>
        <w:tc>
          <w:tcPr>
            <w:tcW w:w="5244" w:type="dxa"/>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3. Crearea Registrului produselor chimice de pe piaţa Republicii Moldova</w:t>
            </w:r>
          </w:p>
          <w:p w:rsidR="00321C46" w:rsidRPr="00AA0AC8" w:rsidRDefault="00321C46" w:rsidP="00AA0AC8">
            <w:pPr>
              <w:jc w:val="both"/>
              <w:rPr>
                <w:rFonts w:ascii="Times New Roman" w:eastAsia="Times New Roman" w:hAnsi="Times New Roman" w:cs="Times New Roman"/>
                <w:lang w:val="ro-RO"/>
              </w:rPr>
            </w:pPr>
          </w:p>
        </w:tc>
        <w:tc>
          <w:tcPr>
            <w:tcW w:w="1559" w:type="dxa"/>
            <w:gridSpan w:val="2"/>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Ministerul Mediului</w:t>
            </w:r>
          </w:p>
        </w:tc>
        <w:tc>
          <w:tcPr>
            <w:tcW w:w="1276" w:type="dxa"/>
            <w:gridSpan w:val="2"/>
            <w:tcBorders>
              <w:top w:val="dotted" w:sz="4" w:space="0" w:color="auto"/>
              <w:bottom w:val="dotted" w:sz="4" w:space="0" w:color="auto"/>
            </w:tcBorders>
          </w:tcPr>
          <w:p w:rsidR="00321C46" w:rsidRPr="00AA0AC8" w:rsidRDefault="00321C46" w:rsidP="00AA0AC8">
            <w:pPr>
              <w:ind w:left="-124" w:right="-76"/>
              <w:jc w:val="center"/>
              <w:rPr>
                <w:rFonts w:ascii="Times New Roman" w:eastAsia="Calibri" w:hAnsi="Times New Roman" w:cs="Times New Roman"/>
                <w:lang w:val="ro-RO"/>
              </w:rPr>
            </w:pPr>
            <w:r w:rsidRPr="00AA0AC8">
              <w:rPr>
                <w:rFonts w:ascii="Times New Roman" w:eastAsia="Calibri" w:hAnsi="Times New Roman" w:cs="Times New Roman"/>
                <w:lang w:val="ro-RO"/>
              </w:rPr>
              <w:t>Trimestrul IV 2016</w:t>
            </w:r>
          </w:p>
          <w:p w:rsidR="00321C46" w:rsidRPr="00AA0AC8" w:rsidRDefault="00321C46" w:rsidP="00AA0AC8">
            <w:pPr>
              <w:tabs>
                <w:tab w:val="left" w:pos="254"/>
              </w:tabs>
              <w:ind w:left="-124" w:right="-166"/>
              <w:jc w:val="center"/>
              <w:rPr>
                <w:rFonts w:ascii="Times New Roman" w:hAnsi="Times New Roman" w:cs="Times New Roman"/>
                <w:i/>
                <w:lang w:val="ro-RO"/>
              </w:rPr>
            </w:pPr>
            <w:r w:rsidRPr="00AA0AC8" w:rsidDel="006B71C8">
              <w:rPr>
                <w:rFonts w:ascii="Times New Roman" w:eastAsia="Times New Roman" w:hAnsi="Times New Roman" w:cs="Times New Roman"/>
                <w:color w:val="FF0000"/>
                <w:lang w:val="ro-RO"/>
              </w:rPr>
              <w:t xml:space="preserve"> </w:t>
            </w:r>
            <w:r w:rsidRPr="00AA0AC8">
              <w:rPr>
                <w:rFonts w:ascii="Times New Roman" w:hAnsi="Times New Roman" w:cs="Times New Roman"/>
                <w:i/>
                <w:lang w:val="ro-RO"/>
              </w:rPr>
              <w:t xml:space="preserve">(Termenul de armonizare –   </w:t>
            </w:r>
          </w:p>
          <w:p w:rsidR="00321C46" w:rsidRPr="00AA0AC8" w:rsidRDefault="00321C46" w:rsidP="00AA0AC8">
            <w:pPr>
              <w:ind w:left="-124" w:right="-166"/>
              <w:jc w:val="center"/>
              <w:rPr>
                <w:rFonts w:ascii="Times New Roman" w:eastAsia="Calibri" w:hAnsi="Times New Roman" w:cs="Times New Roman"/>
                <w:lang w:val="ro-RO"/>
              </w:rPr>
            </w:pPr>
            <w:r w:rsidRPr="00AA0AC8">
              <w:rPr>
                <w:rFonts w:ascii="Times New Roman" w:hAnsi="Times New Roman" w:cs="Times New Roman"/>
                <w:i/>
                <w:lang w:val="ro-RO"/>
              </w:rPr>
              <w:t>4ani)</w:t>
            </w:r>
          </w:p>
        </w:tc>
        <w:tc>
          <w:tcPr>
            <w:tcW w:w="1417" w:type="dxa"/>
            <w:tcBorders>
              <w:top w:val="dotted" w:sz="4" w:space="0" w:color="auto"/>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lang w:val="ro-RO"/>
              </w:rPr>
            </w:pPr>
            <w:r w:rsidRPr="00AA0AC8">
              <w:rPr>
                <w:rFonts w:ascii="Times New Roman" w:hAnsi="Times New Roman" w:cs="Times New Roman"/>
                <w:lang w:val="ro-RO"/>
              </w:rPr>
              <w:t>Proiect de asistență tehnică</w:t>
            </w:r>
          </w:p>
          <w:p w:rsidR="00321C46" w:rsidRPr="00AA0AC8" w:rsidRDefault="00321C46" w:rsidP="00AA0AC8">
            <w:pPr>
              <w:tabs>
                <w:tab w:val="left" w:pos="73"/>
                <w:tab w:val="left" w:pos="11520"/>
              </w:tabs>
              <w:ind w:left="-102"/>
              <w:jc w:val="center"/>
              <w:rPr>
                <w:rFonts w:ascii="Times New Roman" w:hAnsi="Times New Roman" w:cs="Times New Roman"/>
                <w:bCs/>
                <w:lang w:val="ro-RO"/>
              </w:rPr>
            </w:pPr>
          </w:p>
        </w:tc>
      </w:tr>
      <w:tr w:rsidR="00321C46" w:rsidRPr="00AA0AC8" w:rsidTr="004B1359">
        <w:trPr>
          <w:trHeight w:val="1181"/>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dotted" w:sz="4" w:space="0" w:color="auto"/>
              <w:bottom w:val="dotted" w:sz="4" w:space="0" w:color="auto"/>
            </w:tcBorders>
          </w:tcPr>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 Adoptarea prevederilor naţionale privind informaţiile din lanţul de aprovizionare referitoare la substanţe și amestecuri chimice și obligaţiile utilizatorilor din aval (titlul IV și titlul V, art. 31 și 37);</w:t>
            </w:r>
          </w:p>
        </w:tc>
        <w:tc>
          <w:tcPr>
            <w:tcW w:w="5244" w:type="dxa"/>
            <w:tcBorders>
              <w:top w:val="dotted" w:sz="4" w:space="0" w:color="auto"/>
              <w:bottom w:val="dotted" w:sz="4" w:space="0" w:color="auto"/>
            </w:tcBorders>
          </w:tcPr>
          <w:p w:rsidR="00321C46" w:rsidRPr="00AA0AC8" w:rsidRDefault="00321C46" w:rsidP="00AA0AC8">
            <w:pPr>
              <w:jc w:val="both"/>
              <w:rPr>
                <w:rFonts w:ascii="Times New Roman" w:eastAsia="Times New Roman" w:hAnsi="Times New Roman" w:cs="Times New Roman"/>
                <w:lang w:val="ro-RO"/>
              </w:rPr>
            </w:pPr>
            <w:r w:rsidRPr="00AA0AC8">
              <w:rPr>
                <w:rFonts w:ascii="Times New Roman" w:hAnsi="Times New Roman" w:cs="Times New Roman"/>
                <w:lang w:val="ro-RO"/>
              </w:rPr>
              <w:t>4. Includerea unui capitol în proiectul  Legii privind substanţele chimice</w:t>
            </w:r>
          </w:p>
        </w:tc>
        <w:tc>
          <w:tcPr>
            <w:tcW w:w="1559" w:type="dxa"/>
            <w:gridSpan w:val="2"/>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Ministerul Mediului</w:t>
            </w:r>
          </w:p>
        </w:tc>
        <w:tc>
          <w:tcPr>
            <w:tcW w:w="1276" w:type="dxa"/>
            <w:gridSpan w:val="2"/>
            <w:tcBorders>
              <w:top w:val="dotted" w:sz="4" w:space="0" w:color="auto"/>
              <w:bottom w:val="dotted" w:sz="4" w:space="0" w:color="auto"/>
            </w:tcBorders>
          </w:tcPr>
          <w:p w:rsidR="00321C46" w:rsidRPr="00AA0AC8" w:rsidRDefault="00321C46" w:rsidP="00AA0AC8">
            <w:pPr>
              <w:ind w:left="-124" w:right="-166"/>
              <w:jc w:val="center"/>
              <w:rPr>
                <w:rFonts w:ascii="Times New Roman" w:eastAsia="Calibri" w:hAnsi="Times New Roman" w:cs="Times New Roman"/>
                <w:lang w:val="ro-RO"/>
              </w:rPr>
            </w:pPr>
            <w:r w:rsidRPr="00AA0AC8">
              <w:rPr>
                <w:rFonts w:ascii="Times New Roman" w:eastAsia="Calibri" w:hAnsi="Times New Roman" w:cs="Times New Roman"/>
                <w:lang w:val="ro-RO"/>
              </w:rPr>
              <w:t>Trimestrul III 2015</w:t>
            </w:r>
          </w:p>
          <w:p w:rsidR="00321C46" w:rsidRPr="00AA0AC8" w:rsidRDefault="00321C46" w:rsidP="00AA0AC8">
            <w:pPr>
              <w:tabs>
                <w:tab w:val="left" w:pos="254"/>
              </w:tabs>
              <w:ind w:left="-124" w:right="-166"/>
              <w:jc w:val="center"/>
              <w:rPr>
                <w:rFonts w:ascii="Times New Roman" w:hAnsi="Times New Roman" w:cs="Times New Roman"/>
                <w:i/>
                <w:lang w:val="ro-RO"/>
              </w:rPr>
            </w:pPr>
            <w:r w:rsidRPr="00AA0AC8" w:rsidDel="006B71C8">
              <w:rPr>
                <w:rFonts w:ascii="Times New Roman" w:eastAsia="Times New Roman" w:hAnsi="Times New Roman" w:cs="Times New Roman"/>
                <w:lang w:val="ro-RO"/>
              </w:rPr>
              <w:t xml:space="preserve"> </w:t>
            </w:r>
            <w:r w:rsidRPr="00AA0AC8">
              <w:rPr>
                <w:rFonts w:ascii="Times New Roman" w:hAnsi="Times New Roman" w:cs="Times New Roman"/>
                <w:i/>
                <w:lang w:val="ro-RO"/>
              </w:rPr>
              <w:t xml:space="preserve">(Termenul de armonizare –   </w:t>
            </w:r>
          </w:p>
          <w:p w:rsidR="00321C46" w:rsidRPr="00AA0AC8" w:rsidRDefault="00321C46" w:rsidP="00AA0AC8">
            <w:pPr>
              <w:ind w:left="-124" w:right="-166"/>
              <w:jc w:val="center"/>
              <w:rPr>
                <w:rFonts w:ascii="Times New Roman" w:eastAsia="Calibri" w:hAnsi="Times New Roman" w:cs="Times New Roman"/>
                <w:lang w:val="ro-RO"/>
              </w:rPr>
            </w:pPr>
            <w:r w:rsidRPr="00AA0AC8">
              <w:rPr>
                <w:rFonts w:ascii="Times New Roman" w:hAnsi="Times New Roman" w:cs="Times New Roman"/>
                <w:i/>
                <w:lang w:val="ro-RO"/>
              </w:rPr>
              <w:t>4ani)</w:t>
            </w:r>
          </w:p>
        </w:tc>
        <w:tc>
          <w:tcPr>
            <w:tcW w:w="1417" w:type="dxa"/>
            <w:tcBorders>
              <w:top w:val="dotted" w:sz="4" w:space="0" w:color="auto"/>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lang w:val="ro-RO"/>
              </w:rPr>
            </w:pPr>
            <w:r w:rsidRPr="00AA0AC8">
              <w:rPr>
                <w:rFonts w:ascii="Times New Roman" w:hAnsi="Times New Roman" w:cs="Times New Roman"/>
                <w:lang w:val="ro-RO"/>
              </w:rPr>
              <w:t>proiect de asistență tehnică</w:t>
            </w:r>
          </w:p>
          <w:p w:rsidR="00321C46" w:rsidRPr="00AA0AC8" w:rsidRDefault="00321C46" w:rsidP="00AA0AC8">
            <w:pPr>
              <w:tabs>
                <w:tab w:val="left" w:pos="73"/>
                <w:tab w:val="left" w:pos="11520"/>
              </w:tabs>
              <w:ind w:left="-102"/>
              <w:jc w:val="center"/>
              <w:rPr>
                <w:rFonts w:ascii="Times New Roman" w:hAnsi="Times New Roman" w:cs="Times New Roman"/>
                <w:bCs/>
                <w:lang w:val="ro-RO"/>
              </w:rPr>
            </w:pPr>
          </w:p>
        </w:tc>
      </w:tr>
      <w:tr w:rsidR="00321C46" w:rsidRPr="00AA0AC8" w:rsidTr="004B1359">
        <w:trPr>
          <w:trHeight w:val="683"/>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dotted" w:sz="4" w:space="0" w:color="auto"/>
              <w:bottom w:val="dotted" w:sz="4" w:space="0" w:color="auto"/>
            </w:tcBorders>
          </w:tcPr>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 Adoptarea prevederilor naţionale privind lista restricţiilor, specificată în anexa XVII a REACH (titlul VIII, art. 67)</w:t>
            </w:r>
          </w:p>
        </w:tc>
        <w:tc>
          <w:tcPr>
            <w:tcW w:w="5244" w:type="dxa"/>
            <w:tcBorders>
              <w:top w:val="dotted" w:sz="4" w:space="0" w:color="auto"/>
              <w:bottom w:val="dotted" w:sz="4" w:space="0" w:color="auto"/>
            </w:tcBorders>
          </w:tcPr>
          <w:p w:rsidR="00321C46" w:rsidRPr="00AA0AC8" w:rsidRDefault="00321C46" w:rsidP="00AA0AC8">
            <w:pPr>
              <w:jc w:val="both"/>
              <w:rPr>
                <w:rFonts w:ascii="Times New Roman" w:eastAsia="Times New Roman" w:hAnsi="Times New Roman" w:cs="Times New Roman"/>
                <w:lang w:val="ro-RO"/>
              </w:rPr>
            </w:pPr>
            <w:r w:rsidRPr="00AA0AC8">
              <w:rPr>
                <w:rFonts w:ascii="Times New Roman" w:hAnsi="Times New Roman" w:cs="Times New Roman"/>
                <w:lang w:val="ro-RO"/>
              </w:rPr>
              <w:t>5. Includerea unui Articol în proiectul  Legii privind substanţele chimice, si elaborarea HG privind privind lista restricţiilor, specificată în anexa XVII a REACH</w:t>
            </w:r>
          </w:p>
        </w:tc>
        <w:tc>
          <w:tcPr>
            <w:tcW w:w="1559" w:type="dxa"/>
            <w:gridSpan w:val="2"/>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Ministerul Mediului</w:t>
            </w:r>
          </w:p>
        </w:tc>
        <w:tc>
          <w:tcPr>
            <w:tcW w:w="1276" w:type="dxa"/>
            <w:gridSpan w:val="2"/>
            <w:tcBorders>
              <w:top w:val="dotted" w:sz="4" w:space="0" w:color="auto"/>
              <w:bottom w:val="dotted" w:sz="4" w:space="0" w:color="auto"/>
            </w:tcBorders>
          </w:tcPr>
          <w:p w:rsidR="00321C46" w:rsidRPr="00AA0AC8" w:rsidRDefault="00321C46" w:rsidP="00AA0AC8">
            <w:pPr>
              <w:ind w:left="-124" w:right="-76"/>
              <w:jc w:val="center"/>
              <w:rPr>
                <w:rFonts w:ascii="Times New Roman" w:eastAsia="Calibri" w:hAnsi="Times New Roman" w:cs="Times New Roman"/>
                <w:lang w:val="ro-RO"/>
              </w:rPr>
            </w:pPr>
            <w:r w:rsidRPr="00AA0AC8">
              <w:rPr>
                <w:rFonts w:ascii="Times New Roman" w:eastAsia="Calibri" w:hAnsi="Times New Roman" w:cs="Times New Roman"/>
                <w:lang w:val="ro-RO"/>
              </w:rPr>
              <w:t>Trimestrul IV 2016</w:t>
            </w:r>
          </w:p>
          <w:p w:rsidR="00321C46" w:rsidRPr="00AA0AC8" w:rsidRDefault="00321C46" w:rsidP="00AA0AC8">
            <w:pPr>
              <w:tabs>
                <w:tab w:val="left" w:pos="254"/>
              </w:tabs>
              <w:ind w:left="-124" w:right="-166"/>
              <w:jc w:val="center"/>
              <w:rPr>
                <w:rFonts w:ascii="Times New Roman" w:hAnsi="Times New Roman" w:cs="Times New Roman"/>
                <w:i/>
                <w:lang w:val="ro-RO"/>
              </w:rPr>
            </w:pPr>
            <w:r w:rsidRPr="00AA0AC8" w:rsidDel="006B71C8">
              <w:rPr>
                <w:rFonts w:ascii="Times New Roman" w:eastAsia="Times New Roman" w:hAnsi="Times New Roman" w:cs="Times New Roman"/>
                <w:lang w:val="ro-RO"/>
              </w:rPr>
              <w:t xml:space="preserve"> </w:t>
            </w:r>
            <w:r w:rsidRPr="00AA0AC8">
              <w:rPr>
                <w:rFonts w:ascii="Times New Roman" w:hAnsi="Times New Roman" w:cs="Times New Roman"/>
                <w:i/>
                <w:lang w:val="ro-RO"/>
              </w:rPr>
              <w:t xml:space="preserve">(Termenul de armonizare –   </w:t>
            </w:r>
          </w:p>
          <w:p w:rsidR="00321C46" w:rsidRPr="00AA0AC8" w:rsidRDefault="00321C46" w:rsidP="00AA0AC8">
            <w:pPr>
              <w:ind w:left="-124" w:right="-166"/>
              <w:jc w:val="center"/>
              <w:rPr>
                <w:rFonts w:ascii="Times New Roman" w:hAnsi="Times New Roman" w:cs="Times New Roman"/>
                <w:i/>
                <w:lang w:val="ro-RO"/>
              </w:rPr>
            </w:pPr>
            <w:r w:rsidRPr="00AA0AC8">
              <w:rPr>
                <w:rFonts w:ascii="Times New Roman" w:hAnsi="Times New Roman" w:cs="Times New Roman"/>
                <w:i/>
                <w:lang w:val="ro-RO"/>
              </w:rPr>
              <w:t>4ani)</w:t>
            </w:r>
          </w:p>
        </w:tc>
        <w:tc>
          <w:tcPr>
            <w:tcW w:w="1417" w:type="dxa"/>
            <w:tcBorders>
              <w:top w:val="dotted" w:sz="4" w:space="0" w:color="auto"/>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lang w:val="ro-RO"/>
              </w:rPr>
            </w:pPr>
            <w:r w:rsidRPr="00AA0AC8">
              <w:rPr>
                <w:rFonts w:ascii="Times New Roman" w:hAnsi="Times New Roman" w:cs="Times New Roman"/>
                <w:lang w:val="ro-RO"/>
              </w:rPr>
              <w:t>proiect de asistență tehnică</w:t>
            </w:r>
          </w:p>
          <w:p w:rsidR="00321C46" w:rsidRPr="00AA0AC8" w:rsidRDefault="00321C46" w:rsidP="00AA0AC8">
            <w:pPr>
              <w:tabs>
                <w:tab w:val="left" w:pos="73"/>
                <w:tab w:val="left" w:pos="11520"/>
              </w:tabs>
              <w:ind w:left="-102"/>
              <w:jc w:val="center"/>
              <w:rPr>
                <w:rFonts w:ascii="Times New Roman" w:hAnsi="Times New Roman" w:cs="Times New Roman"/>
                <w:bCs/>
                <w:lang w:val="ro-RO"/>
              </w:rPr>
            </w:pPr>
          </w:p>
        </w:tc>
      </w:tr>
      <w:tr w:rsidR="00321C46" w:rsidRPr="00AA0AC8" w:rsidTr="00B732DC">
        <w:trPr>
          <w:trHeight w:val="445"/>
        </w:trPr>
        <w:tc>
          <w:tcPr>
            <w:tcW w:w="15593" w:type="dxa"/>
            <w:gridSpan w:val="10"/>
            <w:tcBorders>
              <w:top w:val="single" w:sz="12" w:space="0" w:color="auto"/>
              <w:left w:val="single" w:sz="12" w:space="0" w:color="auto"/>
              <w:bottom w:val="single" w:sz="12" w:space="0" w:color="auto"/>
              <w:right w:val="single" w:sz="12" w:space="0" w:color="auto"/>
            </w:tcBorders>
            <w:shd w:val="clear" w:color="auto" w:fill="F2DBDB" w:themeFill="accent2" w:themeFillTint="33"/>
          </w:tcPr>
          <w:p w:rsidR="00321C46" w:rsidRPr="00AA0AC8" w:rsidRDefault="00321C46" w:rsidP="00AA0AC8">
            <w:pPr>
              <w:tabs>
                <w:tab w:val="left" w:pos="73"/>
                <w:tab w:val="left" w:pos="11520"/>
              </w:tabs>
              <w:ind w:left="602"/>
              <w:rPr>
                <w:rFonts w:ascii="Times New Roman" w:hAnsi="Times New Roman" w:cs="Times New Roman"/>
                <w:b/>
                <w:bCs/>
                <w:lang w:val="ro-RO"/>
              </w:rPr>
            </w:pPr>
            <w:r w:rsidRPr="00AA0AC8">
              <w:rPr>
                <w:rFonts w:ascii="Times New Roman" w:hAnsi="Times New Roman" w:cs="Times New Roman"/>
                <w:b/>
                <w:bCs/>
                <w:lang w:val="ro-RO"/>
              </w:rPr>
              <w:t>CAPITOLUL 17: ACȚIUNILE CLIMATICE</w:t>
            </w:r>
          </w:p>
        </w:tc>
      </w:tr>
      <w:tr w:rsidR="00321C46" w:rsidRPr="00AA0AC8" w:rsidTr="00234BB1">
        <w:trPr>
          <w:trHeight w:val="1071"/>
        </w:trPr>
        <w:tc>
          <w:tcPr>
            <w:tcW w:w="567" w:type="dxa"/>
            <w:tcBorders>
              <w:top w:val="single" w:sz="12" w:space="0" w:color="auto"/>
            </w:tcBorders>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tcBorders>
              <w:top w:val="single" w:sz="12" w:space="0" w:color="auto"/>
            </w:tcBorders>
          </w:tcPr>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b/>
                <w:lang w:val="ro-RO"/>
              </w:rPr>
              <w:t>Art.92 Acțiunile clima-tice</w:t>
            </w: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Părțile vor dezvolta și consolida cooperarea lor pentru a combate schim-barea climei. Cooperarea se va desfășura cu exami-narea intereselor Părților pe baza egalității și beneficiului mutual și luând în considerație inter-dependența existentă dintre angajamentele bilaterale și multilaterale în acest domeniu.</w:t>
            </w:r>
          </w:p>
        </w:tc>
        <w:tc>
          <w:tcPr>
            <w:tcW w:w="2836" w:type="dxa"/>
            <w:tcBorders>
              <w:top w:val="single" w:sz="12"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5244" w:type="dxa"/>
            <w:tcBorders>
              <w:top w:val="single" w:sz="12" w:space="0" w:color="auto"/>
            </w:tcBorders>
          </w:tcPr>
          <w:p w:rsidR="00321C46" w:rsidRPr="00AA0AC8" w:rsidRDefault="00321C46" w:rsidP="00AA0AC8">
            <w:pPr>
              <w:jc w:val="center"/>
              <w:rPr>
                <w:rFonts w:ascii="Times New Roman" w:hAnsi="Times New Roman" w:cs="Times New Roman"/>
                <w:bCs/>
                <w:iCs/>
                <w:lang w:val="ro-RO"/>
              </w:rPr>
            </w:pPr>
            <w:r w:rsidRPr="00AA0AC8">
              <w:rPr>
                <w:rFonts w:ascii="Times New Roman" w:hAnsi="Times New Roman" w:cs="Times New Roman"/>
                <w:bCs/>
                <w:iCs/>
                <w:lang w:val="ro-RO"/>
              </w:rPr>
              <w:t>-</w:t>
            </w:r>
          </w:p>
        </w:tc>
        <w:tc>
          <w:tcPr>
            <w:tcW w:w="1559" w:type="dxa"/>
            <w:gridSpan w:val="2"/>
            <w:tcBorders>
              <w:top w:val="single" w:sz="12" w:space="0" w:color="auto"/>
            </w:tcBorders>
          </w:tcPr>
          <w:p w:rsidR="00321C46" w:rsidRPr="00AA0AC8" w:rsidRDefault="00321C46" w:rsidP="00AA0AC8">
            <w:pPr>
              <w:jc w:val="center"/>
              <w:rPr>
                <w:rFonts w:ascii="Times New Roman" w:hAnsi="Times New Roman" w:cs="Times New Roman"/>
                <w:b/>
                <w:lang w:val="ro-RO"/>
              </w:rPr>
            </w:pPr>
            <w:r w:rsidRPr="00AA0AC8">
              <w:rPr>
                <w:rFonts w:ascii="Times New Roman" w:hAnsi="Times New Roman" w:cs="Times New Roman"/>
                <w:b/>
                <w:lang w:val="ro-RO"/>
              </w:rPr>
              <w:t>-</w:t>
            </w:r>
          </w:p>
        </w:tc>
        <w:tc>
          <w:tcPr>
            <w:tcW w:w="1276" w:type="dxa"/>
            <w:gridSpan w:val="2"/>
            <w:tcBorders>
              <w:top w:val="single" w:sz="12" w:space="0" w:color="auto"/>
            </w:tcBorders>
          </w:tcPr>
          <w:p w:rsidR="00321C46" w:rsidRPr="00AA0AC8" w:rsidRDefault="00321C46" w:rsidP="00AA0AC8">
            <w:pPr>
              <w:jc w:val="center"/>
              <w:rPr>
                <w:rFonts w:ascii="Times New Roman" w:eastAsia="Calibri" w:hAnsi="Times New Roman" w:cs="Times New Roman"/>
                <w:lang w:val="ro-RO"/>
              </w:rPr>
            </w:pPr>
            <w:r w:rsidRPr="00AA0AC8">
              <w:rPr>
                <w:rFonts w:ascii="Times New Roman" w:eastAsia="Calibri" w:hAnsi="Times New Roman" w:cs="Times New Roman"/>
                <w:lang w:val="ro-RO"/>
              </w:rPr>
              <w:t>-</w:t>
            </w:r>
          </w:p>
        </w:tc>
        <w:tc>
          <w:tcPr>
            <w:tcW w:w="1417" w:type="dxa"/>
            <w:tcBorders>
              <w:top w:val="single" w:sz="12"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321C46" w:rsidRPr="00AA0AC8" w:rsidTr="00234BB1">
        <w:trPr>
          <w:trHeight w:val="1071"/>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tcPr>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b/>
                <w:lang w:val="ro-RO"/>
              </w:rPr>
              <w:t>Art.93 Acțiunile clima-tice</w:t>
            </w:r>
          </w:p>
          <w:p w:rsidR="00321C46" w:rsidRPr="00AA0AC8" w:rsidRDefault="00321C46" w:rsidP="00AA0AC8">
            <w:pPr>
              <w:pStyle w:val="Default"/>
              <w:jc w:val="both"/>
              <w:rPr>
                <w:sz w:val="22"/>
                <w:szCs w:val="22"/>
                <w:lang w:val="ro-RO"/>
              </w:rPr>
            </w:pPr>
            <w:r w:rsidRPr="00AA0AC8">
              <w:rPr>
                <w:sz w:val="22"/>
                <w:szCs w:val="22"/>
                <w:lang w:val="ro-RO"/>
              </w:rPr>
              <w:t xml:space="preserve">Cooperarea va promova măsuri la nivel intern, </w:t>
            </w:r>
            <w:r w:rsidRPr="00AA0AC8">
              <w:rPr>
                <w:sz w:val="22"/>
                <w:szCs w:val="22"/>
                <w:lang w:val="ro-RO"/>
              </w:rPr>
              <w:lastRenderedPageBreak/>
              <w:t xml:space="preserve">regional și internațional, inclusiv în domeniile: </w:t>
            </w:r>
          </w:p>
          <w:p w:rsidR="00321C46" w:rsidRPr="00AA0AC8" w:rsidRDefault="00321C46" w:rsidP="00AA0AC8">
            <w:pPr>
              <w:pStyle w:val="Default"/>
              <w:jc w:val="both"/>
              <w:rPr>
                <w:sz w:val="22"/>
                <w:szCs w:val="22"/>
                <w:lang w:val="ro-RO"/>
              </w:rPr>
            </w:pPr>
            <w:r w:rsidRPr="00AA0AC8">
              <w:rPr>
                <w:sz w:val="22"/>
                <w:szCs w:val="22"/>
                <w:lang w:val="ro-RO"/>
              </w:rPr>
              <w:t xml:space="preserve">(a) atenuării schimbărilor climatice; </w:t>
            </w:r>
          </w:p>
          <w:p w:rsidR="00321C46" w:rsidRPr="00AA0AC8" w:rsidRDefault="00321C46" w:rsidP="00AA0AC8">
            <w:pPr>
              <w:pStyle w:val="Default"/>
              <w:jc w:val="both"/>
              <w:rPr>
                <w:sz w:val="22"/>
                <w:szCs w:val="22"/>
                <w:lang w:val="ro-RO"/>
              </w:rPr>
            </w:pPr>
            <w:r w:rsidRPr="00AA0AC8">
              <w:rPr>
                <w:sz w:val="22"/>
                <w:szCs w:val="22"/>
                <w:lang w:val="ro-RO"/>
              </w:rPr>
              <w:t xml:space="preserve">(b) adaptării la schimbările climatice; </w:t>
            </w:r>
          </w:p>
          <w:p w:rsidR="00321C46" w:rsidRPr="00AA0AC8" w:rsidRDefault="00321C46" w:rsidP="00AA0AC8">
            <w:pPr>
              <w:pStyle w:val="Default"/>
              <w:jc w:val="both"/>
              <w:rPr>
                <w:sz w:val="22"/>
                <w:szCs w:val="22"/>
                <w:lang w:val="ro-RO"/>
              </w:rPr>
            </w:pPr>
            <w:r w:rsidRPr="00AA0AC8">
              <w:rPr>
                <w:sz w:val="22"/>
                <w:szCs w:val="22"/>
                <w:lang w:val="ro-RO"/>
              </w:rPr>
              <w:t xml:space="preserve">(c) comercializării dioxidului de carbon; </w:t>
            </w:r>
          </w:p>
          <w:p w:rsidR="00321C46" w:rsidRPr="00AA0AC8" w:rsidRDefault="00321C46" w:rsidP="00AA0AC8">
            <w:pPr>
              <w:pStyle w:val="Default"/>
              <w:jc w:val="both"/>
              <w:rPr>
                <w:sz w:val="22"/>
                <w:szCs w:val="22"/>
                <w:lang w:val="ro-RO"/>
              </w:rPr>
            </w:pPr>
            <w:r w:rsidRPr="00AA0AC8">
              <w:rPr>
                <w:sz w:val="22"/>
                <w:szCs w:val="22"/>
                <w:lang w:val="ro-RO"/>
              </w:rPr>
              <w:t xml:space="preserve">(d) cercetarea, elaborarea, demonstrarea, aplicarea și difuzarea tehnologiilor cu emisii reduse de dioxid de carbon și de adaptare sigure și durabile; </w:t>
            </w:r>
          </w:p>
          <w:p w:rsidR="00321C46" w:rsidRPr="00AA0AC8" w:rsidRDefault="00321C46" w:rsidP="00AA0AC8">
            <w:pPr>
              <w:pStyle w:val="Default"/>
              <w:jc w:val="both"/>
              <w:rPr>
                <w:sz w:val="22"/>
                <w:szCs w:val="22"/>
                <w:lang w:val="ro-RO"/>
              </w:rPr>
            </w:pPr>
            <w:r w:rsidRPr="00AA0AC8">
              <w:rPr>
                <w:sz w:val="22"/>
                <w:szCs w:val="22"/>
                <w:lang w:val="ro-RO"/>
              </w:rPr>
              <w:t xml:space="preserve">(e) integrarea considerentelor legate de climă în politicile sectoriale; și </w:t>
            </w:r>
          </w:p>
          <w:p w:rsidR="00321C46" w:rsidRPr="00AA0AC8" w:rsidRDefault="00321C46" w:rsidP="00AA0AC8">
            <w:pPr>
              <w:pStyle w:val="Default"/>
              <w:jc w:val="both"/>
              <w:rPr>
                <w:b/>
                <w:sz w:val="22"/>
                <w:szCs w:val="22"/>
                <w:lang w:val="ro-RO"/>
              </w:rPr>
            </w:pPr>
            <w:r w:rsidRPr="00AA0AC8">
              <w:rPr>
                <w:sz w:val="22"/>
                <w:szCs w:val="22"/>
                <w:lang w:val="ro-RO"/>
              </w:rPr>
              <w:t>(f) sporirea nivelului de sensibilizare, educare și instruire.</w:t>
            </w:r>
          </w:p>
        </w:tc>
        <w:tc>
          <w:tcPr>
            <w:tcW w:w="2836" w:type="dxa"/>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lastRenderedPageBreak/>
              <w:t>-</w:t>
            </w:r>
          </w:p>
        </w:tc>
        <w:tc>
          <w:tcPr>
            <w:tcW w:w="5244" w:type="dxa"/>
          </w:tcPr>
          <w:p w:rsidR="00321C46" w:rsidRPr="00AA0AC8" w:rsidRDefault="00321C46" w:rsidP="00AA0AC8">
            <w:pPr>
              <w:jc w:val="both"/>
              <w:rPr>
                <w:rFonts w:ascii="Times New Roman" w:hAnsi="Times New Roman" w:cs="Times New Roman"/>
                <w:bCs/>
                <w:iCs/>
                <w:lang w:val="ro-RO"/>
              </w:rPr>
            </w:pPr>
            <w:r w:rsidRPr="00AA0AC8">
              <w:rPr>
                <w:rFonts w:ascii="Times New Roman" w:hAnsi="Times New Roman" w:cs="Times New Roman"/>
                <w:b/>
                <w:i/>
                <w:color w:val="000000" w:themeColor="text1"/>
                <w:lang w:val="ro-RO"/>
              </w:rPr>
              <w:t>Comentariu:</w:t>
            </w:r>
            <w:r w:rsidRPr="00AA0AC8">
              <w:rPr>
                <w:rFonts w:ascii="Times New Roman" w:hAnsi="Times New Roman" w:cs="Times New Roman"/>
                <w:color w:val="000000" w:themeColor="text1"/>
                <w:lang w:val="ro-RO"/>
              </w:rPr>
              <w:t xml:space="preserve"> Poartă un caracter general. Domeniile de cooperare prevăzute în articol se regăsesc în Anexa XI, unde sunt Directivele în domeniul schimbărilor climatice. </w:t>
            </w:r>
          </w:p>
          <w:p w:rsidR="00321C46" w:rsidRPr="00AA0AC8" w:rsidRDefault="00321C46" w:rsidP="00AA0AC8">
            <w:pPr>
              <w:jc w:val="both"/>
              <w:rPr>
                <w:rFonts w:ascii="Times New Roman" w:hAnsi="Times New Roman" w:cs="Times New Roman"/>
                <w:bCs/>
                <w:iCs/>
                <w:lang w:val="ro-RO"/>
              </w:rPr>
            </w:pPr>
          </w:p>
        </w:tc>
        <w:tc>
          <w:tcPr>
            <w:tcW w:w="1559" w:type="dxa"/>
            <w:gridSpan w:val="2"/>
          </w:tcPr>
          <w:p w:rsidR="00321C46" w:rsidRPr="00AA0AC8" w:rsidRDefault="00321C46" w:rsidP="00AA0AC8">
            <w:pPr>
              <w:jc w:val="center"/>
              <w:rPr>
                <w:rFonts w:ascii="Times New Roman" w:hAnsi="Times New Roman" w:cs="Times New Roman"/>
                <w:b/>
                <w:lang w:val="ro-RO"/>
              </w:rPr>
            </w:pPr>
            <w:r w:rsidRPr="00AA0AC8">
              <w:rPr>
                <w:rFonts w:ascii="Times New Roman" w:hAnsi="Times New Roman" w:cs="Times New Roman"/>
                <w:b/>
                <w:lang w:val="ro-RO"/>
              </w:rPr>
              <w:lastRenderedPageBreak/>
              <w:t>-</w:t>
            </w:r>
          </w:p>
        </w:tc>
        <w:tc>
          <w:tcPr>
            <w:tcW w:w="1276" w:type="dxa"/>
            <w:gridSpan w:val="2"/>
          </w:tcPr>
          <w:p w:rsidR="00321C46" w:rsidRPr="00AA0AC8" w:rsidRDefault="00321C46" w:rsidP="00AA0AC8">
            <w:pPr>
              <w:jc w:val="center"/>
              <w:rPr>
                <w:rFonts w:ascii="Times New Roman" w:eastAsia="Calibri" w:hAnsi="Times New Roman" w:cs="Times New Roman"/>
                <w:lang w:val="ro-RO"/>
              </w:rPr>
            </w:pPr>
            <w:r w:rsidRPr="00AA0AC8">
              <w:rPr>
                <w:rFonts w:ascii="Times New Roman" w:eastAsia="Calibri" w:hAnsi="Times New Roman" w:cs="Times New Roman"/>
                <w:lang w:val="ro-RO"/>
              </w:rPr>
              <w:t>-</w:t>
            </w:r>
          </w:p>
        </w:tc>
        <w:tc>
          <w:tcPr>
            <w:tcW w:w="1417" w:type="dxa"/>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w:t>
            </w:r>
          </w:p>
        </w:tc>
      </w:tr>
      <w:tr w:rsidR="00321C46" w:rsidRPr="00AA0AC8" w:rsidTr="001717B6">
        <w:trPr>
          <w:trHeight w:val="1071"/>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tcPr>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b/>
                <w:lang w:val="ro-RO"/>
              </w:rPr>
              <w:t>Art. 94 Acțiunile clima-tice</w:t>
            </w: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Părțile vor asigura, inter alia, schimbul de informație și expertiză; vor implementa activități de cercetare comune și schimburi de informație cu privire la tehnologiile curate; vor implementa activități comune la nivel regional și internațional, inclusiv în ceea ce privește acordurile de mediu multilaterale ratificate de Părți, și activități comune în cadrul agențiilor relevante, după caz. Părțile vor acorda atenție specială chestiunilor trans-frontaliere și cooperării regionale.</w:t>
            </w:r>
          </w:p>
        </w:tc>
        <w:tc>
          <w:tcPr>
            <w:tcW w:w="2836" w:type="dxa"/>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5244" w:type="dxa"/>
            <w:tcBorders>
              <w:bottom w:val="single" w:sz="6" w:space="0" w:color="auto"/>
            </w:tcBorders>
          </w:tcPr>
          <w:p w:rsidR="00321C46" w:rsidRPr="00AA0AC8" w:rsidRDefault="00321C46" w:rsidP="00AA0AC8">
            <w:pPr>
              <w:jc w:val="center"/>
              <w:rPr>
                <w:rFonts w:ascii="Times New Roman" w:hAnsi="Times New Roman" w:cs="Times New Roman"/>
                <w:bCs/>
                <w:iCs/>
                <w:lang w:val="ro-RO"/>
              </w:rPr>
            </w:pPr>
            <w:r w:rsidRPr="00AA0AC8">
              <w:rPr>
                <w:rFonts w:ascii="Times New Roman" w:hAnsi="Times New Roman" w:cs="Times New Roman"/>
                <w:lang w:val="ro-RO"/>
              </w:rPr>
              <w:t>-</w:t>
            </w:r>
          </w:p>
        </w:tc>
        <w:tc>
          <w:tcPr>
            <w:tcW w:w="1559" w:type="dxa"/>
            <w:gridSpan w:val="2"/>
            <w:tcBorders>
              <w:bottom w:val="single" w:sz="6" w:space="0" w:color="auto"/>
            </w:tcBorders>
          </w:tcPr>
          <w:p w:rsidR="00321C46" w:rsidRPr="00AA0AC8" w:rsidRDefault="00321C46" w:rsidP="00AA0AC8">
            <w:pPr>
              <w:jc w:val="center"/>
              <w:rPr>
                <w:rFonts w:ascii="Times New Roman" w:hAnsi="Times New Roman" w:cs="Times New Roman"/>
                <w:b/>
                <w:lang w:val="ro-RO"/>
              </w:rPr>
            </w:pPr>
            <w:r w:rsidRPr="00AA0AC8">
              <w:rPr>
                <w:rFonts w:ascii="Times New Roman" w:hAnsi="Times New Roman" w:cs="Times New Roman"/>
                <w:lang w:val="ro-RO"/>
              </w:rPr>
              <w:t>-</w:t>
            </w:r>
          </w:p>
        </w:tc>
        <w:tc>
          <w:tcPr>
            <w:tcW w:w="1276" w:type="dxa"/>
            <w:gridSpan w:val="2"/>
            <w:tcBorders>
              <w:bottom w:val="single" w:sz="6" w:space="0" w:color="auto"/>
            </w:tcBorders>
          </w:tcPr>
          <w:p w:rsidR="00321C46" w:rsidRPr="00AA0AC8" w:rsidRDefault="00321C46" w:rsidP="00AA0AC8">
            <w:pPr>
              <w:jc w:val="center"/>
              <w:rPr>
                <w:rFonts w:ascii="Times New Roman" w:eastAsia="Calibri" w:hAnsi="Times New Roman" w:cs="Times New Roman"/>
                <w:lang w:val="ro-RO"/>
              </w:rPr>
            </w:pPr>
            <w:r w:rsidRPr="00AA0AC8">
              <w:rPr>
                <w:rFonts w:ascii="Times New Roman" w:hAnsi="Times New Roman" w:cs="Times New Roman"/>
                <w:lang w:val="ro-RO"/>
              </w:rPr>
              <w:t>-</w:t>
            </w:r>
          </w:p>
        </w:tc>
        <w:tc>
          <w:tcPr>
            <w:tcW w:w="1417" w:type="dxa"/>
            <w:tcBorders>
              <w:bottom w:val="single" w:sz="6"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lang w:val="ro-RO"/>
              </w:rPr>
              <w:t>-</w:t>
            </w:r>
          </w:p>
        </w:tc>
      </w:tr>
      <w:tr w:rsidR="00321C46" w:rsidRPr="00AA0AC8" w:rsidTr="000D4963">
        <w:trPr>
          <w:trHeight w:val="1224"/>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tcBorders>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b/>
                <w:lang w:val="ro-RO"/>
              </w:rPr>
              <w:t>Art. 95 Acțiunile clima-tice</w:t>
            </w:r>
          </w:p>
          <w:p w:rsidR="00321C46" w:rsidRPr="00AA0AC8" w:rsidRDefault="00321C46" w:rsidP="00AA0AC8">
            <w:pPr>
              <w:pStyle w:val="Default"/>
              <w:jc w:val="both"/>
              <w:rPr>
                <w:sz w:val="22"/>
                <w:szCs w:val="22"/>
                <w:lang w:val="ro-RO"/>
              </w:rPr>
            </w:pPr>
            <w:r w:rsidRPr="00AA0AC8">
              <w:rPr>
                <w:sz w:val="22"/>
                <w:szCs w:val="22"/>
                <w:lang w:val="ro-RO"/>
              </w:rPr>
              <w:t xml:space="preserve">Cooperarea va cuprinde, printre altele, elaborarea și implementarea: </w:t>
            </w:r>
          </w:p>
          <w:p w:rsidR="00321C46" w:rsidRPr="00AA0AC8" w:rsidRDefault="00321C46" w:rsidP="00AA0AC8">
            <w:pPr>
              <w:pStyle w:val="Default"/>
              <w:jc w:val="both"/>
              <w:rPr>
                <w:rFonts w:eastAsia="Calibri"/>
                <w:b/>
                <w:sz w:val="22"/>
                <w:szCs w:val="22"/>
                <w:lang w:val="ro-RO"/>
              </w:rPr>
            </w:pPr>
            <w:r w:rsidRPr="00AA0AC8">
              <w:rPr>
                <w:sz w:val="22"/>
                <w:szCs w:val="22"/>
                <w:lang w:val="ro-RO"/>
              </w:rPr>
              <w:t xml:space="preserve">(a) strategiei generale cu privire la climă și planului de acțiuni pentru atenuarea pe termen lung și adaptarea la schimbările climatice; </w:t>
            </w:r>
          </w:p>
        </w:tc>
        <w:tc>
          <w:tcPr>
            <w:tcW w:w="2836" w:type="dxa"/>
            <w:vMerge w:val="restart"/>
          </w:tcPr>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b/>
                <w:lang w:val="ro-RO"/>
              </w:rPr>
              <w:t>2.4 Cooperare economică</w:t>
            </w:r>
          </w:p>
          <w:p w:rsidR="00321C46" w:rsidRPr="00AA0AC8" w:rsidRDefault="00321C46" w:rsidP="00AA0AC8">
            <w:pPr>
              <w:jc w:val="both"/>
              <w:rPr>
                <w:rFonts w:ascii="Times New Roman" w:hAnsi="Times New Roman" w:cs="Times New Roman"/>
                <w:i/>
                <w:lang w:val="ro-RO"/>
              </w:rPr>
            </w:pPr>
            <w:r w:rsidRPr="00AA0AC8">
              <w:rPr>
                <w:rFonts w:ascii="Times New Roman" w:hAnsi="Times New Roman" w:cs="Times New Roman"/>
                <w:i/>
                <w:lang w:val="ro-RO"/>
              </w:rPr>
              <w:t>Combaterea schimbărilor climei</w:t>
            </w: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Părțile vor coopera pentru a fortifica dialogul și cooperarea privind schimbările climatice și vor contribui la:</w:t>
            </w: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 Pregătirea și semnarea unui nou acord global cu privire la  schimbările climatice;</w:t>
            </w: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 Planificarea strategică și  elaborarea măsurilor de atenuare și adaptare la schimbările climatice;</w:t>
            </w:r>
          </w:p>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lang w:val="ro-RO"/>
              </w:rPr>
              <w:t xml:space="preserve">• Ajustarea legislației cu actele UE și instrumentele internaționale relevante. </w:t>
            </w:r>
          </w:p>
        </w:tc>
        <w:tc>
          <w:tcPr>
            <w:tcW w:w="5244" w:type="dxa"/>
            <w:tcBorders>
              <w:top w:val="single" w:sz="6" w:space="0" w:color="auto"/>
              <w:bottom w:val="dotted" w:sz="4" w:space="0" w:color="auto"/>
            </w:tcBorders>
          </w:tcPr>
          <w:p w:rsidR="00321C46" w:rsidRPr="00AA0AC8" w:rsidRDefault="00321C46" w:rsidP="00AA0AC8">
            <w:pPr>
              <w:jc w:val="both"/>
              <w:rPr>
                <w:rFonts w:ascii="Times New Roman" w:hAnsi="Times New Roman" w:cs="Times New Roman"/>
                <w:bCs/>
                <w:iCs/>
                <w:lang w:val="ro-RO"/>
              </w:rPr>
            </w:pPr>
            <w:r w:rsidRPr="00AA0AC8">
              <w:rPr>
                <w:rFonts w:ascii="Times New Roman" w:hAnsi="Times New Roman" w:cs="Times New Roman"/>
                <w:bCs/>
                <w:iCs/>
                <w:lang w:val="ro-RO"/>
              </w:rPr>
              <w:t>Elaborarea şi aprobarea  Strategiei Naţionale de adaptare la schimbările climatice şi a Planului de Acţiuni pentru implementarea strategiei</w:t>
            </w:r>
          </w:p>
        </w:tc>
        <w:tc>
          <w:tcPr>
            <w:tcW w:w="1559" w:type="dxa"/>
            <w:gridSpan w:val="2"/>
            <w:tcBorders>
              <w:top w:val="single" w:sz="6"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Mediului</w:t>
            </w:r>
          </w:p>
        </w:tc>
        <w:tc>
          <w:tcPr>
            <w:tcW w:w="1276" w:type="dxa"/>
            <w:gridSpan w:val="2"/>
            <w:tcBorders>
              <w:top w:val="single" w:sz="6" w:space="0" w:color="auto"/>
              <w:bottom w:val="dotted" w:sz="4" w:space="0" w:color="auto"/>
            </w:tcBorders>
          </w:tcPr>
          <w:p w:rsidR="00321C46" w:rsidRPr="00AA0AC8" w:rsidRDefault="00321C46" w:rsidP="00AA0AC8">
            <w:pPr>
              <w:ind w:left="-124" w:right="-76"/>
              <w:jc w:val="center"/>
              <w:rPr>
                <w:rFonts w:ascii="Times New Roman" w:eastAsia="Calibri" w:hAnsi="Times New Roman" w:cs="Times New Roman"/>
                <w:lang w:val="ro-RO"/>
              </w:rPr>
            </w:pPr>
            <w:r w:rsidRPr="00AA0AC8">
              <w:rPr>
                <w:rFonts w:ascii="Times New Roman" w:hAnsi="Times New Roman" w:cs="Times New Roman"/>
                <w:bCs/>
                <w:iCs/>
                <w:lang w:val="ro-RO"/>
              </w:rPr>
              <w:t>Trimestrul IV 2014</w:t>
            </w:r>
          </w:p>
        </w:tc>
        <w:tc>
          <w:tcPr>
            <w:tcW w:w="1417" w:type="dxa"/>
            <w:tcBorders>
              <w:top w:val="single" w:sz="6" w:space="0" w:color="auto"/>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0D4963">
        <w:trPr>
          <w:trHeight w:val="562"/>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tcBorders>
              <w:top w:val="dotted" w:sz="4" w:space="0" w:color="auto"/>
              <w:bottom w:val="dotted" w:sz="4" w:space="0" w:color="auto"/>
            </w:tcBorders>
          </w:tcPr>
          <w:p w:rsidR="00321C46" w:rsidRPr="00AA0AC8" w:rsidRDefault="00321C46" w:rsidP="00AA0AC8">
            <w:pPr>
              <w:pStyle w:val="ListParagraph"/>
              <w:ind w:left="0"/>
              <w:jc w:val="both"/>
              <w:rPr>
                <w:rFonts w:ascii="Times New Roman" w:hAnsi="Times New Roman" w:cs="Times New Roman"/>
                <w:b/>
                <w:lang w:val="ro-RO"/>
              </w:rPr>
            </w:pPr>
            <w:r w:rsidRPr="00AA0AC8">
              <w:rPr>
                <w:rFonts w:ascii="Times New Roman" w:hAnsi="Times New Roman" w:cs="Times New Roman"/>
                <w:lang w:val="ro-RO"/>
              </w:rPr>
              <w:t>(b) evaluărilor vulnerabilității și adaptării;</w:t>
            </w:r>
          </w:p>
        </w:tc>
        <w:tc>
          <w:tcPr>
            <w:tcW w:w="2836" w:type="dxa"/>
            <w:vMerge/>
          </w:tcPr>
          <w:p w:rsidR="00321C46" w:rsidRPr="00AA0AC8" w:rsidRDefault="00321C46" w:rsidP="00AA0AC8">
            <w:pPr>
              <w:jc w:val="both"/>
              <w:rPr>
                <w:rFonts w:ascii="Times New Roman" w:hAnsi="Times New Roman" w:cs="Times New Roman"/>
                <w:b/>
                <w:lang w:val="ro-RO"/>
              </w:rPr>
            </w:pPr>
          </w:p>
        </w:tc>
        <w:tc>
          <w:tcPr>
            <w:tcW w:w="5244" w:type="dxa"/>
            <w:tcBorders>
              <w:top w:val="dotted" w:sz="4" w:space="0" w:color="auto"/>
              <w:bottom w:val="dotted" w:sz="4" w:space="0" w:color="auto"/>
            </w:tcBorders>
          </w:tcPr>
          <w:p w:rsidR="00321C46" w:rsidRPr="00AA0AC8" w:rsidRDefault="00321C46" w:rsidP="00AA0AC8">
            <w:pPr>
              <w:jc w:val="both"/>
              <w:rPr>
                <w:rFonts w:ascii="Times New Roman" w:hAnsi="Times New Roman" w:cs="Times New Roman"/>
                <w:bCs/>
                <w:iCs/>
                <w:lang w:val="ro-RO"/>
              </w:rPr>
            </w:pPr>
            <w:r w:rsidRPr="00AA0AC8">
              <w:rPr>
                <w:rFonts w:ascii="Times New Roman" w:hAnsi="Times New Roman" w:cs="Times New Roman"/>
                <w:bCs/>
                <w:iCs/>
                <w:lang w:val="ro-RO"/>
              </w:rPr>
              <w:t>Efectuarea unui studiu privind evaluarea vulnerabilităţii la schimbările climatice</w:t>
            </w:r>
          </w:p>
        </w:tc>
        <w:tc>
          <w:tcPr>
            <w:tcW w:w="1559" w:type="dxa"/>
            <w:gridSpan w:val="2"/>
            <w:tcBorders>
              <w:top w:val="dotted" w:sz="4"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Mediului</w:t>
            </w:r>
          </w:p>
        </w:tc>
        <w:tc>
          <w:tcPr>
            <w:tcW w:w="1276" w:type="dxa"/>
            <w:gridSpan w:val="2"/>
            <w:tcBorders>
              <w:top w:val="dotted" w:sz="4" w:space="0" w:color="auto"/>
              <w:bottom w:val="dotted" w:sz="4" w:space="0" w:color="auto"/>
            </w:tcBorders>
          </w:tcPr>
          <w:p w:rsidR="00321C46" w:rsidRPr="00AA0AC8" w:rsidRDefault="00321C46" w:rsidP="00AA0AC8">
            <w:pPr>
              <w:ind w:left="-124" w:right="-76"/>
              <w:jc w:val="center"/>
              <w:rPr>
                <w:rFonts w:ascii="Times New Roman" w:eastAsia="Calibri" w:hAnsi="Times New Roman" w:cs="Times New Roman"/>
                <w:lang w:val="ro-RO"/>
              </w:rPr>
            </w:pPr>
            <w:r w:rsidRPr="00AA0AC8">
              <w:rPr>
                <w:rFonts w:ascii="Times New Roman" w:hAnsi="Times New Roman" w:cs="Times New Roman"/>
                <w:bCs/>
                <w:iCs/>
                <w:lang w:val="ro-RO"/>
              </w:rPr>
              <w:t>Trimestrul IV 2015</w:t>
            </w:r>
          </w:p>
        </w:tc>
        <w:tc>
          <w:tcPr>
            <w:tcW w:w="1417" w:type="dxa"/>
            <w:tcBorders>
              <w:top w:val="dotted" w:sz="4" w:space="0" w:color="auto"/>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iCs/>
                <w:lang w:val="ro-RO"/>
              </w:rPr>
              <w:t xml:space="preserve">Proiectul regional Clima East (Parteneriatul Estic) </w:t>
            </w:r>
          </w:p>
        </w:tc>
      </w:tr>
      <w:tr w:rsidR="00321C46" w:rsidRPr="00AA0AC8" w:rsidTr="000D4963">
        <w:trPr>
          <w:trHeight w:val="793"/>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tcBorders>
              <w:top w:val="dotted" w:sz="4" w:space="0" w:color="auto"/>
              <w:bottom w:val="dotted" w:sz="4" w:space="0" w:color="auto"/>
            </w:tcBorders>
          </w:tcPr>
          <w:p w:rsidR="00321C46" w:rsidRPr="00AA0AC8" w:rsidRDefault="00321C46" w:rsidP="00AA0AC8">
            <w:pPr>
              <w:pStyle w:val="Default"/>
              <w:jc w:val="both"/>
              <w:rPr>
                <w:sz w:val="22"/>
                <w:szCs w:val="22"/>
                <w:lang w:val="ro-RO"/>
              </w:rPr>
            </w:pPr>
            <w:r w:rsidRPr="00AA0AC8">
              <w:rPr>
                <w:b/>
                <w:sz w:val="22"/>
                <w:szCs w:val="22"/>
                <w:lang w:val="ro-RO"/>
              </w:rPr>
              <w:t xml:space="preserve">(c) </w:t>
            </w:r>
            <w:r w:rsidRPr="00AA0AC8">
              <w:rPr>
                <w:sz w:val="22"/>
                <w:szCs w:val="22"/>
                <w:lang w:val="ro-RO"/>
              </w:rPr>
              <w:t>strategiei naționale de adaptare la schimbările climatice;</w:t>
            </w:r>
            <w:r w:rsidRPr="00AA0AC8">
              <w:rPr>
                <w:b/>
                <w:sz w:val="22"/>
                <w:szCs w:val="22"/>
                <w:lang w:val="ro-RO"/>
              </w:rPr>
              <w:t xml:space="preserve"> </w:t>
            </w:r>
          </w:p>
        </w:tc>
        <w:tc>
          <w:tcPr>
            <w:tcW w:w="2836" w:type="dxa"/>
            <w:vMerge/>
          </w:tcPr>
          <w:p w:rsidR="00321C46" w:rsidRPr="00AA0AC8" w:rsidRDefault="00321C46" w:rsidP="00AA0AC8">
            <w:pPr>
              <w:jc w:val="both"/>
              <w:rPr>
                <w:rFonts w:ascii="Times New Roman" w:hAnsi="Times New Roman" w:cs="Times New Roman"/>
                <w:lang w:val="ro-RO"/>
              </w:rPr>
            </w:pPr>
          </w:p>
        </w:tc>
        <w:tc>
          <w:tcPr>
            <w:tcW w:w="5244" w:type="dxa"/>
            <w:tcBorders>
              <w:top w:val="dotted" w:sz="4" w:space="0" w:color="auto"/>
              <w:bottom w:val="dotted" w:sz="4" w:space="0" w:color="auto"/>
            </w:tcBorders>
          </w:tcPr>
          <w:p w:rsidR="00321C46" w:rsidRPr="00AA0AC8" w:rsidRDefault="00321C46" w:rsidP="00AA0AC8">
            <w:pPr>
              <w:jc w:val="both"/>
              <w:rPr>
                <w:rFonts w:ascii="Times New Roman" w:hAnsi="Times New Roman" w:cs="Times New Roman"/>
                <w:bCs/>
                <w:iCs/>
                <w:lang w:val="ro-RO"/>
              </w:rPr>
            </w:pPr>
            <w:r w:rsidRPr="00AA0AC8">
              <w:rPr>
                <w:rFonts w:ascii="Times New Roman" w:hAnsi="Times New Roman" w:cs="Times New Roman"/>
                <w:bCs/>
                <w:iCs/>
                <w:lang w:val="ro-RO"/>
              </w:rPr>
              <w:t>Elaborarea şi aprobarea  Strategiei Naţionale de adaptare la schimbările climatice.</w:t>
            </w:r>
          </w:p>
        </w:tc>
        <w:tc>
          <w:tcPr>
            <w:tcW w:w="1559" w:type="dxa"/>
            <w:gridSpan w:val="2"/>
            <w:tcBorders>
              <w:top w:val="dotted" w:sz="4"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Mediului</w:t>
            </w:r>
          </w:p>
        </w:tc>
        <w:tc>
          <w:tcPr>
            <w:tcW w:w="1276" w:type="dxa"/>
            <w:gridSpan w:val="2"/>
            <w:tcBorders>
              <w:top w:val="dotted" w:sz="4" w:space="0" w:color="auto"/>
              <w:bottom w:val="dotted" w:sz="4" w:space="0" w:color="auto"/>
            </w:tcBorders>
          </w:tcPr>
          <w:p w:rsidR="00321C46" w:rsidRPr="00AA0AC8" w:rsidRDefault="00321C46" w:rsidP="00AA0AC8">
            <w:pPr>
              <w:ind w:left="-124" w:right="-76"/>
              <w:jc w:val="center"/>
              <w:rPr>
                <w:rFonts w:ascii="Times New Roman" w:eastAsia="Calibri" w:hAnsi="Times New Roman" w:cs="Times New Roman"/>
                <w:lang w:val="ro-RO"/>
              </w:rPr>
            </w:pPr>
            <w:r w:rsidRPr="00AA0AC8">
              <w:rPr>
                <w:rFonts w:ascii="Times New Roman" w:eastAsia="Calibri" w:hAnsi="Times New Roman" w:cs="Times New Roman"/>
                <w:lang w:val="ro-RO"/>
              </w:rPr>
              <w:t>Trimestrul IV 2014</w:t>
            </w:r>
          </w:p>
        </w:tc>
        <w:tc>
          <w:tcPr>
            <w:tcW w:w="1417" w:type="dxa"/>
            <w:tcBorders>
              <w:top w:val="dotted" w:sz="4" w:space="0" w:color="auto"/>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0D4963">
        <w:trPr>
          <w:trHeight w:val="980"/>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tcBorders>
              <w:top w:val="dotted" w:sz="4" w:space="0" w:color="auto"/>
              <w:bottom w:val="dotted" w:sz="4" w:space="0" w:color="auto"/>
            </w:tcBorders>
          </w:tcPr>
          <w:p w:rsidR="00321C46" w:rsidRPr="00AA0AC8" w:rsidRDefault="00321C46" w:rsidP="00AA0AC8">
            <w:pPr>
              <w:pStyle w:val="Default"/>
              <w:jc w:val="both"/>
              <w:rPr>
                <w:b/>
                <w:sz w:val="22"/>
                <w:szCs w:val="22"/>
                <w:lang w:val="ro-RO"/>
              </w:rPr>
            </w:pPr>
            <w:r w:rsidRPr="00AA0AC8">
              <w:rPr>
                <w:b/>
                <w:sz w:val="22"/>
                <w:szCs w:val="22"/>
                <w:lang w:val="ro-RO"/>
              </w:rPr>
              <w:t xml:space="preserve">(d) </w:t>
            </w:r>
            <w:r w:rsidRPr="00AA0AC8">
              <w:rPr>
                <w:sz w:val="22"/>
                <w:szCs w:val="22"/>
                <w:lang w:val="ro-RO"/>
              </w:rPr>
              <w:t>strategiei de dezvoltare cu emisii reduse de dioxid de carbon;</w:t>
            </w:r>
            <w:r w:rsidRPr="00AA0AC8">
              <w:rPr>
                <w:b/>
                <w:sz w:val="22"/>
                <w:szCs w:val="22"/>
                <w:lang w:val="ro-RO"/>
              </w:rPr>
              <w:t xml:space="preserve"> </w:t>
            </w:r>
          </w:p>
        </w:tc>
        <w:tc>
          <w:tcPr>
            <w:tcW w:w="2836" w:type="dxa"/>
            <w:vMerge/>
          </w:tcPr>
          <w:p w:rsidR="00321C46" w:rsidRPr="00AA0AC8" w:rsidRDefault="00321C46" w:rsidP="00AA0AC8">
            <w:pPr>
              <w:jc w:val="both"/>
              <w:rPr>
                <w:rFonts w:ascii="Times New Roman" w:hAnsi="Times New Roman" w:cs="Times New Roman"/>
                <w:lang w:val="ro-RO"/>
              </w:rPr>
            </w:pPr>
          </w:p>
        </w:tc>
        <w:tc>
          <w:tcPr>
            <w:tcW w:w="5244" w:type="dxa"/>
            <w:tcBorders>
              <w:top w:val="dotted" w:sz="4" w:space="0" w:color="auto"/>
              <w:bottom w:val="dotted" w:sz="4" w:space="0" w:color="auto"/>
            </w:tcBorders>
          </w:tcPr>
          <w:p w:rsidR="00321C46" w:rsidRPr="00AA0AC8" w:rsidRDefault="00321C46" w:rsidP="00AA0AC8">
            <w:pPr>
              <w:jc w:val="both"/>
              <w:rPr>
                <w:rFonts w:ascii="Times New Roman" w:hAnsi="Times New Roman" w:cs="Times New Roman"/>
                <w:bCs/>
                <w:iCs/>
                <w:lang w:val="ro-RO"/>
              </w:rPr>
            </w:pPr>
            <w:r w:rsidRPr="00AA0AC8">
              <w:rPr>
                <w:rFonts w:ascii="Times New Roman" w:hAnsi="Times New Roman" w:cs="Times New Roman"/>
                <w:bCs/>
                <w:iCs/>
                <w:lang w:val="ro-RO"/>
              </w:rPr>
              <w:t>Elaborarea şi aprobarea  Strategiei de dezvoltarea cu emisii reduse.</w:t>
            </w:r>
          </w:p>
        </w:tc>
        <w:tc>
          <w:tcPr>
            <w:tcW w:w="1559" w:type="dxa"/>
            <w:gridSpan w:val="2"/>
            <w:tcBorders>
              <w:top w:val="dotted" w:sz="4"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Mediului</w:t>
            </w:r>
          </w:p>
        </w:tc>
        <w:tc>
          <w:tcPr>
            <w:tcW w:w="1276" w:type="dxa"/>
            <w:gridSpan w:val="2"/>
            <w:tcBorders>
              <w:top w:val="dotted" w:sz="4" w:space="0" w:color="auto"/>
              <w:bottom w:val="dotted" w:sz="4" w:space="0" w:color="auto"/>
            </w:tcBorders>
          </w:tcPr>
          <w:p w:rsidR="00321C46" w:rsidRPr="00AA0AC8" w:rsidRDefault="00321C46" w:rsidP="00AA0AC8">
            <w:pPr>
              <w:ind w:left="-124" w:right="-76"/>
              <w:jc w:val="center"/>
              <w:rPr>
                <w:rFonts w:ascii="Times New Roman" w:eastAsia="Calibri" w:hAnsi="Times New Roman" w:cs="Times New Roman"/>
                <w:lang w:val="ro-RO"/>
              </w:rPr>
            </w:pPr>
            <w:r w:rsidRPr="00AA0AC8">
              <w:rPr>
                <w:rFonts w:ascii="Times New Roman" w:eastAsia="Calibri" w:hAnsi="Times New Roman" w:cs="Times New Roman"/>
                <w:lang w:val="ro-RO"/>
              </w:rPr>
              <w:t>Trimestrul IV 2014</w:t>
            </w:r>
          </w:p>
        </w:tc>
        <w:tc>
          <w:tcPr>
            <w:tcW w:w="1417" w:type="dxa"/>
            <w:tcBorders>
              <w:top w:val="dotted" w:sz="4" w:space="0" w:color="auto"/>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Proiectul regional „Clima East”</w:t>
            </w:r>
          </w:p>
        </w:tc>
      </w:tr>
      <w:tr w:rsidR="00321C46" w:rsidRPr="00AA0AC8" w:rsidTr="000D4963">
        <w:trPr>
          <w:trHeight w:val="980"/>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tcBorders>
              <w:top w:val="dotted" w:sz="4" w:space="0" w:color="auto"/>
              <w:bottom w:val="dotted" w:sz="4" w:space="0" w:color="auto"/>
            </w:tcBorders>
          </w:tcPr>
          <w:p w:rsidR="00321C46" w:rsidRPr="00AA0AC8" w:rsidRDefault="00321C46" w:rsidP="00AA0AC8">
            <w:pPr>
              <w:pStyle w:val="Default"/>
              <w:jc w:val="both"/>
              <w:rPr>
                <w:b/>
                <w:sz w:val="22"/>
                <w:szCs w:val="22"/>
                <w:lang w:val="ro-RO"/>
              </w:rPr>
            </w:pPr>
            <w:r w:rsidRPr="00AA0AC8">
              <w:rPr>
                <w:sz w:val="22"/>
                <w:szCs w:val="22"/>
                <w:lang w:val="ro-RO"/>
              </w:rPr>
              <w:t xml:space="preserve">(e) măsurilor pe termen lung pentru reducerea emisiilor de gaze cu efect de seră; </w:t>
            </w:r>
          </w:p>
        </w:tc>
        <w:tc>
          <w:tcPr>
            <w:tcW w:w="2836" w:type="dxa"/>
            <w:vMerge/>
          </w:tcPr>
          <w:p w:rsidR="00321C46" w:rsidRPr="00AA0AC8" w:rsidRDefault="00321C46" w:rsidP="00AA0AC8">
            <w:pPr>
              <w:jc w:val="both"/>
              <w:rPr>
                <w:rFonts w:ascii="Times New Roman" w:hAnsi="Times New Roman" w:cs="Times New Roman"/>
                <w:lang w:val="ro-RO"/>
              </w:rPr>
            </w:pPr>
          </w:p>
        </w:tc>
        <w:tc>
          <w:tcPr>
            <w:tcW w:w="5244" w:type="dxa"/>
            <w:tcBorders>
              <w:top w:val="dotted" w:sz="4" w:space="0" w:color="auto"/>
              <w:bottom w:val="dotted" w:sz="4" w:space="0" w:color="auto"/>
            </w:tcBorders>
          </w:tcPr>
          <w:p w:rsidR="00321C46" w:rsidRPr="00AA0AC8" w:rsidRDefault="00321C46" w:rsidP="00AA0AC8">
            <w:pPr>
              <w:jc w:val="both"/>
              <w:rPr>
                <w:rFonts w:ascii="Times New Roman" w:hAnsi="Times New Roman" w:cs="Times New Roman"/>
                <w:bCs/>
                <w:iCs/>
                <w:lang w:val="ro-RO"/>
              </w:rPr>
            </w:pPr>
            <w:r w:rsidRPr="00AA0AC8">
              <w:rPr>
                <w:rFonts w:ascii="Times New Roman" w:hAnsi="Times New Roman" w:cs="Times New Roman"/>
                <w:bCs/>
                <w:iCs/>
                <w:lang w:val="ro-RO"/>
              </w:rPr>
              <w:t>Promovarea programelor de eliminare treptată a automobilelor, camioanelor, tractoarelor vechi.</w:t>
            </w:r>
          </w:p>
        </w:tc>
        <w:tc>
          <w:tcPr>
            <w:tcW w:w="1559" w:type="dxa"/>
            <w:gridSpan w:val="2"/>
            <w:tcBorders>
              <w:top w:val="dotted" w:sz="4"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Mediului</w:t>
            </w:r>
          </w:p>
        </w:tc>
        <w:tc>
          <w:tcPr>
            <w:tcW w:w="1276" w:type="dxa"/>
            <w:gridSpan w:val="2"/>
            <w:tcBorders>
              <w:top w:val="dotted" w:sz="4" w:space="0" w:color="auto"/>
              <w:bottom w:val="dotted" w:sz="4" w:space="0" w:color="auto"/>
            </w:tcBorders>
          </w:tcPr>
          <w:p w:rsidR="00321C46" w:rsidRPr="00AA0AC8" w:rsidRDefault="00321C46" w:rsidP="00AA0AC8">
            <w:pPr>
              <w:ind w:left="-124" w:right="-76"/>
              <w:jc w:val="center"/>
              <w:rPr>
                <w:rFonts w:ascii="Times New Roman" w:eastAsia="Calibri" w:hAnsi="Times New Roman" w:cs="Times New Roman"/>
                <w:lang w:val="ro-RO"/>
              </w:rPr>
            </w:pPr>
            <w:r w:rsidRPr="00AA0AC8">
              <w:rPr>
                <w:rFonts w:ascii="Times New Roman" w:hAnsi="Times New Roman" w:cs="Times New Roman"/>
                <w:bCs/>
                <w:iCs/>
                <w:lang w:val="ro-RO"/>
              </w:rPr>
              <w:t>2023</w:t>
            </w:r>
          </w:p>
        </w:tc>
        <w:tc>
          <w:tcPr>
            <w:tcW w:w="1417" w:type="dxa"/>
            <w:tcBorders>
              <w:top w:val="dotted" w:sz="4" w:space="0" w:color="auto"/>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Proiecte de asistenţă tehnică</w:t>
            </w:r>
          </w:p>
        </w:tc>
      </w:tr>
      <w:tr w:rsidR="00321C46" w:rsidRPr="00AA0AC8" w:rsidTr="000D4963">
        <w:trPr>
          <w:trHeight w:val="764"/>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tcBorders>
              <w:top w:val="dotted" w:sz="4" w:space="0" w:color="auto"/>
              <w:bottom w:val="dotted" w:sz="4" w:space="0" w:color="auto"/>
            </w:tcBorders>
          </w:tcPr>
          <w:p w:rsidR="00321C46" w:rsidRPr="00AA0AC8" w:rsidRDefault="00321C46" w:rsidP="00AA0AC8">
            <w:pPr>
              <w:pStyle w:val="Default"/>
              <w:jc w:val="both"/>
              <w:rPr>
                <w:sz w:val="22"/>
                <w:szCs w:val="22"/>
                <w:lang w:val="ro-RO"/>
              </w:rPr>
            </w:pPr>
            <w:r w:rsidRPr="00AA0AC8">
              <w:rPr>
                <w:sz w:val="22"/>
                <w:szCs w:val="22"/>
                <w:lang w:val="ro-RO"/>
              </w:rPr>
              <w:t xml:space="preserve">(f) măsurilor de pregătire pentru comercializarea dioxidului de carbon; </w:t>
            </w:r>
          </w:p>
        </w:tc>
        <w:tc>
          <w:tcPr>
            <w:tcW w:w="2836" w:type="dxa"/>
            <w:vMerge/>
          </w:tcPr>
          <w:p w:rsidR="00321C46" w:rsidRPr="00AA0AC8" w:rsidRDefault="00321C46" w:rsidP="00AA0AC8">
            <w:pPr>
              <w:jc w:val="both"/>
              <w:rPr>
                <w:rFonts w:ascii="Times New Roman" w:hAnsi="Times New Roman" w:cs="Times New Roman"/>
                <w:lang w:val="ro-RO"/>
              </w:rPr>
            </w:pPr>
          </w:p>
        </w:tc>
        <w:tc>
          <w:tcPr>
            <w:tcW w:w="5244" w:type="dxa"/>
            <w:tcBorders>
              <w:top w:val="dotted" w:sz="4" w:space="0" w:color="auto"/>
              <w:bottom w:val="dotted" w:sz="4" w:space="0" w:color="auto"/>
            </w:tcBorders>
          </w:tcPr>
          <w:p w:rsidR="00321C46" w:rsidRPr="00AA0AC8" w:rsidRDefault="00321C46" w:rsidP="00AA0AC8">
            <w:pPr>
              <w:jc w:val="both"/>
              <w:rPr>
                <w:rFonts w:ascii="Times New Roman" w:hAnsi="Times New Roman" w:cs="Times New Roman"/>
                <w:bCs/>
                <w:iCs/>
                <w:lang w:val="ro-RO"/>
              </w:rPr>
            </w:pPr>
            <w:r w:rsidRPr="00AA0AC8">
              <w:rPr>
                <w:rFonts w:ascii="Times New Roman" w:hAnsi="Times New Roman" w:cs="Times New Roman"/>
                <w:bCs/>
                <w:iCs/>
                <w:lang w:val="ro-RO"/>
              </w:rPr>
              <w:t>Realizarea studiilor privind nivelul de pregătire pentru comercializarea CO2.</w:t>
            </w:r>
          </w:p>
        </w:tc>
        <w:tc>
          <w:tcPr>
            <w:tcW w:w="1559" w:type="dxa"/>
            <w:gridSpan w:val="2"/>
            <w:tcBorders>
              <w:top w:val="dotted" w:sz="4"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Mediului</w:t>
            </w:r>
          </w:p>
        </w:tc>
        <w:tc>
          <w:tcPr>
            <w:tcW w:w="1276" w:type="dxa"/>
            <w:gridSpan w:val="2"/>
            <w:tcBorders>
              <w:top w:val="dotted" w:sz="4" w:space="0" w:color="auto"/>
              <w:bottom w:val="dotted" w:sz="4" w:space="0" w:color="auto"/>
            </w:tcBorders>
          </w:tcPr>
          <w:p w:rsidR="00321C46" w:rsidRPr="00AA0AC8" w:rsidRDefault="00321C46" w:rsidP="00AA0AC8">
            <w:pPr>
              <w:ind w:left="-124" w:right="-76"/>
              <w:jc w:val="center"/>
              <w:rPr>
                <w:rFonts w:ascii="Times New Roman" w:eastAsia="Calibri" w:hAnsi="Times New Roman" w:cs="Times New Roman"/>
                <w:lang w:val="ro-RO"/>
              </w:rPr>
            </w:pPr>
            <w:r w:rsidRPr="00AA0AC8">
              <w:rPr>
                <w:rFonts w:ascii="Times New Roman" w:hAnsi="Times New Roman" w:cs="Times New Roman"/>
                <w:bCs/>
                <w:iCs/>
                <w:lang w:val="ro-RO"/>
              </w:rPr>
              <w:t>2020</w:t>
            </w:r>
          </w:p>
        </w:tc>
        <w:tc>
          <w:tcPr>
            <w:tcW w:w="1417" w:type="dxa"/>
            <w:tcBorders>
              <w:top w:val="dotted" w:sz="4" w:space="0" w:color="auto"/>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Proiecte de asistenţă tehnică</w:t>
            </w:r>
          </w:p>
        </w:tc>
      </w:tr>
      <w:tr w:rsidR="00321C46" w:rsidRPr="00AA0AC8" w:rsidTr="000D4963">
        <w:trPr>
          <w:trHeight w:val="1023"/>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tcBorders>
              <w:top w:val="dotted" w:sz="4" w:space="0" w:color="auto"/>
              <w:bottom w:val="dotted" w:sz="4" w:space="0" w:color="auto"/>
            </w:tcBorders>
          </w:tcPr>
          <w:p w:rsidR="00321C46" w:rsidRPr="00AA0AC8" w:rsidRDefault="00321C46" w:rsidP="00AA0AC8">
            <w:pPr>
              <w:pStyle w:val="Default"/>
              <w:jc w:val="both"/>
              <w:rPr>
                <w:sz w:val="22"/>
                <w:szCs w:val="22"/>
                <w:lang w:val="ro-RO"/>
              </w:rPr>
            </w:pPr>
            <w:r w:rsidRPr="00AA0AC8">
              <w:rPr>
                <w:sz w:val="22"/>
                <w:szCs w:val="22"/>
                <w:lang w:val="ro-RO"/>
              </w:rPr>
              <w:t xml:space="preserve">(g) măsurilor de promovare a transferului de tehnologii pe baza evaluării necesităților de tehnologie; </w:t>
            </w:r>
          </w:p>
        </w:tc>
        <w:tc>
          <w:tcPr>
            <w:tcW w:w="2836" w:type="dxa"/>
            <w:vMerge/>
          </w:tcPr>
          <w:p w:rsidR="00321C46" w:rsidRPr="00AA0AC8" w:rsidRDefault="00321C46" w:rsidP="00AA0AC8">
            <w:pPr>
              <w:jc w:val="both"/>
              <w:rPr>
                <w:rFonts w:ascii="Times New Roman" w:hAnsi="Times New Roman" w:cs="Times New Roman"/>
                <w:lang w:val="ro-RO"/>
              </w:rPr>
            </w:pPr>
          </w:p>
        </w:tc>
        <w:tc>
          <w:tcPr>
            <w:tcW w:w="5244" w:type="dxa"/>
            <w:tcBorders>
              <w:top w:val="dotted" w:sz="4" w:space="0" w:color="auto"/>
              <w:bottom w:val="dotted" w:sz="4" w:space="0" w:color="auto"/>
            </w:tcBorders>
          </w:tcPr>
          <w:p w:rsidR="00321C46" w:rsidRPr="00AA0AC8" w:rsidRDefault="00321C46" w:rsidP="00AA0AC8">
            <w:pPr>
              <w:jc w:val="both"/>
              <w:rPr>
                <w:rFonts w:ascii="Times New Roman" w:hAnsi="Times New Roman" w:cs="Times New Roman"/>
                <w:bCs/>
                <w:iCs/>
                <w:lang w:val="ro-RO"/>
              </w:rPr>
            </w:pPr>
            <w:r w:rsidRPr="00AA0AC8">
              <w:rPr>
                <w:rFonts w:ascii="Times New Roman" w:hAnsi="Times New Roman" w:cs="Times New Roman"/>
                <w:bCs/>
                <w:iCs/>
                <w:lang w:val="ro-MO"/>
              </w:rPr>
              <w:t xml:space="preserve"> Elaborarea mecanismului de aplicare a sistemului „celor mai bune tehnici disponibile” şi „cele mai bune practici” pentru  sectoarele industriei care au un impact semnificativ în ceea ce priveşte calitatea aerului.</w:t>
            </w:r>
          </w:p>
        </w:tc>
        <w:tc>
          <w:tcPr>
            <w:tcW w:w="1559" w:type="dxa"/>
            <w:gridSpan w:val="2"/>
            <w:tcBorders>
              <w:top w:val="dotted" w:sz="4"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Mediului</w:t>
            </w:r>
          </w:p>
        </w:tc>
        <w:tc>
          <w:tcPr>
            <w:tcW w:w="1276" w:type="dxa"/>
            <w:gridSpan w:val="2"/>
            <w:tcBorders>
              <w:top w:val="dotted" w:sz="4" w:space="0" w:color="auto"/>
              <w:bottom w:val="dotted" w:sz="4" w:space="0" w:color="auto"/>
            </w:tcBorders>
          </w:tcPr>
          <w:p w:rsidR="00321C46" w:rsidRPr="00AA0AC8" w:rsidRDefault="00321C46" w:rsidP="00AA0AC8">
            <w:pPr>
              <w:ind w:left="-124" w:right="-76"/>
              <w:jc w:val="center"/>
              <w:rPr>
                <w:rFonts w:ascii="Times New Roman" w:eastAsia="Calibri" w:hAnsi="Times New Roman" w:cs="Times New Roman"/>
                <w:lang w:val="ro-RO"/>
              </w:rPr>
            </w:pPr>
            <w:r w:rsidRPr="00AA0AC8">
              <w:rPr>
                <w:rFonts w:ascii="Times New Roman" w:hAnsi="Times New Roman" w:cs="Times New Roman"/>
                <w:bCs/>
                <w:iCs/>
                <w:lang w:val="ro-RO"/>
              </w:rPr>
              <w:t>2020</w:t>
            </w:r>
          </w:p>
        </w:tc>
        <w:tc>
          <w:tcPr>
            <w:tcW w:w="1417" w:type="dxa"/>
            <w:tcBorders>
              <w:top w:val="dotted" w:sz="4" w:space="0" w:color="auto"/>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Proiecte de asistenţă tehnică</w:t>
            </w:r>
          </w:p>
        </w:tc>
      </w:tr>
      <w:tr w:rsidR="00321C46" w:rsidRPr="00AA0AC8" w:rsidTr="000D4963">
        <w:trPr>
          <w:trHeight w:val="1242"/>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tcBorders>
              <w:top w:val="dotted" w:sz="4" w:space="0" w:color="auto"/>
              <w:bottom w:val="dotted" w:sz="4" w:space="0" w:color="auto"/>
            </w:tcBorders>
          </w:tcPr>
          <w:p w:rsidR="00321C46" w:rsidRPr="00AA0AC8" w:rsidRDefault="00321C46" w:rsidP="00AA0AC8">
            <w:pPr>
              <w:pStyle w:val="Default"/>
              <w:jc w:val="both"/>
              <w:rPr>
                <w:sz w:val="22"/>
                <w:szCs w:val="22"/>
                <w:lang w:val="ro-RO"/>
              </w:rPr>
            </w:pPr>
            <w:r w:rsidRPr="00AA0AC8">
              <w:rPr>
                <w:sz w:val="22"/>
                <w:szCs w:val="22"/>
                <w:lang w:val="ro-RO"/>
              </w:rPr>
              <w:t>(h) măsurilor de integrare a considerentelor legate de climă în politicile sectoriale; și</w:t>
            </w:r>
          </w:p>
        </w:tc>
        <w:tc>
          <w:tcPr>
            <w:tcW w:w="2836" w:type="dxa"/>
            <w:vMerge/>
          </w:tcPr>
          <w:p w:rsidR="00321C46" w:rsidRPr="00AA0AC8" w:rsidRDefault="00321C46" w:rsidP="00AA0AC8">
            <w:pPr>
              <w:jc w:val="both"/>
              <w:rPr>
                <w:rFonts w:ascii="Times New Roman" w:hAnsi="Times New Roman" w:cs="Times New Roman"/>
                <w:lang w:val="ro-RO"/>
              </w:rPr>
            </w:pPr>
          </w:p>
        </w:tc>
        <w:tc>
          <w:tcPr>
            <w:tcW w:w="5244" w:type="dxa"/>
            <w:tcBorders>
              <w:top w:val="dotted" w:sz="4" w:space="0" w:color="auto"/>
              <w:bottom w:val="dotted" w:sz="4" w:space="0" w:color="auto"/>
            </w:tcBorders>
          </w:tcPr>
          <w:p w:rsidR="00321C46" w:rsidRPr="00AA0AC8" w:rsidRDefault="00321C46" w:rsidP="00AA0AC8">
            <w:pPr>
              <w:pStyle w:val="Default"/>
              <w:jc w:val="both"/>
              <w:rPr>
                <w:sz w:val="22"/>
                <w:szCs w:val="22"/>
                <w:lang w:val="fr-FR"/>
              </w:rPr>
            </w:pPr>
            <w:r w:rsidRPr="00AA0AC8">
              <w:rPr>
                <w:sz w:val="22"/>
                <w:szCs w:val="22"/>
                <w:lang w:val="fr-FR"/>
              </w:rPr>
              <w:t>Integrarea prevederilor de protecţie a mediului, dezvoltare economică verde şi de adaptare la schimbările climatice în documentele de politici sectoriale şi în legislaţia relevant.</w:t>
            </w:r>
          </w:p>
        </w:tc>
        <w:tc>
          <w:tcPr>
            <w:tcW w:w="1559" w:type="dxa"/>
            <w:gridSpan w:val="2"/>
            <w:tcBorders>
              <w:top w:val="dotted" w:sz="4"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Mediului</w:t>
            </w:r>
          </w:p>
        </w:tc>
        <w:tc>
          <w:tcPr>
            <w:tcW w:w="1276" w:type="dxa"/>
            <w:gridSpan w:val="2"/>
            <w:tcBorders>
              <w:top w:val="dotted" w:sz="4" w:space="0" w:color="auto"/>
              <w:bottom w:val="dotted" w:sz="4" w:space="0" w:color="auto"/>
            </w:tcBorders>
          </w:tcPr>
          <w:p w:rsidR="00321C46" w:rsidRPr="00AA0AC8" w:rsidRDefault="00321C46" w:rsidP="00AA0AC8">
            <w:pPr>
              <w:ind w:left="-124" w:right="-76"/>
              <w:jc w:val="center"/>
              <w:rPr>
                <w:rFonts w:ascii="Times New Roman" w:eastAsia="Calibri" w:hAnsi="Times New Roman" w:cs="Times New Roman"/>
                <w:lang w:val="ro-RO"/>
              </w:rPr>
            </w:pPr>
            <w:r w:rsidRPr="00AA0AC8">
              <w:rPr>
                <w:rFonts w:ascii="Times New Roman" w:hAnsi="Times New Roman" w:cs="Times New Roman"/>
                <w:bCs/>
                <w:iCs/>
                <w:lang w:val="ro-RO"/>
              </w:rPr>
              <w:t>2014 - 2020</w:t>
            </w:r>
          </w:p>
        </w:tc>
        <w:tc>
          <w:tcPr>
            <w:tcW w:w="1417" w:type="dxa"/>
            <w:tcBorders>
              <w:top w:val="dotted" w:sz="4" w:space="0" w:color="auto"/>
              <w:bottom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0D4963">
        <w:trPr>
          <w:trHeight w:val="882"/>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tcBorders>
              <w:top w:val="dotted" w:sz="4" w:space="0" w:color="auto"/>
            </w:tcBorders>
          </w:tcPr>
          <w:p w:rsidR="00321C46" w:rsidRPr="00AA0AC8" w:rsidRDefault="00321C46" w:rsidP="00AA0AC8">
            <w:pPr>
              <w:pStyle w:val="ListParagraph"/>
              <w:ind w:left="0"/>
              <w:jc w:val="both"/>
              <w:rPr>
                <w:rFonts w:ascii="Times New Roman" w:hAnsi="Times New Roman" w:cs="Times New Roman"/>
                <w:lang w:val="ro-RO"/>
              </w:rPr>
            </w:pPr>
            <w:r w:rsidRPr="00AA0AC8">
              <w:rPr>
                <w:rFonts w:ascii="Times New Roman" w:hAnsi="Times New Roman" w:cs="Times New Roman"/>
                <w:lang w:val="ro-RO"/>
              </w:rPr>
              <w:t>(i) măsurilor legate de substanțele care diminuează stratul de ozon.</w:t>
            </w:r>
          </w:p>
        </w:tc>
        <w:tc>
          <w:tcPr>
            <w:tcW w:w="2836" w:type="dxa"/>
            <w:vMerge/>
          </w:tcPr>
          <w:p w:rsidR="00321C46" w:rsidRPr="00AA0AC8" w:rsidRDefault="00321C46" w:rsidP="00AA0AC8">
            <w:pPr>
              <w:jc w:val="both"/>
              <w:rPr>
                <w:rFonts w:ascii="Times New Roman" w:hAnsi="Times New Roman" w:cs="Times New Roman"/>
                <w:lang w:val="ro-RO"/>
              </w:rPr>
            </w:pPr>
          </w:p>
        </w:tc>
        <w:tc>
          <w:tcPr>
            <w:tcW w:w="5244" w:type="dxa"/>
            <w:tcBorders>
              <w:top w:val="dotted" w:sz="4" w:space="0" w:color="auto"/>
            </w:tcBorders>
          </w:tcPr>
          <w:p w:rsidR="00321C46" w:rsidRPr="00AA0AC8" w:rsidRDefault="00321C46" w:rsidP="00AA0AC8">
            <w:pPr>
              <w:jc w:val="both"/>
              <w:rPr>
                <w:rFonts w:ascii="Times New Roman" w:hAnsi="Times New Roman" w:cs="Times New Roman"/>
                <w:bCs/>
                <w:iCs/>
                <w:lang w:val="ro-RO"/>
              </w:rPr>
            </w:pPr>
            <w:r w:rsidRPr="00AA0AC8">
              <w:rPr>
                <w:rFonts w:ascii="Times New Roman" w:hAnsi="Times New Roman" w:cs="Times New Roman"/>
                <w:lang w:val="ro-MO"/>
              </w:rPr>
              <w:t>Elaborarea și aprobarea proiectului Programului național de suprimare eșalonată a hidroclorofluoro-carburilor pentru anii 2014-2040 în Republica Moldova</w:t>
            </w:r>
          </w:p>
        </w:tc>
        <w:tc>
          <w:tcPr>
            <w:tcW w:w="1559" w:type="dxa"/>
            <w:gridSpan w:val="2"/>
            <w:tcBorders>
              <w:top w:val="dotted" w:sz="4"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Mediului</w:t>
            </w:r>
          </w:p>
        </w:tc>
        <w:tc>
          <w:tcPr>
            <w:tcW w:w="1276" w:type="dxa"/>
            <w:gridSpan w:val="2"/>
            <w:tcBorders>
              <w:top w:val="dotted" w:sz="4" w:space="0" w:color="auto"/>
              <w:bottom w:val="dotted" w:sz="4" w:space="0" w:color="auto"/>
            </w:tcBorders>
          </w:tcPr>
          <w:p w:rsidR="00321C46" w:rsidRPr="00AA0AC8" w:rsidRDefault="00321C46" w:rsidP="00AA0AC8">
            <w:pPr>
              <w:ind w:left="-124" w:right="-76"/>
              <w:jc w:val="center"/>
              <w:rPr>
                <w:rFonts w:ascii="Times New Roman" w:eastAsia="Calibri" w:hAnsi="Times New Roman" w:cs="Times New Roman"/>
                <w:lang w:val="ro-RO"/>
              </w:rPr>
            </w:pPr>
            <w:r w:rsidRPr="00AA0AC8">
              <w:rPr>
                <w:rFonts w:ascii="Times New Roman" w:hAnsi="Times New Roman" w:cs="Times New Roman"/>
                <w:bCs/>
                <w:iCs/>
                <w:lang w:val="ro-RO"/>
              </w:rPr>
              <w:t>Trimestrul IV 2014</w:t>
            </w:r>
          </w:p>
        </w:tc>
        <w:tc>
          <w:tcPr>
            <w:tcW w:w="1417" w:type="dxa"/>
            <w:tcBorders>
              <w:top w:val="dotted" w:sz="4"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tc>
      </w:tr>
      <w:tr w:rsidR="00321C46" w:rsidRPr="00AA0AC8" w:rsidTr="00234BB1">
        <w:trPr>
          <w:trHeight w:val="1071"/>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b/>
                <w:lang w:val="ro-RO"/>
              </w:rPr>
              <w:t>Art. 96Acțiunile clima-tice</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Un dialog permanent va avea loc pe marginea chestiunilor prevăzute în acest Capitol.</w:t>
            </w:r>
          </w:p>
        </w:tc>
        <w:tc>
          <w:tcPr>
            <w:tcW w:w="2836" w:type="dxa"/>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5244" w:type="dxa"/>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559" w:type="dxa"/>
            <w:gridSpan w:val="2"/>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276" w:type="dxa"/>
            <w:gridSpan w:val="2"/>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w:t>
            </w:r>
          </w:p>
        </w:tc>
      </w:tr>
      <w:tr w:rsidR="00321C46" w:rsidRPr="00AA0AC8" w:rsidTr="00234BB1">
        <w:trPr>
          <w:trHeight w:val="1071"/>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Pr>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b/>
                <w:lang w:val="ro-RO"/>
              </w:rPr>
              <w:t>Art. 97Acțiunile climatice</w:t>
            </w:r>
          </w:p>
          <w:p w:rsidR="00321C46" w:rsidRPr="00AA0AC8" w:rsidRDefault="00321C46" w:rsidP="00AA0AC8">
            <w:pPr>
              <w:widowControl w:val="0"/>
              <w:jc w:val="both"/>
              <w:outlineLvl w:val="0"/>
              <w:rPr>
                <w:rFonts w:ascii="Times New Roman" w:hAnsi="Times New Roman" w:cs="Times New Roman"/>
                <w:lang w:val="ro-RO"/>
              </w:rPr>
            </w:pPr>
            <w:r w:rsidRPr="00AA0AC8">
              <w:rPr>
                <w:rFonts w:ascii="Times New Roman" w:hAnsi="Times New Roman" w:cs="Times New Roman"/>
                <w:lang w:val="ro-RO"/>
              </w:rPr>
              <w:t xml:space="preserve">RM va armoniza legis-lația sa la actele legisla-tive ale UE și instrument-tele internaționale la care se face referință în </w:t>
            </w:r>
            <w:r w:rsidRPr="00AA0AC8">
              <w:rPr>
                <w:rFonts w:ascii="Times New Roman" w:hAnsi="Times New Roman" w:cs="Times New Roman"/>
                <w:i/>
                <w:lang w:val="ro-RO"/>
              </w:rPr>
              <w:t>Anexa XII la prezentul Acord</w:t>
            </w:r>
            <w:r w:rsidRPr="00AA0AC8">
              <w:rPr>
                <w:rFonts w:ascii="Times New Roman" w:hAnsi="Times New Roman" w:cs="Times New Roman"/>
                <w:lang w:val="ro-RO"/>
              </w:rPr>
              <w:t>, în conformitate cu prevede-rile acestei Anexe.</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b/>
                <w:lang w:val="ro-RO"/>
              </w:rPr>
              <w:t>Directiva 2003/87/CE</w:t>
            </w:r>
            <w:r w:rsidRPr="00AA0AC8">
              <w:rPr>
                <w:rFonts w:ascii="Times New Roman" w:hAnsi="Times New Roman" w:cs="Times New Roman"/>
                <w:lang w:val="ro-RO"/>
              </w:rPr>
              <w:t xml:space="preserve"> de stabilire a unui sistem de schimburi comerciale pentru cotele de emisie a gazului cu efect de seră în cadrul Comunităţii:</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Se aplică următoarele prevederi ale acestei directive:</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eastAsia="SymbolMT" w:hAnsi="Times New Roman" w:cs="Times New Roman"/>
                <w:lang w:val="ro-RO"/>
              </w:rPr>
              <w:t xml:space="preserve">- </w:t>
            </w:r>
            <w:r w:rsidRPr="00AA0AC8">
              <w:rPr>
                <w:rFonts w:ascii="Times New Roman" w:hAnsi="Times New Roman" w:cs="Times New Roman"/>
                <w:lang w:val="ro-RO"/>
              </w:rPr>
              <w:t>crearea unui sistem de identificare a instalaţiilor relevante și a gazelor cu efect de seră (anexele I şi II)</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eastAsia="SymbolMT" w:hAnsi="Times New Roman" w:cs="Times New Roman"/>
                <w:lang w:val="ro-RO"/>
              </w:rPr>
              <w:t xml:space="preserve">- </w:t>
            </w:r>
            <w:r w:rsidRPr="00AA0AC8">
              <w:rPr>
                <w:rFonts w:ascii="Times New Roman" w:hAnsi="Times New Roman" w:cs="Times New Roman"/>
                <w:lang w:val="ro-RO"/>
              </w:rPr>
              <w:t>crearea unor sisteme de monitorizare, raportare, verificare și aplicare și a procedurilor de consultări publice (articolele 9, 14-17, 19 și 21)</w:t>
            </w:r>
          </w:p>
        </w:tc>
        <w:tc>
          <w:tcPr>
            <w:tcW w:w="5244" w:type="dxa"/>
          </w:tcPr>
          <w:p w:rsidR="00321C46" w:rsidRPr="00AA0AC8" w:rsidRDefault="00321C46" w:rsidP="00AA0AC8">
            <w:pPr>
              <w:jc w:val="both"/>
              <w:rPr>
                <w:rFonts w:ascii="Times New Roman" w:hAnsi="Times New Roman" w:cs="Times New Roman"/>
                <w:lang w:val="ro-RO"/>
              </w:rPr>
            </w:pPr>
          </w:p>
          <w:p w:rsidR="00321C46" w:rsidRPr="00AA0AC8" w:rsidRDefault="00321C46" w:rsidP="00AA0AC8">
            <w:pPr>
              <w:jc w:val="both"/>
              <w:rPr>
                <w:rFonts w:ascii="Times New Roman" w:hAnsi="Times New Roman" w:cs="Times New Roman"/>
                <w:lang w:val="ro-RO"/>
              </w:rPr>
            </w:pPr>
          </w:p>
          <w:p w:rsidR="00321C46" w:rsidRPr="00AA0AC8" w:rsidRDefault="00321C46" w:rsidP="00AA0AC8">
            <w:pPr>
              <w:jc w:val="both"/>
              <w:rPr>
                <w:rFonts w:ascii="Times New Roman" w:hAnsi="Times New Roman" w:cs="Times New Roman"/>
                <w:lang w:val="ro-RO"/>
              </w:rPr>
            </w:pPr>
          </w:p>
          <w:p w:rsidR="00321C46" w:rsidRPr="00AA0AC8" w:rsidRDefault="00321C46" w:rsidP="00AA0AC8">
            <w:pPr>
              <w:jc w:val="both"/>
              <w:rPr>
                <w:rFonts w:ascii="Times New Roman" w:hAnsi="Times New Roman" w:cs="Times New Roman"/>
                <w:lang w:val="ro-RO"/>
              </w:rPr>
            </w:pP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Evaluarea cadrului instituţional, a lacunelor din legislaţia  naţională şi elaborarea cadrului legislativ/normativ conform cerinţelor Directivei 2003/87/CE</w:t>
            </w:r>
          </w:p>
        </w:tc>
        <w:tc>
          <w:tcPr>
            <w:tcW w:w="1559" w:type="dxa"/>
            <w:gridSpan w:val="2"/>
          </w:tcPr>
          <w:p w:rsidR="00321C46" w:rsidRPr="00AA0AC8" w:rsidRDefault="00321C46" w:rsidP="00AA0AC8">
            <w:pPr>
              <w:jc w:val="both"/>
              <w:rPr>
                <w:rFonts w:ascii="Times New Roman" w:hAnsi="Times New Roman" w:cs="Times New Roman"/>
                <w:lang w:val="ro-RO"/>
              </w:rPr>
            </w:pPr>
          </w:p>
          <w:p w:rsidR="00321C46" w:rsidRPr="00AA0AC8" w:rsidRDefault="00321C46" w:rsidP="00AA0AC8">
            <w:pPr>
              <w:jc w:val="both"/>
              <w:rPr>
                <w:rFonts w:ascii="Times New Roman" w:hAnsi="Times New Roman" w:cs="Times New Roman"/>
                <w:lang w:val="ro-RO"/>
              </w:rPr>
            </w:pPr>
          </w:p>
          <w:p w:rsidR="00321C46" w:rsidRPr="00AA0AC8" w:rsidRDefault="00321C46" w:rsidP="00AA0AC8">
            <w:pPr>
              <w:jc w:val="both"/>
              <w:rPr>
                <w:rFonts w:ascii="Times New Roman" w:hAnsi="Times New Roman" w:cs="Times New Roman"/>
                <w:lang w:val="ro-RO"/>
              </w:rPr>
            </w:pPr>
          </w:p>
          <w:p w:rsidR="00321C46" w:rsidRPr="00AA0AC8" w:rsidRDefault="00321C46" w:rsidP="00AA0AC8">
            <w:pPr>
              <w:jc w:val="both"/>
              <w:rPr>
                <w:rFonts w:ascii="Times New Roman" w:hAnsi="Times New Roman" w:cs="Times New Roman"/>
                <w:lang w:val="ro-RO"/>
              </w:rPr>
            </w:pP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Ministerul Mediului</w:t>
            </w:r>
          </w:p>
        </w:tc>
        <w:tc>
          <w:tcPr>
            <w:tcW w:w="1276" w:type="dxa"/>
            <w:gridSpan w:val="2"/>
          </w:tcPr>
          <w:p w:rsidR="00321C46" w:rsidRPr="00AA0AC8" w:rsidRDefault="00321C46" w:rsidP="00AA0AC8">
            <w:pPr>
              <w:rPr>
                <w:rFonts w:ascii="Times New Roman" w:eastAsia="Calibri" w:hAnsi="Times New Roman" w:cs="Times New Roman"/>
                <w:lang w:val="ro-RO"/>
              </w:rPr>
            </w:pPr>
          </w:p>
          <w:p w:rsidR="00321C46" w:rsidRPr="00AA0AC8" w:rsidRDefault="00321C46" w:rsidP="00AA0AC8">
            <w:pPr>
              <w:rPr>
                <w:rFonts w:ascii="Times New Roman" w:eastAsia="Calibri" w:hAnsi="Times New Roman" w:cs="Times New Roman"/>
                <w:lang w:val="ro-RO"/>
              </w:rPr>
            </w:pPr>
          </w:p>
          <w:p w:rsidR="00321C46" w:rsidRPr="00AA0AC8" w:rsidRDefault="00321C46" w:rsidP="00AA0AC8">
            <w:pPr>
              <w:rPr>
                <w:rFonts w:ascii="Times New Roman" w:eastAsia="Calibri" w:hAnsi="Times New Roman" w:cs="Times New Roman"/>
                <w:lang w:val="ro-RO"/>
              </w:rPr>
            </w:pPr>
          </w:p>
          <w:p w:rsidR="00321C46" w:rsidRPr="00AA0AC8" w:rsidRDefault="00321C46" w:rsidP="00AA0AC8">
            <w:pPr>
              <w:rPr>
                <w:rFonts w:ascii="Times New Roman" w:eastAsia="Calibri" w:hAnsi="Times New Roman" w:cs="Times New Roman"/>
                <w:lang w:val="ro-RO"/>
              </w:rPr>
            </w:pPr>
          </w:p>
          <w:p w:rsidR="00321C46" w:rsidRPr="00AA0AC8" w:rsidRDefault="00321C46" w:rsidP="00AA0AC8">
            <w:pPr>
              <w:ind w:left="-124" w:right="-76"/>
              <w:jc w:val="center"/>
              <w:rPr>
                <w:rFonts w:ascii="Times New Roman" w:eastAsia="Calibri" w:hAnsi="Times New Roman" w:cs="Times New Roman"/>
                <w:lang w:val="ro-RO"/>
              </w:rPr>
            </w:pPr>
            <w:r w:rsidRPr="00AA0AC8">
              <w:rPr>
                <w:rFonts w:ascii="Times New Roman" w:eastAsia="Calibri" w:hAnsi="Times New Roman" w:cs="Times New Roman"/>
                <w:lang w:val="ro-RO"/>
              </w:rPr>
              <w:t>Trimestrul IV 2016</w:t>
            </w:r>
          </w:p>
          <w:p w:rsidR="00321C46" w:rsidRPr="00AA0AC8" w:rsidRDefault="00321C46" w:rsidP="00AA0AC8">
            <w:pPr>
              <w:tabs>
                <w:tab w:val="left" w:pos="254"/>
              </w:tabs>
              <w:ind w:left="-124" w:right="-166"/>
              <w:jc w:val="center"/>
              <w:rPr>
                <w:rFonts w:ascii="Times New Roman" w:hAnsi="Times New Roman" w:cs="Times New Roman"/>
                <w:i/>
                <w:lang w:val="ro-RO"/>
              </w:rPr>
            </w:pPr>
            <w:r w:rsidRPr="00AA0AC8">
              <w:rPr>
                <w:rFonts w:ascii="Times New Roman" w:hAnsi="Times New Roman" w:cs="Times New Roman"/>
                <w:i/>
                <w:lang w:val="ro-RO"/>
              </w:rPr>
              <w:t xml:space="preserve">(Termenul de armonizare –   </w:t>
            </w:r>
          </w:p>
          <w:p w:rsidR="00321C46" w:rsidRPr="00AA0AC8" w:rsidRDefault="00321C46" w:rsidP="00AA0AC8">
            <w:pPr>
              <w:ind w:left="-124" w:right="-76"/>
              <w:jc w:val="center"/>
              <w:rPr>
                <w:rFonts w:ascii="Times New Roman" w:hAnsi="Times New Roman" w:cs="Times New Roman"/>
                <w:lang w:val="ro-RO"/>
              </w:rPr>
            </w:pPr>
            <w:r w:rsidRPr="00AA0AC8">
              <w:rPr>
                <w:rFonts w:ascii="Times New Roman" w:hAnsi="Times New Roman" w:cs="Times New Roman"/>
                <w:i/>
                <w:lang w:val="ro-RO"/>
              </w:rPr>
              <w:t>8 ani)</w:t>
            </w:r>
          </w:p>
        </w:tc>
        <w:tc>
          <w:tcPr>
            <w:tcW w:w="1417" w:type="dxa"/>
          </w:tcPr>
          <w:p w:rsidR="00321C46" w:rsidRPr="00AA0AC8" w:rsidRDefault="00321C46" w:rsidP="00AA0AC8">
            <w:pPr>
              <w:tabs>
                <w:tab w:val="left" w:pos="73"/>
                <w:tab w:val="left" w:pos="11520"/>
              </w:tabs>
              <w:ind w:left="-102"/>
              <w:jc w:val="center"/>
              <w:rPr>
                <w:rFonts w:ascii="Times New Roman" w:hAnsi="Times New Roman" w:cs="Times New Roman"/>
                <w:bCs/>
                <w:lang w:val="ro-RO"/>
              </w:rPr>
            </w:pPr>
          </w:p>
          <w:p w:rsidR="00321C46" w:rsidRPr="00AA0AC8" w:rsidRDefault="00321C46" w:rsidP="00AA0AC8">
            <w:pPr>
              <w:tabs>
                <w:tab w:val="left" w:pos="73"/>
                <w:tab w:val="left" w:pos="11520"/>
              </w:tabs>
              <w:ind w:left="-102"/>
              <w:jc w:val="center"/>
              <w:rPr>
                <w:rFonts w:ascii="Times New Roman" w:hAnsi="Times New Roman" w:cs="Times New Roman"/>
                <w:bCs/>
                <w:lang w:val="ro-RO"/>
              </w:rPr>
            </w:pPr>
          </w:p>
          <w:p w:rsidR="00321C46" w:rsidRPr="00AA0AC8" w:rsidRDefault="00321C46" w:rsidP="00AA0AC8">
            <w:pPr>
              <w:tabs>
                <w:tab w:val="left" w:pos="73"/>
                <w:tab w:val="left" w:pos="11520"/>
              </w:tabs>
              <w:ind w:left="-102"/>
              <w:jc w:val="center"/>
              <w:rPr>
                <w:rFonts w:ascii="Times New Roman" w:hAnsi="Times New Roman" w:cs="Times New Roman"/>
                <w:bCs/>
                <w:lang w:val="ro-RO"/>
              </w:rPr>
            </w:pPr>
          </w:p>
          <w:p w:rsidR="00321C46" w:rsidRPr="00AA0AC8" w:rsidRDefault="00321C46" w:rsidP="00AA0AC8">
            <w:pPr>
              <w:tabs>
                <w:tab w:val="left" w:pos="73"/>
                <w:tab w:val="left" w:pos="11520"/>
              </w:tabs>
              <w:ind w:left="-102"/>
              <w:jc w:val="center"/>
              <w:rPr>
                <w:rFonts w:ascii="Times New Roman" w:hAnsi="Times New Roman" w:cs="Times New Roman"/>
                <w:bCs/>
                <w:lang w:val="ro-RO"/>
              </w:rPr>
            </w:pPr>
          </w:p>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p w:rsidR="00321C46" w:rsidRPr="00AA0AC8" w:rsidRDefault="00321C46" w:rsidP="00AA0AC8">
            <w:pPr>
              <w:tabs>
                <w:tab w:val="left" w:pos="73"/>
                <w:tab w:val="left" w:pos="11520"/>
              </w:tabs>
              <w:ind w:left="-102"/>
              <w:jc w:val="center"/>
              <w:rPr>
                <w:rFonts w:ascii="Times New Roman" w:hAnsi="Times New Roman" w:cs="Times New Roman"/>
                <w:b/>
                <w:lang w:val="ro-RO"/>
              </w:rPr>
            </w:pPr>
            <w:r w:rsidRPr="00AA0AC8">
              <w:rPr>
                <w:rFonts w:ascii="Times New Roman" w:hAnsi="Times New Roman" w:cs="Times New Roman"/>
                <w:bCs/>
                <w:lang w:val="ro-RO"/>
              </w:rPr>
              <w:t>Proiectul regional „Clima East”</w:t>
            </w:r>
          </w:p>
        </w:tc>
      </w:tr>
      <w:tr w:rsidR="00321C46" w:rsidRPr="00AA0AC8" w:rsidTr="00234BB1">
        <w:trPr>
          <w:trHeight w:val="1071"/>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Pr>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b/>
                <w:lang w:val="ro-RO"/>
              </w:rPr>
              <w:t>Regulamentul (CE) nr. 842/2006</w:t>
            </w:r>
            <w:r w:rsidRPr="00AA0AC8">
              <w:rPr>
                <w:rFonts w:ascii="Times New Roman" w:hAnsi="Times New Roman" w:cs="Times New Roman"/>
                <w:lang w:val="ro-RO"/>
              </w:rPr>
              <w:t xml:space="preserve"> privind anumite gaze fluorurate cu efect de seră:</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Se aplică următoarele prevederi ale acestui regulament:</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eastAsia="SymbolMT" w:hAnsi="Times New Roman" w:cs="Times New Roman"/>
                <w:lang w:val="ro-RO"/>
              </w:rPr>
              <w:t xml:space="preserve">- </w:t>
            </w:r>
            <w:r w:rsidRPr="00AA0AC8">
              <w:rPr>
                <w:rFonts w:ascii="Times New Roman" w:hAnsi="Times New Roman" w:cs="Times New Roman"/>
                <w:lang w:val="ro-RO"/>
              </w:rPr>
              <w:t>adoptarea legislaţiei naţionale și desemnarea autorităţii/autorităţilor competente</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eastAsia="SymbolMT" w:hAnsi="Times New Roman" w:cs="Times New Roman"/>
                <w:lang w:val="ro-RO"/>
              </w:rPr>
              <w:t xml:space="preserve">- </w:t>
            </w:r>
            <w:r w:rsidRPr="00AA0AC8">
              <w:rPr>
                <w:rFonts w:ascii="Times New Roman" w:hAnsi="Times New Roman" w:cs="Times New Roman"/>
                <w:lang w:val="ro-RO"/>
              </w:rPr>
              <w:t>stabilirea/adaptarea cerinţelor naţionale pentru formarea și certificarea personalului și companiilor relevante (articolul 5)</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eastAsia="SymbolMT" w:hAnsi="Times New Roman" w:cs="Times New Roman"/>
                <w:lang w:val="ro-RO"/>
              </w:rPr>
              <w:t xml:space="preserve">- </w:t>
            </w:r>
            <w:r w:rsidRPr="00AA0AC8">
              <w:rPr>
                <w:rFonts w:ascii="Times New Roman" w:hAnsi="Times New Roman" w:cs="Times New Roman"/>
                <w:lang w:val="ro-RO"/>
              </w:rPr>
              <w:t>crearea unor sisteme de raportare pentru obţinerea datelor referitoare la emisii din sectoarele relevante (articolul 6)</w:t>
            </w:r>
          </w:p>
          <w:p w:rsidR="00321C46" w:rsidRPr="00AA0AC8" w:rsidRDefault="00321C46" w:rsidP="00AA0AC8">
            <w:pPr>
              <w:jc w:val="both"/>
              <w:rPr>
                <w:rFonts w:ascii="Times New Roman" w:hAnsi="Times New Roman" w:cs="Times New Roman"/>
                <w:b/>
                <w:lang w:val="ro-RO"/>
              </w:rPr>
            </w:pPr>
            <w:r w:rsidRPr="00AA0AC8">
              <w:rPr>
                <w:rFonts w:ascii="Times New Roman" w:eastAsia="SymbolMT" w:hAnsi="Times New Roman" w:cs="Times New Roman"/>
                <w:lang w:val="ro-RO"/>
              </w:rPr>
              <w:t xml:space="preserve">- </w:t>
            </w:r>
            <w:r w:rsidRPr="00AA0AC8">
              <w:rPr>
                <w:rFonts w:ascii="Times New Roman" w:hAnsi="Times New Roman" w:cs="Times New Roman"/>
                <w:lang w:val="ro-RO"/>
              </w:rPr>
              <w:t>crearea unui sistem de punere în aplicare (articolul 13)</w:t>
            </w:r>
          </w:p>
        </w:tc>
        <w:tc>
          <w:tcPr>
            <w:tcW w:w="5244" w:type="dxa"/>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Evaluarea cadrului instituţional, a lacunelor din legislaţia  naţională şi elaborarea cadrului legislativ/normativ conform cerinţelor Directivei 2003/87/CE</w:t>
            </w:r>
          </w:p>
        </w:tc>
        <w:tc>
          <w:tcPr>
            <w:tcW w:w="1559" w:type="dxa"/>
            <w:gridSpan w:val="2"/>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Ministerul Mediului</w:t>
            </w:r>
          </w:p>
        </w:tc>
        <w:tc>
          <w:tcPr>
            <w:tcW w:w="1276" w:type="dxa"/>
            <w:gridSpan w:val="2"/>
          </w:tcPr>
          <w:p w:rsidR="00321C46" w:rsidRPr="00AA0AC8" w:rsidRDefault="00321C46" w:rsidP="00AA0AC8">
            <w:pPr>
              <w:ind w:left="-124" w:right="-166"/>
              <w:jc w:val="center"/>
              <w:rPr>
                <w:rFonts w:ascii="Times New Roman" w:eastAsia="Calibri" w:hAnsi="Times New Roman" w:cs="Times New Roman"/>
                <w:lang w:val="ro-RO"/>
              </w:rPr>
            </w:pPr>
            <w:r w:rsidRPr="00AA0AC8">
              <w:rPr>
                <w:rFonts w:ascii="Times New Roman" w:eastAsia="Calibri" w:hAnsi="Times New Roman" w:cs="Times New Roman"/>
                <w:lang w:val="ro-RO"/>
              </w:rPr>
              <w:t>Trimestrul IV 2016</w:t>
            </w:r>
          </w:p>
          <w:p w:rsidR="00321C46" w:rsidRPr="00AA0AC8" w:rsidRDefault="00321C46" w:rsidP="00AA0AC8">
            <w:pPr>
              <w:tabs>
                <w:tab w:val="left" w:pos="254"/>
              </w:tabs>
              <w:ind w:left="-124" w:right="-166"/>
              <w:jc w:val="center"/>
              <w:rPr>
                <w:rFonts w:ascii="Times New Roman" w:hAnsi="Times New Roman" w:cs="Times New Roman"/>
                <w:i/>
                <w:lang w:val="ro-RO"/>
              </w:rPr>
            </w:pPr>
            <w:r w:rsidRPr="00AA0AC8">
              <w:rPr>
                <w:rFonts w:ascii="Times New Roman" w:hAnsi="Times New Roman" w:cs="Times New Roman"/>
                <w:i/>
                <w:lang w:val="ro-RO"/>
              </w:rPr>
              <w:t xml:space="preserve">(Termenul de armonizare –   </w:t>
            </w:r>
          </w:p>
          <w:p w:rsidR="00321C46" w:rsidRPr="00AA0AC8" w:rsidRDefault="00321C46" w:rsidP="00AA0AC8">
            <w:pPr>
              <w:ind w:left="-124" w:right="-166"/>
              <w:jc w:val="center"/>
              <w:rPr>
                <w:rFonts w:ascii="Times New Roman" w:hAnsi="Times New Roman" w:cs="Times New Roman"/>
                <w:lang w:val="ro-RO"/>
              </w:rPr>
            </w:pPr>
            <w:r w:rsidRPr="00AA0AC8">
              <w:rPr>
                <w:rFonts w:ascii="Times New Roman" w:hAnsi="Times New Roman" w:cs="Times New Roman"/>
                <w:i/>
                <w:lang w:val="ro-RO"/>
              </w:rPr>
              <w:t>4ani)</w:t>
            </w:r>
          </w:p>
        </w:tc>
        <w:tc>
          <w:tcPr>
            <w:tcW w:w="1417" w:type="dxa"/>
          </w:tcPr>
          <w:p w:rsidR="00321C46" w:rsidRPr="00AA0AC8" w:rsidRDefault="00321C46" w:rsidP="00AA0AC8">
            <w:pPr>
              <w:tabs>
                <w:tab w:val="left" w:pos="73"/>
                <w:tab w:val="left" w:pos="11520"/>
              </w:tabs>
              <w:ind w:left="-102"/>
              <w:jc w:val="center"/>
              <w:rPr>
                <w:rFonts w:ascii="Times New Roman" w:hAnsi="Times New Roman" w:cs="Times New Roman"/>
                <w:b/>
                <w:lang w:val="ro-RO"/>
              </w:rPr>
            </w:pPr>
            <w:r w:rsidRPr="00AA0AC8">
              <w:rPr>
                <w:rFonts w:ascii="Times New Roman" w:hAnsi="Times New Roman" w:cs="Times New Roman"/>
                <w:bCs/>
                <w:lang w:val="ro-RO"/>
              </w:rPr>
              <w:t>În limita resurselor bugetare</w:t>
            </w:r>
          </w:p>
        </w:tc>
      </w:tr>
      <w:tr w:rsidR="00321C46" w:rsidRPr="00AA0AC8" w:rsidTr="00234BB1">
        <w:trPr>
          <w:trHeight w:val="560"/>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Pr>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b/>
                <w:lang w:val="ro-RO"/>
              </w:rPr>
              <w:t>Regulamentul (CE) nr. 1005/2009</w:t>
            </w:r>
            <w:r w:rsidRPr="00AA0AC8">
              <w:rPr>
                <w:rFonts w:ascii="Times New Roman" w:hAnsi="Times New Roman" w:cs="Times New Roman"/>
                <w:lang w:val="ro-RO"/>
              </w:rPr>
              <w:t xml:space="preserve"> privind substanţele care diminuează stratul de ozon:</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lastRenderedPageBreak/>
              <w:t>Se aplică următoarele prevederi ale acestui regulament:</w:t>
            </w:r>
          </w:p>
          <w:p w:rsidR="00321C46" w:rsidRPr="00AA0AC8" w:rsidRDefault="00321C46" w:rsidP="00AA0AC8">
            <w:pPr>
              <w:jc w:val="both"/>
              <w:rPr>
                <w:rFonts w:ascii="Times New Roman" w:hAnsi="Times New Roman" w:cs="Times New Roman"/>
                <w:lang w:val="ro-RO"/>
              </w:rPr>
            </w:pPr>
            <w:r w:rsidRPr="00AA0AC8">
              <w:rPr>
                <w:rFonts w:ascii="Times New Roman" w:eastAsia="SymbolMT" w:hAnsi="Times New Roman" w:cs="Times New Roman"/>
                <w:lang w:val="ro-RO"/>
              </w:rPr>
              <w:t xml:space="preserve">- </w:t>
            </w:r>
            <w:r w:rsidRPr="00AA0AC8">
              <w:rPr>
                <w:rFonts w:ascii="Times New Roman" w:hAnsi="Times New Roman" w:cs="Times New Roman"/>
                <w:lang w:val="ro-RO"/>
              </w:rPr>
              <w:t>adoptarea legislaţiei naţionale și desemnarea autorităţii/autorităţilor competente;</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interzicerea producţiei substanțelor reglementate, cu excepţia celor pentru utilizări specifice, și, până în 2019, a hidroclorofluorocarburilor (HCFC) (art. 4)</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eastAsia="SymbolMT" w:hAnsi="Times New Roman" w:cs="Times New Roman"/>
                <w:lang w:val="ro-RO"/>
              </w:rPr>
              <w:t xml:space="preserve">- </w:t>
            </w:r>
            <w:r w:rsidRPr="00AA0AC8">
              <w:rPr>
                <w:rFonts w:ascii="Times New Roman" w:hAnsi="Times New Roman" w:cs="Times New Roman"/>
                <w:lang w:val="ro-RO"/>
              </w:rPr>
              <w:t>interzicerea plasării pe piaţă și a utilizării substanțelor reglementate, exceptând HCFC</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regenerate, care pot fi utilizate ca agent frigorigen până în 2015 (art. 5 și 11)</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eastAsia="SymbolMT" w:hAnsi="Times New Roman" w:cs="Times New Roman"/>
                <w:lang w:val="ro-RO"/>
              </w:rPr>
              <w:t xml:space="preserve">- </w:t>
            </w:r>
            <w:r w:rsidRPr="00AA0AC8">
              <w:rPr>
                <w:rFonts w:ascii="Times New Roman" w:hAnsi="Times New Roman" w:cs="Times New Roman"/>
                <w:lang w:val="ro-RO"/>
              </w:rPr>
              <w:t>definirea condiţiilor pentru producţia, plasarea pe piaţă și utilizarea substanțelor reglementate pentru utilizări scutite (ca intermediari de sinteză sau ca agenţi de proces, utilizări esenţiale de laborator și analitice, haloni pentru utilizări critice) și derogări individuale, inclusiv utilizări de urgenţă ale bromurii de metil (capitolul III);</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 crearea unui sistem de licenţiere pentru importul și exportul substanțelor reglementate pentru utilizări scutite (capitolul IV) și obligaţiile de raportare ale statelor membre și ale întreprinderilor (art. 26 și 27)</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eastAsia="SymbolMT" w:hAnsi="Times New Roman" w:cs="Times New Roman"/>
                <w:lang w:val="ro-RO"/>
              </w:rPr>
              <w:t xml:space="preserve">- </w:t>
            </w:r>
            <w:r w:rsidRPr="00AA0AC8">
              <w:rPr>
                <w:rFonts w:ascii="Times New Roman" w:hAnsi="Times New Roman" w:cs="Times New Roman"/>
                <w:lang w:val="ro-RO"/>
              </w:rPr>
              <w:t>stabilirea obligaţiilor de recuperare, reciclare, regenerare și distrugere a substanţelor reglementate uzate (articolul 22)</w:t>
            </w:r>
          </w:p>
          <w:p w:rsidR="00321C46" w:rsidRPr="00AA0AC8" w:rsidRDefault="00321C46" w:rsidP="00AA0AC8">
            <w:pPr>
              <w:autoSpaceDE w:val="0"/>
              <w:autoSpaceDN w:val="0"/>
              <w:adjustRightInd w:val="0"/>
              <w:jc w:val="both"/>
              <w:rPr>
                <w:rFonts w:ascii="Times New Roman" w:hAnsi="Times New Roman" w:cs="Times New Roman"/>
                <w:b/>
                <w:lang w:val="ro-RO"/>
              </w:rPr>
            </w:pPr>
            <w:r w:rsidRPr="00AA0AC8">
              <w:rPr>
                <w:rFonts w:ascii="Times New Roman" w:eastAsia="SymbolMT" w:hAnsi="Times New Roman" w:cs="Times New Roman"/>
                <w:lang w:val="ro-RO"/>
              </w:rPr>
              <w:t xml:space="preserve">- </w:t>
            </w:r>
            <w:r w:rsidRPr="00AA0AC8">
              <w:rPr>
                <w:rFonts w:ascii="Times New Roman" w:hAnsi="Times New Roman" w:cs="Times New Roman"/>
                <w:lang w:val="ro-RO"/>
              </w:rPr>
              <w:t>stabilirea procedurilor pentru monitorizarea și inspecţia pierderilor de substanţe reglementate (art. 23)</w:t>
            </w:r>
          </w:p>
        </w:tc>
        <w:tc>
          <w:tcPr>
            <w:tcW w:w="5244" w:type="dxa"/>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lastRenderedPageBreak/>
              <w:t xml:space="preserve">Evaluarea cadrului instituţional, a lacunelor din legislaţia  naţională şi elaborarea cadrului legislativ/normativ </w:t>
            </w:r>
            <w:r w:rsidRPr="00AA0AC8">
              <w:rPr>
                <w:rFonts w:ascii="Times New Roman" w:hAnsi="Times New Roman" w:cs="Times New Roman"/>
                <w:lang w:val="ro-RO"/>
              </w:rPr>
              <w:lastRenderedPageBreak/>
              <w:t>conform cerinţelor Directivei 2003/87/CE</w:t>
            </w:r>
          </w:p>
        </w:tc>
        <w:tc>
          <w:tcPr>
            <w:tcW w:w="1559" w:type="dxa"/>
            <w:gridSpan w:val="2"/>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lastRenderedPageBreak/>
              <w:t>Ministerul Mediului</w:t>
            </w:r>
          </w:p>
        </w:tc>
        <w:tc>
          <w:tcPr>
            <w:tcW w:w="1276" w:type="dxa"/>
            <w:gridSpan w:val="2"/>
          </w:tcPr>
          <w:p w:rsidR="00321C46" w:rsidRPr="00AA0AC8" w:rsidRDefault="00321C46" w:rsidP="00AA0AC8">
            <w:pPr>
              <w:ind w:left="-124" w:right="-76"/>
              <w:jc w:val="center"/>
              <w:rPr>
                <w:rFonts w:ascii="Times New Roman" w:eastAsia="Calibri" w:hAnsi="Times New Roman" w:cs="Times New Roman"/>
                <w:lang w:val="ro-RO"/>
              </w:rPr>
            </w:pPr>
            <w:r w:rsidRPr="00AA0AC8">
              <w:rPr>
                <w:rFonts w:ascii="Times New Roman" w:eastAsia="Calibri" w:hAnsi="Times New Roman" w:cs="Times New Roman"/>
                <w:lang w:val="ro-RO"/>
              </w:rPr>
              <w:t>Trimestrul IV 2016</w:t>
            </w:r>
          </w:p>
          <w:p w:rsidR="00321C46" w:rsidRPr="00AA0AC8" w:rsidRDefault="00321C46" w:rsidP="00AA0AC8">
            <w:pPr>
              <w:tabs>
                <w:tab w:val="left" w:pos="254"/>
              </w:tabs>
              <w:ind w:left="-124" w:right="-166"/>
              <w:jc w:val="center"/>
              <w:rPr>
                <w:rFonts w:ascii="Times New Roman" w:hAnsi="Times New Roman" w:cs="Times New Roman"/>
                <w:i/>
                <w:lang w:val="ro-RO"/>
              </w:rPr>
            </w:pPr>
            <w:r w:rsidRPr="00AA0AC8">
              <w:rPr>
                <w:rFonts w:ascii="Times New Roman" w:hAnsi="Times New Roman" w:cs="Times New Roman"/>
                <w:i/>
                <w:lang w:val="ro-RO"/>
              </w:rPr>
              <w:lastRenderedPageBreak/>
              <w:t xml:space="preserve">(Termenul de armonizare –   </w:t>
            </w:r>
          </w:p>
          <w:p w:rsidR="00321C46" w:rsidRPr="00AA0AC8" w:rsidRDefault="00321C46" w:rsidP="00AA0AC8">
            <w:pPr>
              <w:ind w:left="-124" w:right="-76"/>
              <w:jc w:val="center"/>
              <w:rPr>
                <w:rFonts w:ascii="Times New Roman" w:hAnsi="Times New Roman" w:cs="Times New Roman"/>
                <w:lang w:val="ro-RO"/>
              </w:rPr>
            </w:pPr>
            <w:r w:rsidRPr="00AA0AC8">
              <w:rPr>
                <w:rFonts w:ascii="Times New Roman" w:hAnsi="Times New Roman" w:cs="Times New Roman"/>
                <w:i/>
                <w:lang w:val="ro-RO"/>
              </w:rPr>
              <w:t>5 ani)</w:t>
            </w:r>
          </w:p>
        </w:tc>
        <w:tc>
          <w:tcPr>
            <w:tcW w:w="1417" w:type="dxa"/>
          </w:tcPr>
          <w:p w:rsidR="00321C46" w:rsidRPr="00AA0AC8" w:rsidRDefault="00321C46" w:rsidP="00AA0AC8">
            <w:pPr>
              <w:tabs>
                <w:tab w:val="left" w:pos="73"/>
                <w:tab w:val="left" w:pos="11520"/>
              </w:tabs>
              <w:ind w:left="-102"/>
              <w:jc w:val="center"/>
              <w:rPr>
                <w:rFonts w:ascii="Times New Roman" w:hAnsi="Times New Roman" w:cs="Times New Roman"/>
                <w:b/>
                <w:lang w:val="ro-RO"/>
              </w:rPr>
            </w:pPr>
            <w:r w:rsidRPr="00AA0AC8">
              <w:rPr>
                <w:rFonts w:ascii="Times New Roman" w:hAnsi="Times New Roman" w:cs="Times New Roman"/>
                <w:bCs/>
                <w:lang w:val="ro-RO"/>
              </w:rPr>
              <w:lastRenderedPageBreak/>
              <w:t xml:space="preserve">În limita resurselor </w:t>
            </w:r>
            <w:r w:rsidRPr="00AA0AC8">
              <w:rPr>
                <w:rFonts w:ascii="Times New Roman" w:hAnsi="Times New Roman" w:cs="Times New Roman"/>
                <w:bCs/>
                <w:lang w:val="ro-RO"/>
              </w:rPr>
              <w:lastRenderedPageBreak/>
              <w:t>bugetare</w:t>
            </w:r>
          </w:p>
        </w:tc>
      </w:tr>
      <w:tr w:rsidR="00321C46" w:rsidRPr="00AA0AC8" w:rsidTr="00234BB1">
        <w:trPr>
          <w:trHeight w:val="1071"/>
        </w:trPr>
        <w:tc>
          <w:tcPr>
            <w:tcW w:w="567" w:type="dxa"/>
            <w:tcBorders>
              <w:bottom w:val="single" w:sz="12" w:space="0" w:color="auto"/>
            </w:tcBorders>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bottom w:val="single" w:sz="12" w:space="0" w:color="auto"/>
            </w:tcBorders>
          </w:tcPr>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b/>
                <w:lang w:val="ro-RO"/>
              </w:rPr>
              <w:t>Directiva 98/70/CE</w:t>
            </w:r>
            <w:r w:rsidRPr="00AA0AC8">
              <w:rPr>
                <w:rFonts w:ascii="Times New Roman" w:hAnsi="Times New Roman" w:cs="Times New Roman"/>
                <w:lang w:val="ro-RO"/>
              </w:rPr>
              <w:t xml:space="preserve"> privind calitatea benzinei și a motorinei și de modificare a Directivei 93/12/CEE a Consiliului, modificată prin Directivele 2000/71/CE, 2003/17/CE și 2009/30/CE și Regulamentul (CE) nr. 1882/2003. Se aplică următoarele prevederi ale acestei directive:</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eastAsia="SymbolMT" w:hAnsi="Times New Roman" w:cs="Times New Roman"/>
                <w:lang w:val="ro-RO"/>
              </w:rPr>
              <w:t xml:space="preserve">- </w:t>
            </w:r>
            <w:r w:rsidRPr="00AA0AC8">
              <w:rPr>
                <w:rFonts w:ascii="Times New Roman" w:hAnsi="Times New Roman" w:cs="Times New Roman"/>
                <w:lang w:val="ro-RO"/>
              </w:rPr>
              <w:t>adoptarea legislaţiei naţionale și desemnarea autorităţii/autorităţilor competente</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eastAsia="SymbolMT" w:hAnsi="Times New Roman" w:cs="Times New Roman"/>
                <w:lang w:val="ro-RO"/>
              </w:rPr>
              <w:t xml:space="preserve">- </w:t>
            </w:r>
            <w:r w:rsidRPr="00AA0AC8">
              <w:rPr>
                <w:rFonts w:ascii="Times New Roman" w:hAnsi="Times New Roman" w:cs="Times New Roman"/>
                <w:lang w:val="ro-RO"/>
              </w:rPr>
              <w:t>efectuarea unei evaluări a consumului de combustibil la nivel naţional</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eastAsia="SymbolMT" w:hAnsi="Times New Roman" w:cs="Times New Roman"/>
                <w:lang w:val="ro-RO"/>
              </w:rPr>
              <w:t xml:space="preserve">- </w:t>
            </w:r>
            <w:r w:rsidRPr="00AA0AC8">
              <w:rPr>
                <w:rFonts w:ascii="Times New Roman" w:hAnsi="Times New Roman" w:cs="Times New Roman"/>
                <w:lang w:val="ro-RO"/>
              </w:rPr>
              <w:t>crearea unui sistem de monitorizare a calităţii combustibililor (art. 8)</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eastAsia="SymbolMT" w:hAnsi="Times New Roman" w:cs="Times New Roman"/>
                <w:lang w:val="ro-RO"/>
              </w:rPr>
              <w:t xml:space="preserve">- </w:t>
            </w:r>
            <w:r w:rsidRPr="00AA0AC8">
              <w:rPr>
                <w:rFonts w:ascii="Times New Roman" w:hAnsi="Times New Roman" w:cs="Times New Roman"/>
                <w:lang w:val="ro-RO"/>
              </w:rPr>
              <w:t>interzicerea comercializării benzinei cu plumb (art. 3 alin. (1))</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 permisiunea comercializării benzinei fără plumb, motorinei și combustibililor destinaţi motoarelor instalate pe utilaje mobile nerutiere și pe tractoare agricole și forestiere, doar dacă satisfac cerinţele relevante (art. 3 și 4)</w:t>
            </w:r>
          </w:p>
          <w:p w:rsidR="00321C46" w:rsidRPr="00AA0AC8" w:rsidRDefault="00321C46" w:rsidP="00AA0AC8">
            <w:pPr>
              <w:autoSpaceDE w:val="0"/>
              <w:autoSpaceDN w:val="0"/>
              <w:adjustRightInd w:val="0"/>
              <w:jc w:val="both"/>
              <w:rPr>
                <w:rFonts w:ascii="Times New Roman" w:hAnsi="Times New Roman" w:cs="Times New Roman"/>
                <w:b/>
                <w:lang w:val="ro-RO"/>
              </w:rPr>
            </w:pPr>
            <w:r w:rsidRPr="00AA0AC8">
              <w:rPr>
                <w:rFonts w:ascii="Times New Roman" w:hAnsi="Times New Roman" w:cs="Times New Roman"/>
                <w:lang w:val="ro-RO"/>
              </w:rPr>
              <w:lastRenderedPageBreak/>
              <w:t xml:space="preserve">- crearea unui sistem de reglementare pentru situaţii excepţionale și a unui sistem de colectare a datelor naţionale privind calitatea carburanţilor (art. 7 și 8) </w:t>
            </w:r>
          </w:p>
        </w:tc>
        <w:tc>
          <w:tcPr>
            <w:tcW w:w="5244" w:type="dxa"/>
            <w:tcBorders>
              <w:bottom w:val="single" w:sz="12"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lastRenderedPageBreak/>
              <w:t>Evaluarea cadrului instituţional, a lacunelor din legislaţia  naţională şi elaborarea cadrului legislativ/normativ conform cerinţelor Directivei 2003/87/CE</w:t>
            </w:r>
          </w:p>
        </w:tc>
        <w:tc>
          <w:tcPr>
            <w:tcW w:w="1559" w:type="dxa"/>
            <w:gridSpan w:val="2"/>
            <w:tcBorders>
              <w:bottom w:val="single" w:sz="12"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Ministerul Mediului</w:t>
            </w:r>
          </w:p>
        </w:tc>
        <w:tc>
          <w:tcPr>
            <w:tcW w:w="1276" w:type="dxa"/>
            <w:gridSpan w:val="2"/>
            <w:tcBorders>
              <w:bottom w:val="single" w:sz="12" w:space="0" w:color="auto"/>
            </w:tcBorders>
          </w:tcPr>
          <w:p w:rsidR="00321C46" w:rsidRPr="00AA0AC8" w:rsidRDefault="00321C46" w:rsidP="00AA0AC8">
            <w:pPr>
              <w:ind w:left="-124" w:right="-76"/>
              <w:jc w:val="center"/>
              <w:rPr>
                <w:rFonts w:ascii="Times New Roman" w:eastAsia="Calibri" w:hAnsi="Times New Roman" w:cs="Times New Roman"/>
                <w:lang w:val="ro-RO"/>
              </w:rPr>
            </w:pPr>
            <w:r w:rsidRPr="00AA0AC8">
              <w:rPr>
                <w:rFonts w:ascii="Times New Roman" w:eastAsia="Calibri" w:hAnsi="Times New Roman" w:cs="Times New Roman"/>
                <w:lang w:val="ro-RO"/>
              </w:rPr>
              <w:t>Trimestrul IV 2016</w:t>
            </w:r>
          </w:p>
          <w:p w:rsidR="00321C46" w:rsidRPr="00AA0AC8" w:rsidRDefault="00321C46" w:rsidP="00AA0AC8">
            <w:pPr>
              <w:tabs>
                <w:tab w:val="left" w:pos="254"/>
              </w:tabs>
              <w:ind w:left="-124" w:right="-166"/>
              <w:jc w:val="center"/>
              <w:rPr>
                <w:rFonts w:ascii="Times New Roman" w:hAnsi="Times New Roman" w:cs="Times New Roman"/>
                <w:i/>
                <w:lang w:val="ro-RO"/>
              </w:rPr>
            </w:pPr>
            <w:r w:rsidRPr="00AA0AC8">
              <w:rPr>
                <w:rFonts w:ascii="Times New Roman" w:hAnsi="Times New Roman" w:cs="Times New Roman"/>
                <w:i/>
                <w:lang w:val="ro-RO"/>
              </w:rPr>
              <w:t xml:space="preserve">(Termenul de armonizare –   </w:t>
            </w:r>
          </w:p>
          <w:p w:rsidR="00321C46" w:rsidRPr="00AA0AC8" w:rsidRDefault="00321C46" w:rsidP="00AA0AC8">
            <w:pPr>
              <w:ind w:left="-124" w:right="-76"/>
              <w:jc w:val="center"/>
              <w:rPr>
                <w:rFonts w:ascii="Times New Roman" w:hAnsi="Times New Roman" w:cs="Times New Roman"/>
                <w:lang w:val="ro-RO"/>
              </w:rPr>
            </w:pPr>
            <w:r w:rsidRPr="00AA0AC8">
              <w:rPr>
                <w:rFonts w:ascii="Times New Roman" w:hAnsi="Times New Roman" w:cs="Times New Roman"/>
                <w:i/>
                <w:lang w:val="ro-RO"/>
              </w:rPr>
              <w:t>5 ani)</w:t>
            </w:r>
          </w:p>
        </w:tc>
        <w:tc>
          <w:tcPr>
            <w:tcW w:w="1417" w:type="dxa"/>
            <w:tcBorders>
              <w:bottom w:val="single" w:sz="12" w:space="0" w:color="auto"/>
            </w:tcBorders>
          </w:tcPr>
          <w:p w:rsidR="00321C46" w:rsidRPr="00AA0AC8" w:rsidRDefault="00321C46" w:rsidP="00AA0AC8">
            <w:pPr>
              <w:tabs>
                <w:tab w:val="left" w:pos="73"/>
                <w:tab w:val="left" w:pos="11520"/>
              </w:tabs>
              <w:ind w:left="-102"/>
              <w:jc w:val="center"/>
              <w:rPr>
                <w:rFonts w:ascii="Times New Roman" w:hAnsi="Times New Roman" w:cs="Times New Roman"/>
                <w:bCs/>
                <w:lang w:val="ro-RO"/>
              </w:rPr>
            </w:pPr>
            <w:r w:rsidRPr="00AA0AC8">
              <w:rPr>
                <w:rFonts w:ascii="Times New Roman" w:hAnsi="Times New Roman" w:cs="Times New Roman"/>
                <w:bCs/>
                <w:lang w:val="ro-RO"/>
              </w:rPr>
              <w:t>În limita resurselor bugetare</w:t>
            </w:r>
          </w:p>
          <w:p w:rsidR="00321C46" w:rsidRPr="00AA0AC8" w:rsidRDefault="00321C46" w:rsidP="00AA0AC8">
            <w:pPr>
              <w:tabs>
                <w:tab w:val="left" w:pos="73"/>
                <w:tab w:val="left" w:pos="11520"/>
              </w:tabs>
              <w:ind w:left="-102"/>
              <w:jc w:val="center"/>
              <w:rPr>
                <w:rFonts w:ascii="Times New Roman" w:hAnsi="Times New Roman" w:cs="Times New Roman"/>
                <w:b/>
                <w:lang w:val="ro-RO"/>
              </w:rPr>
            </w:pPr>
            <w:r w:rsidRPr="00AA0AC8">
              <w:rPr>
                <w:rFonts w:ascii="Times New Roman" w:hAnsi="Times New Roman" w:cs="Times New Roman"/>
                <w:bCs/>
                <w:lang w:val="ro-RO"/>
              </w:rPr>
              <w:t>Proiectul regional „Clima East”</w:t>
            </w:r>
          </w:p>
        </w:tc>
      </w:tr>
      <w:tr w:rsidR="00321C46" w:rsidRPr="00AA0AC8" w:rsidTr="00286E8D">
        <w:trPr>
          <w:trHeight w:val="440"/>
        </w:trPr>
        <w:tc>
          <w:tcPr>
            <w:tcW w:w="15593" w:type="dxa"/>
            <w:gridSpan w:val="10"/>
            <w:tcBorders>
              <w:top w:val="single" w:sz="12" w:space="0" w:color="auto"/>
              <w:left w:val="single" w:sz="12" w:space="0" w:color="auto"/>
              <w:bottom w:val="single" w:sz="12" w:space="0" w:color="auto"/>
              <w:right w:val="single" w:sz="12" w:space="0" w:color="auto"/>
            </w:tcBorders>
            <w:shd w:val="clear" w:color="auto" w:fill="F2DBDB" w:themeFill="accent2" w:themeFillTint="33"/>
          </w:tcPr>
          <w:p w:rsidR="00321C46" w:rsidRPr="00AA0AC8" w:rsidRDefault="00321C46" w:rsidP="00AA0AC8">
            <w:pPr>
              <w:tabs>
                <w:tab w:val="left" w:pos="11520"/>
              </w:tabs>
              <w:ind w:left="602"/>
              <w:rPr>
                <w:rFonts w:ascii="Times New Roman" w:hAnsi="Times New Roman" w:cs="Times New Roman"/>
                <w:lang w:val="ro-RO"/>
              </w:rPr>
            </w:pPr>
            <w:r w:rsidRPr="00AA0AC8">
              <w:rPr>
                <w:rFonts w:ascii="Times New Roman" w:hAnsi="Times New Roman" w:cs="Times New Roman"/>
                <w:bCs/>
                <w:lang w:val="ro-RO"/>
              </w:rPr>
              <w:lastRenderedPageBreak/>
              <w:t>CAPITOLUL 18: SOCIETATEA INFORMAȚIONALĂ</w:t>
            </w:r>
          </w:p>
        </w:tc>
      </w:tr>
      <w:tr w:rsidR="00321C46" w:rsidRPr="00AA0AC8" w:rsidTr="006A4B1C">
        <w:trPr>
          <w:trHeight w:val="760"/>
        </w:trPr>
        <w:tc>
          <w:tcPr>
            <w:tcW w:w="567" w:type="dxa"/>
            <w:tcBorders>
              <w:top w:val="single" w:sz="12" w:space="0" w:color="auto"/>
            </w:tcBorders>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tcBorders>
              <w:top w:val="single" w:sz="12" w:space="0" w:color="auto"/>
            </w:tcBorders>
          </w:tcPr>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b/>
                <w:lang w:val="ro-RO"/>
              </w:rPr>
              <w:t>Art. 98 Societatea infor-mațională</w:t>
            </w: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Părțile vor consolida coo-perarea privind dezvolta-rea Societății Informați-onale pentru beneficiul cetățenilor și întreprin-derilor prin disponibili-tatea pe scară largă a tehnologiilor informa-ționale și de comunicare (TIC) și prin calitatea mai bună a serviciilor la prețuri accesibile. Cooperarea respectivă ar trebui să aibă drept scop faciletarea accesului la piețele de comunicare electronice, și încurajarea concurenței și investițiilor în sector, precum și promovarea dezvoltării serviciilor publice on-line.</w:t>
            </w:r>
          </w:p>
        </w:tc>
        <w:tc>
          <w:tcPr>
            <w:tcW w:w="2836" w:type="dxa"/>
            <w:tcBorders>
              <w:top w:val="single" w:sz="12" w:space="0" w:color="auto"/>
            </w:tcBorders>
          </w:tcPr>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b/>
                <w:lang w:val="ro-RO"/>
              </w:rPr>
              <w:t>2.4 Cooperarea economică</w:t>
            </w:r>
          </w:p>
          <w:p w:rsidR="00321C46" w:rsidRPr="00AA0AC8" w:rsidRDefault="00321C46" w:rsidP="00AA0AC8">
            <w:pPr>
              <w:jc w:val="both"/>
              <w:rPr>
                <w:rFonts w:ascii="Times New Roman" w:hAnsi="Times New Roman" w:cs="Times New Roman"/>
                <w:i/>
                <w:lang w:val="ro-RO"/>
              </w:rPr>
            </w:pPr>
            <w:r w:rsidRPr="00AA0AC8">
              <w:rPr>
                <w:rFonts w:ascii="Times New Roman" w:hAnsi="Times New Roman" w:cs="Times New Roman"/>
                <w:i/>
                <w:lang w:val="ro-RO"/>
              </w:rPr>
              <w:t>Societatea informațională</w:t>
            </w:r>
          </w:p>
          <w:p w:rsidR="00321C46" w:rsidRPr="00AA0AC8" w:rsidRDefault="00321C46" w:rsidP="00AA0AC8">
            <w:pPr>
              <w:widowControl w:val="0"/>
              <w:numPr>
                <w:ilvl w:val="0"/>
                <w:numId w:val="18"/>
              </w:numPr>
              <w:tabs>
                <w:tab w:val="left" w:pos="275"/>
              </w:tabs>
              <w:ind w:left="0" w:firstLine="0"/>
              <w:jc w:val="both"/>
              <w:outlineLvl w:val="0"/>
              <w:rPr>
                <w:rFonts w:ascii="Times New Roman" w:hAnsi="Times New Roman" w:cs="Times New Roman"/>
                <w:lang w:val="ro-RO"/>
              </w:rPr>
            </w:pPr>
            <w:r w:rsidRPr="00AA0AC8">
              <w:rPr>
                <w:rFonts w:ascii="Times New Roman" w:hAnsi="Times New Roman" w:cs="Times New Roman"/>
                <w:lang w:val="ro-RO"/>
              </w:rPr>
              <w:t>Fortificarea sectorului prin schimbul de informație și experiență în implementarea Inițiativei Europa 2020 “Agenda Digitală pentru Europa”;</w:t>
            </w:r>
          </w:p>
          <w:p w:rsidR="00321C46" w:rsidRPr="00AA0AC8" w:rsidRDefault="00321C46" w:rsidP="00AA0AC8">
            <w:pPr>
              <w:widowControl w:val="0"/>
              <w:jc w:val="center"/>
              <w:outlineLvl w:val="0"/>
              <w:rPr>
                <w:rFonts w:ascii="Times New Roman" w:hAnsi="Times New Roman" w:cs="Times New Roman"/>
                <w:lang w:val="ro-RO"/>
              </w:rPr>
            </w:pPr>
          </w:p>
        </w:tc>
        <w:tc>
          <w:tcPr>
            <w:tcW w:w="5244" w:type="dxa"/>
            <w:tcBorders>
              <w:top w:val="single" w:sz="12" w:space="0" w:color="auto"/>
              <w:bottom w:val="single" w:sz="6" w:space="0" w:color="auto"/>
            </w:tcBorders>
          </w:tcPr>
          <w:p w:rsidR="00321C46" w:rsidRPr="00AA0AC8" w:rsidRDefault="00321C46" w:rsidP="00AA0AC8">
            <w:pPr>
              <w:widowControl w:val="0"/>
              <w:numPr>
                <w:ilvl w:val="0"/>
                <w:numId w:val="18"/>
              </w:numPr>
              <w:ind w:left="144" w:hanging="216"/>
              <w:jc w:val="both"/>
              <w:outlineLvl w:val="0"/>
              <w:rPr>
                <w:rFonts w:ascii="Times New Roman" w:eastAsia="SimSun" w:hAnsi="Times New Roman" w:cs="Times New Roman"/>
                <w:lang w:val="ro-RO" w:eastAsia="zh-CN"/>
              </w:rPr>
            </w:pPr>
            <w:r w:rsidRPr="00AA0AC8">
              <w:rPr>
                <w:rFonts w:ascii="Times New Roman" w:hAnsi="Times New Roman" w:cs="Times New Roman"/>
                <w:lang w:val="ro-RO"/>
              </w:rPr>
              <w:t>Implementarea Strategiei Naţionale de dezvoltare a societăţii informaţionale „Moldova Digitală 2020” și a Planului său de acțiuni pe toate cele 3 dimensiuni ale sale:</w:t>
            </w:r>
          </w:p>
          <w:p w:rsidR="00321C46" w:rsidRPr="00AA0AC8" w:rsidRDefault="00321C46" w:rsidP="00AA0AC8">
            <w:pPr>
              <w:pStyle w:val="ListParagraph"/>
              <w:widowControl w:val="0"/>
              <w:numPr>
                <w:ilvl w:val="0"/>
                <w:numId w:val="36"/>
              </w:numPr>
              <w:ind w:left="522" w:hanging="183"/>
              <w:outlineLvl w:val="0"/>
              <w:rPr>
                <w:rFonts w:ascii="Times New Roman" w:eastAsia="SimSun" w:hAnsi="Times New Roman" w:cs="Times New Roman"/>
                <w:lang w:val="ro-RO" w:eastAsia="zh-CN"/>
              </w:rPr>
            </w:pPr>
            <w:r w:rsidRPr="00AA0AC8">
              <w:rPr>
                <w:rFonts w:ascii="Times New Roman" w:eastAsia="SimSun" w:hAnsi="Times New Roman" w:cs="Times New Roman"/>
                <w:i/>
                <w:lang w:val="ro-RO" w:eastAsia="zh-CN"/>
              </w:rPr>
              <w:t>Pilonul I: Infrastructură şi acces – îmbunătăţirea conectivităţii şi accesului la reţea;</w:t>
            </w:r>
          </w:p>
          <w:p w:rsidR="00321C46" w:rsidRPr="00AA0AC8" w:rsidRDefault="00321C46" w:rsidP="00AA0AC8">
            <w:pPr>
              <w:numPr>
                <w:ilvl w:val="0"/>
                <w:numId w:val="36"/>
              </w:num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ind w:left="522" w:hanging="183"/>
              <w:jc w:val="both"/>
              <w:rPr>
                <w:rFonts w:ascii="Times New Roman" w:eastAsia="SimSun" w:hAnsi="Times New Roman" w:cs="Times New Roman"/>
                <w:i/>
                <w:lang w:val="ro-RO" w:eastAsia="zh-CN"/>
              </w:rPr>
            </w:pPr>
            <w:r w:rsidRPr="00AA0AC8">
              <w:rPr>
                <w:rFonts w:ascii="Times New Roman" w:eastAsia="SimSun" w:hAnsi="Times New Roman" w:cs="Times New Roman"/>
                <w:i/>
                <w:lang w:val="ro-RO" w:eastAsia="zh-CN"/>
              </w:rPr>
              <w:t>Pilonul II: Conţinut digital şi servicii electronice – promovarea generării conţinutului şi serviciilor digitale;</w:t>
            </w:r>
          </w:p>
          <w:p w:rsidR="00321C46" w:rsidRPr="00AA0AC8" w:rsidRDefault="00321C46" w:rsidP="00AA0AC8">
            <w:pPr>
              <w:numPr>
                <w:ilvl w:val="0"/>
                <w:numId w:val="36"/>
              </w:num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ind w:left="522" w:hanging="183"/>
              <w:jc w:val="both"/>
              <w:rPr>
                <w:rFonts w:ascii="Times New Roman" w:eastAsia="SimSun" w:hAnsi="Times New Roman" w:cs="Times New Roman"/>
                <w:i/>
                <w:lang w:val="ro-RO" w:eastAsia="zh-CN"/>
              </w:rPr>
            </w:pPr>
            <w:r w:rsidRPr="00AA0AC8">
              <w:rPr>
                <w:rFonts w:ascii="Times New Roman" w:eastAsia="SimSun" w:hAnsi="Times New Roman" w:cs="Times New Roman"/>
                <w:i/>
                <w:lang w:val="ro-RO" w:eastAsia="zh-CN"/>
              </w:rPr>
              <w:t>Pilonul III: Capacităţi şi utilizare – consolidarea alfabetizării şi competenţelor digitale pentru a permite inovarea şi a stimula utilizarea.</w:t>
            </w:r>
          </w:p>
          <w:p w:rsidR="00321C46" w:rsidRPr="00AA0AC8" w:rsidRDefault="00321C46" w:rsidP="00AA0AC8">
            <w:pPr>
              <w:widowControl w:val="0"/>
              <w:outlineLvl w:val="0"/>
              <w:rPr>
                <w:rFonts w:ascii="Times New Roman" w:eastAsia="SimSun" w:hAnsi="Times New Roman" w:cs="Times New Roman"/>
                <w:lang w:val="ro-RO" w:eastAsia="zh-CN"/>
              </w:rPr>
            </w:pPr>
          </w:p>
        </w:tc>
        <w:tc>
          <w:tcPr>
            <w:tcW w:w="1559" w:type="dxa"/>
            <w:gridSpan w:val="2"/>
            <w:tcBorders>
              <w:top w:val="single" w:sz="12" w:space="0" w:color="auto"/>
              <w:bottom w:val="single" w:sz="6" w:space="0" w:color="auto"/>
            </w:tcBorders>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lang w:val="ro-RO"/>
              </w:rPr>
              <w:t>MTIC</w:t>
            </w:r>
          </w:p>
          <w:p w:rsidR="00321C46" w:rsidRPr="00AA0AC8" w:rsidRDefault="00321C46" w:rsidP="00AA0AC8">
            <w:pPr>
              <w:jc w:val="center"/>
              <w:rPr>
                <w:rFonts w:ascii="Times New Roman" w:hAnsi="Times New Roman" w:cs="Times New Roman"/>
                <w:lang w:val="ro-RO"/>
              </w:rPr>
            </w:pPr>
          </w:p>
        </w:tc>
        <w:tc>
          <w:tcPr>
            <w:tcW w:w="1276" w:type="dxa"/>
            <w:gridSpan w:val="2"/>
            <w:tcBorders>
              <w:top w:val="single" w:sz="12" w:space="0" w:color="auto"/>
              <w:bottom w:val="single" w:sz="6" w:space="0" w:color="auto"/>
            </w:tcBorders>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lang w:val="ro-RO"/>
              </w:rPr>
              <w:t>2014-2020</w:t>
            </w:r>
          </w:p>
        </w:tc>
        <w:tc>
          <w:tcPr>
            <w:tcW w:w="1417" w:type="dxa"/>
            <w:tcBorders>
              <w:top w:val="single" w:sz="12" w:space="0" w:color="auto"/>
            </w:tcBorders>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lang w:val="ro-RO"/>
              </w:rPr>
              <w:t>În limita resurselor bugetare prevăzute în bugetele anuale ale instituțiilor vizate, investiții ale operatorilor de telecomunicații, granturi externe</w:t>
            </w:r>
          </w:p>
        </w:tc>
      </w:tr>
      <w:tr w:rsidR="00321C46" w:rsidRPr="00AA0AC8" w:rsidTr="006A4B1C">
        <w:trPr>
          <w:trHeight w:val="1345"/>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val="restart"/>
          </w:tcPr>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b/>
                <w:lang w:val="ro-RO"/>
              </w:rPr>
              <w:t>Art. 99 Societatea infor-mațională</w:t>
            </w:r>
          </w:p>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b/>
                <w:lang w:val="ro-RO"/>
              </w:rPr>
              <w:t>(a)</w:t>
            </w:r>
            <w:r w:rsidRPr="00AA0AC8">
              <w:rPr>
                <w:rFonts w:ascii="Times New Roman" w:hAnsi="Times New Roman" w:cs="Times New Roman"/>
                <w:lang w:val="ro-RO"/>
              </w:rPr>
              <w:t xml:space="preserve"> schimbul de informație și bune practici referitor la implementarea strategiilor </w:t>
            </w:r>
            <w:r w:rsidRPr="00AA0AC8">
              <w:rPr>
                <w:rFonts w:ascii="Times New Roman" w:hAnsi="Times New Roman" w:cs="Times New Roman"/>
                <w:lang w:val="ro-RO"/>
              </w:rPr>
              <w:lastRenderedPageBreak/>
              <w:t>naționale privind Societatea Informațională care includ, inter alia, inițiative axate pe promovarea accesului în bandă largă, îmbunătățirea securității rețelei și dezvoltarea serviciilor publice on-line;</w:t>
            </w:r>
          </w:p>
        </w:tc>
        <w:tc>
          <w:tcPr>
            <w:tcW w:w="2836" w:type="dxa"/>
            <w:vMerge w:val="restart"/>
          </w:tcPr>
          <w:p w:rsidR="00321C46" w:rsidRPr="00AA0AC8" w:rsidRDefault="00321C46" w:rsidP="00AA0AC8">
            <w:pPr>
              <w:widowControl w:val="0"/>
              <w:outlineLvl w:val="0"/>
              <w:rPr>
                <w:rFonts w:ascii="Times New Roman" w:hAnsi="Times New Roman" w:cs="Times New Roman"/>
                <w:b/>
                <w:lang w:val="ro-RO"/>
              </w:rPr>
            </w:pPr>
            <w:r w:rsidRPr="00AA0AC8">
              <w:rPr>
                <w:rFonts w:ascii="Times New Roman" w:hAnsi="Times New Roman" w:cs="Times New Roman"/>
                <w:b/>
                <w:lang w:val="ro-RO"/>
              </w:rPr>
              <w:lastRenderedPageBreak/>
              <w:t>2.4 Cooperare economică</w:t>
            </w:r>
          </w:p>
          <w:p w:rsidR="00321C46" w:rsidRPr="00AA0AC8" w:rsidRDefault="00321C46" w:rsidP="00AA0AC8">
            <w:pPr>
              <w:widowControl w:val="0"/>
              <w:outlineLvl w:val="0"/>
              <w:rPr>
                <w:rFonts w:ascii="Times New Roman" w:hAnsi="Times New Roman" w:cs="Times New Roman"/>
                <w:i/>
                <w:lang w:val="ro-RO"/>
              </w:rPr>
            </w:pPr>
            <w:r w:rsidRPr="00AA0AC8">
              <w:rPr>
                <w:rFonts w:ascii="Times New Roman" w:hAnsi="Times New Roman" w:cs="Times New Roman"/>
                <w:i/>
                <w:lang w:val="ro-RO"/>
              </w:rPr>
              <w:t>Societatea informațională</w:t>
            </w:r>
          </w:p>
          <w:p w:rsidR="00321C46" w:rsidRPr="00AA0AC8" w:rsidRDefault="00321C46" w:rsidP="00AA0AC8">
            <w:pPr>
              <w:widowControl w:val="0"/>
              <w:numPr>
                <w:ilvl w:val="0"/>
                <w:numId w:val="18"/>
              </w:numPr>
              <w:tabs>
                <w:tab w:val="left" w:pos="291"/>
              </w:tabs>
              <w:ind w:left="0" w:firstLine="0"/>
              <w:jc w:val="both"/>
              <w:outlineLvl w:val="0"/>
              <w:rPr>
                <w:rFonts w:ascii="Times New Roman" w:hAnsi="Times New Roman" w:cs="Times New Roman"/>
                <w:lang w:val="ro-RO"/>
              </w:rPr>
            </w:pPr>
            <w:r w:rsidRPr="00AA0AC8">
              <w:rPr>
                <w:rFonts w:ascii="Times New Roman" w:hAnsi="Times New Roman" w:cs="Times New Roman"/>
                <w:lang w:val="ro-RO"/>
              </w:rPr>
              <w:t xml:space="preserve">Eforturile sale de ajustare a legislației în domeniul comunicațiilor electronice cu </w:t>
            </w:r>
            <w:r w:rsidRPr="00AA0AC8">
              <w:rPr>
                <w:rFonts w:ascii="Times New Roman" w:hAnsi="Times New Roman" w:cs="Times New Roman"/>
                <w:i/>
                <w:lang w:val="ro-RO"/>
              </w:rPr>
              <w:lastRenderedPageBreak/>
              <w:t xml:space="preserve">acquis-ul </w:t>
            </w:r>
            <w:r w:rsidRPr="00AA0AC8">
              <w:rPr>
                <w:rFonts w:ascii="Times New Roman" w:hAnsi="Times New Roman" w:cs="Times New Roman"/>
                <w:lang w:val="ro-RO"/>
              </w:rPr>
              <w:t>UE;</w:t>
            </w:r>
          </w:p>
          <w:p w:rsidR="00321C46" w:rsidRPr="00AA0AC8" w:rsidRDefault="00321C46" w:rsidP="00AA0AC8">
            <w:pPr>
              <w:pStyle w:val="ListParagraph"/>
              <w:widowControl w:val="0"/>
              <w:numPr>
                <w:ilvl w:val="0"/>
                <w:numId w:val="11"/>
              </w:numPr>
              <w:tabs>
                <w:tab w:val="left" w:pos="291"/>
                <w:tab w:val="left" w:pos="435"/>
              </w:tabs>
              <w:ind w:left="0" w:firstLine="0"/>
              <w:jc w:val="both"/>
              <w:outlineLvl w:val="0"/>
              <w:rPr>
                <w:rFonts w:ascii="Times New Roman" w:hAnsi="Times New Roman" w:cs="Times New Roman"/>
                <w:lang w:val="ro-RO"/>
              </w:rPr>
            </w:pPr>
            <w:r w:rsidRPr="00AA0AC8">
              <w:rPr>
                <w:rFonts w:ascii="Times New Roman" w:hAnsi="Times New Roman" w:cs="Times New Roman"/>
                <w:lang w:val="ro-RO"/>
              </w:rPr>
              <w:t>Fortificarea sectorului prin schimbul de informație și experiență în implementarea Inițiativei Europa 2020 “Agenda Digitală pentru Europa”.</w:t>
            </w:r>
          </w:p>
        </w:tc>
        <w:tc>
          <w:tcPr>
            <w:tcW w:w="5244" w:type="dxa"/>
            <w:tcBorders>
              <w:top w:val="single" w:sz="6"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lastRenderedPageBreak/>
              <w:t xml:space="preserve">Implementarea Strategiei Naţionale de dezvoltare a societăţii informaţionale „Moldova Digitală 2020” și a Planului său de acțiuni pe dimensiunea </w:t>
            </w:r>
            <w:r w:rsidRPr="00AA0AC8">
              <w:rPr>
                <w:rFonts w:ascii="Times New Roman" w:eastAsia="SimSun" w:hAnsi="Times New Roman" w:cs="Times New Roman"/>
                <w:i/>
                <w:lang w:val="ro-RO" w:eastAsia="zh-CN"/>
              </w:rPr>
              <w:t>Pilonului I: Infrastructură şi acces – îmbunătăţirea conectivităţii şi accesului la reţea;</w:t>
            </w:r>
          </w:p>
        </w:tc>
        <w:tc>
          <w:tcPr>
            <w:tcW w:w="1559" w:type="dxa"/>
            <w:gridSpan w:val="2"/>
            <w:tcBorders>
              <w:top w:val="single" w:sz="6"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MTIC</w:t>
            </w:r>
          </w:p>
          <w:p w:rsidR="00321C46" w:rsidRPr="00AA0AC8" w:rsidRDefault="00321C46" w:rsidP="00AA0AC8">
            <w:pPr>
              <w:rPr>
                <w:rFonts w:ascii="Times New Roman" w:hAnsi="Times New Roman" w:cs="Times New Roman"/>
                <w:lang w:val="ro-RO"/>
              </w:rPr>
            </w:pPr>
          </w:p>
        </w:tc>
        <w:tc>
          <w:tcPr>
            <w:tcW w:w="1276" w:type="dxa"/>
            <w:gridSpan w:val="2"/>
            <w:tcBorders>
              <w:top w:val="single" w:sz="6" w:space="0" w:color="auto"/>
              <w:bottom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2014-2020</w:t>
            </w:r>
          </w:p>
        </w:tc>
        <w:tc>
          <w:tcPr>
            <w:tcW w:w="1417" w:type="dxa"/>
            <w:vMerge w:val="restart"/>
          </w:tcPr>
          <w:p w:rsidR="00321C46" w:rsidRPr="00AA0AC8" w:rsidRDefault="00321C46"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În limita resurselor bugetare,</w:t>
            </w:r>
          </w:p>
          <w:p w:rsidR="00321C46" w:rsidRPr="00AA0AC8" w:rsidRDefault="00321C46"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 xml:space="preserve">investiții ale operatorilor </w:t>
            </w:r>
            <w:r w:rsidRPr="00AA0AC8">
              <w:rPr>
                <w:rFonts w:ascii="Times New Roman" w:hAnsi="Times New Roman" w:cs="Times New Roman"/>
                <w:lang w:val="ro-RO"/>
              </w:rPr>
              <w:lastRenderedPageBreak/>
              <w:t>de telecomunicații, granturi externe</w:t>
            </w:r>
          </w:p>
        </w:tc>
      </w:tr>
      <w:tr w:rsidR="00321C46" w:rsidRPr="00AA0AC8" w:rsidTr="006A4B1C">
        <w:trPr>
          <w:trHeight w:val="2296"/>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jc w:val="both"/>
              <w:rPr>
                <w:rFonts w:ascii="Times New Roman" w:hAnsi="Times New Roman" w:cs="Times New Roman"/>
                <w:b/>
                <w:lang w:val="ro-RO"/>
              </w:rPr>
            </w:pPr>
          </w:p>
        </w:tc>
        <w:tc>
          <w:tcPr>
            <w:tcW w:w="2836" w:type="dxa"/>
            <w:vMerge/>
          </w:tcPr>
          <w:p w:rsidR="00321C46" w:rsidRPr="00AA0AC8" w:rsidRDefault="00321C46" w:rsidP="00AA0AC8">
            <w:pPr>
              <w:widowControl w:val="0"/>
              <w:outlineLvl w:val="0"/>
              <w:rPr>
                <w:rFonts w:ascii="Times New Roman" w:hAnsi="Times New Roman" w:cs="Times New Roman"/>
                <w:b/>
                <w:lang w:val="ro-RO"/>
              </w:rPr>
            </w:pPr>
          </w:p>
        </w:tc>
        <w:tc>
          <w:tcPr>
            <w:tcW w:w="5244" w:type="dxa"/>
            <w:tcBorders>
              <w:top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 xml:space="preserve"> (a se vedea pct. 6 a  PA AA RM UE elaborat de ANRCETI (Anexa nr.1 avizul ANRCETI nr. 01-SR DJ /188 din 20.02.2014)</w:t>
            </w:r>
          </w:p>
        </w:tc>
        <w:tc>
          <w:tcPr>
            <w:tcW w:w="1559" w:type="dxa"/>
            <w:gridSpan w:val="2"/>
            <w:tcBorders>
              <w:top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ANRCETI</w:t>
            </w:r>
          </w:p>
        </w:tc>
        <w:tc>
          <w:tcPr>
            <w:tcW w:w="1276" w:type="dxa"/>
            <w:gridSpan w:val="2"/>
            <w:tcBorders>
              <w:top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2014-2020</w:t>
            </w:r>
          </w:p>
        </w:tc>
        <w:tc>
          <w:tcPr>
            <w:tcW w:w="1417" w:type="dxa"/>
            <w:vMerge/>
          </w:tcPr>
          <w:p w:rsidR="00321C46" w:rsidRPr="00AA0AC8" w:rsidRDefault="00321C46" w:rsidP="00AA0AC8">
            <w:pPr>
              <w:tabs>
                <w:tab w:val="left" w:pos="73"/>
                <w:tab w:val="left" w:pos="11520"/>
              </w:tabs>
              <w:jc w:val="center"/>
              <w:rPr>
                <w:rFonts w:ascii="Times New Roman" w:hAnsi="Times New Roman" w:cs="Times New Roman"/>
                <w:lang w:val="ro-RO"/>
              </w:rPr>
            </w:pPr>
          </w:p>
        </w:tc>
      </w:tr>
      <w:tr w:rsidR="00321C46" w:rsidRPr="00AA0AC8" w:rsidTr="00AF08A6">
        <w:trPr>
          <w:trHeight w:val="1840"/>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val="restart"/>
          </w:tcPr>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b/>
                <w:lang w:val="ro-RO"/>
              </w:rPr>
              <w:t>Art. 99 Societatea infor-mațională</w:t>
            </w:r>
          </w:p>
          <w:p w:rsidR="00321C46" w:rsidRPr="00AA0AC8" w:rsidRDefault="00321C46" w:rsidP="00AA0AC8">
            <w:pPr>
              <w:pStyle w:val="Default"/>
              <w:jc w:val="both"/>
              <w:rPr>
                <w:sz w:val="22"/>
                <w:szCs w:val="22"/>
                <w:lang w:val="ro-RO"/>
              </w:rPr>
            </w:pPr>
            <w:r w:rsidRPr="00AA0AC8">
              <w:rPr>
                <w:b/>
                <w:sz w:val="22"/>
                <w:szCs w:val="22"/>
                <w:lang w:val="ro-RO"/>
              </w:rPr>
              <w:t xml:space="preserve">(b) </w:t>
            </w:r>
            <w:r w:rsidRPr="00AA0AC8">
              <w:rPr>
                <w:sz w:val="22"/>
                <w:szCs w:val="22"/>
                <w:lang w:val="ro-RO"/>
              </w:rPr>
              <w:t xml:space="preserve">Schimbul de infor-mație, bune practici și experiență pentru promo-varea dezvoltării unui cadrul de reglementare cuprinzător pentru comu-nicațiile electronice, și în particular pentru conso-lidarea capacității admi-nistrative a administrației naționale în domeniul comunicațiilor și tehno-logiilor informaționale, precum și a agenției de reglementare indepen-dente, pentru a încuraja utilizarea mai bună a resurselor de spectru și promova interope-rabilitatea rețelelor în RM și în UE; </w:t>
            </w:r>
          </w:p>
        </w:tc>
        <w:tc>
          <w:tcPr>
            <w:tcW w:w="2836" w:type="dxa"/>
            <w:vMerge w:val="restart"/>
          </w:tcPr>
          <w:p w:rsidR="00321C46" w:rsidRPr="00AA0AC8" w:rsidRDefault="00321C46" w:rsidP="00AA0AC8">
            <w:pPr>
              <w:widowControl w:val="0"/>
              <w:outlineLvl w:val="0"/>
              <w:rPr>
                <w:rFonts w:ascii="Times New Roman" w:hAnsi="Times New Roman" w:cs="Times New Roman"/>
                <w:b/>
                <w:lang w:val="ro-RO"/>
              </w:rPr>
            </w:pPr>
            <w:r w:rsidRPr="00AA0AC8">
              <w:rPr>
                <w:rFonts w:ascii="Times New Roman" w:hAnsi="Times New Roman" w:cs="Times New Roman"/>
                <w:b/>
                <w:lang w:val="ro-RO"/>
              </w:rPr>
              <w:t>2.4 Cooperare economică</w:t>
            </w:r>
          </w:p>
          <w:p w:rsidR="00321C46" w:rsidRPr="00AA0AC8" w:rsidRDefault="00321C46" w:rsidP="00AA0AC8">
            <w:pPr>
              <w:widowControl w:val="0"/>
              <w:outlineLvl w:val="0"/>
              <w:rPr>
                <w:rFonts w:ascii="Times New Roman" w:hAnsi="Times New Roman" w:cs="Times New Roman"/>
                <w:i/>
                <w:lang w:val="ro-RO"/>
              </w:rPr>
            </w:pPr>
            <w:r w:rsidRPr="00AA0AC8">
              <w:rPr>
                <w:rFonts w:ascii="Times New Roman" w:hAnsi="Times New Roman" w:cs="Times New Roman"/>
                <w:i/>
                <w:lang w:val="ro-RO"/>
              </w:rPr>
              <w:t>Societatea informațională</w:t>
            </w:r>
          </w:p>
          <w:p w:rsidR="00321C46" w:rsidRPr="00AA0AC8" w:rsidRDefault="00321C46" w:rsidP="00AA0AC8">
            <w:pPr>
              <w:widowControl w:val="0"/>
              <w:tabs>
                <w:tab w:val="left" w:pos="291"/>
              </w:tabs>
              <w:jc w:val="both"/>
              <w:outlineLvl w:val="0"/>
              <w:rPr>
                <w:rFonts w:ascii="Times New Roman" w:hAnsi="Times New Roman" w:cs="Times New Roman"/>
                <w:lang w:val="ro-RO"/>
              </w:rPr>
            </w:pPr>
            <w:r w:rsidRPr="00AA0AC8">
              <w:rPr>
                <w:rFonts w:ascii="Times New Roman" w:hAnsi="Times New Roman" w:cs="Times New Roman"/>
                <w:b/>
                <w:lang w:val="ro-RO"/>
              </w:rPr>
              <w:t>•</w:t>
            </w:r>
            <w:r w:rsidRPr="00AA0AC8">
              <w:rPr>
                <w:rFonts w:ascii="Times New Roman" w:hAnsi="Times New Roman" w:cs="Times New Roman"/>
                <w:b/>
                <w:lang w:val="ro-RO"/>
              </w:rPr>
              <w:tab/>
            </w:r>
            <w:r w:rsidRPr="00AA0AC8">
              <w:rPr>
                <w:rFonts w:ascii="Times New Roman" w:hAnsi="Times New Roman" w:cs="Times New Roman"/>
                <w:lang w:val="ro-RO"/>
              </w:rPr>
              <w:t>Activitățile dedicate fortificării independenței și capacității administrative a agenției de reglementare în domeniul comunicațiilor pentru a asigura abilitatea acesteia de a întreprinde măsuri de reglementare corespunzătoare și aplica deciziile sale și toate reglementările aplicabile și garanta concurența loială pe piețe;</w:t>
            </w:r>
          </w:p>
        </w:tc>
        <w:tc>
          <w:tcPr>
            <w:tcW w:w="5244" w:type="dxa"/>
            <w:tcBorders>
              <w:bottom w:val="dotted" w:sz="4" w:space="0" w:color="auto"/>
            </w:tcBorders>
          </w:tcPr>
          <w:p w:rsidR="00321C46" w:rsidRPr="00AA0AC8" w:rsidRDefault="00321C46" w:rsidP="00AA0AC8">
            <w:pPr>
              <w:widowControl w:val="0"/>
              <w:numPr>
                <w:ilvl w:val="0"/>
                <w:numId w:val="18"/>
              </w:numPr>
              <w:ind w:left="144" w:hanging="216"/>
              <w:outlineLvl w:val="0"/>
              <w:rPr>
                <w:rFonts w:ascii="Times New Roman" w:hAnsi="Times New Roman" w:cs="Times New Roman"/>
                <w:lang w:val="ro-RO"/>
              </w:rPr>
            </w:pPr>
            <w:r w:rsidRPr="00AA0AC8">
              <w:rPr>
                <w:rFonts w:ascii="Times New Roman" w:hAnsi="Times New Roman" w:cs="Times New Roman"/>
                <w:lang w:val="ro-RO"/>
              </w:rPr>
              <w:t>Implementarea Strategiei Naţionale de dezvoltare a societăţii informaţionale „Moldova Digitală 2020”</w:t>
            </w:r>
            <w:r w:rsidRPr="00AA0AC8">
              <w:rPr>
                <w:rFonts w:ascii="Times New Roman" w:hAnsi="Times New Roman" w:cs="Times New Roman"/>
                <w:i/>
                <w:lang w:val="ro-RO"/>
              </w:rPr>
              <w:t xml:space="preserve"> (Pilonul I: Infrastructură şi acces – îmbunătăţirea conectivităţii şi accesului la reţea);</w:t>
            </w:r>
          </w:p>
        </w:tc>
        <w:tc>
          <w:tcPr>
            <w:tcW w:w="1559" w:type="dxa"/>
            <w:gridSpan w:val="2"/>
            <w:tcBorders>
              <w:bottom w:val="dotted" w:sz="4" w:space="0" w:color="auto"/>
            </w:tcBorders>
          </w:tcPr>
          <w:p w:rsidR="00321C46" w:rsidRPr="00AA0AC8" w:rsidRDefault="00321C46" w:rsidP="00AA0AC8">
            <w:pPr>
              <w:pStyle w:val="NoSpacing"/>
              <w:rPr>
                <w:rFonts w:ascii="Times New Roman" w:hAnsi="Times New Roman" w:cs="Times New Roman"/>
                <w:lang w:val="ro-RO"/>
              </w:rPr>
            </w:pPr>
            <w:r w:rsidRPr="00AA0AC8">
              <w:rPr>
                <w:rFonts w:ascii="Times New Roman" w:hAnsi="Times New Roman" w:cs="Times New Roman"/>
                <w:lang w:val="ro-RO"/>
              </w:rPr>
              <w:t>MTIC</w:t>
            </w:r>
          </w:p>
          <w:p w:rsidR="00321C46" w:rsidRPr="00AA0AC8" w:rsidRDefault="00321C46" w:rsidP="00AA0AC8">
            <w:pPr>
              <w:pStyle w:val="NoSpacing"/>
              <w:jc w:val="center"/>
              <w:rPr>
                <w:rFonts w:ascii="Times New Roman" w:hAnsi="Times New Roman" w:cs="Times New Roman"/>
                <w:lang w:val="ro-RO"/>
              </w:rPr>
            </w:pPr>
          </w:p>
          <w:p w:rsidR="00321C46" w:rsidRPr="00AA0AC8" w:rsidRDefault="00321C46" w:rsidP="00AA0AC8">
            <w:pPr>
              <w:pStyle w:val="NoSpacing"/>
              <w:jc w:val="center"/>
              <w:rPr>
                <w:rFonts w:ascii="Times New Roman" w:hAnsi="Times New Roman" w:cs="Times New Roman"/>
                <w:color w:val="FF0000"/>
                <w:lang w:val="ro-RO"/>
              </w:rPr>
            </w:pPr>
          </w:p>
        </w:tc>
        <w:tc>
          <w:tcPr>
            <w:tcW w:w="1276" w:type="dxa"/>
            <w:gridSpan w:val="2"/>
            <w:tcBorders>
              <w:bottom w:val="dotted" w:sz="4" w:space="0" w:color="auto"/>
            </w:tcBorders>
          </w:tcPr>
          <w:p w:rsidR="00321C46" w:rsidRPr="00AA0AC8" w:rsidRDefault="00321C46" w:rsidP="00AA0AC8">
            <w:pPr>
              <w:pStyle w:val="NoSpacing"/>
              <w:jc w:val="center"/>
              <w:rPr>
                <w:rFonts w:ascii="Times New Roman" w:hAnsi="Times New Roman" w:cs="Times New Roman"/>
                <w:color w:val="FF0000"/>
                <w:lang w:val="ro-RO"/>
              </w:rPr>
            </w:pPr>
            <w:r w:rsidRPr="00AA0AC8">
              <w:rPr>
                <w:rFonts w:ascii="Times New Roman" w:hAnsi="Times New Roman" w:cs="Times New Roman"/>
                <w:lang w:val="ro-RO"/>
              </w:rPr>
              <w:t>2014-2020</w:t>
            </w:r>
          </w:p>
        </w:tc>
        <w:tc>
          <w:tcPr>
            <w:tcW w:w="1417" w:type="dxa"/>
            <w:tcBorders>
              <w:bottom w:val="dotted" w:sz="4" w:space="0" w:color="auto"/>
            </w:tcBorders>
          </w:tcPr>
          <w:p w:rsidR="00321C46" w:rsidRPr="00AA0AC8" w:rsidRDefault="00321C46"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În limita resurselor bugetare,</w:t>
            </w:r>
          </w:p>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lang w:val="ro-RO"/>
              </w:rPr>
              <w:t>investiții ale operatorilor de telecomunicații, granturi externe</w:t>
            </w:r>
          </w:p>
        </w:tc>
      </w:tr>
      <w:tr w:rsidR="00321C46" w:rsidRPr="00AA0AC8" w:rsidTr="00AF08A6">
        <w:trPr>
          <w:trHeight w:val="4240"/>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jc w:val="both"/>
              <w:rPr>
                <w:rFonts w:ascii="Times New Roman" w:hAnsi="Times New Roman" w:cs="Times New Roman"/>
                <w:b/>
                <w:lang w:val="ro-RO"/>
              </w:rPr>
            </w:pPr>
          </w:p>
        </w:tc>
        <w:tc>
          <w:tcPr>
            <w:tcW w:w="2836" w:type="dxa"/>
            <w:vMerge/>
          </w:tcPr>
          <w:p w:rsidR="00321C46" w:rsidRPr="00AA0AC8" w:rsidRDefault="00321C46" w:rsidP="00AA0AC8">
            <w:pPr>
              <w:widowControl w:val="0"/>
              <w:outlineLvl w:val="0"/>
              <w:rPr>
                <w:rFonts w:ascii="Times New Roman" w:hAnsi="Times New Roman" w:cs="Times New Roman"/>
                <w:b/>
                <w:lang w:val="ro-RO"/>
              </w:rPr>
            </w:pPr>
          </w:p>
        </w:tc>
        <w:tc>
          <w:tcPr>
            <w:tcW w:w="5244" w:type="dxa"/>
            <w:tcBorders>
              <w:top w:val="dotted" w:sz="4" w:space="0" w:color="auto"/>
              <w:bottom w:val="single" w:sz="6"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(a se vedea pct.6 a  PA AA RM UE elaborat de ANRCETI (Anexa nr.1 avizul ANRCETI nr.01-SR DJ /188 din 20.02.2014)</w:t>
            </w:r>
          </w:p>
        </w:tc>
        <w:tc>
          <w:tcPr>
            <w:tcW w:w="1559" w:type="dxa"/>
            <w:gridSpan w:val="2"/>
            <w:tcBorders>
              <w:top w:val="dotted" w:sz="4" w:space="0" w:color="auto"/>
              <w:bottom w:val="single" w:sz="6"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ANRCETI</w:t>
            </w:r>
          </w:p>
        </w:tc>
        <w:tc>
          <w:tcPr>
            <w:tcW w:w="1276" w:type="dxa"/>
            <w:gridSpan w:val="2"/>
            <w:tcBorders>
              <w:top w:val="dotted" w:sz="4" w:space="0" w:color="auto"/>
              <w:bottom w:val="single" w:sz="6"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2014</w:t>
            </w:r>
          </w:p>
        </w:tc>
        <w:tc>
          <w:tcPr>
            <w:tcW w:w="1417" w:type="dxa"/>
            <w:tcBorders>
              <w:top w:val="dotted" w:sz="4" w:space="0" w:color="auto"/>
              <w:bottom w:val="single" w:sz="6" w:space="0" w:color="auto"/>
            </w:tcBorders>
          </w:tcPr>
          <w:p w:rsidR="00321C46" w:rsidRPr="00AA0AC8" w:rsidRDefault="00321C46"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321C46" w:rsidRPr="00AA0AC8" w:rsidTr="00300CDA">
        <w:trPr>
          <w:trHeight w:val="1071"/>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val="restart"/>
          </w:tcPr>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b/>
                <w:lang w:val="ro-RO"/>
              </w:rPr>
              <w:t>Art. 99 Societatea infor-mațională</w:t>
            </w: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b/>
                <w:lang w:val="ro-RO"/>
              </w:rPr>
              <w:t>(c)</w:t>
            </w:r>
            <w:r w:rsidRPr="00AA0AC8">
              <w:rPr>
                <w:rFonts w:ascii="Times New Roman" w:hAnsi="Times New Roman" w:cs="Times New Roman"/>
                <w:lang w:val="ro-RO"/>
              </w:rPr>
              <w:t xml:space="preserve"> Încurajarea și promo-varea implementării in-</w:t>
            </w:r>
            <w:r w:rsidRPr="00AA0AC8">
              <w:rPr>
                <w:rFonts w:ascii="Times New Roman" w:hAnsi="Times New Roman" w:cs="Times New Roman"/>
                <w:lang w:val="ro-RO"/>
              </w:rPr>
              <w:lastRenderedPageBreak/>
              <w:t>strumentelor TIC pentru o mai bună guvernare, învățare și cercetare prin mediile electronice, sănătate publică, digiti-zarea patrimoniului cultu-ral, dezvoltarea conținu-tului electronic (e-Content) și comerțului electronic.</w:t>
            </w:r>
          </w:p>
        </w:tc>
        <w:tc>
          <w:tcPr>
            <w:tcW w:w="2836" w:type="dxa"/>
            <w:vMerge w:val="restart"/>
          </w:tcPr>
          <w:p w:rsidR="00321C46" w:rsidRPr="00AA0AC8" w:rsidRDefault="00321C46" w:rsidP="00AA0AC8">
            <w:pPr>
              <w:widowControl w:val="0"/>
              <w:tabs>
                <w:tab w:val="left" w:pos="339"/>
              </w:tabs>
              <w:jc w:val="both"/>
              <w:outlineLvl w:val="0"/>
              <w:rPr>
                <w:rFonts w:ascii="Times New Roman" w:hAnsi="Times New Roman" w:cs="Times New Roman"/>
                <w:b/>
                <w:lang w:val="ro-RO"/>
              </w:rPr>
            </w:pPr>
            <w:r w:rsidRPr="00AA0AC8">
              <w:rPr>
                <w:rFonts w:ascii="Times New Roman" w:hAnsi="Times New Roman" w:cs="Times New Roman"/>
                <w:b/>
                <w:lang w:val="ro-RO"/>
              </w:rPr>
              <w:lastRenderedPageBreak/>
              <w:t>2.4 Cooperare economică</w:t>
            </w:r>
          </w:p>
          <w:p w:rsidR="00321C46" w:rsidRPr="00AA0AC8" w:rsidRDefault="00321C46" w:rsidP="00AA0AC8">
            <w:pPr>
              <w:widowControl w:val="0"/>
              <w:tabs>
                <w:tab w:val="left" w:pos="339"/>
              </w:tabs>
              <w:jc w:val="both"/>
              <w:outlineLvl w:val="0"/>
              <w:rPr>
                <w:rFonts w:ascii="Times New Roman" w:hAnsi="Times New Roman" w:cs="Times New Roman"/>
                <w:i/>
                <w:lang w:val="ro-RO"/>
              </w:rPr>
            </w:pPr>
            <w:r w:rsidRPr="00AA0AC8">
              <w:rPr>
                <w:rFonts w:ascii="Times New Roman" w:hAnsi="Times New Roman" w:cs="Times New Roman"/>
                <w:i/>
                <w:lang w:val="ro-RO"/>
              </w:rPr>
              <w:t>Societatea informațională</w:t>
            </w:r>
          </w:p>
          <w:p w:rsidR="00321C46" w:rsidRPr="00AA0AC8" w:rsidRDefault="00321C46" w:rsidP="00AA0AC8">
            <w:pPr>
              <w:widowControl w:val="0"/>
              <w:numPr>
                <w:ilvl w:val="0"/>
                <w:numId w:val="18"/>
              </w:numPr>
              <w:tabs>
                <w:tab w:val="left" w:pos="339"/>
              </w:tabs>
              <w:ind w:left="0" w:firstLine="0"/>
              <w:jc w:val="both"/>
              <w:outlineLvl w:val="0"/>
              <w:rPr>
                <w:rFonts w:ascii="Times New Roman" w:hAnsi="Times New Roman" w:cs="Times New Roman"/>
                <w:lang w:val="ro-RO"/>
              </w:rPr>
            </w:pPr>
            <w:r w:rsidRPr="00AA0AC8">
              <w:rPr>
                <w:rFonts w:ascii="Times New Roman" w:hAnsi="Times New Roman" w:cs="Times New Roman"/>
                <w:lang w:val="ro-RO"/>
              </w:rPr>
              <w:t xml:space="preserve">Eforturile sale de ajustare a legislației în domeniul </w:t>
            </w:r>
            <w:r w:rsidRPr="00AA0AC8">
              <w:rPr>
                <w:rFonts w:ascii="Times New Roman" w:hAnsi="Times New Roman" w:cs="Times New Roman"/>
                <w:lang w:val="ro-RO"/>
              </w:rPr>
              <w:lastRenderedPageBreak/>
              <w:t xml:space="preserve">comunicațiilor electronice cu </w:t>
            </w:r>
            <w:r w:rsidRPr="00AA0AC8">
              <w:rPr>
                <w:rFonts w:ascii="Times New Roman" w:hAnsi="Times New Roman" w:cs="Times New Roman"/>
                <w:i/>
                <w:lang w:val="ro-RO"/>
              </w:rPr>
              <w:t xml:space="preserve">acquis-ul </w:t>
            </w:r>
            <w:r w:rsidRPr="00AA0AC8">
              <w:rPr>
                <w:rFonts w:ascii="Times New Roman" w:hAnsi="Times New Roman" w:cs="Times New Roman"/>
                <w:lang w:val="ro-RO"/>
              </w:rPr>
              <w:t>UE;</w:t>
            </w:r>
          </w:p>
          <w:p w:rsidR="00321C46" w:rsidRPr="00AA0AC8" w:rsidRDefault="00321C46" w:rsidP="00AA0AC8">
            <w:pPr>
              <w:widowControl w:val="0"/>
              <w:numPr>
                <w:ilvl w:val="0"/>
                <w:numId w:val="18"/>
              </w:numPr>
              <w:tabs>
                <w:tab w:val="left" w:pos="339"/>
              </w:tabs>
              <w:ind w:left="0" w:firstLine="0"/>
              <w:jc w:val="both"/>
              <w:outlineLvl w:val="0"/>
              <w:rPr>
                <w:rFonts w:ascii="Times New Roman" w:hAnsi="Times New Roman" w:cs="Times New Roman"/>
                <w:lang w:val="ro-RO"/>
              </w:rPr>
            </w:pPr>
            <w:r w:rsidRPr="00AA0AC8">
              <w:rPr>
                <w:rFonts w:ascii="Times New Roman" w:hAnsi="Times New Roman" w:cs="Times New Roman"/>
                <w:lang w:val="ro-RO"/>
              </w:rPr>
              <w:t>Fortificarea sectorului prin schimbul de informație și experiență în implementarea Inițiativei Europa 2020 “Agenda Digitală pentru Europa”;</w:t>
            </w:r>
          </w:p>
        </w:tc>
        <w:tc>
          <w:tcPr>
            <w:tcW w:w="5244" w:type="dxa"/>
            <w:tcBorders>
              <w:top w:val="single" w:sz="6"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lastRenderedPageBreak/>
              <w:t>1. Implementarea Strategiei de eSanatate 2020.</w:t>
            </w:r>
          </w:p>
        </w:tc>
        <w:tc>
          <w:tcPr>
            <w:tcW w:w="1559" w:type="dxa"/>
            <w:gridSpan w:val="2"/>
            <w:tcBorders>
              <w:top w:val="single" w:sz="6"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 Sănătăţii</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MTIC</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Centrul e-guvernare</w:t>
            </w:r>
          </w:p>
        </w:tc>
        <w:tc>
          <w:tcPr>
            <w:tcW w:w="1276" w:type="dxa"/>
            <w:gridSpan w:val="2"/>
            <w:tcBorders>
              <w:top w:val="single" w:sz="6" w:space="0" w:color="auto"/>
              <w:bottom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2014-2016</w:t>
            </w:r>
          </w:p>
        </w:tc>
        <w:tc>
          <w:tcPr>
            <w:tcW w:w="1417" w:type="dxa"/>
            <w:tcBorders>
              <w:top w:val="single" w:sz="6" w:space="0" w:color="auto"/>
              <w:bottom w:val="dotted" w:sz="4" w:space="0" w:color="auto"/>
            </w:tcBorders>
          </w:tcPr>
          <w:p w:rsidR="00321C46" w:rsidRPr="00AA0AC8" w:rsidRDefault="00321C46" w:rsidP="00AA0AC8">
            <w:pPr>
              <w:tabs>
                <w:tab w:val="left" w:pos="73"/>
                <w:tab w:val="left" w:pos="11520"/>
              </w:tabs>
              <w:jc w:val="center"/>
              <w:rPr>
                <w:rFonts w:ascii="Times New Roman" w:hAnsi="Times New Roman" w:cs="Times New Roman"/>
                <w:lang w:val="ro-RO"/>
              </w:rPr>
            </w:pPr>
          </w:p>
        </w:tc>
      </w:tr>
      <w:tr w:rsidR="00321C46" w:rsidRPr="00AA0AC8" w:rsidTr="00300CDA">
        <w:trPr>
          <w:trHeight w:val="1071"/>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rPr>
                <w:rFonts w:ascii="Times New Roman" w:hAnsi="Times New Roman" w:cs="Times New Roman"/>
                <w:lang w:val="ro-RO"/>
              </w:rPr>
            </w:pPr>
          </w:p>
        </w:tc>
        <w:tc>
          <w:tcPr>
            <w:tcW w:w="2836" w:type="dxa"/>
            <w:vMerge/>
          </w:tcPr>
          <w:p w:rsidR="00321C46" w:rsidRPr="00AA0AC8" w:rsidRDefault="00321C46" w:rsidP="00AA0AC8">
            <w:pPr>
              <w:widowControl w:val="0"/>
              <w:outlineLvl w:val="0"/>
              <w:rPr>
                <w:rFonts w:ascii="Times New Roman" w:hAnsi="Times New Roman" w:cs="Times New Roman"/>
                <w:lang w:val="ro-RO"/>
              </w:rPr>
            </w:pPr>
          </w:p>
        </w:tc>
        <w:tc>
          <w:tcPr>
            <w:tcW w:w="5244" w:type="dxa"/>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2. Implementarea Sistemului Informațional Automatizat Asistenta Medicala Primara cu utilizarea platformei guvernamentale comune.</w:t>
            </w:r>
          </w:p>
        </w:tc>
        <w:tc>
          <w:tcPr>
            <w:tcW w:w="1559" w:type="dxa"/>
            <w:gridSpan w:val="2"/>
            <w:tcBorders>
              <w:top w:val="dotted" w:sz="4"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 Sănătăţii</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MTIC</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Centrul e-guvernare</w:t>
            </w:r>
          </w:p>
        </w:tc>
        <w:tc>
          <w:tcPr>
            <w:tcW w:w="1276" w:type="dxa"/>
            <w:gridSpan w:val="2"/>
            <w:tcBorders>
              <w:top w:val="dotted" w:sz="4" w:space="0" w:color="auto"/>
              <w:bottom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2015</w:t>
            </w:r>
          </w:p>
        </w:tc>
        <w:tc>
          <w:tcPr>
            <w:tcW w:w="1417" w:type="dxa"/>
            <w:tcBorders>
              <w:top w:val="dotted" w:sz="4" w:space="0" w:color="auto"/>
              <w:bottom w:val="dotted" w:sz="4" w:space="0" w:color="auto"/>
            </w:tcBorders>
          </w:tcPr>
          <w:p w:rsidR="00321C46" w:rsidRPr="00AA0AC8" w:rsidRDefault="00321C46"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321C46" w:rsidRPr="00AA0AC8" w:rsidTr="00300CDA">
        <w:trPr>
          <w:trHeight w:val="1071"/>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rPr>
                <w:rFonts w:ascii="Times New Roman" w:hAnsi="Times New Roman" w:cs="Times New Roman"/>
                <w:lang w:val="ro-RO"/>
              </w:rPr>
            </w:pPr>
          </w:p>
        </w:tc>
        <w:tc>
          <w:tcPr>
            <w:tcW w:w="2836" w:type="dxa"/>
            <w:vMerge/>
          </w:tcPr>
          <w:p w:rsidR="00321C46" w:rsidRPr="00AA0AC8" w:rsidRDefault="00321C46" w:rsidP="00AA0AC8">
            <w:pPr>
              <w:widowControl w:val="0"/>
              <w:outlineLvl w:val="0"/>
              <w:rPr>
                <w:rFonts w:ascii="Times New Roman" w:hAnsi="Times New Roman" w:cs="Times New Roman"/>
                <w:lang w:val="ro-RO"/>
              </w:rPr>
            </w:pPr>
          </w:p>
        </w:tc>
        <w:tc>
          <w:tcPr>
            <w:tcW w:w="5244" w:type="dxa"/>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3. Implementarea platformei de interoperabilitate in sectorul sănătății cu utilizarea standardelor europene de comunicare.</w:t>
            </w:r>
          </w:p>
        </w:tc>
        <w:tc>
          <w:tcPr>
            <w:tcW w:w="1559" w:type="dxa"/>
            <w:gridSpan w:val="2"/>
            <w:tcBorders>
              <w:top w:val="dotted" w:sz="4"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 Sănătăţii</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 xml:space="preserve">MTIC </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Centrul e-guvernare</w:t>
            </w:r>
          </w:p>
        </w:tc>
        <w:tc>
          <w:tcPr>
            <w:tcW w:w="1276" w:type="dxa"/>
            <w:gridSpan w:val="2"/>
            <w:tcBorders>
              <w:top w:val="dotted" w:sz="4" w:space="0" w:color="auto"/>
              <w:bottom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2014-2016</w:t>
            </w:r>
          </w:p>
        </w:tc>
        <w:tc>
          <w:tcPr>
            <w:tcW w:w="1417" w:type="dxa"/>
            <w:tcBorders>
              <w:top w:val="dotted" w:sz="4" w:space="0" w:color="auto"/>
              <w:bottom w:val="dotted" w:sz="4" w:space="0" w:color="auto"/>
            </w:tcBorders>
          </w:tcPr>
          <w:p w:rsidR="00321C46" w:rsidRPr="00AA0AC8" w:rsidRDefault="00321C46"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321C46" w:rsidRPr="00AA0AC8" w:rsidTr="001A3A35">
        <w:trPr>
          <w:trHeight w:val="546"/>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rPr>
                <w:rFonts w:ascii="Times New Roman" w:hAnsi="Times New Roman" w:cs="Times New Roman"/>
                <w:lang w:val="ro-RO"/>
              </w:rPr>
            </w:pPr>
          </w:p>
        </w:tc>
        <w:tc>
          <w:tcPr>
            <w:tcW w:w="2836" w:type="dxa"/>
            <w:vMerge/>
          </w:tcPr>
          <w:p w:rsidR="00321C46" w:rsidRPr="00AA0AC8" w:rsidRDefault="00321C46" w:rsidP="00AA0AC8">
            <w:pPr>
              <w:widowControl w:val="0"/>
              <w:outlineLvl w:val="0"/>
              <w:rPr>
                <w:rFonts w:ascii="Times New Roman" w:hAnsi="Times New Roman" w:cs="Times New Roman"/>
                <w:lang w:val="ro-RO"/>
              </w:rPr>
            </w:pPr>
          </w:p>
        </w:tc>
        <w:tc>
          <w:tcPr>
            <w:tcW w:w="5244" w:type="dxa"/>
            <w:tcBorders>
              <w:top w:val="dotted" w:sz="4" w:space="0" w:color="auto"/>
            </w:tcBorders>
          </w:tcPr>
          <w:p w:rsidR="00321C46" w:rsidRPr="00AA0AC8" w:rsidRDefault="00321C46" w:rsidP="00AA0AC8">
            <w:pPr>
              <w:tabs>
                <w:tab w:val="left" w:pos="284"/>
                <w:tab w:val="left" w:pos="342"/>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jc w:val="both"/>
              <w:rPr>
                <w:rFonts w:ascii="Times New Roman" w:eastAsia="SimSun" w:hAnsi="Times New Roman" w:cs="Times New Roman"/>
                <w:lang w:val="ro-RO" w:eastAsia="zh-CN"/>
              </w:rPr>
            </w:pPr>
            <w:r w:rsidRPr="00AA0AC8">
              <w:rPr>
                <w:rFonts w:ascii="Times New Roman" w:hAnsi="Times New Roman" w:cs="Times New Roman"/>
                <w:lang w:val="ro-RO"/>
              </w:rPr>
              <w:t>4. Implementarea Strategiei Naţionale de dezvoltare a societăţii informaţionale „Moldova Digitală 2020”</w:t>
            </w:r>
            <w:r w:rsidRPr="00AA0AC8">
              <w:rPr>
                <w:rFonts w:ascii="Times New Roman" w:eastAsia="SimSun" w:hAnsi="Times New Roman" w:cs="Times New Roman"/>
                <w:lang w:val="ro-RO" w:eastAsia="zh-CN"/>
              </w:rPr>
              <w:t xml:space="preserve"> </w:t>
            </w:r>
            <w:r w:rsidRPr="00AA0AC8">
              <w:rPr>
                <w:rFonts w:ascii="Times New Roman" w:eastAsia="SimSun" w:hAnsi="Times New Roman" w:cs="Times New Roman"/>
                <w:i/>
                <w:lang w:val="ro-RO" w:eastAsia="zh-CN"/>
              </w:rPr>
              <w:t>(Pilonul II: Conţinut digital şi servicii electronice – promovarea generării conţinutului şi serviciilor digitale).</w:t>
            </w:r>
          </w:p>
          <w:p w:rsidR="00321C46" w:rsidRPr="00AA0AC8" w:rsidRDefault="00321C46" w:rsidP="00AA0AC8">
            <w:pPr>
              <w:pStyle w:val="NoSpacing"/>
              <w:tabs>
                <w:tab w:val="left" w:pos="284"/>
                <w:tab w:val="left" w:pos="342"/>
              </w:tabs>
              <w:rPr>
                <w:rFonts w:ascii="Times New Roman" w:hAnsi="Times New Roman" w:cs="Times New Roman"/>
                <w:color w:val="FF0000"/>
                <w:highlight w:val="yellow"/>
                <w:lang w:val="ro-RO"/>
              </w:rPr>
            </w:pPr>
          </w:p>
        </w:tc>
        <w:tc>
          <w:tcPr>
            <w:tcW w:w="1559" w:type="dxa"/>
            <w:gridSpan w:val="2"/>
            <w:tcBorders>
              <w:top w:val="dotted" w:sz="4" w:space="0" w:color="auto"/>
            </w:tcBorders>
          </w:tcPr>
          <w:p w:rsidR="00321C46" w:rsidRPr="00AA0AC8" w:rsidRDefault="00321C46" w:rsidP="00AA0AC8">
            <w:pPr>
              <w:pStyle w:val="NoSpacing"/>
              <w:rPr>
                <w:rFonts w:ascii="Times New Roman" w:hAnsi="Times New Roman" w:cs="Times New Roman"/>
                <w:color w:val="FF0000"/>
                <w:highlight w:val="yellow"/>
                <w:lang w:val="ro-RO"/>
              </w:rPr>
            </w:pPr>
            <w:r w:rsidRPr="00AA0AC8">
              <w:rPr>
                <w:rFonts w:ascii="Times New Roman" w:hAnsi="Times New Roman" w:cs="Times New Roman"/>
                <w:lang w:val="ro-RO"/>
              </w:rPr>
              <w:t>MTIC</w:t>
            </w:r>
          </w:p>
        </w:tc>
        <w:tc>
          <w:tcPr>
            <w:tcW w:w="1276" w:type="dxa"/>
            <w:gridSpan w:val="2"/>
            <w:tcBorders>
              <w:top w:val="dotted" w:sz="4" w:space="0" w:color="auto"/>
            </w:tcBorders>
          </w:tcPr>
          <w:p w:rsidR="00321C46" w:rsidRPr="00AA0AC8" w:rsidRDefault="00321C46" w:rsidP="00AA0AC8">
            <w:pPr>
              <w:pStyle w:val="NoSpacing"/>
              <w:jc w:val="center"/>
              <w:rPr>
                <w:rFonts w:ascii="Times New Roman" w:hAnsi="Times New Roman" w:cs="Times New Roman"/>
                <w:highlight w:val="yellow"/>
                <w:lang w:val="ro-RO"/>
              </w:rPr>
            </w:pPr>
            <w:r w:rsidRPr="00AA0AC8">
              <w:rPr>
                <w:rFonts w:ascii="Times New Roman" w:hAnsi="Times New Roman" w:cs="Times New Roman"/>
                <w:lang w:val="ro-RO"/>
              </w:rPr>
              <w:t>2014-2020</w:t>
            </w:r>
          </w:p>
        </w:tc>
        <w:tc>
          <w:tcPr>
            <w:tcW w:w="1417" w:type="dxa"/>
            <w:tcBorders>
              <w:top w:val="dotted" w:sz="4" w:space="0" w:color="auto"/>
            </w:tcBorders>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lang w:val="ro-RO"/>
              </w:rPr>
              <w:t>În limita resurselor bugetare, investiții ale operatorilor de telecomunicații, granturi externe</w:t>
            </w:r>
          </w:p>
        </w:tc>
      </w:tr>
      <w:tr w:rsidR="00321C46" w:rsidRPr="00AA0AC8" w:rsidTr="009330C2">
        <w:trPr>
          <w:trHeight w:val="1071"/>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tcPr>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b/>
                <w:lang w:val="ro-RO"/>
              </w:rPr>
              <w:t>Art. 99 Societatea infor-mațională</w:t>
            </w:r>
          </w:p>
          <w:p w:rsidR="00321C46" w:rsidRPr="00AA0AC8" w:rsidRDefault="00321C46" w:rsidP="00AA0AC8">
            <w:pPr>
              <w:jc w:val="both"/>
              <w:rPr>
                <w:rFonts w:ascii="Times New Roman" w:hAnsi="Times New Roman" w:cs="Times New Roman"/>
                <w:i/>
                <w:lang w:val="ro-RO"/>
              </w:rPr>
            </w:pPr>
            <w:r w:rsidRPr="00AA0AC8">
              <w:rPr>
                <w:rFonts w:ascii="Times New Roman" w:hAnsi="Times New Roman" w:cs="Times New Roman"/>
                <w:b/>
                <w:lang w:val="ro-RO"/>
              </w:rPr>
              <w:t xml:space="preserve">(d) </w:t>
            </w:r>
            <w:r w:rsidRPr="00AA0AC8">
              <w:rPr>
                <w:rFonts w:ascii="Times New Roman" w:hAnsi="Times New Roman" w:cs="Times New Roman"/>
                <w:lang w:val="ro-RO"/>
              </w:rPr>
              <w:t>Sporirea nivelului  de  securitate  a  datelor  cu  caracter  personal  şi  protecţia  vieţii  private  în comunicaţiile electronice</w:t>
            </w:r>
          </w:p>
        </w:tc>
        <w:tc>
          <w:tcPr>
            <w:tcW w:w="2836" w:type="dxa"/>
          </w:tcPr>
          <w:p w:rsidR="00321C46" w:rsidRPr="00AA0AC8" w:rsidRDefault="00321C46" w:rsidP="00AA0AC8">
            <w:pPr>
              <w:tabs>
                <w:tab w:val="left" w:pos="194"/>
                <w:tab w:val="left" w:pos="330"/>
              </w:tabs>
              <w:jc w:val="both"/>
              <w:rPr>
                <w:rFonts w:ascii="Times New Roman" w:hAnsi="Times New Roman" w:cs="Times New Roman"/>
                <w:b/>
                <w:lang w:val="ro-RO"/>
              </w:rPr>
            </w:pPr>
            <w:r w:rsidRPr="00AA0AC8">
              <w:rPr>
                <w:rFonts w:ascii="Times New Roman" w:hAnsi="Times New Roman" w:cs="Times New Roman"/>
                <w:b/>
                <w:lang w:val="ro-RO"/>
              </w:rPr>
              <w:t>2.3</w:t>
            </w:r>
            <w:r w:rsidRPr="00AA0AC8">
              <w:rPr>
                <w:rFonts w:ascii="Times New Roman" w:hAnsi="Times New Roman" w:cs="Times New Roman"/>
                <w:b/>
                <w:lang w:val="ro-RO"/>
              </w:rPr>
              <w:tab/>
              <w:t>Cooperarea în domeniul justiției, libertății și securității</w:t>
            </w:r>
          </w:p>
          <w:p w:rsidR="00321C46" w:rsidRPr="00AA0AC8" w:rsidRDefault="00321C46" w:rsidP="00AA0AC8">
            <w:pPr>
              <w:tabs>
                <w:tab w:val="left" w:pos="194"/>
                <w:tab w:val="left" w:pos="330"/>
              </w:tabs>
              <w:jc w:val="both"/>
              <w:rPr>
                <w:rFonts w:ascii="Times New Roman" w:hAnsi="Times New Roman" w:cs="Times New Roman"/>
                <w:i/>
                <w:lang w:val="ro-RO"/>
              </w:rPr>
            </w:pPr>
            <w:r w:rsidRPr="00AA0AC8">
              <w:rPr>
                <w:rFonts w:ascii="Times New Roman" w:hAnsi="Times New Roman" w:cs="Times New Roman"/>
                <w:i/>
                <w:lang w:val="ro-RO"/>
              </w:rPr>
              <w:t>Protecția datelor cu caracter personal</w:t>
            </w:r>
          </w:p>
          <w:p w:rsidR="00321C46" w:rsidRPr="00AA0AC8" w:rsidRDefault="00321C46" w:rsidP="00AA0AC8">
            <w:pPr>
              <w:pStyle w:val="ListParagraph"/>
              <w:numPr>
                <w:ilvl w:val="0"/>
                <w:numId w:val="11"/>
              </w:numPr>
              <w:tabs>
                <w:tab w:val="left" w:pos="194"/>
                <w:tab w:val="left" w:pos="330"/>
              </w:tabs>
              <w:ind w:left="0" w:firstLine="0"/>
              <w:jc w:val="both"/>
              <w:rPr>
                <w:rFonts w:ascii="Times New Roman" w:hAnsi="Times New Roman" w:cs="Times New Roman"/>
                <w:lang w:val="ro-RO"/>
              </w:rPr>
            </w:pPr>
            <w:r w:rsidRPr="00AA0AC8">
              <w:rPr>
                <w:rFonts w:ascii="Times New Roman" w:hAnsi="Times New Roman" w:cs="Times New Roman"/>
                <w:lang w:val="ro-RO"/>
              </w:rPr>
              <w:t>Fortificarea/asigurarea în continuare a dezvoltării capacității autorității pentru protecția datelor cu caracter personal (Centrul Național pentru Protecția Datelor cu Caracter Personal) și monitorizarea aplicării standardelor de protecție a datelor în toate sectoarele, în special în cele referitoare la aplicarea legii.</w:t>
            </w:r>
          </w:p>
        </w:tc>
        <w:tc>
          <w:tcPr>
            <w:tcW w:w="5244" w:type="dxa"/>
            <w:tcBorders>
              <w:bottom w:val="single" w:sz="6"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Adaptarea reţelelor de comunicare electronică la standardele naţionale de protecţie a datelor cu caracter personal</w:t>
            </w:r>
          </w:p>
        </w:tc>
        <w:tc>
          <w:tcPr>
            <w:tcW w:w="1559" w:type="dxa"/>
            <w:gridSpan w:val="2"/>
            <w:tcBorders>
              <w:bottom w:val="single" w:sz="6"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CNPDCP</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 xml:space="preserve">MTIC </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CTS</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MAI (STI, SPDCP, IGP)</w:t>
            </w:r>
          </w:p>
        </w:tc>
        <w:tc>
          <w:tcPr>
            <w:tcW w:w="1276" w:type="dxa"/>
            <w:gridSpan w:val="2"/>
            <w:tcBorders>
              <w:bottom w:val="single" w:sz="6"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Permanent</w:t>
            </w:r>
          </w:p>
        </w:tc>
        <w:tc>
          <w:tcPr>
            <w:tcW w:w="1417" w:type="dxa"/>
            <w:tcBorders>
              <w:bottom w:val="single" w:sz="6"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321C46" w:rsidRPr="00AA0AC8" w:rsidTr="009330C2">
        <w:trPr>
          <w:trHeight w:val="547"/>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val="restart"/>
          </w:tcPr>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b/>
                <w:lang w:val="ro-RO"/>
              </w:rPr>
              <w:t>Art. 100 Societatea in-formațională</w:t>
            </w: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 xml:space="preserve">Părțile vor promova cooperarea dintre agenția de reglementare națională în domeniul comunicațiilor electronice a RM și </w:t>
            </w:r>
            <w:r w:rsidRPr="00AA0AC8">
              <w:rPr>
                <w:rFonts w:ascii="Times New Roman" w:hAnsi="Times New Roman" w:cs="Times New Roman"/>
                <w:lang w:val="ro-RO"/>
              </w:rPr>
              <w:lastRenderedPageBreak/>
              <w:t>agențiile de reglementare ale UE. Părțile vor examina de asemenea posibilitatea de cooperare în alte domenii relevante, inclusiv prin inițiativele regionale.</w:t>
            </w:r>
          </w:p>
        </w:tc>
        <w:tc>
          <w:tcPr>
            <w:tcW w:w="2836" w:type="dxa"/>
            <w:vMerge w:val="restart"/>
          </w:tcPr>
          <w:p w:rsidR="00321C46" w:rsidRPr="00AA0AC8" w:rsidRDefault="00321C46" w:rsidP="00AA0AC8">
            <w:pPr>
              <w:widowControl w:val="0"/>
              <w:outlineLvl w:val="0"/>
              <w:rPr>
                <w:rFonts w:ascii="Times New Roman" w:hAnsi="Times New Roman" w:cs="Times New Roman"/>
                <w:b/>
                <w:lang w:val="ro-RO"/>
              </w:rPr>
            </w:pPr>
            <w:r w:rsidRPr="00AA0AC8">
              <w:rPr>
                <w:rFonts w:ascii="Times New Roman" w:hAnsi="Times New Roman" w:cs="Times New Roman"/>
                <w:b/>
                <w:lang w:val="ro-RO"/>
              </w:rPr>
              <w:lastRenderedPageBreak/>
              <w:t>2.4 Cooperare economică</w:t>
            </w:r>
          </w:p>
          <w:p w:rsidR="00321C46" w:rsidRPr="00AA0AC8" w:rsidRDefault="00321C46" w:rsidP="00AA0AC8">
            <w:pPr>
              <w:widowControl w:val="0"/>
              <w:outlineLvl w:val="0"/>
              <w:rPr>
                <w:rFonts w:ascii="Times New Roman" w:hAnsi="Times New Roman" w:cs="Times New Roman"/>
                <w:i/>
                <w:lang w:val="ro-RO"/>
              </w:rPr>
            </w:pPr>
            <w:r w:rsidRPr="00AA0AC8">
              <w:rPr>
                <w:rFonts w:ascii="Times New Roman" w:hAnsi="Times New Roman" w:cs="Times New Roman"/>
                <w:i/>
                <w:lang w:val="ro-RO"/>
              </w:rPr>
              <w:t>Societatea informațională</w:t>
            </w:r>
          </w:p>
          <w:p w:rsidR="00321C46" w:rsidRPr="00AA0AC8" w:rsidRDefault="00321C46" w:rsidP="00AA0AC8">
            <w:pPr>
              <w:pStyle w:val="ListParagraph"/>
              <w:numPr>
                <w:ilvl w:val="0"/>
                <w:numId w:val="11"/>
              </w:numPr>
              <w:tabs>
                <w:tab w:val="left" w:pos="194"/>
                <w:tab w:val="left" w:pos="330"/>
              </w:tabs>
              <w:ind w:left="0" w:firstLine="0"/>
              <w:jc w:val="both"/>
              <w:rPr>
                <w:rFonts w:ascii="Times New Roman" w:hAnsi="Times New Roman" w:cs="Times New Roman"/>
                <w:b/>
                <w:lang w:val="ro-RO"/>
              </w:rPr>
            </w:pPr>
            <w:r w:rsidRPr="00AA0AC8">
              <w:rPr>
                <w:rFonts w:ascii="Times New Roman" w:hAnsi="Times New Roman" w:cs="Times New Roman"/>
                <w:lang w:val="ro-RO"/>
              </w:rPr>
              <w:t xml:space="preserve">Activitățile dedicate fortificării independenței și capacității administrative a agenției de reglementare în </w:t>
            </w:r>
            <w:r w:rsidRPr="00AA0AC8">
              <w:rPr>
                <w:rFonts w:ascii="Times New Roman" w:hAnsi="Times New Roman" w:cs="Times New Roman"/>
                <w:lang w:val="ro-RO"/>
              </w:rPr>
              <w:lastRenderedPageBreak/>
              <w:t>domeniul comunicațiilor pentru a asigura abilitatea acesteia de a întreprinde măsuri de reglementare corespunzătoare și aplica deciziile sale și toate reglementările aplicabile și garanta concurența loială pe piețe.</w:t>
            </w:r>
          </w:p>
          <w:p w:rsidR="00321C46" w:rsidRPr="00AA0AC8" w:rsidRDefault="00321C46" w:rsidP="00AA0AC8">
            <w:pPr>
              <w:tabs>
                <w:tab w:val="left" w:pos="194"/>
                <w:tab w:val="left" w:pos="330"/>
              </w:tabs>
              <w:jc w:val="both"/>
              <w:rPr>
                <w:rFonts w:ascii="Times New Roman" w:hAnsi="Times New Roman" w:cs="Times New Roman"/>
                <w:b/>
                <w:lang w:val="ro-RO"/>
              </w:rPr>
            </w:pPr>
            <w:r w:rsidRPr="00AA0AC8">
              <w:rPr>
                <w:rFonts w:ascii="Times New Roman" w:hAnsi="Times New Roman" w:cs="Times New Roman"/>
                <w:b/>
                <w:lang w:val="ro-RO"/>
              </w:rPr>
              <w:t>2.3</w:t>
            </w:r>
            <w:r w:rsidRPr="00AA0AC8">
              <w:rPr>
                <w:rFonts w:ascii="Times New Roman" w:hAnsi="Times New Roman" w:cs="Times New Roman"/>
                <w:b/>
                <w:lang w:val="ro-RO"/>
              </w:rPr>
              <w:tab/>
              <w:t>Cooperarea în domeniul justiției, libertății și securității</w:t>
            </w:r>
          </w:p>
          <w:p w:rsidR="00321C46" w:rsidRPr="00AA0AC8" w:rsidRDefault="00321C46" w:rsidP="00AA0AC8">
            <w:pPr>
              <w:tabs>
                <w:tab w:val="left" w:pos="194"/>
                <w:tab w:val="left" w:pos="330"/>
              </w:tabs>
              <w:jc w:val="both"/>
              <w:rPr>
                <w:rFonts w:ascii="Times New Roman" w:hAnsi="Times New Roman" w:cs="Times New Roman"/>
                <w:i/>
                <w:lang w:val="ro-RO"/>
              </w:rPr>
            </w:pPr>
            <w:r w:rsidRPr="00AA0AC8">
              <w:rPr>
                <w:rFonts w:ascii="Times New Roman" w:hAnsi="Times New Roman" w:cs="Times New Roman"/>
                <w:i/>
                <w:lang w:val="ro-RO"/>
              </w:rPr>
              <w:t>Protecția datelor cu caracter personal</w:t>
            </w:r>
          </w:p>
          <w:p w:rsidR="00321C46" w:rsidRPr="00AA0AC8" w:rsidRDefault="00321C46" w:rsidP="00AA0AC8">
            <w:pPr>
              <w:pStyle w:val="ListParagraph"/>
              <w:numPr>
                <w:ilvl w:val="0"/>
                <w:numId w:val="11"/>
              </w:numPr>
              <w:tabs>
                <w:tab w:val="left" w:pos="194"/>
                <w:tab w:val="left" w:pos="330"/>
              </w:tabs>
              <w:ind w:left="0" w:firstLine="0"/>
              <w:jc w:val="both"/>
              <w:rPr>
                <w:rFonts w:ascii="Times New Roman" w:hAnsi="Times New Roman" w:cs="Times New Roman"/>
                <w:lang w:val="ro-RO"/>
              </w:rPr>
            </w:pPr>
            <w:r w:rsidRPr="00AA0AC8">
              <w:rPr>
                <w:rFonts w:ascii="Times New Roman" w:hAnsi="Times New Roman" w:cs="Times New Roman"/>
                <w:lang w:val="ro-RO"/>
              </w:rPr>
              <w:t>Continuarea implementării cadrului legislativ și asigurării unui nivel înalt de protecție a datelor cu caracter personal în conformitate cu instrumentele și standardele Europene.</w:t>
            </w:r>
          </w:p>
        </w:tc>
        <w:tc>
          <w:tcPr>
            <w:tcW w:w="5244" w:type="dxa"/>
            <w:tcBorders>
              <w:top w:val="single" w:sz="6"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lastRenderedPageBreak/>
              <w:t>1. Participarea activă în cadrul Grupului Autorităţilor de Reglementare în domeniul comunicaţiilor electronice din ţările Parteneriatului Estic;</w:t>
            </w:r>
          </w:p>
        </w:tc>
        <w:tc>
          <w:tcPr>
            <w:tcW w:w="1559" w:type="dxa"/>
            <w:gridSpan w:val="2"/>
            <w:tcBorders>
              <w:top w:val="single" w:sz="6"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MTIC</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ANRCETI</w:t>
            </w:r>
          </w:p>
          <w:p w:rsidR="00321C46" w:rsidRPr="00AA0AC8" w:rsidRDefault="00321C46" w:rsidP="00AA0AC8">
            <w:pPr>
              <w:rPr>
                <w:rFonts w:ascii="Times New Roman" w:hAnsi="Times New Roman" w:cs="Times New Roman"/>
                <w:lang w:val="ro-RO"/>
              </w:rPr>
            </w:pPr>
          </w:p>
          <w:p w:rsidR="00321C46" w:rsidRPr="00AA0AC8" w:rsidRDefault="00321C46" w:rsidP="00AA0AC8">
            <w:pPr>
              <w:rPr>
                <w:rFonts w:ascii="Times New Roman" w:hAnsi="Times New Roman" w:cs="Times New Roman"/>
                <w:lang w:val="ro-RO"/>
              </w:rPr>
            </w:pPr>
          </w:p>
          <w:p w:rsidR="00321C46" w:rsidRPr="00AA0AC8" w:rsidRDefault="00321C46" w:rsidP="00AA0AC8">
            <w:pPr>
              <w:rPr>
                <w:rFonts w:ascii="Times New Roman" w:hAnsi="Times New Roman" w:cs="Times New Roman"/>
                <w:lang w:val="ro-RO"/>
              </w:rPr>
            </w:pPr>
          </w:p>
        </w:tc>
        <w:tc>
          <w:tcPr>
            <w:tcW w:w="1276" w:type="dxa"/>
            <w:gridSpan w:val="2"/>
            <w:tcBorders>
              <w:top w:val="single" w:sz="6"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Permanent</w:t>
            </w:r>
          </w:p>
          <w:p w:rsidR="00321C46" w:rsidRPr="00AA0AC8" w:rsidRDefault="00321C46" w:rsidP="00AA0AC8">
            <w:pPr>
              <w:rPr>
                <w:rFonts w:ascii="Times New Roman" w:hAnsi="Times New Roman" w:cs="Times New Roman"/>
                <w:lang w:val="ro-RO"/>
              </w:rPr>
            </w:pPr>
          </w:p>
          <w:p w:rsidR="00321C46" w:rsidRPr="00AA0AC8" w:rsidRDefault="00321C46" w:rsidP="00AA0AC8">
            <w:pPr>
              <w:rPr>
                <w:rFonts w:ascii="Times New Roman" w:hAnsi="Times New Roman" w:cs="Times New Roman"/>
                <w:lang w:val="ro-RO"/>
              </w:rPr>
            </w:pPr>
          </w:p>
        </w:tc>
        <w:tc>
          <w:tcPr>
            <w:tcW w:w="1417" w:type="dxa"/>
            <w:tcBorders>
              <w:top w:val="single" w:sz="6" w:space="0" w:color="auto"/>
              <w:bottom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În limita resurselor bugetare  şi a finanaţării Comisiei Europene</w:t>
            </w:r>
          </w:p>
          <w:p w:rsidR="00321C46" w:rsidRPr="00AA0AC8" w:rsidRDefault="00321C46" w:rsidP="00AA0AC8">
            <w:pPr>
              <w:jc w:val="center"/>
              <w:rPr>
                <w:rFonts w:ascii="Times New Roman" w:hAnsi="Times New Roman" w:cs="Times New Roman"/>
                <w:lang w:val="ro-RO"/>
              </w:rPr>
            </w:pPr>
          </w:p>
        </w:tc>
      </w:tr>
      <w:tr w:rsidR="00321C46" w:rsidRPr="00AA0AC8" w:rsidTr="009330C2">
        <w:trPr>
          <w:trHeight w:val="1071"/>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jc w:val="both"/>
              <w:rPr>
                <w:rFonts w:ascii="Times New Roman" w:hAnsi="Times New Roman" w:cs="Times New Roman"/>
                <w:b/>
                <w:lang w:val="ro-RO"/>
              </w:rPr>
            </w:pPr>
          </w:p>
        </w:tc>
        <w:tc>
          <w:tcPr>
            <w:tcW w:w="2836" w:type="dxa"/>
            <w:vMerge/>
          </w:tcPr>
          <w:p w:rsidR="00321C46" w:rsidRPr="00AA0AC8" w:rsidRDefault="00321C46" w:rsidP="00AA0AC8">
            <w:pPr>
              <w:tabs>
                <w:tab w:val="left" w:pos="194"/>
                <w:tab w:val="left" w:pos="330"/>
              </w:tabs>
              <w:jc w:val="both"/>
              <w:rPr>
                <w:rFonts w:ascii="Times New Roman" w:hAnsi="Times New Roman" w:cs="Times New Roman"/>
                <w:lang w:val="ro-RO"/>
              </w:rPr>
            </w:pPr>
          </w:p>
        </w:tc>
        <w:tc>
          <w:tcPr>
            <w:tcW w:w="5244" w:type="dxa"/>
            <w:tcBorders>
              <w:top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2. Participarea la comitetele şi sub-comitetele de cooperare RM-UE.</w:t>
            </w:r>
          </w:p>
        </w:tc>
        <w:tc>
          <w:tcPr>
            <w:tcW w:w="1559" w:type="dxa"/>
            <w:gridSpan w:val="2"/>
            <w:tcBorders>
              <w:top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MTIC</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ANRCETI</w:t>
            </w:r>
          </w:p>
        </w:tc>
        <w:tc>
          <w:tcPr>
            <w:tcW w:w="1276" w:type="dxa"/>
            <w:gridSpan w:val="2"/>
            <w:tcBorders>
              <w:top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Permanent</w:t>
            </w:r>
          </w:p>
        </w:tc>
        <w:tc>
          <w:tcPr>
            <w:tcW w:w="1417" w:type="dxa"/>
            <w:tcBorders>
              <w:top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În limita resurselor bugetare  şi a finanaţării Comisiei Europene</w:t>
            </w:r>
          </w:p>
        </w:tc>
      </w:tr>
      <w:tr w:rsidR="00321C46" w:rsidRPr="00AA0AC8" w:rsidTr="00234BB1">
        <w:trPr>
          <w:trHeight w:val="1071"/>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tcPr>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b/>
                <w:lang w:val="ro-RO"/>
              </w:rPr>
              <w:t>Art. 101 Societatea in-formațională</w:t>
            </w: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Un dialog permanent va avea loc pe marginea chestiunilor prevăzute în acest Capitol.</w:t>
            </w:r>
          </w:p>
        </w:tc>
        <w:tc>
          <w:tcPr>
            <w:tcW w:w="2836" w:type="dxa"/>
          </w:tcPr>
          <w:p w:rsidR="00321C46" w:rsidRPr="00AA0AC8" w:rsidRDefault="00321C46" w:rsidP="00AA0AC8">
            <w:pPr>
              <w:widowControl w:val="0"/>
              <w:outlineLvl w:val="0"/>
              <w:rPr>
                <w:rFonts w:ascii="Times New Roman" w:hAnsi="Times New Roman" w:cs="Times New Roman"/>
                <w:b/>
                <w:lang w:val="ro-RO"/>
              </w:rPr>
            </w:pPr>
            <w:r w:rsidRPr="00AA0AC8">
              <w:rPr>
                <w:rFonts w:ascii="Times New Roman" w:hAnsi="Times New Roman" w:cs="Times New Roman"/>
                <w:b/>
                <w:lang w:val="ro-RO"/>
              </w:rPr>
              <w:t>2.4 Cooperare economică</w:t>
            </w:r>
          </w:p>
          <w:p w:rsidR="00321C46" w:rsidRPr="00AA0AC8" w:rsidRDefault="00321C46" w:rsidP="00AA0AC8">
            <w:pPr>
              <w:widowControl w:val="0"/>
              <w:outlineLvl w:val="0"/>
              <w:rPr>
                <w:rFonts w:ascii="Times New Roman" w:hAnsi="Times New Roman" w:cs="Times New Roman"/>
                <w:i/>
                <w:lang w:val="ro-RO"/>
              </w:rPr>
            </w:pPr>
            <w:r w:rsidRPr="00AA0AC8">
              <w:rPr>
                <w:rFonts w:ascii="Times New Roman" w:hAnsi="Times New Roman" w:cs="Times New Roman"/>
                <w:i/>
                <w:lang w:val="ro-RO"/>
              </w:rPr>
              <w:t>Societatea informațională</w:t>
            </w:r>
          </w:p>
          <w:p w:rsidR="00321C46" w:rsidRPr="00AA0AC8" w:rsidRDefault="00321C46" w:rsidP="00AA0AC8">
            <w:pPr>
              <w:widowControl w:val="0"/>
              <w:numPr>
                <w:ilvl w:val="0"/>
                <w:numId w:val="18"/>
              </w:numPr>
              <w:tabs>
                <w:tab w:val="left" w:pos="307"/>
              </w:tabs>
              <w:ind w:left="0" w:firstLine="0"/>
              <w:jc w:val="both"/>
              <w:outlineLvl w:val="0"/>
              <w:rPr>
                <w:rFonts w:ascii="Times New Roman" w:hAnsi="Times New Roman" w:cs="Times New Roman"/>
                <w:lang w:val="ro-RO"/>
              </w:rPr>
            </w:pPr>
            <w:r w:rsidRPr="00AA0AC8">
              <w:rPr>
                <w:rFonts w:ascii="Times New Roman" w:hAnsi="Times New Roman" w:cs="Times New Roman"/>
                <w:lang w:val="ro-RO"/>
              </w:rPr>
              <w:t xml:space="preserve">Eforturile sale de ajustare a legislației în domeniul comunicațiilor electronice cu </w:t>
            </w:r>
            <w:r w:rsidRPr="00AA0AC8">
              <w:rPr>
                <w:rFonts w:ascii="Times New Roman" w:hAnsi="Times New Roman" w:cs="Times New Roman"/>
                <w:i/>
                <w:lang w:val="ro-RO"/>
              </w:rPr>
              <w:t xml:space="preserve">acquis-ul </w:t>
            </w:r>
            <w:r w:rsidRPr="00AA0AC8">
              <w:rPr>
                <w:rFonts w:ascii="Times New Roman" w:hAnsi="Times New Roman" w:cs="Times New Roman"/>
                <w:lang w:val="ro-RO"/>
              </w:rPr>
              <w:t>UE;</w:t>
            </w:r>
          </w:p>
          <w:p w:rsidR="00321C46" w:rsidRPr="00AA0AC8" w:rsidRDefault="00321C46" w:rsidP="00AA0AC8">
            <w:pPr>
              <w:widowControl w:val="0"/>
              <w:numPr>
                <w:ilvl w:val="0"/>
                <w:numId w:val="18"/>
              </w:numPr>
              <w:tabs>
                <w:tab w:val="left" w:pos="307"/>
              </w:tabs>
              <w:ind w:left="0" w:firstLine="0"/>
              <w:jc w:val="both"/>
              <w:outlineLvl w:val="0"/>
              <w:rPr>
                <w:rFonts w:ascii="Times New Roman" w:hAnsi="Times New Roman" w:cs="Times New Roman"/>
                <w:lang w:val="ro-RO"/>
              </w:rPr>
            </w:pPr>
            <w:r w:rsidRPr="00AA0AC8">
              <w:rPr>
                <w:rFonts w:ascii="Times New Roman" w:hAnsi="Times New Roman" w:cs="Times New Roman"/>
                <w:lang w:val="ro-RO"/>
              </w:rPr>
              <w:t>Fortificarea sectorului prin schimbul de informație și experiență în implementarea Inițiativei Europa 2020 “Agenda Digitală pentru Europa”.</w:t>
            </w:r>
          </w:p>
        </w:tc>
        <w:tc>
          <w:tcPr>
            <w:tcW w:w="5244" w:type="dxa"/>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Participarea la activitatea structurilor specializate din cadrul Parteneriatului Estic și a comitetelor de cooperare cu UE, precum și pe dimensiunea bilaterală cu statele membre UE</w:t>
            </w:r>
          </w:p>
        </w:tc>
        <w:tc>
          <w:tcPr>
            <w:tcW w:w="1559" w:type="dxa"/>
            <w:gridSpan w:val="2"/>
          </w:tcPr>
          <w:p w:rsidR="00321C46" w:rsidRPr="00AA0AC8" w:rsidRDefault="00321C46" w:rsidP="00AA0AC8">
            <w:pPr>
              <w:pStyle w:val="NoSpacing"/>
              <w:rPr>
                <w:rFonts w:ascii="Times New Roman" w:hAnsi="Times New Roman" w:cs="Times New Roman"/>
                <w:lang w:val="ro-RO"/>
              </w:rPr>
            </w:pPr>
            <w:r w:rsidRPr="00AA0AC8">
              <w:rPr>
                <w:rFonts w:ascii="Times New Roman" w:hAnsi="Times New Roman" w:cs="Times New Roman"/>
                <w:lang w:val="ro-RO"/>
              </w:rPr>
              <w:t>MTIC</w:t>
            </w:r>
          </w:p>
        </w:tc>
        <w:tc>
          <w:tcPr>
            <w:tcW w:w="1276" w:type="dxa"/>
            <w:gridSpan w:val="2"/>
          </w:tcPr>
          <w:p w:rsidR="00321C46" w:rsidRPr="00AA0AC8" w:rsidRDefault="00321C46" w:rsidP="00AA0AC8">
            <w:pPr>
              <w:pStyle w:val="NoSpacing"/>
              <w:rPr>
                <w:rFonts w:ascii="Times New Roman" w:hAnsi="Times New Roman" w:cs="Times New Roman"/>
                <w:lang w:val="ro-RO"/>
              </w:rPr>
            </w:pPr>
            <w:r w:rsidRPr="00AA0AC8">
              <w:rPr>
                <w:rFonts w:ascii="Times New Roman" w:hAnsi="Times New Roman" w:cs="Times New Roman"/>
                <w:lang w:val="ro-RO"/>
              </w:rPr>
              <w:t>Permanent</w:t>
            </w:r>
          </w:p>
        </w:tc>
        <w:tc>
          <w:tcPr>
            <w:tcW w:w="1417" w:type="dxa"/>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321C46" w:rsidRPr="00AA0AC8" w:rsidTr="00ED5C95">
        <w:trPr>
          <w:trHeight w:val="1071"/>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tcBorders>
              <w:bottom w:val="single" w:sz="6"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b/>
                <w:lang w:val="ro-RO"/>
              </w:rPr>
              <w:t>Art. 102 Societatea in-formațională</w:t>
            </w:r>
            <w:r w:rsidRPr="00AA0AC8">
              <w:rPr>
                <w:rFonts w:ascii="Times New Roman" w:hAnsi="Times New Roman" w:cs="Times New Roman"/>
                <w:lang w:val="ro-RO"/>
              </w:rPr>
              <w:t xml:space="preserve"> </w:t>
            </w:r>
          </w:p>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lang w:val="ro-RO"/>
              </w:rPr>
              <w:t xml:space="preserve">RM va armoniza legislația sa la actele legislative ale UE și instrumentele internaționale la care se face referință în </w:t>
            </w:r>
            <w:r w:rsidRPr="00AA0AC8">
              <w:rPr>
                <w:rFonts w:ascii="Times New Roman" w:hAnsi="Times New Roman" w:cs="Times New Roman"/>
                <w:i/>
                <w:lang w:val="ro-RO"/>
              </w:rPr>
              <w:t>Anexa XXVIII-B la prezentul Acord</w:t>
            </w:r>
            <w:r w:rsidRPr="00AA0AC8">
              <w:rPr>
                <w:rFonts w:ascii="Times New Roman" w:hAnsi="Times New Roman" w:cs="Times New Roman"/>
                <w:lang w:val="ro-RO"/>
              </w:rPr>
              <w:t xml:space="preserve">, în con-formitate cu </w:t>
            </w:r>
            <w:r w:rsidRPr="00AA0AC8">
              <w:rPr>
                <w:rFonts w:ascii="Times New Roman" w:hAnsi="Times New Roman" w:cs="Times New Roman"/>
                <w:lang w:val="ro-RO"/>
              </w:rPr>
              <w:lastRenderedPageBreak/>
              <w:t>prevederile acestei Anexe.</w:t>
            </w:r>
          </w:p>
        </w:tc>
        <w:tc>
          <w:tcPr>
            <w:tcW w:w="2836" w:type="dxa"/>
            <w:tcBorders>
              <w:bottom w:val="single" w:sz="6" w:space="0" w:color="auto"/>
            </w:tcBorders>
          </w:tcPr>
          <w:p w:rsidR="00321C46" w:rsidRPr="00AA0AC8" w:rsidRDefault="00321C46" w:rsidP="00AA0AC8">
            <w:pPr>
              <w:widowControl w:val="0"/>
              <w:outlineLvl w:val="0"/>
              <w:rPr>
                <w:rFonts w:ascii="Times New Roman" w:hAnsi="Times New Roman" w:cs="Times New Roman"/>
                <w:b/>
                <w:lang w:val="ro-RO"/>
              </w:rPr>
            </w:pPr>
            <w:r w:rsidRPr="00AA0AC8">
              <w:rPr>
                <w:rFonts w:ascii="Times New Roman" w:hAnsi="Times New Roman" w:cs="Times New Roman"/>
                <w:b/>
                <w:lang w:val="ro-RO"/>
              </w:rPr>
              <w:lastRenderedPageBreak/>
              <w:t>2.4 Cooperare economică</w:t>
            </w:r>
          </w:p>
          <w:p w:rsidR="00321C46" w:rsidRPr="00AA0AC8" w:rsidRDefault="00321C46" w:rsidP="00AA0AC8">
            <w:pPr>
              <w:widowControl w:val="0"/>
              <w:outlineLvl w:val="0"/>
              <w:rPr>
                <w:rFonts w:ascii="Times New Roman" w:hAnsi="Times New Roman" w:cs="Times New Roman"/>
                <w:i/>
                <w:lang w:val="ro-RO"/>
              </w:rPr>
            </w:pPr>
            <w:r w:rsidRPr="00AA0AC8">
              <w:rPr>
                <w:rFonts w:ascii="Times New Roman" w:hAnsi="Times New Roman" w:cs="Times New Roman"/>
                <w:i/>
                <w:lang w:val="ro-RO"/>
              </w:rPr>
              <w:t>Societatea informațională</w:t>
            </w:r>
          </w:p>
          <w:p w:rsidR="00321C46" w:rsidRPr="00AA0AC8" w:rsidRDefault="00321C46" w:rsidP="00AA0AC8">
            <w:pPr>
              <w:pStyle w:val="ListParagraph"/>
              <w:numPr>
                <w:ilvl w:val="0"/>
                <w:numId w:val="11"/>
              </w:numPr>
              <w:tabs>
                <w:tab w:val="left" w:pos="194"/>
                <w:tab w:val="left" w:pos="330"/>
              </w:tabs>
              <w:ind w:left="34" w:firstLine="0"/>
              <w:jc w:val="both"/>
              <w:rPr>
                <w:rFonts w:ascii="Times New Roman" w:hAnsi="Times New Roman" w:cs="Times New Roman"/>
                <w:lang w:val="ro-RO"/>
              </w:rPr>
            </w:pPr>
            <w:r w:rsidRPr="00AA0AC8">
              <w:rPr>
                <w:rFonts w:ascii="Times New Roman" w:hAnsi="Times New Roman" w:cs="Times New Roman"/>
                <w:lang w:val="ro-RO"/>
              </w:rPr>
              <w:t xml:space="preserve">Eforturile sale de ajustare a legislației în domeniul comunicațiilor electronice cu </w:t>
            </w:r>
            <w:r w:rsidRPr="00AA0AC8">
              <w:rPr>
                <w:rFonts w:ascii="Times New Roman" w:hAnsi="Times New Roman" w:cs="Times New Roman"/>
                <w:i/>
                <w:lang w:val="ro-RO"/>
              </w:rPr>
              <w:t>acquis-ul UE</w:t>
            </w:r>
            <w:r w:rsidRPr="00AA0AC8">
              <w:rPr>
                <w:rFonts w:ascii="Times New Roman" w:hAnsi="Times New Roman" w:cs="Times New Roman"/>
                <w:lang w:val="ro-RO"/>
              </w:rPr>
              <w:t>;</w:t>
            </w:r>
          </w:p>
        </w:tc>
        <w:tc>
          <w:tcPr>
            <w:tcW w:w="5244" w:type="dxa"/>
            <w:tcBorders>
              <w:bottom w:val="single" w:sz="6"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559" w:type="dxa"/>
            <w:gridSpan w:val="2"/>
            <w:tcBorders>
              <w:bottom w:val="single" w:sz="6" w:space="0" w:color="auto"/>
            </w:tcBorders>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lang w:val="ro-RO"/>
              </w:rPr>
              <w:t>MTIC</w:t>
            </w:r>
          </w:p>
        </w:tc>
        <w:tc>
          <w:tcPr>
            <w:tcW w:w="1276" w:type="dxa"/>
            <w:gridSpan w:val="2"/>
            <w:tcBorders>
              <w:bottom w:val="single" w:sz="6" w:space="0" w:color="auto"/>
            </w:tcBorders>
          </w:tcPr>
          <w:p w:rsidR="00321C46" w:rsidRPr="00AA0AC8" w:rsidRDefault="00321C46" w:rsidP="00AA0AC8">
            <w:pPr>
              <w:pStyle w:val="NoSpacing"/>
              <w:rPr>
                <w:rFonts w:ascii="Times New Roman" w:hAnsi="Times New Roman" w:cs="Times New Roman"/>
                <w:lang w:val="ro-RO"/>
              </w:rPr>
            </w:pPr>
            <w:r w:rsidRPr="00AA0AC8">
              <w:rPr>
                <w:rFonts w:ascii="Times New Roman" w:hAnsi="Times New Roman" w:cs="Times New Roman"/>
                <w:lang w:val="ro-RO"/>
              </w:rPr>
              <w:t>Permanent</w:t>
            </w:r>
          </w:p>
        </w:tc>
        <w:tc>
          <w:tcPr>
            <w:tcW w:w="1417" w:type="dxa"/>
            <w:tcBorders>
              <w:bottom w:val="single" w:sz="6" w:space="0" w:color="auto"/>
            </w:tcBorders>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321C46" w:rsidRPr="00AA0AC8" w:rsidTr="000A4A1F">
        <w:trPr>
          <w:trHeight w:val="1408"/>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val="restart"/>
            <w:tcBorders>
              <w:top w:val="single" w:sz="6"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b/>
                <w:lang w:val="ro-RO"/>
              </w:rPr>
              <w:t xml:space="preserve">Directiva 2002/21/CE </w:t>
            </w:r>
            <w:r w:rsidRPr="00AA0AC8">
              <w:rPr>
                <w:rFonts w:ascii="Times New Roman" w:hAnsi="Times New Roman" w:cs="Times New Roman"/>
                <w:lang w:val="ro-RO"/>
              </w:rPr>
              <w:t>a Parlamentului European și a Consiliului din 7 martie 2002 privind cadrul de reglementare comun pentru rețelele și serviciile de comunicații electronice (Directiva-cadru), astfel cum a fost modificată prin Directiva 2009/140/CE a Parlamentului European și a Consiliului din 25 noiembrie 2009.</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Se aplică următoarele dispoziții ale prezentei directive:</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 Consolidarea capacității administrative și a independenței autorității naționale de reglementare în domeniul comunicațiilor electronice;</w:t>
            </w:r>
          </w:p>
          <w:p w:rsidR="00321C46" w:rsidRPr="00AA0AC8" w:rsidRDefault="00321C46" w:rsidP="00AA0AC8">
            <w:pPr>
              <w:numPr>
                <w:ilvl w:val="0"/>
                <w:numId w:val="13"/>
              </w:numPr>
              <w:tabs>
                <w:tab w:val="left" w:pos="296"/>
              </w:tabs>
              <w:ind w:left="47"/>
              <w:jc w:val="both"/>
              <w:rPr>
                <w:rFonts w:ascii="Times New Roman" w:hAnsi="Times New Roman" w:cs="Times New Roman"/>
                <w:lang w:val="ro-RO"/>
              </w:rPr>
            </w:pPr>
            <w:r w:rsidRPr="00AA0AC8">
              <w:rPr>
                <w:rFonts w:ascii="Times New Roman" w:hAnsi="Times New Roman" w:cs="Times New Roman"/>
                <w:lang w:val="ro-RO"/>
              </w:rPr>
              <w:t>- Stabilirea procedurilor de consultare publică pentru măsurile de reglementare noi</w:t>
            </w:r>
          </w:p>
          <w:p w:rsidR="00321C46" w:rsidRPr="00AA0AC8" w:rsidRDefault="00321C46" w:rsidP="00AA0AC8">
            <w:pPr>
              <w:numPr>
                <w:ilvl w:val="0"/>
                <w:numId w:val="13"/>
              </w:numPr>
              <w:tabs>
                <w:tab w:val="left" w:pos="296"/>
              </w:tabs>
              <w:ind w:left="47"/>
              <w:jc w:val="both"/>
              <w:rPr>
                <w:rFonts w:ascii="Times New Roman" w:hAnsi="Times New Roman" w:cs="Times New Roman"/>
                <w:lang w:val="ro-RO"/>
              </w:rPr>
            </w:pPr>
            <w:r w:rsidRPr="00AA0AC8">
              <w:rPr>
                <w:rFonts w:ascii="Times New Roman" w:hAnsi="Times New Roman" w:cs="Times New Roman"/>
                <w:lang w:val="ro-RO"/>
              </w:rPr>
              <w:t>- Instituirea unor mecanisme eficiente de atac împotriva deciziilor autorității naționale de reglementare în dome-niul comunicațiilor electronice</w:t>
            </w:r>
          </w:p>
          <w:p w:rsidR="00321C46" w:rsidRPr="00AA0AC8" w:rsidRDefault="00321C46" w:rsidP="00AA0AC8">
            <w:pPr>
              <w:numPr>
                <w:ilvl w:val="0"/>
                <w:numId w:val="13"/>
              </w:numPr>
              <w:tabs>
                <w:tab w:val="left" w:pos="296"/>
              </w:tabs>
              <w:ind w:left="47"/>
              <w:jc w:val="both"/>
              <w:rPr>
                <w:rFonts w:ascii="Times New Roman" w:hAnsi="Times New Roman" w:cs="Times New Roman"/>
                <w:lang w:val="ro-RO"/>
              </w:rPr>
            </w:pPr>
            <w:r w:rsidRPr="00AA0AC8">
              <w:rPr>
                <w:rFonts w:ascii="Times New Roman" w:hAnsi="Times New Roman" w:cs="Times New Roman"/>
                <w:lang w:val="ro-RO"/>
              </w:rPr>
              <w:t xml:space="preserve">- Definirea piețelor relevante de produse și servicii din sectorul comunicațiilor electronice care sunt susceptibile reglementării </w:t>
            </w:r>
            <w:r w:rsidRPr="00AA0AC8">
              <w:rPr>
                <w:rFonts w:ascii="Times New Roman" w:hAnsi="Times New Roman" w:cs="Times New Roman"/>
                <w:i/>
                <w:iCs/>
                <w:lang w:val="ro-RO"/>
              </w:rPr>
              <w:t xml:space="preserve">ex ante </w:t>
            </w:r>
            <w:r w:rsidRPr="00AA0AC8">
              <w:rPr>
                <w:rFonts w:ascii="Times New Roman" w:hAnsi="Times New Roman" w:cs="Times New Roman"/>
                <w:lang w:val="ro-RO"/>
              </w:rPr>
              <w:t>și analiza acestor piețe, cu scopul de a stabili dacă pe acestea există o putere de piață semnificativă (SMP).</w:t>
            </w:r>
          </w:p>
        </w:tc>
        <w:tc>
          <w:tcPr>
            <w:tcW w:w="5244" w:type="dxa"/>
            <w:tcBorders>
              <w:top w:val="single" w:sz="6"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 xml:space="preserve">În linii generale cerințele date ale Directivei-cadru sunt implementate în cadrul legislativ național (Legea comunicaţiilor electronice nr.241 din 15.11.2007, în continuare denumită Legea nr.241/2007). Unele aspecte necesită a fi ajustate pentru corespundere deplină: </w:t>
            </w: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 xml:space="preserve">1. </w:t>
            </w:r>
            <w:r w:rsidRPr="00AA0AC8">
              <w:rPr>
                <w:rFonts w:ascii="Times New Roman" w:hAnsi="Times New Roman" w:cs="Times New Roman"/>
                <w:bCs/>
                <w:lang w:val="ro-RO"/>
              </w:rPr>
              <w:t xml:space="preserve">Aprobarea Legii cu privire la modificarea și completarea Legii comunicaţiilor electronice nr.241-XVI din 15 noiembrie 2007 </w:t>
            </w:r>
            <w:r w:rsidRPr="00AA0AC8">
              <w:rPr>
                <w:rFonts w:ascii="Times New Roman" w:hAnsi="Times New Roman" w:cs="Times New Roman"/>
                <w:bCs/>
                <w:i/>
                <w:lang w:val="ro-RO"/>
              </w:rPr>
              <w:t>(Pilonul “Societate informațională”, pct.14 din Planul național de armonizare a legislației pentru anul 2014, aprobat prin Hotărârea Guvernului nr. 28 din 22.01.2014).</w:t>
            </w:r>
          </w:p>
        </w:tc>
        <w:tc>
          <w:tcPr>
            <w:tcW w:w="1559" w:type="dxa"/>
            <w:gridSpan w:val="2"/>
            <w:tcBorders>
              <w:top w:val="single" w:sz="6"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 xml:space="preserve">MTIC </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ANRCETI</w:t>
            </w:r>
          </w:p>
        </w:tc>
        <w:tc>
          <w:tcPr>
            <w:tcW w:w="1276" w:type="dxa"/>
            <w:gridSpan w:val="2"/>
            <w:tcBorders>
              <w:top w:val="single" w:sz="6" w:space="0" w:color="auto"/>
              <w:bottom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Trimestrul IV, 2014</w:t>
            </w:r>
          </w:p>
          <w:p w:rsidR="00321C46" w:rsidRPr="00AA0AC8" w:rsidRDefault="00321C46" w:rsidP="00AA0AC8">
            <w:pPr>
              <w:jc w:val="center"/>
              <w:rPr>
                <w:rFonts w:ascii="Times New Roman" w:hAnsi="Times New Roman" w:cs="Times New Roman"/>
                <w:color w:val="FF0000"/>
                <w:lang w:val="ro-RO"/>
              </w:rPr>
            </w:pPr>
            <w:r w:rsidRPr="00AA0AC8">
              <w:rPr>
                <w:rFonts w:ascii="Times New Roman" w:hAnsi="Times New Roman" w:cs="Times New Roman"/>
                <w:i/>
                <w:lang w:val="ro-RO"/>
              </w:rPr>
              <w:t>(Termenul de armonizare –   1,5 ani)</w:t>
            </w:r>
          </w:p>
        </w:tc>
        <w:tc>
          <w:tcPr>
            <w:tcW w:w="1417" w:type="dxa"/>
            <w:tcBorders>
              <w:top w:val="single" w:sz="6" w:space="0" w:color="auto"/>
              <w:bottom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321C46" w:rsidRPr="00AA0AC8" w:rsidTr="000A4A1F">
        <w:trPr>
          <w:trHeight w:val="246"/>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pStyle w:val="ListParagraph"/>
              <w:numPr>
                <w:ilvl w:val="0"/>
                <w:numId w:val="13"/>
              </w:numPr>
              <w:tabs>
                <w:tab w:val="left" w:pos="239"/>
              </w:tabs>
              <w:autoSpaceDE w:val="0"/>
              <w:autoSpaceDN w:val="0"/>
              <w:adjustRightInd w:val="0"/>
              <w:ind w:left="0" w:firstLine="0"/>
              <w:jc w:val="both"/>
              <w:rPr>
                <w:rFonts w:ascii="Times New Roman" w:hAnsi="Times New Roman" w:cs="Times New Roman"/>
                <w:b/>
                <w:lang w:val="ro-RO"/>
              </w:rPr>
            </w:pPr>
          </w:p>
        </w:tc>
        <w:tc>
          <w:tcPr>
            <w:tcW w:w="5244" w:type="dxa"/>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2. Asigurarea prin lege a autorității naționale de reglementare cu o capacitate financiară pe măsură  să îndeplinească sarcinile sale actuale și de viitor. Actualmente ANRCETI utilizează în întregime coeficientul legal admis al mărimii plăților de reglementare și monitorizare de 0,3% din venitul furnizorilor (art.12 din Legea nr.241/2007). În asemenea condiții, ANRCETI a atins limita posibilităților oferite de lege pentru finanțarea activităților sale, iar activități suplimentare, astfel ca aprofundarea relațiilor de cooperare cu Organismul autorităţilor europene de reglementare în domeniul comunicaţiilor electronice (OAREC), Comisia Europeană, Grupul Reglementatorilor Independenţi (IRG), autoritățile naționale de reglementare în vederea creșterii capacităților instituționale și perfecționării cadrului de reglementare, efectuarea de studii de costuri, riscă să nu poată fi finanțate în condițiile legale actuale.</w:t>
            </w:r>
          </w:p>
        </w:tc>
        <w:tc>
          <w:tcPr>
            <w:tcW w:w="1559" w:type="dxa"/>
            <w:gridSpan w:val="2"/>
            <w:tcBorders>
              <w:top w:val="dotted" w:sz="4"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ANRCETI</w:t>
            </w:r>
          </w:p>
        </w:tc>
        <w:tc>
          <w:tcPr>
            <w:tcW w:w="1276" w:type="dxa"/>
            <w:gridSpan w:val="2"/>
            <w:tcBorders>
              <w:top w:val="dotted" w:sz="4" w:space="0" w:color="auto"/>
              <w:bottom w:val="dotted" w:sz="4" w:space="0" w:color="auto"/>
            </w:tcBorders>
          </w:tcPr>
          <w:p w:rsidR="00321C46" w:rsidRPr="00AA0AC8" w:rsidRDefault="0077097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Borders>
              <w:top w:val="dotted" w:sz="4" w:space="0" w:color="auto"/>
              <w:bottom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Asistenţa tehnică externă TAIEX</w:t>
            </w:r>
          </w:p>
        </w:tc>
      </w:tr>
      <w:tr w:rsidR="00321C46" w:rsidRPr="00AA0AC8" w:rsidTr="000A4A1F">
        <w:trPr>
          <w:trHeight w:val="246"/>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pStyle w:val="ListParagraph"/>
              <w:numPr>
                <w:ilvl w:val="0"/>
                <w:numId w:val="13"/>
              </w:numPr>
              <w:tabs>
                <w:tab w:val="left" w:pos="239"/>
              </w:tabs>
              <w:autoSpaceDE w:val="0"/>
              <w:autoSpaceDN w:val="0"/>
              <w:adjustRightInd w:val="0"/>
              <w:ind w:left="0" w:firstLine="0"/>
              <w:jc w:val="both"/>
              <w:rPr>
                <w:rFonts w:ascii="Times New Roman" w:hAnsi="Times New Roman" w:cs="Times New Roman"/>
                <w:b/>
                <w:lang w:val="ro-RO"/>
              </w:rPr>
            </w:pPr>
          </w:p>
        </w:tc>
        <w:tc>
          <w:tcPr>
            <w:tcW w:w="5244" w:type="dxa"/>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3. Asigurarea inamovibilității membrilor Consiliului de Administrație cu excepțiile prevăzute de Directivă și obligația prin lege de a comunica și de a publica temeiurile retragerii mandatului.</w:t>
            </w:r>
          </w:p>
        </w:tc>
        <w:tc>
          <w:tcPr>
            <w:tcW w:w="1559" w:type="dxa"/>
            <w:gridSpan w:val="2"/>
            <w:tcBorders>
              <w:top w:val="dotted" w:sz="4"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ANRCETI</w:t>
            </w:r>
          </w:p>
        </w:tc>
        <w:tc>
          <w:tcPr>
            <w:tcW w:w="1276" w:type="dxa"/>
            <w:gridSpan w:val="2"/>
            <w:tcBorders>
              <w:top w:val="dotted" w:sz="4" w:space="0" w:color="auto"/>
              <w:bottom w:val="dotted" w:sz="4" w:space="0" w:color="auto"/>
            </w:tcBorders>
          </w:tcPr>
          <w:p w:rsidR="00321C46" w:rsidRPr="00AA0AC8" w:rsidRDefault="0077097A"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Borders>
              <w:top w:val="dotted" w:sz="4" w:space="0" w:color="auto"/>
              <w:bottom w:val="dotted" w:sz="4" w:space="0" w:color="auto"/>
            </w:tcBorders>
          </w:tcPr>
          <w:p w:rsidR="00321C46" w:rsidRPr="00AA0AC8" w:rsidRDefault="0077097A" w:rsidP="00AA0AC8">
            <w:pPr>
              <w:jc w:val="center"/>
              <w:rPr>
                <w:rFonts w:ascii="Times New Roman" w:hAnsi="Times New Roman" w:cs="Times New Roman"/>
                <w:lang w:val="ro-RO"/>
              </w:rPr>
            </w:pPr>
            <w:r w:rsidRPr="00AA0AC8">
              <w:rPr>
                <w:rFonts w:ascii="Times New Roman" w:hAnsi="Times New Roman" w:cs="Times New Roman"/>
                <w:lang w:val="ro-RO"/>
              </w:rPr>
              <w:t>-</w:t>
            </w:r>
          </w:p>
        </w:tc>
      </w:tr>
      <w:tr w:rsidR="00321C46" w:rsidRPr="00AA0AC8" w:rsidTr="000A4A1F">
        <w:trPr>
          <w:trHeight w:val="246"/>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pStyle w:val="ListParagraph"/>
              <w:numPr>
                <w:ilvl w:val="0"/>
                <w:numId w:val="13"/>
              </w:numPr>
              <w:tabs>
                <w:tab w:val="left" w:pos="239"/>
              </w:tabs>
              <w:autoSpaceDE w:val="0"/>
              <w:autoSpaceDN w:val="0"/>
              <w:adjustRightInd w:val="0"/>
              <w:ind w:left="0" w:firstLine="0"/>
              <w:jc w:val="both"/>
              <w:rPr>
                <w:rFonts w:ascii="Times New Roman" w:hAnsi="Times New Roman" w:cs="Times New Roman"/>
                <w:b/>
                <w:lang w:val="ro-RO"/>
              </w:rPr>
            </w:pPr>
          </w:p>
        </w:tc>
        <w:tc>
          <w:tcPr>
            <w:tcW w:w="5244" w:type="dxa"/>
            <w:tcBorders>
              <w:top w:val="dotted" w:sz="4" w:space="0" w:color="auto"/>
              <w:bottom w:val="dotted" w:sz="4" w:space="0" w:color="auto"/>
            </w:tcBorders>
          </w:tcPr>
          <w:p w:rsidR="00321C46" w:rsidRPr="00AA0AC8" w:rsidRDefault="00321C46" w:rsidP="00AA0AC8">
            <w:pPr>
              <w:pStyle w:val="NoSpacing"/>
              <w:tabs>
                <w:tab w:val="left" w:pos="303"/>
              </w:tabs>
              <w:jc w:val="both"/>
              <w:rPr>
                <w:rFonts w:ascii="Times New Roman" w:eastAsiaTheme="minorEastAsia" w:hAnsi="Times New Roman" w:cs="Times New Roman"/>
                <w:bCs/>
                <w:lang w:val="ro-RO"/>
              </w:rPr>
            </w:pPr>
            <w:r w:rsidRPr="00AA0AC8">
              <w:rPr>
                <w:rFonts w:ascii="Times New Roman" w:eastAsiaTheme="minorEastAsia" w:hAnsi="Times New Roman" w:cs="Times New Roman"/>
                <w:bCs/>
                <w:lang w:val="ro-RO"/>
              </w:rPr>
              <w:t xml:space="preserve">4. Aprobarea Legii privind accesul pe proprietăți și utilizarea partajată a infrastructurii asociate rețelelor publice de comunicații electronice </w:t>
            </w:r>
            <w:r w:rsidRPr="00AA0AC8">
              <w:rPr>
                <w:rFonts w:ascii="Times New Roman" w:hAnsi="Times New Roman" w:cs="Times New Roman"/>
                <w:lang w:val="ro-RO"/>
              </w:rPr>
              <w:t>(</w:t>
            </w:r>
            <w:r w:rsidRPr="00AA0AC8">
              <w:rPr>
                <w:rFonts w:ascii="Times New Roman" w:hAnsi="Times New Roman" w:cs="Times New Roman"/>
                <w:i/>
                <w:lang w:val="ro-RO"/>
              </w:rPr>
              <w:t xml:space="preserve">Compartimentul „Societate informaţională”, pct.15 la Planul naţional de armonizare a legislaţiei pentru anul 2014, aprobat prin </w:t>
            </w:r>
            <w:r w:rsidRPr="00AA0AC8">
              <w:rPr>
                <w:rFonts w:ascii="Times New Roman" w:hAnsi="Times New Roman" w:cs="Times New Roman"/>
                <w:i/>
                <w:lang w:val="ro-RO"/>
              </w:rPr>
              <w:lastRenderedPageBreak/>
              <w:t>Hotărârea Guvernului nr.28 din 22.01.2014).</w:t>
            </w:r>
          </w:p>
        </w:tc>
        <w:tc>
          <w:tcPr>
            <w:tcW w:w="1559" w:type="dxa"/>
            <w:gridSpan w:val="2"/>
            <w:tcBorders>
              <w:top w:val="dotted" w:sz="4" w:space="0" w:color="auto"/>
              <w:bottom w:val="dotted" w:sz="4" w:space="0" w:color="auto"/>
            </w:tcBorders>
          </w:tcPr>
          <w:p w:rsidR="00321C46" w:rsidRPr="00AA0AC8" w:rsidRDefault="00321C46" w:rsidP="00AA0AC8">
            <w:pPr>
              <w:pStyle w:val="NoSpacing"/>
              <w:rPr>
                <w:rFonts w:ascii="Times New Roman" w:hAnsi="Times New Roman" w:cs="Times New Roman"/>
                <w:lang w:val="ro-RO"/>
              </w:rPr>
            </w:pPr>
            <w:r w:rsidRPr="00AA0AC8">
              <w:rPr>
                <w:rFonts w:ascii="Times New Roman" w:hAnsi="Times New Roman" w:cs="Times New Roman"/>
                <w:lang w:val="ro-RO"/>
              </w:rPr>
              <w:lastRenderedPageBreak/>
              <w:t>MTIC</w:t>
            </w:r>
          </w:p>
          <w:p w:rsidR="00321C46" w:rsidRPr="00AA0AC8" w:rsidRDefault="00321C46" w:rsidP="00AA0AC8">
            <w:pPr>
              <w:jc w:val="center"/>
              <w:rPr>
                <w:rFonts w:ascii="Times New Roman" w:hAnsi="Times New Roman" w:cs="Times New Roman"/>
                <w:lang w:val="ro-RO"/>
              </w:rPr>
            </w:pPr>
          </w:p>
        </w:tc>
        <w:tc>
          <w:tcPr>
            <w:tcW w:w="1276" w:type="dxa"/>
            <w:gridSpan w:val="2"/>
            <w:tcBorders>
              <w:top w:val="dotted" w:sz="4" w:space="0" w:color="auto"/>
              <w:bottom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Trimestrul IV, 2014</w:t>
            </w:r>
          </w:p>
        </w:tc>
        <w:tc>
          <w:tcPr>
            <w:tcW w:w="1417" w:type="dxa"/>
            <w:tcBorders>
              <w:top w:val="dotted" w:sz="4" w:space="0" w:color="auto"/>
              <w:bottom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321C46" w:rsidRPr="00AA0AC8" w:rsidTr="000A4A1F">
        <w:trPr>
          <w:trHeight w:val="246"/>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pStyle w:val="ListParagraph"/>
              <w:numPr>
                <w:ilvl w:val="0"/>
                <w:numId w:val="13"/>
              </w:numPr>
              <w:tabs>
                <w:tab w:val="left" w:pos="239"/>
              </w:tabs>
              <w:autoSpaceDE w:val="0"/>
              <w:autoSpaceDN w:val="0"/>
              <w:adjustRightInd w:val="0"/>
              <w:ind w:left="0" w:firstLine="0"/>
              <w:jc w:val="both"/>
              <w:rPr>
                <w:rFonts w:ascii="Times New Roman" w:hAnsi="Times New Roman" w:cs="Times New Roman"/>
                <w:b/>
                <w:lang w:val="ro-RO"/>
              </w:rPr>
            </w:pPr>
          </w:p>
        </w:tc>
        <w:tc>
          <w:tcPr>
            <w:tcW w:w="5244" w:type="dxa"/>
            <w:tcBorders>
              <w:top w:val="dotted" w:sz="4" w:space="0" w:color="auto"/>
              <w:bottom w:val="dotted" w:sz="4" w:space="0" w:color="auto"/>
            </w:tcBorders>
          </w:tcPr>
          <w:p w:rsidR="00321C46" w:rsidRPr="00AA0AC8" w:rsidRDefault="00321C46" w:rsidP="00AA0AC8">
            <w:pPr>
              <w:pStyle w:val="NoSpacing"/>
              <w:jc w:val="both"/>
              <w:rPr>
                <w:rFonts w:ascii="Times New Roman" w:hAnsi="Times New Roman" w:cs="Times New Roman"/>
                <w:lang w:val="ro-RO" w:eastAsia="zh-CN"/>
              </w:rPr>
            </w:pPr>
            <w:r w:rsidRPr="00AA0AC8">
              <w:rPr>
                <w:rFonts w:ascii="Times New Roman" w:hAnsi="Times New Roman" w:cs="Times New Roman"/>
                <w:lang w:val="ro-RO" w:eastAsia="zh-CN"/>
              </w:rPr>
              <w:t xml:space="preserve">5. Aprobarea Legii cu privire la organizarea și funcționarea serviciului 112 </w:t>
            </w:r>
            <w:r w:rsidRPr="00AA0AC8">
              <w:rPr>
                <w:rFonts w:ascii="Times New Roman" w:hAnsi="Times New Roman" w:cs="Times New Roman"/>
                <w:lang w:val="ro-RO"/>
              </w:rPr>
              <w:t>(</w:t>
            </w:r>
            <w:r w:rsidRPr="00AA0AC8">
              <w:rPr>
                <w:rFonts w:ascii="Times New Roman" w:hAnsi="Times New Roman" w:cs="Times New Roman"/>
                <w:i/>
                <w:lang w:val="ro-RO"/>
              </w:rPr>
              <w:t>Compartimentul „Societate informaţională”, pct.16 la Planul naţional de armonizare a legislaţiei pentru anul 2014, aprobat prin Hotărârea Guvernului nr. 28 din 22.01.2014 și Planul de activitate al Guvernului pentru 2014, aprobat prin HG 164 din 05.03.2014).</w:t>
            </w:r>
          </w:p>
        </w:tc>
        <w:tc>
          <w:tcPr>
            <w:tcW w:w="1559" w:type="dxa"/>
            <w:gridSpan w:val="2"/>
            <w:tcBorders>
              <w:top w:val="dotted" w:sz="4" w:space="0" w:color="auto"/>
              <w:bottom w:val="dotted" w:sz="4" w:space="0" w:color="auto"/>
            </w:tcBorders>
          </w:tcPr>
          <w:p w:rsidR="00321C46" w:rsidRPr="00AA0AC8" w:rsidRDefault="00321C46" w:rsidP="00AA0AC8">
            <w:pPr>
              <w:pStyle w:val="NoSpacing"/>
              <w:ind w:left="33"/>
              <w:jc w:val="both"/>
              <w:rPr>
                <w:rFonts w:ascii="Times New Roman" w:hAnsi="Times New Roman" w:cs="Times New Roman"/>
                <w:lang w:val="ro-RO"/>
              </w:rPr>
            </w:pPr>
            <w:r w:rsidRPr="00AA0AC8">
              <w:rPr>
                <w:rFonts w:ascii="Times New Roman" w:hAnsi="Times New Roman" w:cs="Times New Roman"/>
                <w:lang w:val="ro-RO"/>
              </w:rPr>
              <w:t>MTIC</w:t>
            </w:r>
          </w:p>
          <w:p w:rsidR="00321C46" w:rsidRPr="00AA0AC8" w:rsidRDefault="00321C46" w:rsidP="00AA0AC8">
            <w:pPr>
              <w:pStyle w:val="NoSpacing"/>
              <w:ind w:left="33"/>
              <w:jc w:val="both"/>
              <w:rPr>
                <w:rFonts w:ascii="Times New Roman" w:hAnsi="Times New Roman" w:cs="Times New Roman"/>
                <w:lang w:val="ro-RO"/>
              </w:rPr>
            </w:pPr>
          </w:p>
        </w:tc>
        <w:tc>
          <w:tcPr>
            <w:tcW w:w="1276" w:type="dxa"/>
            <w:gridSpan w:val="2"/>
            <w:tcBorders>
              <w:top w:val="dotted" w:sz="4" w:space="0" w:color="auto"/>
              <w:bottom w:val="dotted" w:sz="4" w:space="0" w:color="auto"/>
            </w:tcBorders>
          </w:tcPr>
          <w:p w:rsidR="00321C46" w:rsidRPr="00AA0AC8" w:rsidRDefault="00321C46" w:rsidP="00AA0AC8">
            <w:pPr>
              <w:ind w:left="33"/>
              <w:jc w:val="both"/>
              <w:rPr>
                <w:rFonts w:ascii="Times New Roman" w:hAnsi="Times New Roman" w:cs="Times New Roman"/>
                <w:lang w:val="ro-RO"/>
              </w:rPr>
            </w:pPr>
            <w:r w:rsidRPr="00AA0AC8">
              <w:rPr>
                <w:rFonts w:ascii="Times New Roman" w:hAnsi="Times New Roman" w:cs="Times New Roman"/>
                <w:lang w:val="ro-RO"/>
              </w:rPr>
              <w:t xml:space="preserve">Trimestrul II, 2014 </w:t>
            </w:r>
          </w:p>
        </w:tc>
        <w:tc>
          <w:tcPr>
            <w:tcW w:w="1417" w:type="dxa"/>
            <w:tcBorders>
              <w:top w:val="dotted" w:sz="4" w:space="0" w:color="auto"/>
              <w:bottom w:val="dotted" w:sz="4" w:space="0" w:color="auto"/>
            </w:tcBorders>
          </w:tcPr>
          <w:p w:rsidR="00321C46" w:rsidRPr="00AA0AC8" w:rsidRDefault="00321C46" w:rsidP="00AA0AC8">
            <w:pPr>
              <w:pStyle w:val="NoSpacing"/>
              <w:ind w:left="33"/>
              <w:jc w:val="both"/>
              <w:rPr>
                <w:rFonts w:ascii="Times New Roman" w:hAnsi="Times New Roman" w:cs="Times New Roman"/>
                <w:lang w:val="ro-RO"/>
              </w:rPr>
            </w:pPr>
            <w:r w:rsidRPr="00AA0AC8">
              <w:rPr>
                <w:rFonts w:ascii="Times New Roman" w:hAnsi="Times New Roman" w:cs="Times New Roman"/>
                <w:lang w:val="ro-RO"/>
              </w:rPr>
              <w:t>Diverse surse</w:t>
            </w:r>
          </w:p>
        </w:tc>
      </w:tr>
      <w:tr w:rsidR="00321C46" w:rsidRPr="00AA0AC8" w:rsidTr="000A4A1F">
        <w:trPr>
          <w:trHeight w:val="246"/>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pStyle w:val="ListParagraph"/>
              <w:numPr>
                <w:ilvl w:val="0"/>
                <w:numId w:val="13"/>
              </w:numPr>
              <w:tabs>
                <w:tab w:val="left" w:pos="239"/>
              </w:tabs>
              <w:autoSpaceDE w:val="0"/>
              <w:autoSpaceDN w:val="0"/>
              <w:adjustRightInd w:val="0"/>
              <w:ind w:left="0" w:firstLine="0"/>
              <w:jc w:val="both"/>
              <w:rPr>
                <w:rFonts w:ascii="Times New Roman" w:hAnsi="Times New Roman" w:cs="Times New Roman"/>
                <w:b/>
                <w:lang w:val="ro-RO"/>
              </w:rPr>
            </w:pPr>
          </w:p>
        </w:tc>
        <w:tc>
          <w:tcPr>
            <w:tcW w:w="5244" w:type="dxa"/>
            <w:tcBorders>
              <w:top w:val="dotted" w:sz="4" w:space="0" w:color="auto"/>
              <w:bottom w:val="dotted" w:sz="4" w:space="0" w:color="auto"/>
            </w:tcBorders>
          </w:tcPr>
          <w:p w:rsidR="00321C46" w:rsidRPr="00AA0AC8" w:rsidRDefault="00321C46" w:rsidP="00AA0AC8">
            <w:pPr>
              <w:pStyle w:val="NoSpacing"/>
              <w:tabs>
                <w:tab w:val="left" w:pos="303"/>
              </w:tabs>
              <w:jc w:val="both"/>
              <w:rPr>
                <w:rFonts w:ascii="Times New Roman" w:eastAsiaTheme="minorEastAsia" w:hAnsi="Times New Roman" w:cs="Times New Roman"/>
                <w:bCs/>
                <w:lang w:val="ro-RO"/>
              </w:rPr>
            </w:pPr>
            <w:r w:rsidRPr="00AA0AC8">
              <w:rPr>
                <w:rFonts w:ascii="Times New Roman" w:eastAsiaTheme="minorEastAsia" w:hAnsi="Times New Roman" w:cs="Times New Roman"/>
                <w:bCs/>
                <w:lang w:val="ro-RO"/>
              </w:rPr>
              <w:t>6. Elaborarea “Regulamentului privind identificarea și analiza piețelor relevante din domeniul comunicațiilor electronice și desemnarea furnizorilor de rețele și/sau servicii de comunicații electronice cu putere semnificativă pe aceste piețe” (aprobat prin Hotărârea ANRCETI nr.55 din 29.12.2008 și nr.85 din 28.04.2009).</w:t>
            </w:r>
          </w:p>
        </w:tc>
        <w:tc>
          <w:tcPr>
            <w:tcW w:w="1559" w:type="dxa"/>
            <w:gridSpan w:val="2"/>
            <w:tcBorders>
              <w:top w:val="dotted" w:sz="4" w:space="0" w:color="auto"/>
              <w:bottom w:val="dotted" w:sz="4" w:space="0" w:color="auto"/>
            </w:tcBorders>
          </w:tcPr>
          <w:p w:rsidR="00321C46" w:rsidRPr="00AA0AC8" w:rsidRDefault="00321C46" w:rsidP="00AA0AC8">
            <w:pPr>
              <w:tabs>
                <w:tab w:val="left" w:pos="303"/>
              </w:tabs>
              <w:ind w:left="33"/>
              <w:jc w:val="both"/>
              <w:rPr>
                <w:rFonts w:ascii="Times New Roman" w:hAnsi="Times New Roman" w:cs="Times New Roman"/>
                <w:lang w:val="ro-RO"/>
              </w:rPr>
            </w:pPr>
            <w:r w:rsidRPr="00AA0AC8">
              <w:rPr>
                <w:rFonts w:ascii="Times New Roman" w:hAnsi="Times New Roman" w:cs="Times New Roman"/>
                <w:lang w:val="ro-RO"/>
              </w:rPr>
              <w:t>ANRCETI</w:t>
            </w:r>
          </w:p>
        </w:tc>
        <w:tc>
          <w:tcPr>
            <w:tcW w:w="1276" w:type="dxa"/>
            <w:gridSpan w:val="2"/>
            <w:tcBorders>
              <w:top w:val="dotted" w:sz="4" w:space="0" w:color="auto"/>
              <w:bottom w:val="dotted" w:sz="4" w:space="0" w:color="auto"/>
            </w:tcBorders>
          </w:tcPr>
          <w:p w:rsidR="00321C46" w:rsidRPr="00AA0AC8" w:rsidRDefault="00321C46" w:rsidP="00AA0AC8">
            <w:pPr>
              <w:tabs>
                <w:tab w:val="left" w:pos="303"/>
              </w:tabs>
              <w:ind w:left="33"/>
              <w:jc w:val="both"/>
              <w:rPr>
                <w:rFonts w:ascii="Times New Roman" w:hAnsi="Times New Roman" w:cs="Times New Roman"/>
                <w:lang w:val="ro-RO"/>
              </w:rPr>
            </w:pPr>
            <w:r w:rsidRPr="00AA0AC8">
              <w:rPr>
                <w:rFonts w:ascii="Times New Roman" w:hAnsi="Times New Roman" w:cs="Times New Roman"/>
                <w:lang w:val="ro-RO"/>
              </w:rPr>
              <w:t>Trimestrul IV, 2015</w:t>
            </w:r>
          </w:p>
        </w:tc>
        <w:tc>
          <w:tcPr>
            <w:tcW w:w="1417" w:type="dxa"/>
            <w:tcBorders>
              <w:top w:val="dotted" w:sz="4" w:space="0" w:color="auto"/>
              <w:bottom w:val="dotted" w:sz="4" w:space="0" w:color="auto"/>
            </w:tcBorders>
          </w:tcPr>
          <w:p w:rsidR="00321C46" w:rsidRPr="00AA0AC8" w:rsidRDefault="00321C46" w:rsidP="00AA0AC8">
            <w:pPr>
              <w:tabs>
                <w:tab w:val="left" w:pos="303"/>
              </w:tabs>
              <w:ind w:left="33"/>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321C46" w:rsidRPr="00AA0AC8" w:rsidTr="00A123C6">
        <w:trPr>
          <w:trHeight w:val="894"/>
        </w:trPr>
        <w:tc>
          <w:tcPr>
            <w:tcW w:w="567" w:type="dxa"/>
            <w:vMerge/>
            <w:tcBorders>
              <w:bottom w:val="single" w:sz="6" w:space="0" w:color="auto"/>
            </w:tcBorders>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Borders>
              <w:bottom w:val="single" w:sz="6" w:space="0" w:color="auto"/>
            </w:tcBorders>
          </w:tcPr>
          <w:p w:rsidR="00321C46" w:rsidRPr="00AA0AC8" w:rsidRDefault="00321C46" w:rsidP="00AA0AC8">
            <w:pPr>
              <w:pStyle w:val="ListParagraph"/>
              <w:numPr>
                <w:ilvl w:val="0"/>
                <w:numId w:val="13"/>
              </w:numPr>
              <w:tabs>
                <w:tab w:val="left" w:pos="239"/>
              </w:tabs>
              <w:autoSpaceDE w:val="0"/>
              <w:autoSpaceDN w:val="0"/>
              <w:adjustRightInd w:val="0"/>
              <w:ind w:left="0" w:firstLine="0"/>
              <w:jc w:val="both"/>
              <w:rPr>
                <w:rFonts w:ascii="Times New Roman" w:hAnsi="Times New Roman" w:cs="Times New Roman"/>
                <w:b/>
                <w:lang w:val="ro-RO"/>
              </w:rPr>
            </w:pPr>
          </w:p>
        </w:tc>
        <w:tc>
          <w:tcPr>
            <w:tcW w:w="5244" w:type="dxa"/>
            <w:tcBorders>
              <w:top w:val="dotted" w:sz="4" w:space="0" w:color="auto"/>
              <w:bottom w:val="single" w:sz="6" w:space="0" w:color="auto"/>
            </w:tcBorders>
          </w:tcPr>
          <w:p w:rsidR="00321C46" w:rsidRPr="00AA0AC8" w:rsidRDefault="00321C46" w:rsidP="00AA0AC8">
            <w:pPr>
              <w:pStyle w:val="NoSpacing"/>
              <w:tabs>
                <w:tab w:val="left" w:pos="287"/>
              </w:tabs>
              <w:jc w:val="both"/>
              <w:rPr>
                <w:rFonts w:ascii="Times New Roman" w:eastAsiaTheme="minorEastAsia" w:hAnsi="Times New Roman" w:cs="Times New Roman"/>
                <w:bCs/>
                <w:lang w:val="ro-RO"/>
              </w:rPr>
            </w:pPr>
            <w:r w:rsidRPr="00AA0AC8">
              <w:rPr>
                <w:rFonts w:ascii="Times New Roman" w:eastAsiaTheme="minorEastAsia" w:hAnsi="Times New Roman" w:cs="Times New Roman"/>
                <w:bCs/>
                <w:lang w:val="ro-RO"/>
              </w:rPr>
              <w:t>7. Implementarea „Programului de management al spectrului de frecvenţe radio pe anii 2013-2020 (Hotărârea Guvernului nr.116 din 11 februarie 2013).</w:t>
            </w:r>
          </w:p>
        </w:tc>
        <w:tc>
          <w:tcPr>
            <w:tcW w:w="1559" w:type="dxa"/>
            <w:gridSpan w:val="2"/>
            <w:tcBorders>
              <w:top w:val="dotted" w:sz="4" w:space="0" w:color="auto"/>
              <w:bottom w:val="single" w:sz="6" w:space="0" w:color="auto"/>
            </w:tcBorders>
          </w:tcPr>
          <w:p w:rsidR="00321C46" w:rsidRPr="00AA0AC8" w:rsidRDefault="00321C46" w:rsidP="00AA0AC8">
            <w:pPr>
              <w:pStyle w:val="NoSpacing"/>
              <w:tabs>
                <w:tab w:val="left" w:pos="287"/>
              </w:tabs>
              <w:jc w:val="both"/>
              <w:rPr>
                <w:rFonts w:ascii="Times New Roman" w:hAnsi="Times New Roman" w:cs="Times New Roman"/>
                <w:lang w:val="ro-RO"/>
              </w:rPr>
            </w:pPr>
            <w:r w:rsidRPr="00AA0AC8">
              <w:rPr>
                <w:rFonts w:ascii="Times New Roman" w:hAnsi="Times New Roman" w:cs="Times New Roman"/>
                <w:lang w:val="ro-RO"/>
              </w:rPr>
              <w:t>MTIC</w:t>
            </w:r>
          </w:p>
          <w:p w:rsidR="00321C46" w:rsidRPr="00AA0AC8" w:rsidRDefault="00321C46" w:rsidP="00AA0AC8">
            <w:pPr>
              <w:tabs>
                <w:tab w:val="left" w:pos="287"/>
              </w:tabs>
              <w:jc w:val="both"/>
              <w:rPr>
                <w:rFonts w:ascii="Times New Roman" w:hAnsi="Times New Roman" w:cs="Times New Roman"/>
                <w:lang w:val="ro-RO"/>
              </w:rPr>
            </w:pPr>
            <w:r w:rsidRPr="00AA0AC8">
              <w:rPr>
                <w:rFonts w:ascii="Times New Roman" w:hAnsi="Times New Roman" w:cs="Times New Roman"/>
                <w:lang w:val="ro-RO"/>
              </w:rPr>
              <w:t>ANRCETI</w:t>
            </w:r>
          </w:p>
        </w:tc>
        <w:tc>
          <w:tcPr>
            <w:tcW w:w="1276" w:type="dxa"/>
            <w:gridSpan w:val="2"/>
            <w:tcBorders>
              <w:top w:val="dotted" w:sz="4" w:space="0" w:color="auto"/>
              <w:bottom w:val="single" w:sz="6" w:space="0" w:color="auto"/>
            </w:tcBorders>
          </w:tcPr>
          <w:p w:rsidR="00321C46" w:rsidRPr="00AA0AC8" w:rsidRDefault="00321C46" w:rsidP="00AA0AC8">
            <w:pPr>
              <w:tabs>
                <w:tab w:val="left" w:pos="287"/>
              </w:tabs>
              <w:jc w:val="both"/>
              <w:rPr>
                <w:rFonts w:ascii="Times New Roman" w:hAnsi="Times New Roman" w:cs="Times New Roman"/>
                <w:lang w:val="ro-RO"/>
              </w:rPr>
            </w:pPr>
            <w:r w:rsidRPr="00AA0AC8">
              <w:rPr>
                <w:rFonts w:ascii="Times New Roman" w:hAnsi="Times New Roman" w:cs="Times New Roman"/>
                <w:lang w:val="ro-RO"/>
              </w:rPr>
              <w:t>Trimestrul IV, 2015</w:t>
            </w:r>
          </w:p>
        </w:tc>
        <w:tc>
          <w:tcPr>
            <w:tcW w:w="1417" w:type="dxa"/>
            <w:tcBorders>
              <w:top w:val="dotted" w:sz="4" w:space="0" w:color="auto"/>
              <w:bottom w:val="single" w:sz="6" w:space="0" w:color="auto"/>
            </w:tcBorders>
          </w:tcPr>
          <w:p w:rsidR="00321C46" w:rsidRPr="00AA0AC8" w:rsidRDefault="00321C46" w:rsidP="00AA0AC8">
            <w:pPr>
              <w:tabs>
                <w:tab w:val="left" w:pos="287"/>
              </w:tabs>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321C46" w:rsidRPr="00AA0AC8" w:rsidTr="004603CD">
        <w:trPr>
          <w:trHeight w:val="282"/>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val="restart"/>
            <w:tcBorders>
              <w:top w:val="single" w:sz="6" w:space="0" w:color="auto"/>
            </w:tcBorders>
          </w:tcPr>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b/>
                <w:lang w:val="ro-RO"/>
              </w:rPr>
              <w:t>Directiva 2002/20/CE</w:t>
            </w:r>
            <w:r w:rsidRPr="00AA0AC8">
              <w:rPr>
                <w:rFonts w:ascii="Times New Roman" w:hAnsi="Times New Roman" w:cs="Times New Roman"/>
                <w:lang w:val="ro-RO"/>
              </w:rPr>
              <w:t xml:space="preserve"> a Parlamentului European și a Consiliului din 7 martie 2002 privind autorizarea rețelelor și serviciilor de comunicații electronice (Directiva privind autorizarea), astfel cum a fost modificată prin Directiva 2009/140/CE a Parlamentului European și a Consiliului din 25 noiembrie 2009 Se aplică următoarele dispoziții ale prezentei directive:</w:t>
            </w:r>
          </w:p>
          <w:p w:rsidR="00321C46" w:rsidRPr="00AA0AC8" w:rsidRDefault="00321C46" w:rsidP="00AA0AC8">
            <w:pPr>
              <w:autoSpaceDE w:val="0"/>
              <w:autoSpaceDN w:val="0"/>
              <w:adjustRightInd w:val="0"/>
              <w:jc w:val="both"/>
              <w:rPr>
                <w:rFonts w:ascii="Times New Roman" w:hAnsi="Times New Roman" w:cs="Times New Roman"/>
                <w:b/>
                <w:lang w:val="ro-RO"/>
              </w:rPr>
            </w:pPr>
            <w:r w:rsidRPr="00AA0AC8">
              <w:rPr>
                <w:rFonts w:ascii="Times New Roman" w:hAnsi="Times New Roman" w:cs="Times New Roman"/>
                <w:lang w:val="ro-RO"/>
              </w:rPr>
              <w:t>- Punerea în aplicare a unui regulament care să prevadă autorizații generale și să limiteze nevoia de licențe individuale în cazuri specifice, justificate în mod corespunzător</w:t>
            </w:r>
          </w:p>
        </w:tc>
        <w:tc>
          <w:tcPr>
            <w:tcW w:w="5244" w:type="dxa"/>
            <w:tcBorders>
              <w:top w:val="single" w:sz="6" w:space="0" w:color="auto"/>
              <w:bottom w:val="dotted" w:sz="4" w:space="0" w:color="auto"/>
            </w:tcBorders>
          </w:tcPr>
          <w:p w:rsidR="00321C46" w:rsidRPr="00AA0AC8" w:rsidRDefault="00321C46" w:rsidP="00AA0AC8">
            <w:pPr>
              <w:pStyle w:val="NoSpacing"/>
              <w:tabs>
                <w:tab w:val="left" w:pos="271"/>
              </w:tabs>
              <w:jc w:val="both"/>
              <w:rPr>
                <w:rFonts w:ascii="Times New Roman" w:hAnsi="Times New Roman" w:cs="Times New Roman"/>
                <w:bCs/>
                <w:lang w:val="ro-RO"/>
              </w:rPr>
            </w:pPr>
            <w:r w:rsidRPr="00AA0AC8">
              <w:rPr>
                <w:rFonts w:ascii="Times New Roman" w:eastAsiaTheme="minorEastAsia" w:hAnsi="Times New Roman" w:cs="Times New Roman"/>
                <w:bCs/>
                <w:lang w:val="ro-RO"/>
              </w:rPr>
              <w:t xml:space="preserve">1. Aprobarea Legii cu privire la modificarea și completarea Legii comunicaţiilor electronice nr.241-XVI din 15 noiembrie 2007 </w:t>
            </w:r>
            <w:r w:rsidRPr="00AA0AC8">
              <w:rPr>
                <w:rFonts w:ascii="Times New Roman" w:eastAsiaTheme="minorEastAsia" w:hAnsi="Times New Roman" w:cs="Times New Roman"/>
                <w:bCs/>
                <w:i/>
                <w:lang w:val="ro-RO"/>
              </w:rPr>
              <w:t>(Pilonul “Societate informațională”, pct.14 din Planul național de armonizare a legislației pentru anul 2014, aprobat prin Hotărârea Guvernului nr. 28 din 22.01.2014).</w:t>
            </w:r>
          </w:p>
        </w:tc>
        <w:tc>
          <w:tcPr>
            <w:tcW w:w="1559" w:type="dxa"/>
            <w:gridSpan w:val="2"/>
            <w:tcBorders>
              <w:top w:val="single" w:sz="6" w:space="0" w:color="auto"/>
              <w:bottom w:val="dotted" w:sz="4" w:space="0" w:color="auto"/>
            </w:tcBorders>
          </w:tcPr>
          <w:p w:rsidR="00321C46" w:rsidRPr="00AA0AC8" w:rsidRDefault="00321C46" w:rsidP="00AA0AC8">
            <w:pPr>
              <w:pStyle w:val="NoSpacing"/>
              <w:tabs>
                <w:tab w:val="left" w:pos="271"/>
              </w:tabs>
              <w:jc w:val="both"/>
              <w:rPr>
                <w:rFonts w:ascii="Times New Roman" w:hAnsi="Times New Roman" w:cs="Times New Roman"/>
                <w:lang w:val="ro-RO"/>
              </w:rPr>
            </w:pPr>
            <w:r w:rsidRPr="00AA0AC8">
              <w:rPr>
                <w:rFonts w:ascii="Times New Roman" w:hAnsi="Times New Roman" w:cs="Times New Roman"/>
                <w:lang w:val="ro-RO"/>
              </w:rPr>
              <w:t>MTIC</w:t>
            </w:r>
          </w:p>
          <w:p w:rsidR="00321C46" w:rsidRPr="00AA0AC8" w:rsidRDefault="00321C46" w:rsidP="00AA0AC8">
            <w:pPr>
              <w:tabs>
                <w:tab w:val="left" w:pos="271"/>
              </w:tabs>
              <w:jc w:val="both"/>
              <w:rPr>
                <w:rFonts w:ascii="Times New Roman" w:hAnsi="Times New Roman" w:cs="Times New Roman"/>
                <w:lang w:val="ro-RO"/>
              </w:rPr>
            </w:pPr>
          </w:p>
        </w:tc>
        <w:tc>
          <w:tcPr>
            <w:tcW w:w="1276" w:type="dxa"/>
            <w:gridSpan w:val="2"/>
            <w:tcBorders>
              <w:top w:val="single" w:sz="6" w:space="0" w:color="auto"/>
              <w:bottom w:val="dotted" w:sz="4" w:space="0" w:color="auto"/>
            </w:tcBorders>
          </w:tcPr>
          <w:p w:rsidR="00321C46" w:rsidRPr="00AA0AC8" w:rsidRDefault="00321C46" w:rsidP="00AA0AC8">
            <w:pPr>
              <w:tabs>
                <w:tab w:val="left" w:pos="271"/>
              </w:tabs>
              <w:ind w:left="-108" w:right="-108"/>
              <w:jc w:val="center"/>
              <w:rPr>
                <w:rFonts w:ascii="Times New Roman" w:hAnsi="Times New Roman" w:cs="Times New Roman"/>
                <w:lang w:val="ro-RO"/>
              </w:rPr>
            </w:pPr>
            <w:r w:rsidRPr="00AA0AC8">
              <w:rPr>
                <w:rFonts w:ascii="Times New Roman" w:hAnsi="Times New Roman" w:cs="Times New Roman"/>
                <w:lang w:val="ro-RO"/>
              </w:rPr>
              <w:t>Trimestrul IV, 2014</w:t>
            </w:r>
          </w:p>
          <w:p w:rsidR="00321C46" w:rsidRPr="00AA0AC8" w:rsidRDefault="00321C46" w:rsidP="00AA0AC8">
            <w:pPr>
              <w:tabs>
                <w:tab w:val="left" w:pos="271"/>
              </w:tabs>
              <w:ind w:left="-108" w:right="-108"/>
              <w:jc w:val="center"/>
              <w:rPr>
                <w:rFonts w:ascii="Times New Roman" w:hAnsi="Times New Roman" w:cs="Times New Roman"/>
                <w:lang w:val="ro-RO"/>
              </w:rPr>
            </w:pPr>
            <w:r w:rsidRPr="00AA0AC8">
              <w:rPr>
                <w:rFonts w:ascii="Times New Roman" w:hAnsi="Times New Roman" w:cs="Times New Roman"/>
                <w:i/>
                <w:lang w:val="ro-RO"/>
              </w:rPr>
              <w:t>(Termenul de armonizare –   2 ani)</w:t>
            </w:r>
          </w:p>
        </w:tc>
        <w:tc>
          <w:tcPr>
            <w:tcW w:w="1417" w:type="dxa"/>
            <w:tcBorders>
              <w:top w:val="single" w:sz="6" w:space="0" w:color="auto"/>
              <w:bottom w:val="dotted" w:sz="4" w:space="0" w:color="auto"/>
            </w:tcBorders>
          </w:tcPr>
          <w:p w:rsidR="00321C46" w:rsidRPr="00AA0AC8" w:rsidRDefault="00321C46" w:rsidP="00AA0AC8">
            <w:pPr>
              <w:tabs>
                <w:tab w:val="left" w:pos="271"/>
              </w:tabs>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321C46" w:rsidRPr="00AA0AC8" w:rsidTr="004603CD">
        <w:trPr>
          <w:trHeight w:val="282"/>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autoSpaceDE w:val="0"/>
              <w:autoSpaceDN w:val="0"/>
              <w:adjustRightInd w:val="0"/>
              <w:jc w:val="both"/>
              <w:rPr>
                <w:rFonts w:ascii="Times New Roman" w:hAnsi="Times New Roman" w:cs="Times New Roman"/>
                <w:b/>
                <w:lang w:val="ro-RO"/>
              </w:rPr>
            </w:pPr>
          </w:p>
        </w:tc>
        <w:tc>
          <w:tcPr>
            <w:tcW w:w="5244" w:type="dxa"/>
            <w:tcBorders>
              <w:top w:val="dotted" w:sz="4" w:space="0" w:color="auto"/>
              <w:bottom w:val="dotted" w:sz="4" w:space="0" w:color="auto"/>
            </w:tcBorders>
          </w:tcPr>
          <w:p w:rsidR="00321C46" w:rsidRPr="00AA0AC8" w:rsidRDefault="00321C46" w:rsidP="00AA0AC8">
            <w:pPr>
              <w:pStyle w:val="NoSpacing"/>
              <w:tabs>
                <w:tab w:val="left" w:pos="271"/>
              </w:tabs>
              <w:jc w:val="both"/>
              <w:rPr>
                <w:rFonts w:ascii="Times New Roman" w:eastAsiaTheme="minorEastAsia" w:hAnsi="Times New Roman" w:cs="Times New Roman"/>
                <w:bCs/>
                <w:lang w:val="ro-RO"/>
              </w:rPr>
            </w:pPr>
            <w:r w:rsidRPr="00AA0AC8">
              <w:rPr>
                <w:rFonts w:ascii="Times New Roman" w:eastAsiaTheme="minorEastAsia" w:hAnsi="Times New Roman" w:cs="Times New Roman"/>
                <w:bCs/>
                <w:lang w:val="ro-RO"/>
              </w:rPr>
              <w:t xml:space="preserve">2. Aprobarea Legii privind accesul pe proprietăți și utilizarea partajată a infrastructurii asociate rețelelor publice de comunicații electronice </w:t>
            </w:r>
            <w:r w:rsidRPr="00AA0AC8">
              <w:rPr>
                <w:rFonts w:ascii="Times New Roman" w:hAnsi="Times New Roman" w:cs="Times New Roman"/>
                <w:lang w:val="ro-RO"/>
              </w:rPr>
              <w:t>(</w:t>
            </w:r>
            <w:r w:rsidRPr="00AA0AC8">
              <w:rPr>
                <w:rFonts w:ascii="Times New Roman" w:hAnsi="Times New Roman" w:cs="Times New Roman"/>
                <w:i/>
                <w:lang w:val="ro-RO"/>
              </w:rPr>
              <w:t>Compartimentul „Societate informaţională”, pct.15 la Planul naţional de armonizare a legislaţiei pentru anul 2014, aprobat prin Hotărârea Guvernului nr.28 din 22.01.2014).</w:t>
            </w:r>
          </w:p>
        </w:tc>
        <w:tc>
          <w:tcPr>
            <w:tcW w:w="1559" w:type="dxa"/>
            <w:gridSpan w:val="2"/>
            <w:tcBorders>
              <w:top w:val="dotted" w:sz="4" w:space="0" w:color="auto"/>
              <w:bottom w:val="dotted" w:sz="4" w:space="0" w:color="auto"/>
            </w:tcBorders>
          </w:tcPr>
          <w:p w:rsidR="00321C46" w:rsidRPr="00AA0AC8" w:rsidRDefault="00321C46" w:rsidP="00AA0AC8">
            <w:pPr>
              <w:pStyle w:val="NoSpacing"/>
              <w:tabs>
                <w:tab w:val="left" w:pos="271"/>
              </w:tabs>
              <w:jc w:val="both"/>
              <w:rPr>
                <w:rFonts w:ascii="Times New Roman" w:hAnsi="Times New Roman" w:cs="Times New Roman"/>
                <w:lang w:val="ro-RO"/>
              </w:rPr>
            </w:pPr>
            <w:r w:rsidRPr="00AA0AC8">
              <w:rPr>
                <w:rFonts w:ascii="Times New Roman" w:hAnsi="Times New Roman" w:cs="Times New Roman"/>
                <w:lang w:val="ro-RO"/>
              </w:rPr>
              <w:t>MTIC</w:t>
            </w:r>
          </w:p>
          <w:p w:rsidR="00321C46" w:rsidRPr="00AA0AC8" w:rsidRDefault="00321C46" w:rsidP="00AA0AC8">
            <w:pPr>
              <w:tabs>
                <w:tab w:val="left" w:pos="271"/>
              </w:tabs>
              <w:jc w:val="both"/>
              <w:rPr>
                <w:rFonts w:ascii="Times New Roman" w:hAnsi="Times New Roman" w:cs="Times New Roman"/>
                <w:lang w:val="ro-RO"/>
              </w:rPr>
            </w:pPr>
          </w:p>
        </w:tc>
        <w:tc>
          <w:tcPr>
            <w:tcW w:w="1276" w:type="dxa"/>
            <w:gridSpan w:val="2"/>
            <w:tcBorders>
              <w:top w:val="dotted" w:sz="4" w:space="0" w:color="auto"/>
              <w:bottom w:val="dotted" w:sz="4" w:space="0" w:color="auto"/>
            </w:tcBorders>
          </w:tcPr>
          <w:p w:rsidR="00321C46" w:rsidRPr="00AA0AC8" w:rsidRDefault="00321C46" w:rsidP="00AA0AC8">
            <w:pPr>
              <w:tabs>
                <w:tab w:val="left" w:pos="271"/>
              </w:tabs>
              <w:ind w:left="-108" w:right="-108"/>
              <w:jc w:val="center"/>
              <w:rPr>
                <w:rFonts w:ascii="Times New Roman" w:hAnsi="Times New Roman" w:cs="Times New Roman"/>
                <w:lang w:val="ro-RO"/>
              </w:rPr>
            </w:pPr>
            <w:r w:rsidRPr="00AA0AC8">
              <w:rPr>
                <w:rFonts w:ascii="Times New Roman" w:hAnsi="Times New Roman" w:cs="Times New Roman"/>
                <w:lang w:val="ro-RO"/>
              </w:rPr>
              <w:t>Trimestrul IV, 2014</w:t>
            </w:r>
          </w:p>
        </w:tc>
        <w:tc>
          <w:tcPr>
            <w:tcW w:w="1417" w:type="dxa"/>
            <w:tcBorders>
              <w:top w:val="dotted" w:sz="4" w:space="0" w:color="auto"/>
              <w:bottom w:val="dotted" w:sz="4" w:space="0" w:color="auto"/>
            </w:tcBorders>
          </w:tcPr>
          <w:p w:rsidR="00321C46" w:rsidRPr="00AA0AC8" w:rsidRDefault="00321C46" w:rsidP="00AA0AC8">
            <w:pPr>
              <w:tabs>
                <w:tab w:val="left" w:pos="271"/>
              </w:tabs>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321C46" w:rsidRPr="00AA0AC8" w:rsidTr="004603CD">
        <w:trPr>
          <w:trHeight w:val="282"/>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autoSpaceDE w:val="0"/>
              <w:autoSpaceDN w:val="0"/>
              <w:adjustRightInd w:val="0"/>
              <w:jc w:val="both"/>
              <w:rPr>
                <w:rFonts w:ascii="Times New Roman" w:hAnsi="Times New Roman" w:cs="Times New Roman"/>
                <w:b/>
                <w:lang w:val="ro-RO"/>
              </w:rPr>
            </w:pPr>
          </w:p>
        </w:tc>
        <w:tc>
          <w:tcPr>
            <w:tcW w:w="5244" w:type="dxa"/>
            <w:tcBorders>
              <w:top w:val="dotted" w:sz="4" w:space="0" w:color="auto"/>
              <w:bottom w:val="dotted" w:sz="4" w:space="0" w:color="auto"/>
            </w:tcBorders>
          </w:tcPr>
          <w:p w:rsidR="00321C46" w:rsidRPr="00AA0AC8" w:rsidRDefault="00321C46" w:rsidP="00AA0AC8">
            <w:pPr>
              <w:pStyle w:val="NoSpacing"/>
              <w:tabs>
                <w:tab w:val="left" w:pos="271"/>
              </w:tabs>
              <w:jc w:val="both"/>
              <w:rPr>
                <w:rFonts w:ascii="Times New Roman" w:hAnsi="Times New Roman" w:cs="Times New Roman"/>
                <w:bCs/>
                <w:lang w:val="ro-RO"/>
              </w:rPr>
            </w:pPr>
            <w:r w:rsidRPr="00AA0AC8">
              <w:rPr>
                <w:rFonts w:ascii="Times New Roman" w:eastAsiaTheme="minorEastAsia" w:hAnsi="Times New Roman" w:cs="Times New Roman"/>
                <w:bCs/>
                <w:lang w:val="ro-RO"/>
              </w:rPr>
              <w:t>3. Aprobarea “Regulamentului privind identificarea și analiza piețelor relevante din domeniul comunicațiilor electronice și desemnarea furnizorilor de rețele și/sau servicii de comunicații electronice cu putere semnificativă pe aceste piețe” (aprobat prin Hotărârea ANRCETI nr.55 din 29.12.2008 și nr.85 din 28.04.2009).</w:t>
            </w:r>
          </w:p>
        </w:tc>
        <w:tc>
          <w:tcPr>
            <w:tcW w:w="1559" w:type="dxa"/>
            <w:gridSpan w:val="2"/>
            <w:tcBorders>
              <w:top w:val="dotted" w:sz="4" w:space="0" w:color="auto"/>
              <w:bottom w:val="dotted" w:sz="4" w:space="0" w:color="auto"/>
            </w:tcBorders>
          </w:tcPr>
          <w:p w:rsidR="00321C46" w:rsidRPr="00AA0AC8" w:rsidRDefault="00321C46" w:rsidP="00AA0AC8">
            <w:pPr>
              <w:tabs>
                <w:tab w:val="left" w:pos="271"/>
              </w:tabs>
              <w:jc w:val="both"/>
              <w:rPr>
                <w:rFonts w:ascii="Times New Roman" w:hAnsi="Times New Roman" w:cs="Times New Roman"/>
                <w:lang w:val="ro-RO"/>
              </w:rPr>
            </w:pPr>
            <w:r w:rsidRPr="00AA0AC8">
              <w:rPr>
                <w:rFonts w:ascii="Times New Roman" w:hAnsi="Times New Roman" w:cs="Times New Roman"/>
                <w:lang w:val="ro-RO"/>
              </w:rPr>
              <w:t>ANRCETI</w:t>
            </w:r>
          </w:p>
        </w:tc>
        <w:tc>
          <w:tcPr>
            <w:tcW w:w="1276" w:type="dxa"/>
            <w:gridSpan w:val="2"/>
            <w:tcBorders>
              <w:top w:val="dotted" w:sz="4" w:space="0" w:color="auto"/>
              <w:bottom w:val="dotted" w:sz="4" w:space="0" w:color="auto"/>
            </w:tcBorders>
          </w:tcPr>
          <w:p w:rsidR="00321C46" w:rsidRPr="00AA0AC8" w:rsidRDefault="00321C46" w:rsidP="00AA0AC8">
            <w:pPr>
              <w:tabs>
                <w:tab w:val="left" w:pos="271"/>
              </w:tabs>
              <w:ind w:left="-108" w:right="-108"/>
              <w:jc w:val="center"/>
              <w:rPr>
                <w:rFonts w:ascii="Times New Roman" w:hAnsi="Times New Roman" w:cs="Times New Roman"/>
                <w:lang w:val="ro-RO"/>
              </w:rPr>
            </w:pPr>
            <w:r w:rsidRPr="00AA0AC8">
              <w:rPr>
                <w:rFonts w:ascii="Times New Roman" w:hAnsi="Times New Roman" w:cs="Times New Roman"/>
                <w:lang w:val="ro-RO"/>
              </w:rPr>
              <w:t>Trimestrul II, 2016</w:t>
            </w:r>
          </w:p>
        </w:tc>
        <w:tc>
          <w:tcPr>
            <w:tcW w:w="1417" w:type="dxa"/>
            <w:tcBorders>
              <w:top w:val="dotted" w:sz="4" w:space="0" w:color="auto"/>
              <w:bottom w:val="dotted" w:sz="4" w:space="0" w:color="auto"/>
            </w:tcBorders>
          </w:tcPr>
          <w:p w:rsidR="00321C46" w:rsidRPr="00AA0AC8" w:rsidRDefault="00321C46" w:rsidP="00AA0AC8">
            <w:pPr>
              <w:tabs>
                <w:tab w:val="left" w:pos="271"/>
              </w:tabs>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321C46" w:rsidRPr="00AA0AC8" w:rsidTr="004603CD">
        <w:trPr>
          <w:trHeight w:val="282"/>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autoSpaceDE w:val="0"/>
              <w:autoSpaceDN w:val="0"/>
              <w:adjustRightInd w:val="0"/>
              <w:jc w:val="both"/>
              <w:rPr>
                <w:rFonts w:ascii="Times New Roman" w:hAnsi="Times New Roman" w:cs="Times New Roman"/>
                <w:b/>
                <w:lang w:val="ro-RO"/>
              </w:rPr>
            </w:pPr>
          </w:p>
        </w:tc>
        <w:tc>
          <w:tcPr>
            <w:tcW w:w="5244" w:type="dxa"/>
            <w:tcBorders>
              <w:top w:val="dotted" w:sz="4" w:space="0" w:color="auto"/>
              <w:bottom w:val="single" w:sz="6" w:space="0" w:color="auto"/>
            </w:tcBorders>
          </w:tcPr>
          <w:p w:rsidR="00321C46" w:rsidRPr="00AA0AC8" w:rsidRDefault="00321C46" w:rsidP="00AA0AC8">
            <w:pPr>
              <w:tabs>
                <w:tab w:val="left" w:pos="271"/>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jc w:val="both"/>
              <w:rPr>
                <w:rFonts w:ascii="Times New Roman" w:hAnsi="Times New Roman" w:cs="Times New Roman"/>
                <w:lang w:val="ro-RO" w:eastAsia="zh-CN"/>
              </w:rPr>
            </w:pPr>
            <w:r w:rsidRPr="00AA0AC8">
              <w:rPr>
                <w:rFonts w:ascii="Times New Roman" w:hAnsi="Times New Roman" w:cs="Times New Roman"/>
                <w:bCs/>
                <w:lang w:val="ro-RO"/>
              </w:rPr>
              <w:t>4. Implementarea „Programului de management al spectrului de frecvenţe radio pe anii 2013-2020 (Hotărârea Guvernului nr.116 din 11 februarie 2013).</w:t>
            </w:r>
          </w:p>
        </w:tc>
        <w:tc>
          <w:tcPr>
            <w:tcW w:w="1559" w:type="dxa"/>
            <w:gridSpan w:val="2"/>
            <w:tcBorders>
              <w:top w:val="dotted" w:sz="4" w:space="0" w:color="auto"/>
              <w:bottom w:val="single" w:sz="6" w:space="0" w:color="auto"/>
            </w:tcBorders>
          </w:tcPr>
          <w:p w:rsidR="00321C46" w:rsidRPr="00AA0AC8" w:rsidRDefault="00321C46" w:rsidP="00AA0AC8">
            <w:pPr>
              <w:pStyle w:val="NoSpacing"/>
              <w:tabs>
                <w:tab w:val="left" w:pos="271"/>
              </w:tabs>
              <w:jc w:val="both"/>
              <w:rPr>
                <w:rFonts w:ascii="Times New Roman" w:hAnsi="Times New Roman" w:cs="Times New Roman"/>
                <w:lang w:val="ro-RO"/>
              </w:rPr>
            </w:pPr>
            <w:r w:rsidRPr="00AA0AC8">
              <w:rPr>
                <w:rFonts w:ascii="Times New Roman" w:hAnsi="Times New Roman" w:cs="Times New Roman"/>
                <w:lang w:val="ro-RO"/>
              </w:rPr>
              <w:t>MTIC</w:t>
            </w:r>
          </w:p>
          <w:p w:rsidR="00321C46" w:rsidRPr="00AA0AC8" w:rsidRDefault="00321C46" w:rsidP="00AA0AC8">
            <w:pPr>
              <w:tabs>
                <w:tab w:val="left" w:pos="271"/>
              </w:tabs>
              <w:jc w:val="both"/>
              <w:rPr>
                <w:rFonts w:ascii="Times New Roman" w:hAnsi="Times New Roman" w:cs="Times New Roman"/>
                <w:lang w:val="ro-RO"/>
              </w:rPr>
            </w:pPr>
            <w:r w:rsidRPr="00AA0AC8">
              <w:rPr>
                <w:rFonts w:ascii="Times New Roman" w:hAnsi="Times New Roman" w:cs="Times New Roman"/>
                <w:lang w:val="ro-RO"/>
              </w:rPr>
              <w:t>ANRCETI</w:t>
            </w:r>
          </w:p>
        </w:tc>
        <w:tc>
          <w:tcPr>
            <w:tcW w:w="1276" w:type="dxa"/>
            <w:gridSpan w:val="2"/>
            <w:tcBorders>
              <w:top w:val="dotted" w:sz="4" w:space="0" w:color="auto"/>
              <w:bottom w:val="single" w:sz="6" w:space="0" w:color="auto"/>
            </w:tcBorders>
          </w:tcPr>
          <w:p w:rsidR="00321C46" w:rsidRPr="00AA0AC8" w:rsidRDefault="00321C46" w:rsidP="00AA0AC8">
            <w:pPr>
              <w:tabs>
                <w:tab w:val="left" w:pos="271"/>
              </w:tabs>
              <w:ind w:left="-108" w:right="-108"/>
              <w:jc w:val="center"/>
              <w:rPr>
                <w:rFonts w:ascii="Times New Roman" w:hAnsi="Times New Roman" w:cs="Times New Roman"/>
                <w:lang w:val="ro-RO"/>
              </w:rPr>
            </w:pPr>
            <w:r w:rsidRPr="00AA0AC8">
              <w:rPr>
                <w:rFonts w:ascii="Times New Roman" w:hAnsi="Times New Roman" w:cs="Times New Roman"/>
                <w:lang w:val="ro-RO"/>
              </w:rPr>
              <w:t>Trimestrul II, 2016</w:t>
            </w:r>
          </w:p>
        </w:tc>
        <w:tc>
          <w:tcPr>
            <w:tcW w:w="1417" w:type="dxa"/>
            <w:tcBorders>
              <w:top w:val="dotted" w:sz="4" w:space="0" w:color="auto"/>
              <w:bottom w:val="single" w:sz="6" w:space="0" w:color="auto"/>
            </w:tcBorders>
          </w:tcPr>
          <w:p w:rsidR="00321C46" w:rsidRPr="00AA0AC8" w:rsidRDefault="00321C46" w:rsidP="00AA0AC8">
            <w:pPr>
              <w:tabs>
                <w:tab w:val="left" w:pos="271"/>
              </w:tabs>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321C46" w:rsidRPr="00AA0AC8" w:rsidTr="00442AC5">
        <w:trPr>
          <w:trHeight w:val="541"/>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val="restart"/>
          </w:tcPr>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b/>
                <w:lang w:val="ro-RO"/>
              </w:rPr>
              <w:t>Directiva 2002/19/CE</w:t>
            </w:r>
            <w:r w:rsidRPr="00AA0AC8">
              <w:rPr>
                <w:rFonts w:ascii="Times New Roman" w:hAnsi="Times New Roman" w:cs="Times New Roman"/>
                <w:lang w:val="ro-RO"/>
              </w:rPr>
              <w:t xml:space="preserve"> a Parlamentului European și a Consiliului din 7 martie 2002 privind accesul la rețelele de comunicații electronice și la infrastructura asociată, precum și interconectarea acestora (Directiva privind accesul), astfel cum a fost modificată prin Directiva 2009/140/CE a Parlamentului European și al Consiliului din 25 noiembrie 2009 </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Pe baza analizei de piață, efectuate în conformitate cu Directiva-cadru, autoritatea națională de reglementare în domeniul comunicațiilor electronice trebuie să le impună operatorilor care s-au dovedit a avea putere semnificativă pe piață (SMP) pe piețele relevante, obligații de reglementare adecvate, cu privire la:</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 Accesului la, și utilizareainstalațiilor specifice de rețea;</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 Controlul prețurilor privind accesul și tarifele de interconectare, inclusive obligațiile în funcție de costuri, precum și</w:t>
            </w:r>
          </w:p>
          <w:p w:rsidR="00321C46" w:rsidRPr="00AA0AC8" w:rsidRDefault="00321C46" w:rsidP="00AA0AC8">
            <w:pPr>
              <w:tabs>
                <w:tab w:val="left" w:pos="237"/>
              </w:tabs>
              <w:autoSpaceDE w:val="0"/>
              <w:autoSpaceDN w:val="0"/>
              <w:adjustRightInd w:val="0"/>
              <w:contextualSpacing/>
              <w:jc w:val="both"/>
              <w:rPr>
                <w:rFonts w:ascii="Times New Roman" w:hAnsi="Times New Roman" w:cs="Times New Roman"/>
                <w:b/>
                <w:lang w:val="ro-RO"/>
              </w:rPr>
            </w:pPr>
            <w:r w:rsidRPr="00AA0AC8">
              <w:rPr>
                <w:rFonts w:ascii="Times New Roman" w:hAnsi="Times New Roman" w:cs="Times New Roman"/>
                <w:lang w:val="ro-RO"/>
              </w:rPr>
              <w:t xml:space="preserve">- Transparență, non-discriminare și separarea contabilă </w:t>
            </w:r>
          </w:p>
        </w:tc>
        <w:tc>
          <w:tcPr>
            <w:tcW w:w="5244" w:type="dxa"/>
            <w:tcBorders>
              <w:top w:val="single" w:sz="6" w:space="0" w:color="auto"/>
              <w:bottom w:val="dotted" w:sz="4" w:space="0" w:color="auto"/>
            </w:tcBorders>
          </w:tcPr>
          <w:p w:rsidR="00321C46" w:rsidRPr="00AA0AC8" w:rsidRDefault="00321C46" w:rsidP="00AA0AC8">
            <w:pPr>
              <w:tabs>
                <w:tab w:val="left" w:pos="0"/>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jc w:val="both"/>
              <w:rPr>
                <w:rFonts w:ascii="Times New Roman" w:hAnsi="Times New Roman" w:cs="Times New Roman"/>
                <w:lang w:val="ro-RO" w:eastAsia="zh-CN"/>
              </w:rPr>
            </w:pPr>
            <w:r w:rsidRPr="00AA0AC8">
              <w:rPr>
                <w:rFonts w:ascii="Times New Roman" w:hAnsi="Times New Roman" w:cs="Times New Roman"/>
                <w:bCs/>
                <w:lang w:val="ro-RO"/>
              </w:rPr>
              <w:t xml:space="preserve">1. Aprobarea Legii cu privire la modificarea și completarea Legii comunicaţiilor electronice nr.241-XVI din 15 noiembrie 2007 </w:t>
            </w:r>
            <w:r w:rsidRPr="00AA0AC8">
              <w:rPr>
                <w:rFonts w:ascii="Times New Roman" w:hAnsi="Times New Roman" w:cs="Times New Roman"/>
                <w:bCs/>
                <w:i/>
                <w:lang w:val="ro-RO"/>
              </w:rPr>
              <w:t>(Pilonul “Societate informațională”, pct.14 din Planul național de armonizare a legislației pentru anul 2014, aprobat prin Hotărârea Guvernului nr. 28 din 22.01.2014).</w:t>
            </w:r>
          </w:p>
        </w:tc>
        <w:tc>
          <w:tcPr>
            <w:tcW w:w="1559" w:type="dxa"/>
            <w:gridSpan w:val="2"/>
            <w:tcBorders>
              <w:top w:val="single" w:sz="6" w:space="0" w:color="auto"/>
              <w:bottom w:val="dotted" w:sz="4" w:space="0" w:color="auto"/>
            </w:tcBorders>
          </w:tcPr>
          <w:p w:rsidR="00321C46" w:rsidRPr="00AA0AC8" w:rsidRDefault="00321C46" w:rsidP="00AA0AC8">
            <w:pPr>
              <w:pStyle w:val="NoSpacing"/>
              <w:tabs>
                <w:tab w:val="left" w:pos="0"/>
              </w:tabs>
              <w:jc w:val="both"/>
              <w:rPr>
                <w:rFonts w:ascii="Times New Roman" w:hAnsi="Times New Roman" w:cs="Times New Roman"/>
                <w:lang w:val="ro-RO"/>
              </w:rPr>
            </w:pPr>
            <w:r w:rsidRPr="00AA0AC8">
              <w:rPr>
                <w:rFonts w:ascii="Times New Roman" w:hAnsi="Times New Roman" w:cs="Times New Roman"/>
                <w:lang w:val="ro-RO"/>
              </w:rPr>
              <w:t>MTIC</w:t>
            </w:r>
          </w:p>
          <w:p w:rsidR="00321C46" w:rsidRPr="00AA0AC8" w:rsidRDefault="00321C46" w:rsidP="00AA0AC8">
            <w:pPr>
              <w:tabs>
                <w:tab w:val="left" w:pos="0"/>
              </w:tabs>
              <w:jc w:val="both"/>
              <w:rPr>
                <w:rFonts w:ascii="Times New Roman" w:hAnsi="Times New Roman" w:cs="Times New Roman"/>
                <w:lang w:val="ro-RO"/>
              </w:rPr>
            </w:pPr>
          </w:p>
        </w:tc>
        <w:tc>
          <w:tcPr>
            <w:tcW w:w="1276" w:type="dxa"/>
            <w:gridSpan w:val="2"/>
            <w:tcBorders>
              <w:top w:val="single" w:sz="6" w:space="0" w:color="auto"/>
              <w:bottom w:val="dotted" w:sz="4" w:space="0" w:color="auto"/>
            </w:tcBorders>
          </w:tcPr>
          <w:p w:rsidR="00321C46" w:rsidRPr="00AA0AC8" w:rsidRDefault="00321C46" w:rsidP="00AA0AC8">
            <w:pPr>
              <w:tabs>
                <w:tab w:val="left" w:pos="0"/>
              </w:tabs>
              <w:ind w:left="-108" w:right="-108"/>
              <w:jc w:val="center"/>
              <w:rPr>
                <w:rFonts w:ascii="Times New Roman" w:hAnsi="Times New Roman" w:cs="Times New Roman"/>
                <w:lang w:val="ro-RO"/>
              </w:rPr>
            </w:pPr>
            <w:r w:rsidRPr="00AA0AC8">
              <w:rPr>
                <w:rFonts w:ascii="Times New Roman" w:hAnsi="Times New Roman" w:cs="Times New Roman"/>
                <w:lang w:val="ro-RO"/>
              </w:rPr>
              <w:t>Trimestrul IV, 2014</w:t>
            </w:r>
          </w:p>
          <w:p w:rsidR="00321C46" w:rsidRPr="00AA0AC8" w:rsidRDefault="00321C46" w:rsidP="00AA0AC8">
            <w:pPr>
              <w:tabs>
                <w:tab w:val="left" w:pos="0"/>
              </w:tabs>
              <w:ind w:left="-108" w:right="-108"/>
              <w:jc w:val="center"/>
              <w:rPr>
                <w:rFonts w:ascii="Times New Roman" w:hAnsi="Times New Roman" w:cs="Times New Roman"/>
                <w:lang w:val="ro-RO"/>
              </w:rPr>
            </w:pPr>
            <w:r w:rsidRPr="00AA0AC8">
              <w:rPr>
                <w:rFonts w:ascii="Times New Roman" w:hAnsi="Times New Roman" w:cs="Times New Roman"/>
                <w:i/>
                <w:lang w:val="ro-RO"/>
              </w:rPr>
              <w:t>(Termenul de armonizare –   1,5 ani)</w:t>
            </w:r>
          </w:p>
        </w:tc>
        <w:tc>
          <w:tcPr>
            <w:tcW w:w="1417" w:type="dxa"/>
            <w:tcBorders>
              <w:top w:val="single" w:sz="6" w:space="0" w:color="auto"/>
              <w:bottom w:val="dotted" w:sz="4" w:space="0" w:color="auto"/>
            </w:tcBorders>
          </w:tcPr>
          <w:p w:rsidR="00321C46" w:rsidRPr="00AA0AC8" w:rsidRDefault="00321C46" w:rsidP="00AA0AC8">
            <w:pPr>
              <w:tabs>
                <w:tab w:val="left" w:pos="0"/>
              </w:tabs>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321C46" w:rsidRPr="00AA0AC8" w:rsidTr="00442AC5">
        <w:trPr>
          <w:trHeight w:val="541"/>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autoSpaceDE w:val="0"/>
              <w:autoSpaceDN w:val="0"/>
              <w:adjustRightInd w:val="0"/>
              <w:jc w:val="both"/>
              <w:rPr>
                <w:rFonts w:ascii="Times New Roman" w:hAnsi="Times New Roman" w:cs="Times New Roman"/>
                <w:b/>
                <w:lang w:val="ro-RO"/>
              </w:rPr>
            </w:pPr>
          </w:p>
        </w:tc>
        <w:tc>
          <w:tcPr>
            <w:tcW w:w="5244" w:type="dxa"/>
            <w:tcBorders>
              <w:top w:val="dotted" w:sz="4" w:space="0" w:color="auto"/>
              <w:bottom w:val="dotted" w:sz="4" w:space="0" w:color="auto"/>
            </w:tcBorders>
          </w:tcPr>
          <w:p w:rsidR="00321C46" w:rsidRPr="00AA0AC8" w:rsidRDefault="00321C46" w:rsidP="00AA0AC8">
            <w:pPr>
              <w:tabs>
                <w:tab w:val="left" w:pos="0"/>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jc w:val="both"/>
              <w:rPr>
                <w:rFonts w:ascii="Times New Roman" w:hAnsi="Times New Roman" w:cs="Times New Roman"/>
                <w:lang w:val="ro-RO" w:eastAsia="zh-CN"/>
              </w:rPr>
            </w:pPr>
            <w:r w:rsidRPr="00AA0AC8">
              <w:rPr>
                <w:rFonts w:ascii="Times New Roman" w:hAnsi="Times New Roman" w:cs="Times New Roman"/>
                <w:lang w:val="ro-RO" w:eastAsia="zh-CN"/>
              </w:rPr>
              <w:t xml:space="preserve">2. Aprobarea Legii privind accesul pe proprietăți și utilizarea partajată a infrastructurii asociate rețelelor publice de comunicații electronice </w:t>
            </w:r>
            <w:r w:rsidRPr="00AA0AC8">
              <w:rPr>
                <w:rFonts w:ascii="Times New Roman" w:hAnsi="Times New Roman" w:cs="Times New Roman"/>
                <w:lang w:val="ro-RO"/>
              </w:rPr>
              <w:t>(</w:t>
            </w:r>
            <w:r w:rsidRPr="00AA0AC8">
              <w:rPr>
                <w:rFonts w:ascii="Times New Roman" w:hAnsi="Times New Roman" w:cs="Times New Roman"/>
                <w:i/>
                <w:lang w:val="ro-RO"/>
              </w:rPr>
              <w:t>Compartimentul „Societate informaţională”, pct.15 la Planul naţional de armonizare a legislaţiei pentru anul 2014, aprobat prin Hotărârea Guvernului nr.28 din 22.01.2014).</w:t>
            </w:r>
          </w:p>
        </w:tc>
        <w:tc>
          <w:tcPr>
            <w:tcW w:w="1559" w:type="dxa"/>
            <w:gridSpan w:val="2"/>
            <w:tcBorders>
              <w:top w:val="dotted" w:sz="4" w:space="0" w:color="auto"/>
              <w:bottom w:val="dotted" w:sz="4" w:space="0" w:color="auto"/>
            </w:tcBorders>
          </w:tcPr>
          <w:p w:rsidR="00321C46" w:rsidRPr="00AA0AC8" w:rsidRDefault="00321C46" w:rsidP="00AA0AC8">
            <w:pPr>
              <w:pStyle w:val="NoSpacing"/>
              <w:tabs>
                <w:tab w:val="left" w:pos="0"/>
              </w:tabs>
              <w:jc w:val="both"/>
              <w:rPr>
                <w:rFonts w:ascii="Times New Roman" w:hAnsi="Times New Roman" w:cs="Times New Roman"/>
                <w:lang w:val="ro-RO"/>
              </w:rPr>
            </w:pPr>
            <w:r w:rsidRPr="00AA0AC8">
              <w:rPr>
                <w:rFonts w:ascii="Times New Roman" w:hAnsi="Times New Roman" w:cs="Times New Roman"/>
                <w:lang w:val="ro-RO"/>
              </w:rPr>
              <w:t>MTIC</w:t>
            </w:r>
          </w:p>
          <w:p w:rsidR="00321C46" w:rsidRPr="00AA0AC8" w:rsidRDefault="00321C46" w:rsidP="00AA0AC8">
            <w:pPr>
              <w:tabs>
                <w:tab w:val="left" w:pos="0"/>
              </w:tabs>
              <w:jc w:val="both"/>
              <w:rPr>
                <w:rFonts w:ascii="Times New Roman" w:hAnsi="Times New Roman" w:cs="Times New Roman"/>
                <w:lang w:val="ro-RO"/>
              </w:rPr>
            </w:pPr>
          </w:p>
        </w:tc>
        <w:tc>
          <w:tcPr>
            <w:tcW w:w="1276" w:type="dxa"/>
            <w:gridSpan w:val="2"/>
            <w:tcBorders>
              <w:top w:val="dotted" w:sz="4" w:space="0" w:color="auto"/>
              <w:bottom w:val="dotted" w:sz="4" w:space="0" w:color="auto"/>
            </w:tcBorders>
          </w:tcPr>
          <w:p w:rsidR="00321C46" w:rsidRPr="00AA0AC8" w:rsidRDefault="00321C46" w:rsidP="00AA0AC8">
            <w:pPr>
              <w:tabs>
                <w:tab w:val="left" w:pos="0"/>
              </w:tabs>
              <w:ind w:left="-108" w:right="-108"/>
              <w:jc w:val="center"/>
              <w:rPr>
                <w:rFonts w:ascii="Times New Roman" w:hAnsi="Times New Roman" w:cs="Times New Roman"/>
                <w:lang w:val="ro-RO"/>
              </w:rPr>
            </w:pPr>
            <w:r w:rsidRPr="00AA0AC8">
              <w:rPr>
                <w:rFonts w:ascii="Times New Roman" w:hAnsi="Times New Roman" w:cs="Times New Roman"/>
                <w:lang w:val="ro-RO"/>
              </w:rPr>
              <w:t>Trimestrul IV, 2014</w:t>
            </w:r>
          </w:p>
        </w:tc>
        <w:tc>
          <w:tcPr>
            <w:tcW w:w="1417" w:type="dxa"/>
            <w:tcBorders>
              <w:top w:val="dotted" w:sz="4" w:space="0" w:color="auto"/>
              <w:bottom w:val="dotted" w:sz="4" w:space="0" w:color="auto"/>
            </w:tcBorders>
          </w:tcPr>
          <w:p w:rsidR="00321C46" w:rsidRPr="00AA0AC8" w:rsidRDefault="00321C46" w:rsidP="00AA0AC8">
            <w:pPr>
              <w:tabs>
                <w:tab w:val="left" w:pos="0"/>
              </w:tabs>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321C46" w:rsidRPr="00AA0AC8" w:rsidTr="00442AC5">
        <w:trPr>
          <w:trHeight w:val="541"/>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autoSpaceDE w:val="0"/>
              <w:autoSpaceDN w:val="0"/>
              <w:adjustRightInd w:val="0"/>
              <w:jc w:val="both"/>
              <w:rPr>
                <w:rFonts w:ascii="Times New Roman" w:hAnsi="Times New Roman" w:cs="Times New Roman"/>
                <w:b/>
                <w:lang w:val="ro-RO"/>
              </w:rPr>
            </w:pPr>
          </w:p>
        </w:tc>
        <w:tc>
          <w:tcPr>
            <w:tcW w:w="5244" w:type="dxa"/>
            <w:tcBorders>
              <w:top w:val="dotted" w:sz="4" w:space="0" w:color="auto"/>
              <w:bottom w:val="dotted" w:sz="4" w:space="0" w:color="auto"/>
            </w:tcBorders>
          </w:tcPr>
          <w:p w:rsidR="00321C46" w:rsidRPr="00AA0AC8" w:rsidRDefault="00321C46" w:rsidP="00AA0AC8">
            <w:pPr>
              <w:tabs>
                <w:tab w:val="left" w:pos="0"/>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jc w:val="both"/>
              <w:rPr>
                <w:rFonts w:ascii="Times New Roman" w:hAnsi="Times New Roman" w:cs="Times New Roman"/>
                <w:lang w:val="ro-RO" w:eastAsia="zh-CN"/>
              </w:rPr>
            </w:pPr>
            <w:r w:rsidRPr="00AA0AC8">
              <w:rPr>
                <w:rFonts w:ascii="Times New Roman" w:hAnsi="Times New Roman" w:cs="Times New Roman"/>
                <w:lang w:val="ro-RO" w:eastAsia="zh-CN"/>
              </w:rPr>
              <w:t>3. Aprobarea</w:t>
            </w:r>
            <w:r w:rsidRPr="00AA0AC8">
              <w:rPr>
                <w:rFonts w:ascii="Times New Roman" w:hAnsi="Times New Roman" w:cs="Times New Roman"/>
                <w:bCs/>
                <w:lang w:val="ro-RO"/>
              </w:rPr>
              <w:t xml:space="preserve"> </w:t>
            </w:r>
            <w:r w:rsidRPr="00AA0AC8">
              <w:rPr>
                <w:rFonts w:ascii="Times New Roman" w:hAnsi="Times New Roman" w:cs="Times New Roman"/>
                <w:lang w:val="ro-RO" w:eastAsia="zh-CN"/>
              </w:rPr>
              <w:t>„Regulamentului privind identificarea și analiza piețelor relevante din domeniul comunicațiilor electronice și desemnarea furnizorilor de rețele și/sau servicii de comunicații electronice cu putere semnificativă pe aceste piețe” (aprobat prin Hotărârea ANRCETI nr.55 din 29.12.2008 și nr.85 din 28.04.2009).</w:t>
            </w:r>
          </w:p>
        </w:tc>
        <w:tc>
          <w:tcPr>
            <w:tcW w:w="1559" w:type="dxa"/>
            <w:gridSpan w:val="2"/>
            <w:tcBorders>
              <w:top w:val="dotted" w:sz="4" w:space="0" w:color="auto"/>
              <w:bottom w:val="dotted" w:sz="4" w:space="0" w:color="auto"/>
            </w:tcBorders>
          </w:tcPr>
          <w:p w:rsidR="00321C46" w:rsidRPr="00AA0AC8" w:rsidRDefault="00321C46" w:rsidP="00AA0AC8">
            <w:pPr>
              <w:pStyle w:val="NoSpacing"/>
              <w:tabs>
                <w:tab w:val="left" w:pos="0"/>
              </w:tabs>
              <w:jc w:val="both"/>
              <w:rPr>
                <w:rFonts w:ascii="Times New Roman" w:hAnsi="Times New Roman" w:cs="Times New Roman"/>
                <w:lang w:val="ro-RO"/>
              </w:rPr>
            </w:pPr>
            <w:r w:rsidRPr="00AA0AC8">
              <w:rPr>
                <w:rFonts w:ascii="Times New Roman" w:hAnsi="Times New Roman" w:cs="Times New Roman"/>
                <w:lang w:val="ro-RO"/>
              </w:rPr>
              <w:t>ANRCETI</w:t>
            </w:r>
          </w:p>
          <w:p w:rsidR="00321C46" w:rsidRPr="00AA0AC8" w:rsidRDefault="00321C46" w:rsidP="00AA0AC8">
            <w:pPr>
              <w:tabs>
                <w:tab w:val="left" w:pos="0"/>
              </w:tabs>
              <w:jc w:val="both"/>
              <w:rPr>
                <w:rFonts w:ascii="Times New Roman" w:hAnsi="Times New Roman" w:cs="Times New Roman"/>
                <w:lang w:val="ro-RO"/>
              </w:rPr>
            </w:pPr>
          </w:p>
        </w:tc>
        <w:tc>
          <w:tcPr>
            <w:tcW w:w="1276" w:type="dxa"/>
            <w:gridSpan w:val="2"/>
            <w:tcBorders>
              <w:top w:val="dotted" w:sz="4" w:space="0" w:color="auto"/>
              <w:bottom w:val="dotted" w:sz="4" w:space="0" w:color="auto"/>
            </w:tcBorders>
          </w:tcPr>
          <w:p w:rsidR="00321C46" w:rsidRPr="00AA0AC8" w:rsidRDefault="00321C46" w:rsidP="00AA0AC8">
            <w:pPr>
              <w:tabs>
                <w:tab w:val="left" w:pos="0"/>
              </w:tabs>
              <w:ind w:left="-108" w:right="-108"/>
              <w:jc w:val="center"/>
              <w:rPr>
                <w:rFonts w:ascii="Times New Roman" w:hAnsi="Times New Roman" w:cs="Times New Roman"/>
                <w:lang w:val="ro-RO"/>
              </w:rPr>
            </w:pPr>
            <w:r w:rsidRPr="00AA0AC8">
              <w:rPr>
                <w:rFonts w:ascii="Times New Roman" w:hAnsi="Times New Roman" w:cs="Times New Roman"/>
                <w:lang w:val="ro-RO"/>
              </w:rPr>
              <w:t>Trimestrul IV, 2015</w:t>
            </w:r>
          </w:p>
          <w:p w:rsidR="00321C46" w:rsidRPr="00AA0AC8" w:rsidRDefault="00321C46" w:rsidP="00AA0AC8">
            <w:pPr>
              <w:tabs>
                <w:tab w:val="left" w:pos="0"/>
              </w:tabs>
              <w:ind w:left="-108" w:right="-108"/>
              <w:jc w:val="center"/>
              <w:rPr>
                <w:rFonts w:ascii="Times New Roman" w:hAnsi="Times New Roman" w:cs="Times New Roman"/>
                <w:lang w:val="ro-RO"/>
              </w:rPr>
            </w:pPr>
          </w:p>
        </w:tc>
        <w:tc>
          <w:tcPr>
            <w:tcW w:w="1417" w:type="dxa"/>
            <w:tcBorders>
              <w:top w:val="dotted" w:sz="4" w:space="0" w:color="auto"/>
              <w:bottom w:val="dotted" w:sz="4" w:space="0" w:color="auto"/>
            </w:tcBorders>
          </w:tcPr>
          <w:p w:rsidR="00321C46" w:rsidRPr="00AA0AC8" w:rsidRDefault="00321C46" w:rsidP="00AA0AC8">
            <w:pPr>
              <w:tabs>
                <w:tab w:val="left" w:pos="0"/>
              </w:tabs>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321C46" w:rsidRPr="00AA0AC8" w:rsidTr="00442AC5">
        <w:trPr>
          <w:trHeight w:val="541"/>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autoSpaceDE w:val="0"/>
              <w:autoSpaceDN w:val="0"/>
              <w:adjustRightInd w:val="0"/>
              <w:jc w:val="both"/>
              <w:rPr>
                <w:rFonts w:ascii="Times New Roman" w:hAnsi="Times New Roman" w:cs="Times New Roman"/>
                <w:b/>
                <w:lang w:val="ro-RO"/>
              </w:rPr>
            </w:pPr>
          </w:p>
        </w:tc>
        <w:tc>
          <w:tcPr>
            <w:tcW w:w="5244" w:type="dxa"/>
            <w:tcBorders>
              <w:top w:val="dotted" w:sz="4" w:space="0" w:color="auto"/>
              <w:bottom w:val="dotted" w:sz="4" w:space="0" w:color="auto"/>
            </w:tcBorders>
          </w:tcPr>
          <w:p w:rsidR="00321C46" w:rsidRPr="00AA0AC8" w:rsidRDefault="00321C46" w:rsidP="00AA0AC8">
            <w:pPr>
              <w:tabs>
                <w:tab w:val="left" w:pos="0"/>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jc w:val="both"/>
              <w:rPr>
                <w:rFonts w:ascii="Times New Roman" w:hAnsi="Times New Roman" w:cs="Times New Roman"/>
                <w:lang w:val="ro-RO" w:eastAsia="zh-CN"/>
              </w:rPr>
            </w:pPr>
            <w:r w:rsidRPr="00AA0AC8">
              <w:rPr>
                <w:rFonts w:ascii="Times New Roman" w:hAnsi="Times New Roman" w:cs="Times New Roman"/>
                <w:lang w:val="ro-RO" w:eastAsia="zh-CN"/>
              </w:rPr>
              <w:t>4. Implementarea „Programului de management al spectrului de frecvenţe radio pe anii 2013-2020” (Hotărârea Guvernului nr.116 din 11 februarie 2013).</w:t>
            </w:r>
          </w:p>
        </w:tc>
        <w:tc>
          <w:tcPr>
            <w:tcW w:w="1559" w:type="dxa"/>
            <w:gridSpan w:val="2"/>
            <w:tcBorders>
              <w:top w:val="dotted" w:sz="4" w:space="0" w:color="auto"/>
              <w:bottom w:val="dotted" w:sz="4" w:space="0" w:color="auto"/>
            </w:tcBorders>
          </w:tcPr>
          <w:p w:rsidR="00321C46" w:rsidRPr="00AA0AC8" w:rsidRDefault="00321C46" w:rsidP="00AA0AC8">
            <w:pPr>
              <w:pStyle w:val="NoSpacing"/>
              <w:tabs>
                <w:tab w:val="left" w:pos="0"/>
              </w:tabs>
              <w:jc w:val="both"/>
              <w:rPr>
                <w:rFonts w:ascii="Times New Roman" w:hAnsi="Times New Roman" w:cs="Times New Roman"/>
                <w:lang w:val="ro-RO"/>
              </w:rPr>
            </w:pPr>
            <w:r w:rsidRPr="00AA0AC8">
              <w:rPr>
                <w:rFonts w:ascii="Times New Roman" w:hAnsi="Times New Roman" w:cs="Times New Roman"/>
                <w:lang w:val="ro-RO"/>
              </w:rPr>
              <w:t>MTIC</w:t>
            </w:r>
          </w:p>
          <w:p w:rsidR="00321C46" w:rsidRPr="00AA0AC8" w:rsidRDefault="00321C46" w:rsidP="00AA0AC8">
            <w:pPr>
              <w:pStyle w:val="NoSpacing"/>
              <w:tabs>
                <w:tab w:val="left" w:pos="0"/>
              </w:tabs>
              <w:jc w:val="both"/>
              <w:rPr>
                <w:rFonts w:ascii="Times New Roman" w:hAnsi="Times New Roman" w:cs="Times New Roman"/>
                <w:lang w:val="ro-RO"/>
              </w:rPr>
            </w:pPr>
            <w:r w:rsidRPr="00AA0AC8">
              <w:rPr>
                <w:rFonts w:ascii="Times New Roman" w:hAnsi="Times New Roman" w:cs="Times New Roman"/>
                <w:lang w:val="ro-RO"/>
              </w:rPr>
              <w:t>ANRCETI</w:t>
            </w:r>
          </w:p>
        </w:tc>
        <w:tc>
          <w:tcPr>
            <w:tcW w:w="1276" w:type="dxa"/>
            <w:gridSpan w:val="2"/>
            <w:tcBorders>
              <w:top w:val="dotted" w:sz="4" w:space="0" w:color="auto"/>
              <w:bottom w:val="dotted" w:sz="4" w:space="0" w:color="auto"/>
            </w:tcBorders>
          </w:tcPr>
          <w:p w:rsidR="00321C46" w:rsidRPr="00AA0AC8" w:rsidRDefault="00321C46" w:rsidP="00AA0AC8">
            <w:pPr>
              <w:tabs>
                <w:tab w:val="left" w:pos="0"/>
              </w:tabs>
              <w:ind w:left="-108" w:right="-108"/>
              <w:jc w:val="center"/>
              <w:rPr>
                <w:rFonts w:ascii="Times New Roman" w:hAnsi="Times New Roman" w:cs="Times New Roman"/>
                <w:lang w:val="ro-RO"/>
              </w:rPr>
            </w:pPr>
            <w:r w:rsidRPr="00AA0AC8">
              <w:rPr>
                <w:rFonts w:ascii="Times New Roman" w:hAnsi="Times New Roman" w:cs="Times New Roman"/>
                <w:lang w:val="ro-RO"/>
              </w:rPr>
              <w:t>Trimestrul IV, 2015</w:t>
            </w:r>
          </w:p>
          <w:p w:rsidR="00321C46" w:rsidRPr="00AA0AC8" w:rsidRDefault="00321C46" w:rsidP="00AA0AC8">
            <w:pPr>
              <w:tabs>
                <w:tab w:val="left" w:pos="0"/>
              </w:tabs>
              <w:ind w:left="-108" w:right="-108"/>
              <w:jc w:val="center"/>
              <w:rPr>
                <w:rFonts w:ascii="Times New Roman" w:hAnsi="Times New Roman" w:cs="Times New Roman"/>
                <w:lang w:val="ro-RO"/>
              </w:rPr>
            </w:pPr>
          </w:p>
        </w:tc>
        <w:tc>
          <w:tcPr>
            <w:tcW w:w="1417" w:type="dxa"/>
            <w:tcBorders>
              <w:top w:val="dotted" w:sz="4" w:space="0" w:color="auto"/>
              <w:bottom w:val="dotted" w:sz="4" w:space="0" w:color="auto"/>
            </w:tcBorders>
          </w:tcPr>
          <w:p w:rsidR="00321C46" w:rsidRPr="00AA0AC8" w:rsidRDefault="00321C46" w:rsidP="00AA0AC8">
            <w:pPr>
              <w:tabs>
                <w:tab w:val="left" w:pos="0"/>
              </w:tabs>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321C46" w:rsidRPr="00AA0AC8" w:rsidTr="00442AC5">
        <w:trPr>
          <w:trHeight w:val="541"/>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autoSpaceDE w:val="0"/>
              <w:autoSpaceDN w:val="0"/>
              <w:adjustRightInd w:val="0"/>
              <w:jc w:val="both"/>
              <w:rPr>
                <w:rFonts w:ascii="Times New Roman" w:hAnsi="Times New Roman" w:cs="Times New Roman"/>
                <w:b/>
                <w:lang w:val="ro-RO"/>
              </w:rPr>
            </w:pPr>
          </w:p>
        </w:tc>
        <w:tc>
          <w:tcPr>
            <w:tcW w:w="5244" w:type="dxa"/>
            <w:tcBorders>
              <w:top w:val="dotted" w:sz="4" w:space="0" w:color="auto"/>
              <w:bottom w:val="dotted" w:sz="4" w:space="0" w:color="auto"/>
            </w:tcBorders>
          </w:tcPr>
          <w:p w:rsidR="00321C46" w:rsidRPr="00AA0AC8" w:rsidRDefault="00321C46" w:rsidP="00AA0AC8">
            <w:pPr>
              <w:tabs>
                <w:tab w:val="left" w:pos="0"/>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jc w:val="both"/>
              <w:rPr>
                <w:rFonts w:ascii="Times New Roman" w:hAnsi="Times New Roman" w:cs="Times New Roman"/>
                <w:bCs/>
                <w:lang w:val="ro-RO"/>
              </w:rPr>
            </w:pPr>
            <w:r w:rsidRPr="00AA0AC8">
              <w:rPr>
                <w:rFonts w:ascii="Times New Roman" w:hAnsi="Times New Roman" w:cs="Times New Roman"/>
                <w:lang w:val="ro-RO" w:eastAsia="zh-CN"/>
              </w:rPr>
              <w:t xml:space="preserve">5. Elaborarea programului de dezvoltare a rețelelor fixe în bandă largă pe anii 2014-2020 </w:t>
            </w:r>
            <w:r w:rsidRPr="00AA0AC8">
              <w:rPr>
                <w:rFonts w:ascii="Times New Roman" w:hAnsi="Times New Roman" w:cs="Times New Roman"/>
                <w:i/>
                <w:lang w:val="ro-RO" w:eastAsia="zh-CN"/>
              </w:rPr>
              <w:t>(Pilonul H „Tehnologia informației și comunicații”, pct.175 la Planul de acțiuni al Guvernului pentru 2014, aprobat prin Hotărârea Guvernului nr. 164 din 05.03.2014).</w:t>
            </w:r>
          </w:p>
        </w:tc>
        <w:tc>
          <w:tcPr>
            <w:tcW w:w="1559" w:type="dxa"/>
            <w:gridSpan w:val="2"/>
            <w:tcBorders>
              <w:top w:val="dotted" w:sz="4" w:space="0" w:color="auto"/>
              <w:bottom w:val="dotted" w:sz="4" w:space="0" w:color="auto"/>
            </w:tcBorders>
          </w:tcPr>
          <w:p w:rsidR="00321C46" w:rsidRPr="00AA0AC8" w:rsidRDefault="00321C46" w:rsidP="00AA0AC8">
            <w:pPr>
              <w:pStyle w:val="NoSpacing"/>
              <w:tabs>
                <w:tab w:val="left" w:pos="0"/>
              </w:tabs>
              <w:jc w:val="both"/>
              <w:rPr>
                <w:rFonts w:ascii="Times New Roman" w:hAnsi="Times New Roman" w:cs="Times New Roman"/>
                <w:lang w:val="ro-RO"/>
              </w:rPr>
            </w:pPr>
            <w:r w:rsidRPr="00AA0AC8">
              <w:rPr>
                <w:rFonts w:ascii="Times New Roman" w:hAnsi="Times New Roman" w:cs="Times New Roman"/>
                <w:lang w:val="ro-RO"/>
              </w:rPr>
              <w:t>MTIC</w:t>
            </w:r>
          </w:p>
          <w:p w:rsidR="00321C46" w:rsidRPr="00AA0AC8" w:rsidRDefault="00321C46" w:rsidP="00AA0AC8">
            <w:pPr>
              <w:pStyle w:val="NoSpacing"/>
              <w:tabs>
                <w:tab w:val="left" w:pos="0"/>
              </w:tabs>
              <w:jc w:val="both"/>
              <w:rPr>
                <w:rFonts w:ascii="Times New Roman" w:hAnsi="Times New Roman" w:cs="Times New Roman"/>
                <w:lang w:val="ro-RO"/>
              </w:rPr>
            </w:pPr>
          </w:p>
        </w:tc>
        <w:tc>
          <w:tcPr>
            <w:tcW w:w="1276" w:type="dxa"/>
            <w:gridSpan w:val="2"/>
            <w:tcBorders>
              <w:top w:val="dotted" w:sz="4" w:space="0" w:color="auto"/>
              <w:bottom w:val="dotted" w:sz="4" w:space="0" w:color="auto"/>
            </w:tcBorders>
          </w:tcPr>
          <w:p w:rsidR="00321C46" w:rsidRPr="00AA0AC8" w:rsidRDefault="00321C46" w:rsidP="00AA0AC8">
            <w:pPr>
              <w:tabs>
                <w:tab w:val="left" w:pos="0"/>
              </w:tabs>
              <w:ind w:left="-108" w:right="-108"/>
              <w:jc w:val="center"/>
              <w:rPr>
                <w:rFonts w:ascii="Times New Roman" w:hAnsi="Times New Roman" w:cs="Times New Roman"/>
                <w:lang w:val="ro-RO"/>
              </w:rPr>
            </w:pPr>
            <w:r w:rsidRPr="00AA0AC8">
              <w:rPr>
                <w:rFonts w:ascii="Times New Roman" w:hAnsi="Times New Roman" w:cs="Times New Roman"/>
                <w:lang w:val="ro-RO"/>
              </w:rPr>
              <w:t>Trimestrul III, 2014</w:t>
            </w:r>
          </w:p>
          <w:p w:rsidR="00321C46" w:rsidRPr="00AA0AC8" w:rsidRDefault="00321C46" w:rsidP="00AA0AC8">
            <w:pPr>
              <w:tabs>
                <w:tab w:val="left" w:pos="0"/>
              </w:tabs>
              <w:ind w:left="-108" w:right="-108"/>
              <w:jc w:val="center"/>
              <w:rPr>
                <w:rFonts w:ascii="Times New Roman" w:hAnsi="Times New Roman" w:cs="Times New Roman"/>
                <w:lang w:val="ro-RO"/>
              </w:rPr>
            </w:pPr>
          </w:p>
        </w:tc>
        <w:tc>
          <w:tcPr>
            <w:tcW w:w="1417" w:type="dxa"/>
            <w:tcBorders>
              <w:top w:val="dotted" w:sz="4" w:space="0" w:color="auto"/>
              <w:bottom w:val="dotted" w:sz="4" w:space="0" w:color="auto"/>
            </w:tcBorders>
          </w:tcPr>
          <w:p w:rsidR="00321C46" w:rsidRPr="00AA0AC8" w:rsidRDefault="00321C46" w:rsidP="00AA0AC8">
            <w:pPr>
              <w:tabs>
                <w:tab w:val="left" w:pos="0"/>
              </w:tabs>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321C46" w:rsidRPr="00AA0AC8" w:rsidTr="009513B3">
        <w:trPr>
          <w:trHeight w:val="1071"/>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numPr>
                <w:ilvl w:val="0"/>
                <w:numId w:val="15"/>
              </w:numPr>
              <w:tabs>
                <w:tab w:val="left" w:pos="237"/>
              </w:tabs>
              <w:autoSpaceDE w:val="0"/>
              <w:autoSpaceDN w:val="0"/>
              <w:adjustRightInd w:val="0"/>
              <w:ind w:left="0" w:firstLine="0"/>
              <w:contextualSpacing/>
              <w:jc w:val="both"/>
              <w:rPr>
                <w:rFonts w:ascii="Times New Roman" w:hAnsi="Times New Roman" w:cs="Times New Roman"/>
                <w:lang w:val="ro-RO" w:eastAsia="zh-CN"/>
              </w:rPr>
            </w:pPr>
          </w:p>
        </w:tc>
        <w:tc>
          <w:tcPr>
            <w:tcW w:w="5244" w:type="dxa"/>
            <w:tcBorders>
              <w:top w:val="dotted" w:sz="4" w:space="0" w:color="auto"/>
              <w:bottom w:val="single" w:sz="6" w:space="0" w:color="auto"/>
            </w:tcBorders>
          </w:tcPr>
          <w:p w:rsidR="00321C46" w:rsidRPr="00AA0AC8" w:rsidRDefault="00321C46" w:rsidP="00AA0AC8">
            <w:pPr>
              <w:tabs>
                <w:tab w:val="left" w:pos="0"/>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jc w:val="both"/>
              <w:rPr>
                <w:rFonts w:ascii="Times New Roman" w:hAnsi="Times New Roman" w:cs="Times New Roman"/>
                <w:bCs/>
                <w:lang w:val="ro-RO"/>
              </w:rPr>
            </w:pPr>
            <w:r w:rsidRPr="00AA0AC8">
              <w:rPr>
                <w:rFonts w:ascii="Times New Roman" w:hAnsi="Times New Roman" w:cs="Times New Roman"/>
                <w:lang w:val="ro-RO" w:eastAsia="zh-CN"/>
              </w:rPr>
              <w:t xml:space="preserve">6. Elaborarea programului de dezvoltare a rețelelor mobile în bandă largă pe anii 2014-2020 </w:t>
            </w:r>
            <w:r w:rsidRPr="00AA0AC8">
              <w:rPr>
                <w:rFonts w:ascii="Times New Roman" w:hAnsi="Times New Roman" w:cs="Times New Roman"/>
                <w:i/>
                <w:lang w:val="ro-RO" w:eastAsia="zh-CN"/>
              </w:rPr>
              <w:t>(Pilonul H „Tehnologia informației și comunicații”, pct.175 la Planul de acțiuni al Guvernului pentru 2014, aprobat prin Hotărârea Guvernului nr. 164 din 05.03.2014).</w:t>
            </w:r>
          </w:p>
        </w:tc>
        <w:tc>
          <w:tcPr>
            <w:tcW w:w="1559" w:type="dxa"/>
            <w:gridSpan w:val="2"/>
            <w:tcBorders>
              <w:top w:val="dotted" w:sz="4" w:space="0" w:color="auto"/>
              <w:bottom w:val="single" w:sz="6" w:space="0" w:color="auto"/>
            </w:tcBorders>
          </w:tcPr>
          <w:p w:rsidR="00321C46" w:rsidRPr="00AA0AC8" w:rsidRDefault="00321C46" w:rsidP="00AA0AC8">
            <w:pPr>
              <w:pStyle w:val="NoSpacing"/>
              <w:tabs>
                <w:tab w:val="left" w:pos="0"/>
              </w:tabs>
              <w:jc w:val="both"/>
              <w:rPr>
                <w:rFonts w:ascii="Times New Roman" w:hAnsi="Times New Roman" w:cs="Times New Roman"/>
                <w:lang w:val="ro-RO"/>
              </w:rPr>
            </w:pPr>
            <w:r w:rsidRPr="00AA0AC8">
              <w:rPr>
                <w:rFonts w:ascii="Times New Roman" w:hAnsi="Times New Roman" w:cs="Times New Roman"/>
                <w:lang w:val="ro-RO"/>
              </w:rPr>
              <w:t>MTIC</w:t>
            </w:r>
          </w:p>
          <w:p w:rsidR="00321C46" w:rsidRPr="00AA0AC8" w:rsidRDefault="00321C46" w:rsidP="00AA0AC8">
            <w:pPr>
              <w:pStyle w:val="NoSpacing"/>
              <w:tabs>
                <w:tab w:val="left" w:pos="0"/>
              </w:tabs>
              <w:jc w:val="both"/>
              <w:rPr>
                <w:rFonts w:ascii="Times New Roman" w:hAnsi="Times New Roman" w:cs="Times New Roman"/>
                <w:lang w:val="ro-RO"/>
              </w:rPr>
            </w:pPr>
          </w:p>
        </w:tc>
        <w:tc>
          <w:tcPr>
            <w:tcW w:w="1276" w:type="dxa"/>
            <w:gridSpan w:val="2"/>
            <w:tcBorders>
              <w:top w:val="dotted" w:sz="4" w:space="0" w:color="auto"/>
              <w:bottom w:val="dotted" w:sz="4" w:space="0" w:color="auto"/>
            </w:tcBorders>
          </w:tcPr>
          <w:p w:rsidR="00321C46" w:rsidRPr="00AA0AC8" w:rsidRDefault="00321C46" w:rsidP="00AA0AC8">
            <w:pPr>
              <w:tabs>
                <w:tab w:val="left" w:pos="0"/>
              </w:tabs>
              <w:ind w:left="-108" w:right="-108"/>
              <w:jc w:val="center"/>
              <w:rPr>
                <w:rFonts w:ascii="Times New Roman" w:hAnsi="Times New Roman" w:cs="Times New Roman"/>
                <w:lang w:val="ro-RO"/>
              </w:rPr>
            </w:pPr>
            <w:r w:rsidRPr="00AA0AC8">
              <w:rPr>
                <w:rFonts w:ascii="Times New Roman" w:hAnsi="Times New Roman" w:cs="Times New Roman"/>
                <w:lang w:val="ro-RO"/>
              </w:rPr>
              <w:t>Trimestrul IV, 2014</w:t>
            </w:r>
          </w:p>
          <w:p w:rsidR="00321C46" w:rsidRPr="00AA0AC8" w:rsidRDefault="00321C46" w:rsidP="00AA0AC8">
            <w:pPr>
              <w:tabs>
                <w:tab w:val="left" w:pos="0"/>
              </w:tabs>
              <w:ind w:left="-108" w:right="-108"/>
              <w:jc w:val="center"/>
              <w:rPr>
                <w:rFonts w:ascii="Times New Roman" w:hAnsi="Times New Roman" w:cs="Times New Roman"/>
                <w:lang w:val="ro-RO"/>
              </w:rPr>
            </w:pPr>
          </w:p>
        </w:tc>
        <w:tc>
          <w:tcPr>
            <w:tcW w:w="1417" w:type="dxa"/>
            <w:tcBorders>
              <w:top w:val="dotted" w:sz="4" w:space="0" w:color="auto"/>
              <w:bottom w:val="dotted" w:sz="4" w:space="0" w:color="auto"/>
            </w:tcBorders>
          </w:tcPr>
          <w:p w:rsidR="00321C46" w:rsidRPr="00AA0AC8" w:rsidRDefault="00321C46" w:rsidP="00AA0AC8">
            <w:pPr>
              <w:tabs>
                <w:tab w:val="left" w:pos="0"/>
              </w:tabs>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321C46" w:rsidRPr="00AA0AC8" w:rsidTr="009513B3">
        <w:trPr>
          <w:trHeight w:val="992"/>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val="restart"/>
          </w:tcPr>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b/>
                <w:lang w:val="ro-RO"/>
              </w:rPr>
              <w:t>Directiva 2002/22/CE</w:t>
            </w:r>
            <w:r w:rsidRPr="00AA0AC8">
              <w:rPr>
                <w:rFonts w:ascii="Times New Roman" w:hAnsi="Times New Roman" w:cs="Times New Roman"/>
                <w:lang w:val="ro-RO"/>
              </w:rPr>
              <w:t xml:space="preserve"> a Parlamentului European și a Consiliului din 7 martie 2002 privind serviciul universal și drepturile utilizatorilor cu privire la rețelele și serviciile de comunicații electronice(Directiva privind serviciul universal), astfel cum a fost modificată prin Directiva 2009/136/CE a Parlamentului European și a Consiliului din 25 noiembrie 2009.</w:t>
            </w:r>
          </w:p>
          <w:p w:rsidR="00321C46" w:rsidRPr="00AA0AC8" w:rsidRDefault="00321C46" w:rsidP="00AA0AC8">
            <w:pPr>
              <w:pStyle w:val="ListParagraph"/>
              <w:tabs>
                <w:tab w:val="left" w:pos="252"/>
              </w:tabs>
              <w:autoSpaceDE w:val="0"/>
              <w:autoSpaceDN w:val="0"/>
              <w:adjustRightInd w:val="0"/>
              <w:ind w:left="0"/>
              <w:jc w:val="both"/>
              <w:rPr>
                <w:rFonts w:ascii="Times New Roman" w:hAnsi="Times New Roman" w:cs="Times New Roman"/>
                <w:lang w:val="ro-RO" w:eastAsia="zh-CN"/>
              </w:rPr>
            </w:pPr>
            <w:r w:rsidRPr="00AA0AC8">
              <w:rPr>
                <w:rFonts w:ascii="Times New Roman" w:hAnsi="Times New Roman" w:cs="Times New Roman"/>
                <w:lang w:val="ro-RO"/>
              </w:rPr>
              <w:t xml:space="preserve">Se aplică următoarele dispoziții ale prezentei directive: </w:t>
            </w:r>
          </w:p>
        </w:tc>
        <w:tc>
          <w:tcPr>
            <w:tcW w:w="5244" w:type="dxa"/>
            <w:tcBorders>
              <w:top w:val="single" w:sz="6" w:space="0" w:color="auto"/>
              <w:bottom w:val="dotted" w:sz="4" w:space="0" w:color="auto"/>
            </w:tcBorders>
          </w:tcPr>
          <w:p w:rsidR="00321C46" w:rsidRPr="00AA0AC8" w:rsidRDefault="00321C46" w:rsidP="00AA0AC8">
            <w:pPr>
              <w:pStyle w:val="NoSpacing"/>
              <w:tabs>
                <w:tab w:val="left" w:pos="282"/>
              </w:tabs>
              <w:jc w:val="both"/>
              <w:rPr>
                <w:rFonts w:ascii="Times New Roman" w:eastAsia="SimSun" w:hAnsi="Times New Roman" w:cs="Times New Roman"/>
                <w:lang w:val="ro-RO" w:eastAsia="zh-CN"/>
              </w:rPr>
            </w:pPr>
            <w:r w:rsidRPr="00AA0AC8">
              <w:rPr>
                <w:rFonts w:ascii="Times New Roman" w:eastAsia="SimSun" w:hAnsi="Times New Roman" w:cs="Times New Roman"/>
                <w:lang w:val="ro-RO" w:eastAsia="zh-CN"/>
              </w:rPr>
              <w:t xml:space="preserve">1. Aprobarea Legii cu privire la modificarea și completarea Legii comunicaţiilor electronice nr.241-XVI din 15 noiembrie 2007 </w:t>
            </w:r>
            <w:r w:rsidRPr="00AA0AC8">
              <w:rPr>
                <w:rFonts w:ascii="Times New Roman" w:eastAsia="SimSun" w:hAnsi="Times New Roman" w:cs="Times New Roman"/>
                <w:i/>
                <w:lang w:val="ro-RO" w:eastAsia="zh-CN"/>
              </w:rPr>
              <w:t>(Pilonul “Societate informațională”, pct.14 din Planul național de armonizare a legislației pentru anul 2014, aprobat prin Hotărârea Guvernului nr. 28 din 22.01.2014).</w:t>
            </w:r>
          </w:p>
        </w:tc>
        <w:tc>
          <w:tcPr>
            <w:tcW w:w="1559" w:type="dxa"/>
            <w:gridSpan w:val="2"/>
            <w:tcBorders>
              <w:top w:val="single" w:sz="6" w:space="0" w:color="auto"/>
              <w:bottom w:val="dotted" w:sz="4" w:space="0" w:color="auto"/>
            </w:tcBorders>
          </w:tcPr>
          <w:p w:rsidR="00321C46" w:rsidRPr="00AA0AC8" w:rsidRDefault="00321C46" w:rsidP="00AA0AC8">
            <w:pPr>
              <w:pStyle w:val="NoSpacing"/>
              <w:contextualSpacing/>
              <w:rPr>
                <w:rFonts w:ascii="Times New Roman" w:hAnsi="Times New Roman" w:cs="Times New Roman"/>
                <w:lang w:val="ro-RO"/>
              </w:rPr>
            </w:pPr>
          </w:p>
          <w:p w:rsidR="00321C46" w:rsidRPr="00AA0AC8" w:rsidRDefault="00321C46" w:rsidP="00AA0AC8">
            <w:pPr>
              <w:pStyle w:val="NoSpacing"/>
              <w:contextualSpacing/>
              <w:rPr>
                <w:rFonts w:ascii="Times New Roman" w:hAnsi="Times New Roman" w:cs="Times New Roman"/>
                <w:lang w:val="ro-RO"/>
              </w:rPr>
            </w:pPr>
            <w:r w:rsidRPr="00AA0AC8">
              <w:rPr>
                <w:rFonts w:ascii="Times New Roman" w:hAnsi="Times New Roman" w:cs="Times New Roman"/>
                <w:lang w:val="ro-RO"/>
              </w:rPr>
              <w:t>MTIC</w:t>
            </w:r>
          </w:p>
        </w:tc>
        <w:tc>
          <w:tcPr>
            <w:tcW w:w="1276" w:type="dxa"/>
            <w:gridSpan w:val="2"/>
            <w:tcBorders>
              <w:top w:val="dotted" w:sz="4" w:space="0" w:color="auto"/>
              <w:bottom w:val="dotted" w:sz="4" w:space="0" w:color="auto"/>
            </w:tcBorders>
          </w:tcPr>
          <w:p w:rsidR="00321C46" w:rsidRPr="00AA0AC8" w:rsidRDefault="00321C46" w:rsidP="00AA0AC8">
            <w:pPr>
              <w:pStyle w:val="NoSpacing"/>
              <w:ind w:left="-108" w:right="-108"/>
              <w:contextualSpacing/>
              <w:jc w:val="center"/>
              <w:rPr>
                <w:rFonts w:ascii="Times New Roman" w:hAnsi="Times New Roman" w:cs="Times New Roman"/>
                <w:lang w:val="ro-RO"/>
              </w:rPr>
            </w:pPr>
          </w:p>
          <w:p w:rsidR="00321C46" w:rsidRPr="00AA0AC8" w:rsidRDefault="00321C46" w:rsidP="00AA0AC8">
            <w:pPr>
              <w:pStyle w:val="NoSpacing"/>
              <w:ind w:left="-108" w:right="-108"/>
              <w:contextualSpacing/>
              <w:jc w:val="center"/>
              <w:rPr>
                <w:rFonts w:ascii="Times New Roman" w:hAnsi="Times New Roman" w:cs="Times New Roman"/>
                <w:lang w:val="ro-RO"/>
              </w:rPr>
            </w:pPr>
            <w:r w:rsidRPr="00AA0AC8">
              <w:rPr>
                <w:rFonts w:ascii="Times New Roman" w:hAnsi="Times New Roman" w:cs="Times New Roman"/>
                <w:lang w:val="ro-RO"/>
              </w:rPr>
              <w:t>Trimestrul IV, 2014</w:t>
            </w:r>
          </w:p>
          <w:p w:rsidR="00321C46" w:rsidRPr="00AA0AC8" w:rsidRDefault="00321C46" w:rsidP="00AA0AC8">
            <w:pPr>
              <w:pStyle w:val="NoSpacing"/>
              <w:ind w:left="-108" w:right="-108"/>
              <w:contextualSpacing/>
              <w:jc w:val="center"/>
              <w:rPr>
                <w:rFonts w:ascii="Times New Roman" w:hAnsi="Times New Roman" w:cs="Times New Roman"/>
                <w:color w:val="FF0000"/>
                <w:lang w:val="ro-RO"/>
              </w:rPr>
            </w:pPr>
            <w:r w:rsidRPr="00AA0AC8">
              <w:rPr>
                <w:rFonts w:ascii="Times New Roman" w:hAnsi="Times New Roman" w:cs="Times New Roman"/>
                <w:i/>
                <w:lang w:val="ro-RO"/>
              </w:rPr>
              <w:t xml:space="preserve">(Termenul de </w:t>
            </w:r>
          </w:p>
          <w:p w:rsidR="00321C46" w:rsidRPr="00AA0AC8" w:rsidRDefault="00321C46" w:rsidP="00AA0AC8">
            <w:pPr>
              <w:pStyle w:val="NoSpacing"/>
              <w:ind w:left="-108" w:right="-108"/>
              <w:contextualSpacing/>
              <w:jc w:val="center"/>
              <w:rPr>
                <w:rFonts w:ascii="Times New Roman" w:hAnsi="Times New Roman" w:cs="Times New Roman"/>
                <w:color w:val="FF0000"/>
                <w:lang w:val="ro-RO"/>
              </w:rPr>
            </w:pPr>
            <w:r w:rsidRPr="00AA0AC8">
              <w:rPr>
                <w:rFonts w:ascii="Times New Roman" w:hAnsi="Times New Roman" w:cs="Times New Roman"/>
                <w:i/>
                <w:lang w:val="ro-RO"/>
              </w:rPr>
              <w:t>armonizare –     3 ani)</w:t>
            </w:r>
          </w:p>
        </w:tc>
        <w:tc>
          <w:tcPr>
            <w:tcW w:w="1417" w:type="dxa"/>
            <w:tcBorders>
              <w:top w:val="dotted" w:sz="4" w:space="0" w:color="auto"/>
              <w:bottom w:val="dotted" w:sz="4" w:space="0" w:color="auto"/>
            </w:tcBorders>
          </w:tcPr>
          <w:p w:rsidR="00321C46" w:rsidRPr="00AA0AC8" w:rsidRDefault="00321C46" w:rsidP="00AA0AC8">
            <w:pPr>
              <w:pStyle w:val="NoSpacing"/>
              <w:contextualSpacing/>
              <w:jc w:val="center"/>
              <w:rPr>
                <w:rFonts w:ascii="Times New Roman" w:hAnsi="Times New Roman" w:cs="Times New Roman"/>
                <w:lang w:val="ro-RO"/>
              </w:rPr>
            </w:pPr>
          </w:p>
          <w:p w:rsidR="00321C46" w:rsidRPr="00AA0AC8" w:rsidRDefault="00321C46" w:rsidP="00AA0AC8">
            <w:pPr>
              <w:pStyle w:val="NoSpacing"/>
              <w:contextualSpacing/>
              <w:jc w:val="center"/>
              <w:rPr>
                <w:rFonts w:ascii="Times New Roman" w:hAnsi="Times New Roman" w:cs="Times New Roman"/>
                <w:lang w:val="ro-RO"/>
              </w:rPr>
            </w:pPr>
            <w:r w:rsidRPr="00AA0AC8">
              <w:rPr>
                <w:rFonts w:ascii="Times New Roman" w:hAnsi="Times New Roman" w:cs="Times New Roman"/>
                <w:lang w:val="ro-RO"/>
              </w:rPr>
              <w:t>Diverse surse</w:t>
            </w:r>
          </w:p>
        </w:tc>
      </w:tr>
      <w:tr w:rsidR="00321C46" w:rsidRPr="00AA0AC8" w:rsidTr="007D5655">
        <w:trPr>
          <w:trHeight w:val="728"/>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autoSpaceDE w:val="0"/>
              <w:autoSpaceDN w:val="0"/>
              <w:adjustRightInd w:val="0"/>
              <w:jc w:val="both"/>
              <w:rPr>
                <w:rFonts w:ascii="Times New Roman" w:hAnsi="Times New Roman" w:cs="Times New Roman"/>
                <w:b/>
                <w:lang w:val="ro-RO"/>
              </w:rPr>
            </w:pPr>
          </w:p>
        </w:tc>
        <w:tc>
          <w:tcPr>
            <w:tcW w:w="5244" w:type="dxa"/>
            <w:tcBorders>
              <w:top w:val="dotted" w:sz="4" w:space="0" w:color="auto"/>
              <w:bottom w:val="dotted" w:sz="4" w:space="0" w:color="auto"/>
            </w:tcBorders>
          </w:tcPr>
          <w:p w:rsidR="00321C46" w:rsidRPr="00AA0AC8" w:rsidRDefault="00321C46" w:rsidP="00AA0AC8">
            <w:pPr>
              <w:pStyle w:val="NoSpacing"/>
              <w:tabs>
                <w:tab w:val="left" w:pos="282"/>
              </w:tabs>
              <w:jc w:val="both"/>
              <w:rPr>
                <w:rFonts w:ascii="Times New Roman" w:eastAsia="SimSun" w:hAnsi="Times New Roman" w:cs="Times New Roman"/>
                <w:lang w:val="ro-RO" w:eastAsia="zh-CN"/>
              </w:rPr>
            </w:pPr>
            <w:r w:rsidRPr="00AA0AC8">
              <w:rPr>
                <w:rFonts w:ascii="Times New Roman" w:eastAsia="SimSun" w:hAnsi="Times New Roman" w:cs="Times New Roman"/>
                <w:lang w:val="ro-RO" w:eastAsia="zh-CN"/>
              </w:rPr>
              <w:t xml:space="preserve">2. Aprobarea Legii cu privire la organizarea și funcționarea serviciului 112 </w:t>
            </w:r>
            <w:r w:rsidRPr="00AA0AC8">
              <w:rPr>
                <w:rFonts w:ascii="Times New Roman" w:eastAsia="SimSun" w:hAnsi="Times New Roman" w:cs="Times New Roman"/>
                <w:i/>
                <w:lang w:val="ro-RO" w:eastAsia="zh-CN"/>
              </w:rPr>
              <w:t xml:space="preserve">(Compartimentul „Societate informaţională”, pct.16 la Planul naţional de armonizare a legislaţiei pentru anul 2014, aprobat prin </w:t>
            </w:r>
            <w:r w:rsidRPr="00AA0AC8">
              <w:rPr>
                <w:rFonts w:ascii="Times New Roman" w:eastAsia="SimSun" w:hAnsi="Times New Roman" w:cs="Times New Roman"/>
                <w:i/>
                <w:lang w:val="ro-RO" w:eastAsia="zh-CN"/>
              </w:rPr>
              <w:lastRenderedPageBreak/>
              <w:t>Hotărârea Guvernului nr. 28 din 22.01.2014 și Planul de activitate al Guvernului pentru 2014, aprobat prin HG 164 din 05.03.2014).</w:t>
            </w:r>
          </w:p>
        </w:tc>
        <w:tc>
          <w:tcPr>
            <w:tcW w:w="1559" w:type="dxa"/>
            <w:gridSpan w:val="2"/>
            <w:tcBorders>
              <w:top w:val="dotted" w:sz="4" w:space="0" w:color="auto"/>
              <w:bottom w:val="dotted" w:sz="4" w:space="0" w:color="auto"/>
              <w:right w:val="dotted" w:sz="4" w:space="0" w:color="auto"/>
            </w:tcBorders>
          </w:tcPr>
          <w:p w:rsidR="00321C46" w:rsidRPr="00AA0AC8" w:rsidRDefault="00321C46" w:rsidP="00AA0AC8">
            <w:pPr>
              <w:pStyle w:val="NoSpacing"/>
              <w:contextualSpacing/>
              <w:rPr>
                <w:rFonts w:ascii="Times New Roman" w:hAnsi="Times New Roman" w:cs="Times New Roman"/>
                <w:lang w:val="ro-RO"/>
              </w:rPr>
            </w:pPr>
          </w:p>
          <w:p w:rsidR="00321C46" w:rsidRPr="00AA0AC8" w:rsidRDefault="00321C46" w:rsidP="00AA0AC8">
            <w:pPr>
              <w:pStyle w:val="NoSpacing"/>
              <w:contextualSpacing/>
              <w:rPr>
                <w:rFonts w:ascii="Times New Roman" w:hAnsi="Times New Roman" w:cs="Times New Roman"/>
                <w:lang w:val="ro-RO"/>
              </w:rPr>
            </w:pPr>
            <w:r w:rsidRPr="00AA0AC8">
              <w:rPr>
                <w:rFonts w:ascii="Times New Roman" w:hAnsi="Times New Roman" w:cs="Times New Roman"/>
                <w:lang w:val="ro-RO"/>
              </w:rPr>
              <w:t>MTIC</w:t>
            </w:r>
          </w:p>
        </w:tc>
        <w:tc>
          <w:tcPr>
            <w:tcW w:w="1276" w:type="dxa"/>
            <w:gridSpan w:val="2"/>
            <w:tcBorders>
              <w:top w:val="dotted" w:sz="4" w:space="0" w:color="auto"/>
              <w:left w:val="dotted" w:sz="4" w:space="0" w:color="auto"/>
              <w:bottom w:val="dotted" w:sz="4" w:space="0" w:color="auto"/>
            </w:tcBorders>
          </w:tcPr>
          <w:p w:rsidR="00321C46" w:rsidRPr="00AA0AC8" w:rsidRDefault="00321C46" w:rsidP="00AA0AC8">
            <w:pPr>
              <w:ind w:left="-108" w:right="-108"/>
              <w:jc w:val="center"/>
              <w:rPr>
                <w:rFonts w:ascii="Times New Roman" w:hAnsi="Times New Roman" w:cs="Times New Roman"/>
                <w:lang w:val="ro-RO"/>
              </w:rPr>
            </w:pPr>
            <w:r w:rsidRPr="00AA0AC8">
              <w:rPr>
                <w:rFonts w:ascii="Times New Roman" w:hAnsi="Times New Roman" w:cs="Times New Roman"/>
                <w:lang w:val="ro-RO"/>
              </w:rPr>
              <w:t xml:space="preserve">Trimestrul II, 2014 </w:t>
            </w:r>
          </w:p>
        </w:tc>
        <w:tc>
          <w:tcPr>
            <w:tcW w:w="1417" w:type="dxa"/>
            <w:tcBorders>
              <w:top w:val="dotted" w:sz="4" w:space="0" w:color="auto"/>
              <w:bottom w:val="dotted" w:sz="4" w:space="0" w:color="auto"/>
            </w:tcBorders>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lang w:val="ro-RO"/>
              </w:rPr>
              <w:t xml:space="preserve">Diverse </w:t>
            </w:r>
          </w:p>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lang w:val="ro-RO"/>
              </w:rPr>
              <w:t>surse</w:t>
            </w:r>
          </w:p>
        </w:tc>
      </w:tr>
      <w:tr w:rsidR="00321C46" w:rsidRPr="00AA0AC8" w:rsidTr="007D5655">
        <w:trPr>
          <w:trHeight w:val="912"/>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Borders>
              <w:bottom w:val="dotted" w:sz="4" w:space="0" w:color="auto"/>
            </w:tcBorders>
          </w:tcPr>
          <w:p w:rsidR="00321C46" w:rsidRPr="00AA0AC8" w:rsidRDefault="00321C46" w:rsidP="00AA0AC8">
            <w:pPr>
              <w:autoSpaceDE w:val="0"/>
              <w:autoSpaceDN w:val="0"/>
              <w:adjustRightInd w:val="0"/>
              <w:jc w:val="both"/>
              <w:rPr>
                <w:rFonts w:ascii="Times New Roman" w:hAnsi="Times New Roman" w:cs="Times New Roman"/>
                <w:b/>
                <w:lang w:val="ro-RO"/>
              </w:rPr>
            </w:pPr>
          </w:p>
        </w:tc>
        <w:tc>
          <w:tcPr>
            <w:tcW w:w="5244" w:type="dxa"/>
            <w:tcBorders>
              <w:top w:val="dotted" w:sz="4" w:space="0" w:color="auto"/>
              <w:bottom w:val="dotted" w:sz="4" w:space="0" w:color="auto"/>
            </w:tcBorders>
          </w:tcPr>
          <w:p w:rsidR="00321C46" w:rsidRPr="00AA0AC8" w:rsidRDefault="00321C46" w:rsidP="00AA0AC8">
            <w:pPr>
              <w:pStyle w:val="NoSpacing"/>
              <w:jc w:val="both"/>
              <w:rPr>
                <w:rFonts w:ascii="Times New Roman" w:eastAsia="SimSun" w:hAnsi="Times New Roman" w:cs="Times New Roman"/>
                <w:lang w:val="ro-RO" w:eastAsia="zh-CN"/>
              </w:rPr>
            </w:pPr>
            <w:r w:rsidRPr="00AA0AC8">
              <w:rPr>
                <w:rFonts w:ascii="Times New Roman" w:hAnsi="Times New Roman" w:cs="Times New Roman"/>
                <w:lang w:val="ro-RO" w:eastAsia="zh-CN"/>
              </w:rPr>
              <w:t xml:space="preserve">3. Elaborarea și aprobarea Programului naţional de implementare a serviciului universal în domeniul comunicaţiilor electronice în RM pentru anii 2014 – 2020 </w:t>
            </w:r>
            <w:r w:rsidRPr="00AA0AC8">
              <w:rPr>
                <w:rFonts w:ascii="Times New Roman" w:hAnsi="Times New Roman" w:cs="Times New Roman"/>
                <w:i/>
                <w:lang w:val="ro-RO" w:eastAsia="zh-CN"/>
              </w:rPr>
              <w:t>(Pilonul H „Tehnologia informației și comunicații”, pct.201 la Planul de acțiuni al Guvernului pentru anii 2012-2015, aprobat prin Hotărârea Guvernului nr. 289 din 07.05.2012 și pct. 181 la Planul de acțiuni al Guvernului pentru 2014, aprobat prin HG nr. 164 din 05.03.2014</w:t>
            </w:r>
            <w:r w:rsidRPr="00AA0AC8">
              <w:rPr>
                <w:rFonts w:ascii="Times New Roman" w:eastAsia="SimSun" w:hAnsi="Times New Roman" w:cs="Times New Roman"/>
                <w:lang w:val="ro-RO" w:eastAsia="zh-CN"/>
              </w:rPr>
              <w:t xml:space="preserve"> </w:t>
            </w:r>
            <w:r w:rsidRPr="00AA0AC8">
              <w:rPr>
                <w:rFonts w:ascii="Times New Roman" w:hAnsi="Times New Roman" w:cs="Times New Roman"/>
                <w:i/>
                <w:lang w:val="ro-RO" w:eastAsia="zh-CN"/>
              </w:rPr>
              <w:t>)</w:t>
            </w:r>
            <w:r w:rsidRPr="00AA0AC8">
              <w:rPr>
                <w:rFonts w:ascii="Times New Roman" w:eastAsia="SimSun" w:hAnsi="Times New Roman" w:cs="Times New Roman"/>
                <w:i/>
                <w:lang w:val="ro-RO" w:eastAsia="zh-CN"/>
              </w:rPr>
              <w:t>.</w:t>
            </w:r>
          </w:p>
        </w:tc>
        <w:tc>
          <w:tcPr>
            <w:tcW w:w="1559" w:type="dxa"/>
            <w:gridSpan w:val="2"/>
            <w:tcBorders>
              <w:top w:val="dotted" w:sz="4" w:space="0" w:color="auto"/>
              <w:bottom w:val="dotted" w:sz="4" w:space="0" w:color="auto"/>
              <w:right w:val="dotted" w:sz="4" w:space="0" w:color="auto"/>
            </w:tcBorders>
          </w:tcPr>
          <w:p w:rsidR="00321C46" w:rsidRPr="00AA0AC8" w:rsidRDefault="00321C46" w:rsidP="00AA0AC8">
            <w:pPr>
              <w:pStyle w:val="NoSpacing"/>
              <w:rPr>
                <w:rFonts w:ascii="Times New Roman" w:hAnsi="Times New Roman" w:cs="Times New Roman"/>
                <w:lang w:val="ro-RO"/>
              </w:rPr>
            </w:pPr>
            <w:r w:rsidRPr="00AA0AC8">
              <w:rPr>
                <w:rFonts w:ascii="Times New Roman" w:hAnsi="Times New Roman" w:cs="Times New Roman"/>
                <w:lang w:val="ro-RO"/>
              </w:rPr>
              <w:t>MTIC</w:t>
            </w:r>
          </w:p>
          <w:p w:rsidR="00321C46" w:rsidRPr="00AA0AC8" w:rsidRDefault="00321C46" w:rsidP="00AA0AC8">
            <w:pPr>
              <w:pStyle w:val="NoSpacing"/>
              <w:rPr>
                <w:rFonts w:ascii="Times New Roman" w:hAnsi="Times New Roman" w:cs="Times New Roman"/>
                <w:lang w:val="ro-RO"/>
              </w:rPr>
            </w:pPr>
            <w:r w:rsidRPr="00AA0AC8">
              <w:rPr>
                <w:rFonts w:ascii="Times New Roman" w:hAnsi="Times New Roman" w:cs="Times New Roman"/>
                <w:lang w:val="ro-RO"/>
              </w:rPr>
              <w:t>ANRCETI</w:t>
            </w:r>
          </w:p>
        </w:tc>
        <w:tc>
          <w:tcPr>
            <w:tcW w:w="1276" w:type="dxa"/>
            <w:gridSpan w:val="2"/>
            <w:tcBorders>
              <w:top w:val="dotted" w:sz="4" w:space="0" w:color="auto"/>
              <w:left w:val="dotted" w:sz="4" w:space="0" w:color="auto"/>
              <w:bottom w:val="dotted" w:sz="4" w:space="0" w:color="auto"/>
            </w:tcBorders>
          </w:tcPr>
          <w:p w:rsidR="00321C46" w:rsidRPr="00AA0AC8" w:rsidRDefault="00321C46" w:rsidP="00AA0AC8">
            <w:pPr>
              <w:ind w:left="-108" w:right="-108"/>
              <w:jc w:val="center"/>
              <w:rPr>
                <w:rFonts w:ascii="Times New Roman" w:hAnsi="Times New Roman" w:cs="Times New Roman"/>
                <w:lang w:val="ro-RO"/>
              </w:rPr>
            </w:pPr>
            <w:r w:rsidRPr="00AA0AC8">
              <w:rPr>
                <w:rFonts w:ascii="Times New Roman" w:hAnsi="Times New Roman" w:cs="Times New Roman"/>
                <w:lang w:val="ro-RO"/>
              </w:rPr>
              <w:t xml:space="preserve">Trimestrul I, 2014 </w:t>
            </w:r>
          </w:p>
        </w:tc>
        <w:tc>
          <w:tcPr>
            <w:tcW w:w="1417" w:type="dxa"/>
            <w:tcBorders>
              <w:top w:val="dotted" w:sz="4" w:space="0" w:color="auto"/>
              <w:bottom w:val="dotted" w:sz="4" w:space="0" w:color="auto"/>
            </w:tcBorders>
          </w:tcPr>
          <w:p w:rsidR="00321C46" w:rsidRPr="00AA0AC8" w:rsidRDefault="00321C46" w:rsidP="00AA0AC8">
            <w:pPr>
              <w:pStyle w:val="NoSpacing"/>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321C46" w:rsidRPr="00AA0AC8" w:rsidTr="00032E7C">
        <w:trPr>
          <w:trHeight w:val="3132"/>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val="restart"/>
            <w:tcBorders>
              <w:top w:val="dotted" w:sz="4" w:space="0" w:color="auto"/>
            </w:tcBorders>
          </w:tcPr>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 Aplicarea Regulamentului privind obligațiile de serviciu universal (USO), inclusiv stabilirea unor mecanisme pentru calculul prețurilor și finanțare, și</w:t>
            </w:r>
          </w:p>
          <w:p w:rsidR="00321C46" w:rsidRPr="00AA0AC8" w:rsidRDefault="00321C46" w:rsidP="00AA0AC8">
            <w:pPr>
              <w:pStyle w:val="ListParagraph"/>
              <w:tabs>
                <w:tab w:val="left" w:pos="252"/>
              </w:tabs>
              <w:autoSpaceDE w:val="0"/>
              <w:autoSpaceDN w:val="0"/>
              <w:adjustRightInd w:val="0"/>
              <w:ind w:left="0"/>
              <w:jc w:val="both"/>
              <w:rPr>
                <w:rFonts w:ascii="Times New Roman" w:hAnsi="Times New Roman" w:cs="Times New Roman"/>
                <w:lang w:val="ro-RO" w:eastAsia="zh-CN"/>
              </w:rPr>
            </w:pPr>
          </w:p>
        </w:tc>
        <w:tc>
          <w:tcPr>
            <w:tcW w:w="5244" w:type="dxa"/>
            <w:tcBorders>
              <w:top w:val="dotted" w:sz="4" w:space="0" w:color="auto"/>
              <w:bottom w:val="dotted" w:sz="4" w:space="0" w:color="auto"/>
            </w:tcBorders>
          </w:tcPr>
          <w:p w:rsidR="00321C46" w:rsidRPr="00AA0AC8" w:rsidRDefault="00321C46" w:rsidP="00AA0AC8">
            <w:pPr>
              <w:jc w:val="both"/>
              <w:rPr>
                <w:rFonts w:ascii="Times New Roman" w:eastAsia="SimSun" w:hAnsi="Times New Roman" w:cs="Times New Roman"/>
                <w:lang w:val="ro-RO" w:eastAsia="zh-CN"/>
              </w:rPr>
            </w:pPr>
            <w:r w:rsidRPr="00AA0AC8">
              <w:rPr>
                <w:rFonts w:ascii="Times New Roman" w:eastAsia="SimSun" w:hAnsi="Times New Roman" w:cs="Times New Roman"/>
                <w:lang w:val="ro-RO" w:eastAsia="zh-CN"/>
              </w:rPr>
              <w:t>Potrivit Proiectului Programului Naţional de implementare a serviciului universal în domeniul comunicaţiilor electronice în RM pentru anii 2014-2016, (care poate fi vizualizat pe pagina de Internet a MTIC la compartimentul „Transparenţa decizională” (</w:t>
            </w:r>
            <w:hyperlink r:id="rId12" w:history="1">
              <w:r w:rsidRPr="00AA0AC8">
                <w:rPr>
                  <w:rStyle w:val="Hyperlink"/>
                  <w:rFonts w:ascii="Times New Roman" w:eastAsia="SimSun" w:hAnsi="Times New Roman" w:cs="Times New Roman"/>
                  <w:lang w:val="ro-RO" w:eastAsia="zh-CN"/>
                </w:rPr>
                <w:t>http://mtic.gov.md/img/d2011</w:t>
              </w:r>
            </w:hyperlink>
            <w:r w:rsidRPr="00AA0AC8">
              <w:rPr>
                <w:rFonts w:ascii="Times New Roman" w:eastAsia="SimSun" w:hAnsi="Times New Roman" w:cs="Times New Roman"/>
                <w:lang w:val="ro-RO" w:eastAsia="zh-CN"/>
              </w:rPr>
              <w:t>), în anul 2014 urmează a fi întreprinse acţiunile necesare în vederea asigurării implementării eficiente a prezentei prevederi. Acţiunile ce se propun a fi întreprinse conform prezentului proiect de Program sunt următoarele:</w:t>
            </w: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 Elaborarea şi aprobarea Regulamentului privind implementarea serviciului universal;</w:t>
            </w:r>
          </w:p>
        </w:tc>
        <w:tc>
          <w:tcPr>
            <w:tcW w:w="1559" w:type="dxa"/>
            <w:gridSpan w:val="2"/>
            <w:tcBorders>
              <w:top w:val="dotted" w:sz="4" w:space="0" w:color="auto"/>
              <w:bottom w:val="dotted" w:sz="4" w:space="0" w:color="auto"/>
            </w:tcBorders>
          </w:tcPr>
          <w:p w:rsidR="00321C46" w:rsidRPr="00AA0AC8" w:rsidRDefault="00321C46" w:rsidP="00AA0AC8">
            <w:pPr>
              <w:pStyle w:val="NoSpacing"/>
              <w:contextualSpacing/>
              <w:rPr>
                <w:rFonts w:ascii="Times New Roman" w:hAnsi="Times New Roman" w:cs="Times New Roman"/>
                <w:lang w:val="ro-RO"/>
              </w:rPr>
            </w:pPr>
            <w:r w:rsidRPr="00AA0AC8">
              <w:rPr>
                <w:rFonts w:ascii="Times New Roman" w:hAnsi="Times New Roman" w:cs="Times New Roman"/>
                <w:lang w:val="ro-RO"/>
              </w:rPr>
              <w:t>ANRCETI</w:t>
            </w:r>
          </w:p>
          <w:p w:rsidR="00321C46" w:rsidRPr="00AA0AC8" w:rsidRDefault="00321C46" w:rsidP="00AA0AC8">
            <w:pPr>
              <w:pStyle w:val="NoSpacing"/>
              <w:contextualSpacing/>
              <w:rPr>
                <w:rFonts w:ascii="Times New Roman" w:hAnsi="Times New Roman" w:cs="Times New Roman"/>
                <w:lang w:val="ro-RO"/>
              </w:rPr>
            </w:pPr>
          </w:p>
        </w:tc>
        <w:tc>
          <w:tcPr>
            <w:tcW w:w="1276" w:type="dxa"/>
            <w:gridSpan w:val="2"/>
            <w:tcBorders>
              <w:top w:val="dotted" w:sz="4" w:space="0" w:color="auto"/>
              <w:bottom w:val="dotted" w:sz="4" w:space="0" w:color="auto"/>
            </w:tcBorders>
          </w:tcPr>
          <w:p w:rsidR="00321C46" w:rsidRPr="00AA0AC8" w:rsidRDefault="00321C46" w:rsidP="00AA0AC8">
            <w:pPr>
              <w:pStyle w:val="NoSpacing"/>
              <w:ind w:left="34"/>
              <w:contextualSpacing/>
              <w:jc w:val="center"/>
              <w:rPr>
                <w:rFonts w:ascii="Times New Roman" w:hAnsi="Times New Roman" w:cs="Times New Roman"/>
                <w:lang w:val="ro-RO"/>
              </w:rPr>
            </w:pPr>
            <w:r w:rsidRPr="00AA0AC8">
              <w:rPr>
                <w:rFonts w:ascii="Times New Roman" w:hAnsi="Times New Roman" w:cs="Times New Roman"/>
                <w:lang w:val="ro-RO"/>
              </w:rPr>
              <w:t>Trimestrul I, 2017</w:t>
            </w:r>
          </w:p>
          <w:p w:rsidR="00321C46" w:rsidRPr="00AA0AC8" w:rsidRDefault="00321C46" w:rsidP="00AA0AC8">
            <w:pPr>
              <w:pStyle w:val="NoSpacing"/>
              <w:ind w:left="-108" w:right="-108"/>
              <w:contextualSpacing/>
              <w:jc w:val="center"/>
              <w:rPr>
                <w:rFonts w:ascii="Times New Roman" w:hAnsi="Times New Roman" w:cs="Times New Roman"/>
                <w:color w:val="FF0000"/>
                <w:lang w:val="ro-RO"/>
              </w:rPr>
            </w:pPr>
            <w:r w:rsidRPr="00AA0AC8">
              <w:rPr>
                <w:rFonts w:ascii="Times New Roman" w:hAnsi="Times New Roman" w:cs="Times New Roman"/>
                <w:i/>
                <w:lang w:val="ro-RO"/>
              </w:rPr>
              <w:t>(Termenul de armonizare –   3 ani)</w:t>
            </w:r>
          </w:p>
        </w:tc>
        <w:tc>
          <w:tcPr>
            <w:tcW w:w="1417" w:type="dxa"/>
            <w:tcBorders>
              <w:top w:val="dotted" w:sz="4" w:space="0" w:color="auto"/>
              <w:bottom w:val="dotted" w:sz="4" w:space="0" w:color="auto"/>
            </w:tcBorders>
          </w:tcPr>
          <w:p w:rsidR="00321C46" w:rsidRPr="00AA0AC8" w:rsidRDefault="00321C46" w:rsidP="00AA0AC8">
            <w:pPr>
              <w:pStyle w:val="NoSpacing"/>
              <w:contextualSpacing/>
              <w:jc w:val="center"/>
              <w:rPr>
                <w:rFonts w:ascii="Times New Roman" w:hAnsi="Times New Roman" w:cs="Times New Roman"/>
                <w:lang w:val="ro-RO"/>
              </w:rPr>
            </w:pPr>
            <w:r w:rsidRPr="00AA0AC8">
              <w:rPr>
                <w:rFonts w:ascii="Times New Roman" w:hAnsi="Times New Roman" w:cs="Times New Roman"/>
                <w:lang w:val="ro-RO"/>
              </w:rPr>
              <w:t>În limita resurselor bugetare</w:t>
            </w:r>
          </w:p>
          <w:p w:rsidR="00321C46" w:rsidRPr="00AA0AC8" w:rsidRDefault="00321C46" w:rsidP="00AA0AC8">
            <w:pPr>
              <w:pStyle w:val="NoSpacing"/>
              <w:contextualSpacing/>
              <w:jc w:val="center"/>
              <w:rPr>
                <w:rFonts w:ascii="Times New Roman" w:hAnsi="Times New Roman" w:cs="Times New Roman"/>
                <w:lang w:val="ro-RO"/>
              </w:rPr>
            </w:pPr>
          </w:p>
          <w:p w:rsidR="00321C46" w:rsidRPr="00AA0AC8" w:rsidRDefault="00321C46" w:rsidP="00AA0AC8">
            <w:pPr>
              <w:pStyle w:val="NoSpacing"/>
              <w:contextualSpacing/>
              <w:jc w:val="center"/>
              <w:rPr>
                <w:rFonts w:ascii="Times New Roman" w:hAnsi="Times New Roman" w:cs="Times New Roman"/>
                <w:lang w:val="ro-RO"/>
              </w:rPr>
            </w:pPr>
          </w:p>
        </w:tc>
      </w:tr>
      <w:tr w:rsidR="00321C46" w:rsidRPr="00AA0AC8" w:rsidTr="00032E7C">
        <w:trPr>
          <w:trHeight w:val="342"/>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Pr>
          <w:p w:rsidR="00321C46" w:rsidRPr="00AA0AC8" w:rsidRDefault="00321C46" w:rsidP="00AA0AC8">
            <w:pPr>
              <w:pStyle w:val="ListParagraph"/>
              <w:numPr>
                <w:ilvl w:val="0"/>
                <w:numId w:val="16"/>
              </w:numPr>
              <w:tabs>
                <w:tab w:val="left" w:pos="252"/>
              </w:tabs>
              <w:autoSpaceDE w:val="0"/>
              <w:autoSpaceDN w:val="0"/>
              <w:adjustRightInd w:val="0"/>
              <w:ind w:left="0" w:firstLine="0"/>
              <w:jc w:val="both"/>
              <w:rPr>
                <w:rFonts w:ascii="Times New Roman" w:hAnsi="Times New Roman" w:cs="Times New Roman"/>
                <w:lang w:val="ro-RO" w:eastAsia="zh-CN"/>
              </w:rPr>
            </w:pPr>
          </w:p>
        </w:tc>
        <w:tc>
          <w:tcPr>
            <w:tcW w:w="5244" w:type="dxa"/>
            <w:tcBorders>
              <w:top w:val="dotted" w:sz="4" w:space="0" w:color="auto"/>
              <w:bottom w:val="dotted" w:sz="4" w:space="0" w:color="auto"/>
            </w:tcBorders>
          </w:tcPr>
          <w:p w:rsidR="00321C46" w:rsidRPr="00AA0AC8" w:rsidRDefault="00321C46" w:rsidP="00AA0AC8">
            <w:pPr>
              <w:jc w:val="both"/>
              <w:rPr>
                <w:rFonts w:ascii="Times New Roman" w:eastAsiaTheme="minorHAnsi" w:hAnsi="Times New Roman" w:cs="Times New Roman"/>
                <w:lang w:val="ro-RO"/>
              </w:rPr>
            </w:pPr>
            <w:r w:rsidRPr="00AA0AC8">
              <w:rPr>
                <w:rFonts w:ascii="Times New Roman" w:eastAsiaTheme="minorHAnsi" w:hAnsi="Times New Roman" w:cs="Times New Roman"/>
                <w:lang w:val="ro-RO"/>
              </w:rPr>
              <w:t>- Elaborarea metodologiei de calculare a costului net al îndeplinirii obligaţiilor de furnizare a serviciului universal şi aprobarea acesteia de către Guvern;</w:t>
            </w:r>
          </w:p>
        </w:tc>
        <w:tc>
          <w:tcPr>
            <w:tcW w:w="1559" w:type="dxa"/>
            <w:gridSpan w:val="2"/>
            <w:tcBorders>
              <w:top w:val="dotted" w:sz="4" w:space="0" w:color="auto"/>
              <w:bottom w:val="dotted" w:sz="4" w:space="0" w:color="auto"/>
            </w:tcBorders>
          </w:tcPr>
          <w:p w:rsidR="00321C46" w:rsidRPr="00AA0AC8" w:rsidRDefault="00321C46" w:rsidP="00AA0AC8">
            <w:pPr>
              <w:pStyle w:val="NoSpacing"/>
              <w:contextualSpacing/>
              <w:rPr>
                <w:rFonts w:ascii="Times New Roman" w:hAnsi="Times New Roman" w:cs="Times New Roman"/>
                <w:lang w:val="ro-RO"/>
              </w:rPr>
            </w:pPr>
            <w:r w:rsidRPr="00AA0AC8">
              <w:rPr>
                <w:rFonts w:ascii="Times New Roman" w:hAnsi="Times New Roman" w:cs="Times New Roman"/>
                <w:lang w:val="ro-RO"/>
              </w:rPr>
              <w:t>ANRCETI</w:t>
            </w:r>
          </w:p>
          <w:p w:rsidR="00321C46" w:rsidRPr="00AA0AC8" w:rsidRDefault="00321C46" w:rsidP="00AA0AC8">
            <w:pPr>
              <w:pStyle w:val="NoSpacing"/>
              <w:contextualSpacing/>
              <w:rPr>
                <w:rFonts w:ascii="Times New Roman" w:hAnsi="Times New Roman" w:cs="Times New Roman"/>
                <w:lang w:val="ro-RO"/>
              </w:rPr>
            </w:pPr>
          </w:p>
        </w:tc>
        <w:tc>
          <w:tcPr>
            <w:tcW w:w="1276" w:type="dxa"/>
            <w:gridSpan w:val="2"/>
            <w:tcBorders>
              <w:top w:val="dotted" w:sz="4" w:space="0" w:color="auto"/>
              <w:bottom w:val="dotted" w:sz="4" w:space="0" w:color="auto"/>
            </w:tcBorders>
          </w:tcPr>
          <w:p w:rsidR="00321C46" w:rsidRPr="00AA0AC8" w:rsidRDefault="00321C46" w:rsidP="00AA0AC8">
            <w:pPr>
              <w:pStyle w:val="NoSpacing"/>
              <w:contextualSpacing/>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Borders>
              <w:top w:val="dotted" w:sz="4" w:space="0" w:color="auto"/>
              <w:bottom w:val="dotted" w:sz="4" w:space="0" w:color="auto"/>
            </w:tcBorders>
          </w:tcPr>
          <w:p w:rsidR="00321C46" w:rsidRPr="00AA0AC8" w:rsidRDefault="00321C46" w:rsidP="00AA0AC8">
            <w:pPr>
              <w:pStyle w:val="NoSpacing"/>
              <w:contextualSpacing/>
              <w:jc w:val="center"/>
              <w:rPr>
                <w:rFonts w:ascii="Times New Roman" w:hAnsi="Times New Roman" w:cs="Times New Roman"/>
                <w:lang w:val="ro-RO"/>
              </w:rPr>
            </w:pPr>
            <w:r w:rsidRPr="00AA0AC8">
              <w:rPr>
                <w:rFonts w:ascii="Times New Roman" w:hAnsi="Times New Roman" w:cs="Times New Roman"/>
                <w:lang w:val="ro-RO"/>
              </w:rPr>
              <w:t>-</w:t>
            </w:r>
          </w:p>
        </w:tc>
      </w:tr>
      <w:tr w:rsidR="00321C46" w:rsidRPr="00AA0AC8" w:rsidTr="00032E7C">
        <w:trPr>
          <w:trHeight w:val="852"/>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Borders>
              <w:bottom w:val="dotted" w:sz="4" w:space="0" w:color="auto"/>
            </w:tcBorders>
          </w:tcPr>
          <w:p w:rsidR="00321C46" w:rsidRPr="00AA0AC8" w:rsidRDefault="00321C46" w:rsidP="00AA0AC8">
            <w:pPr>
              <w:pStyle w:val="ListParagraph"/>
              <w:numPr>
                <w:ilvl w:val="0"/>
                <w:numId w:val="16"/>
              </w:numPr>
              <w:tabs>
                <w:tab w:val="left" w:pos="252"/>
              </w:tabs>
              <w:autoSpaceDE w:val="0"/>
              <w:autoSpaceDN w:val="0"/>
              <w:adjustRightInd w:val="0"/>
              <w:ind w:left="0" w:firstLine="0"/>
              <w:jc w:val="both"/>
              <w:rPr>
                <w:rFonts w:ascii="Times New Roman" w:hAnsi="Times New Roman" w:cs="Times New Roman"/>
                <w:lang w:val="ro-RO" w:eastAsia="zh-CN"/>
              </w:rPr>
            </w:pPr>
          </w:p>
        </w:tc>
        <w:tc>
          <w:tcPr>
            <w:tcW w:w="5244" w:type="dxa"/>
            <w:tcBorders>
              <w:top w:val="dotted" w:sz="4" w:space="0" w:color="auto"/>
              <w:bottom w:val="dotted" w:sz="4" w:space="0" w:color="auto"/>
            </w:tcBorders>
          </w:tcPr>
          <w:p w:rsidR="00321C46" w:rsidRPr="00AA0AC8" w:rsidRDefault="00321C46" w:rsidP="00AA0AC8">
            <w:pPr>
              <w:jc w:val="both"/>
              <w:rPr>
                <w:rFonts w:ascii="Times New Roman" w:eastAsiaTheme="minorHAnsi" w:hAnsi="Times New Roman" w:cs="Times New Roman"/>
                <w:lang w:val="ro-RO"/>
              </w:rPr>
            </w:pPr>
            <w:r w:rsidRPr="00AA0AC8">
              <w:rPr>
                <w:rFonts w:ascii="Times New Roman" w:eastAsiaTheme="minorHAnsi" w:hAnsi="Times New Roman" w:cs="Times New Roman"/>
                <w:lang w:val="ro-RO"/>
              </w:rPr>
              <w:t xml:space="preserve">- Stabilirea cotei de contribuţii obligatorii care urmează să fie efectuate de către furnizorii de reţele şi servicii de comunicaţii electronice în fondul serviciului universal pentru anul 2014  </w:t>
            </w:r>
            <w:r w:rsidRPr="00AA0AC8">
              <w:rPr>
                <w:rFonts w:ascii="Times New Roman" w:eastAsiaTheme="minorHAnsi" w:hAnsi="Times New Roman" w:cs="Times New Roman"/>
                <w:b/>
                <w:lang w:val="ro-RO" w:eastAsia="ru-RU"/>
              </w:rPr>
              <w:t xml:space="preserve">- </w:t>
            </w:r>
            <w:r w:rsidRPr="00AA0AC8">
              <w:rPr>
                <w:rFonts w:ascii="Times New Roman" w:eastAsiaTheme="minorHAnsi" w:hAnsi="Times New Roman" w:cs="Times New Roman"/>
                <w:lang w:val="ro-RO" w:eastAsia="ru-RU"/>
              </w:rPr>
              <w:t xml:space="preserve">a se vedea pct </w:t>
            </w:r>
            <w:r w:rsidRPr="00AA0AC8">
              <w:rPr>
                <w:rFonts w:ascii="Times New Roman" w:eastAsiaTheme="minorHAnsi" w:hAnsi="Times New Roman" w:cs="Times New Roman"/>
                <w:lang w:val="ro-RO"/>
              </w:rPr>
              <w:t xml:space="preserve">4 </w:t>
            </w:r>
            <w:r w:rsidRPr="00AA0AC8">
              <w:rPr>
                <w:rFonts w:ascii="Times New Roman" w:eastAsiaTheme="minorHAnsi" w:hAnsi="Times New Roman" w:cs="Times New Roman"/>
                <w:lang w:val="ro-RO" w:eastAsia="ru-RU"/>
              </w:rPr>
              <w:t>Plan A AA RM UE anexa nr.1 la avizul Agenţiei nr.01-SR DJ /188 din 20.02.2014.</w:t>
            </w:r>
          </w:p>
        </w:tc>
        <w:tc>
          <w:tcPr>
            <w:tcW w:w="1559" w:type="dxa"/>
            <w:gridSpan w:val="2"/>
            <w:tcBorders>
              <w:top w:val="dotted" w:sz="4" w:space="0" w:color="auto"/>
              <w:bottom w:val="dotted" w:sz="4" w:space="0" w:color="auto"/>
            </w:tcBorders>
          </w:tcPr>
          <w:p w:rsidR="00321C46" w:rsidRPr="00AA0AC8" w:rsidRDefault="00321C46" w:rsidP="00AA0AC8">
            <w:pPr>
              <w:pStyle w:val="NoSpacing"/>
              <w:contextualSpacing/>
              <w:rPr>
                <w:rFonts w:ascii="Times New Roman" w:hAnsi="Times New Roman" w:cs="Times New Roman"/>
                <w:lang w:val="ro-RO"/>
              </w:rPr>
            </w:pPr>
            <w:r w:rsidRPr="00AA0AC8">
              <w:rPr>
                <w:rFonts w:ascii="Times New Roman" w:hAnsi="Times New Roman" w:cs="Times New Roman"/>
                <w:lang w:val="ro-RO"/>
              </w:rPr>
              <w:t>ANRCETI</w:t>
            </w:r>
          </w:p>
        </w:tc>
        <w:tc>
          <w:tcPr>
            <w:tcW w:w="1276" w:type="dxa"/>
            <w:gridSpan w:val="2"/>
            <w:tcBorders>
              <w:top w:val="dotted" w:sz="4" w:space="0" w:color="auto"/>
              <w:bottom w:val="dotted" w:sz="4" w:space="0" w:color="auto"/>
            </w:tcBorders>
          </w:tcPr>
          <w:p w:rsidR="00321C46" w:rsidRPr="00AA0AC8" w:rsidRDefault="00321C46" w:rsidP="00AA0AC8">
            <w:pPr>
              <w:pStyle w:val="NoSpacing"/>
              <w:contextualSpacing/>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Borders>
              <w:top w:val="dotted" w:sz="4" w:space="0" w:color="auto"/>
              <w:bottom w:val="dotted" w:sz="4" w:space="0" w:color="auto"/>
            </w:tcBorders>
          </w:tcPr>
          <w:p w:rsidR="00321C46" w:rsidRPr="00AA0AC8" w:rsidRDefault="00321C46" w:rsidP="00AA0AC8">
            <w:pPr>
              <w:pStyle w:val="NoSpacing"/>
              <w:contextualSpacing/>
              <w:jc w:val="center"/>
              <w:rPr>
                <w:rFonts w:ascii="Times New Roman" w:hAnsi="Times New Roman" w:cs="Times New Roman"/>
                <w:lang w:val="ro-RO"/>
              </w:rPr>
            </w:pPr>
            <w:r w:rsidRPr="00AA0AC8">
              <w:rPr>
                <w:rFonts w:ascii="Times New Roman" w:hAnsi="Times New Roman" w:cs="Times New Roman"/>
                <w:lang w:val="ro-RO"/>
              </w:rPr>
              <w:t>-</w:t>
            </w:r>
          </w:p>
        </w:tc>
      </w:tr>
      <w:tr w:rsidR="00321C46" w:rsidRPr="00AA0AC8" w:rsidTr="00032E7C">
        <w:trPr>
          <w:trHeight w:val="1260"/>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tcBorders>
              <w:top w:val="dotted" w:sz="4" w:space="0" w:color="auto"/>
              <w:bottom w:val="single" w:sz="6" w:space="0" w:color="auto"/>
            </w:tcBorders>
          </w:tcPr>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 Asigurarea respectării intereselor și drepturilor utilizatorilor, în special prin introducerea portabilității numerelor și numărului unic european pentru apeluri de urgență 112.</w:t>
            </w:r>
          </w:p>
        </w:tc>
        <w:tc>
          <w:tcPr>
            <w:tcW w:w="5244" w:type="dxa"/>
            <w:tcBorders>
              <w:top w:val="dotted" w:sz="4" w:space="0" w:color="auto"/>
              <w:bottom w:val="single" w:sz="6" w:space="0" w:color="auto"/>
            </w:tcBorders>
          </w:tcPr>
          <w:p w:rsidR="00321C46" w:rsidRPr="00AA0AC8" w:rsidRDefault="00321C46" w:rsidP="00AA0AC8">
            <w:pPr>
              <w:rPr>
                <w:rFonts w:ascii="Times New Roman" w:eastAsia="SimSun" w:hAnsi="Times New Roman" w:cs="Times New Roman"/>
                <w:lang w:val="ro-RO" w:eastAsia="zh-CN"/>
              </w:rPr>
            </w:pPr>
            <w:r w:rsidRPr="00AA0AC8">
              <w:rPr>
                <w:rFonts w:ascii="Times New Roman" w:eastAsia="SimSun" w:hAnsi="Times New Roman" w:cs="Times New Roman"/>
                <w:b/>
                <w:u w:val="single"/>
                <w:lang w:val="ro-RO" w:eastAsia="zh-CN"/>
              </w:rPr>
              <w:t>Implementat</w:t>
            </w:r>
            <w:r w:rsidRPr="00AA0AC8">
              <w:rPr>
                <w:rFonts w:ascii="Times New Roman" w:eastAsia="SimSun" w:hAnsi="Times New Roman" w:cs="Times New Roman"/>
                <w:lang w:val="ro-RO" w:eastAsia="zh-CN"/>
              </w:rPr>
              <w:t xml:space="preserve"> (în ceea ce priveşte portabilitatea)</w:t>
            </w:r>
          </w:p>
        </w:tc>
        <w:tc>
          <w:tcPr>
            <w:tcW w:w="1559" w:type="dxa"/>
            <w:gridSpan w:val="2"/>
            <w:tcBorders>
              <w:top w:val="dotted" w:sz="4" w:space="0" w:color="auto"/>
              <w:bottom w:val="single" w:sz="6" w:space="0" w:color="auto"/>
            </w:tcBorders>
          </w:tcPr>
          <w:p w:rsidR="00321C46" w:rsidRPr="00AA0AC8" w:rsidRDefault="00321C46" w:rsidP="00AA0AC8">
            <w:pPr>
              <w:pStyle w:val="NoSpacing"/>
              <w:contextualSpacing/>
              <w:rPr>
                <w:rFonts w:ascii="Times New Roman" w:hAnsi="Times New Roman" w:cs="Times New Roman"/>
                <w:lang w:val="ro-RO"/>
              </w:rPr>
            </w:pPr>
            <w:r w:rsidRPr="00AA0AC8">
              <w:rPr>
                <w:rFonts w:ascii="Times New Roman" w:hAnsi="Times New Roman" w:cs="Times New Roman"/>
                <w:lang w:val="ro-RO"/>
              </w:rPr>
              <w:t>ANRCETI</w:t>
            </w:r>
          </w:p>
        </w:tc>
        <w:tc>
          <w:tcPr>
            <w:tcW w:w="1276" w:type="dxa"/>
            <w:gridSpan w:val="2"/>
            <w:tcBorders>
              <w:top w:val="dotted" w:sz="4" w:space="0" w:color="auto"/>
              <w:bottom w:val="single" w:sz="6" w:space="0" w:color="auto"/>
            </w:tcBorders>
          </w:tcPr>
          <w:p w:rsidR="00321C46" w:rsidRPr="00AA0AC8" w:rsidRDefault="00321C46" w:rsidP="00AA0AC8">
            <w:pPr>
              <w:pStyle w:val="NoSpacing"/>
              <w:contextualSpacing/>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Borders>
              <w:top w:val="dotted" w:sz="4" w:space="0" w:color="auto"/>
              <w:bottom w:val="single" w:sz="6" w:space="0" w:color="auto"/>
            </w:tcBorders>
          </w:tcPr>
          <w:p w:rsidR="00321C46" w:rsidRPr="00AA0AC8" w:rsidRDefault="00321C46" w:rsidP="00AA0AC8">
            <w:pPr>
              <w:pStyle w:val="NoSpacing"/>
              <w:contextualSpacing/>
              <w:jc w:val="center"/>
              <w:rPr>
                <w:rFonts w:ascii="Times New Roman" w:hAnsi="Times New Roman" w:cs="Times New Roman"/>
                <w:lang w:val="ro-RO"/>
              </w:rPr>
            </w:pPr>
            <w:r w:rsidRPr="00AA0AC8">
              <w:rPr>
                <w:rFonts w:ascii="Times New Roman" w:hAnsi="Times New Roman" w:cs="Times New Roman"/>
                <w:lang w:val="ro-RO"/>
              </w:rPr>
              <w:t>-</w:t>
            </w:r>
          </w:p>
        </w:tc>
      </w:tr>
      <w:tr w:rsidR="00321C46" w:rsidRPr="00AA0AC8" w:rsidTr="00944A29">
        <w:trPr>
          <w:trHeight w:val="327"/>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val="restart"/>
            <w:tcBorders>
              <w:top w:val="single" w:sz="6" w:space="0" w:color="auto"/>
            </w:tcBorders>
          </w:tcPr>
          <w:p w:rsidR="00321C46" w:rsidRPr="00AA0AC8" w:rsidRDefault="00321C46" w:rsidP="00AA0AC8">
            <w:pPr>
              <w:autoSpaceDE w:val="0"/>
              <w:autoSpaceDN w:val="0"/>
              <w:adjustRightInd w:val="0"/>
              <w:rPr>
                <w:rFonts w:ascii="Times New Roman" w:hAnsi="Times New Roman" w:cs="Times New Roman"/>
                <w:b/>
                <w:lang w:val="ro-RO"/>
              </w:rPr>
            </w:pPr>
            <w:r w:rsidRPr="00AA0AC8">
              <w:rPr>
                <w:rFonts w:ascii="Times New Roman" w:hAnsi="Times New Roman" w:cs="Times New Roman"/>
                <w:b/>
                <w:lang w:val="ro-RO"/>
              </w:rPr>
              <w:t>Directiva 2002/77/CE</w:t>
            </w:r>
            <w:r w:rsidRPr="00AA0AC8">
              <w:rPr>
                <w:rFonts w:ascii="Times New Roman" w:hAnsi="Times New Roman" w:cs="Times New Roman"/>
                <w:lang w:val="ro-RO"/>
              </w:rPr>
              <w:t xml:space="preserve"> a Comisiei din 16 septembrie 2002 privind concurența pe piețele de rețele și servicii de comunicații electronice</w:t>
            </w:r>
          </w:p>
        </w:tc>
        <w:tc>
          <w:tcPr>
            <w:tcW w:w="5244" w:type="dxa"/>
            <w:tcBorders>
              <w:top w:val="single" w:sz="6" w:space="0" w:color="auto"/>
              <w:bottom w:val="dotted" w:sz="4" w:space="0" w:color="auto"/>
            </w:tcBorders>
          </w:tcPr>
          <w:p w:rsidR="00321C46" w:rsidRPr="00AA0AC8" w:rsidRDefault="00321C46" w:rsidP="00AA0AC8">
            <w:pPr>
              <w:pStyle w:val="NoSpacing"/>
              <w:jc w:val="both"/>
              <w:rPr>
                <w:rFonts w:ascii="Times New Roman" w:eastAsiaTheme="minorEastAsia" w:hAnsi="Times New Roman" w:cs="Times New Roman"/>
                <w:bCs/>
                <w:lang w:val="ro-RO"/>
              </w:rPr>
            </w:pPr>
            <w:r w:rsidRPr="00AA0AC8">
              <w:rPr>
                <w:rFonts w:ascii="Times New Roman" w:eastAsiaTheme="minorEastAsia" w:hAnsi="Times New Roman" w:cs="Times New Roman"/>
                <w:bCs/>
                <w:lang w:val="ro-RO"/>
              </w:rPr>
              <w:t xml:space="preserve">1. Aprobarea Legii cu privire la modificarea și completarea Legii comunicaţiilor electronice nr.241-XVI din 15 noiembrie 2007 </w:t>
            </w:r>
            <w:r w:rsidRPr="00AA0AC8">
              <w:rPr>
                <w:rFonts w:ascii="Times New Roman" w:eastAsiaTheme="minorEastAsia" w:hAnsi="Times New Roman" w:cs="Times New Roman"/>
                <w:bCs/>
                <w:i/>
                <w:lang w:val="ro-RO"/>
              </w:rPr>
              <w:t xml:space="preserve">(Pilonul “Societate </w:t>
            </w:r>
            <w:r w:rsidRPr="00AA0AC8">
              <w:rPr>
                <w:rFonts w:ascii="Times New Roman" w:eastAsiaTheme="minorEastAsia" w:hAnsi="Times New Roman" w:cs="Times New Roman"/>
                <w:bCs/>
                <w:i/>
                <w:lang w:val="ro-RO"/>
              </w:rPr>
              <w:lastRenderedPageBreak/>
              <w:t>informațională”, pct.14 din Planul național de armonizare a legislației pentru anul 2014, aprobat prin Hotărârea Guvernului nr. 28 din 22.01.2014).</w:t>
            </w:r>
          </w:p>
        </w:tc>
        <w:tc>
          <w:tcPr>
            <w:tcW w:w="1559" w:type="dxa"/>
            <w:gridSpan w:val="2"/>
            <w:tcBorders>
              <w:top w:val="single" w:sz="6" w:space="0" w:color="auto"/>
              <w:bottom w:val="dotted" w:sz="4" w:space="0" w:color="auto"/>
            </w:tcBorders>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lastRenderedPageBreak/>
              <w:t>MTIC</w:t>
            </w:r>
          </w:p>
          <w:p w:rsidR="00321C46" w:rsidRPr="00AA0AC8" w:rsidRDefault="00321C46" w:rsidP="00AA0AC8">
            <w:pPr>
              <w:jc w:val="both"/>
              <w:rPr>
                <w:rFonts w:ascii="Times New Roman" w:hAnsi="Times New Roman" w:cs="Times New Roman"/>
                <w:lang w:val="ro-RO"/>
              </w:rPr>
            </w:pPr>
          </w:p>
        </w:tc>
        <w:tc>
          <w:tcPr>
            <w:tcW w:w="1276" w:type="dxa"/>
            <w:gridSpan w:val="2"/>
            <w:tcBorders>
              <w:top w:val="single" w:sz="6" w:space="0" w:color="auto"/>
              <w:bottom w:val="dotted" w:sz="4" w:space="0" w:color="auto"/>
            </w:tcBorders>
          </w:tcPr>
          <w:p w:rsidR="00321C46" w:rsidRPr="00AA0AC8" w:rsidRDefault="00321C46" w:rsidP="00AA0AC8">
            <w:pPr>
              <w:ind w:left="-108" w:right="-108"/>
              <w:jc w:val="center"/>
              <w:rPr>
                <w:rFonts w:ascii="Times New Roman" w:hAnsi="Times New Roman" w:cs="Times New Roman"/>
                <w:lang w:val="ro-RO"/>
              </w:rPr>
            </w:pPr>
            <w:r w:rsidRPr="00AA0AC8">
              <w:rPr>
                <w:rFonts w:ascii="Times New Roman" w:hAnsi="Times New Roman" w:cs="Times New Roman"/>
                <w:lang w:val="ro-RO"/>
              </w:rPr>
              <w:t>Trimestrul IV, 2014</w:t>
            </w:r>
          </w:p>
          <w:p w:rsidR="00321C46" w:rsidRPr="00AA0AC8" w:rsidRDefault="00321C46" w:rsidP="00AA0AC8">
            <w:pPr>
              <w:ind w:left="-108" w:right="-108"/>
              <w:jc w:val="center"/>
              <w:rPr>
                <w:rFonts w:ascii="Times New Roman" w:hAnsi="Times New Roman" w:cs="Times New Roman"/>
                <w:lang w:val="ro-RO"/>
              </w:rPr>
            </w:pPr>
            <w:r w:rsidRPr="00AA0AC8">
              <w:rPr>
                <w:rFonts w:ascii="Times New Roman" w:hAnsi="Times New Roman" w:cs="Times New Roman"/>
                <w:i/>
                <w:lang w:val="ro-RO"/>
              </w:rPr>
              <w:t xml:space="preserve">(Termenul de </w:t>
            </w:r>
            <w:r w:rsidRPr="00AA0AC8">
              <w:rPr>
                <w:rFonts w:ascii="Times New Roman" w:hAnsi="Times New Roman" w:cs="Times New Roman"/>
                <w:i/>
                <w:lang w:val="ro-RO"/>
              </w:rPr>
              <w:lastRenderedPageBreak/>
              <w:t>armonizare –   1,5 ani)</w:t>
            </w:r>
          </w:p>
        </w:tc>
        <w:tc>
          <w:tcPr>
            <w:tcW w:w="1417" w:type="dxa"/>
            <w:tcBorders>
              <w:top w:val="single" w:sz="6" w:space="0" w:color="auto"/>
              <w:bottom w:val="dotted" w:sz="4" w:space="0" w:color="auto"/>
            </w:tcBorders>
          </w:tcPr>
          <w:p w:rsidR="00321C46" w:rsidRPr="00AA0AC8" w:rsidRDefault="00321C46" w:rsidP="00AA0AC8">
            <w:pPr>
              <w:pStyle w:val="NoSpacing"/>
              <w:contextualSpacing/>
              <w:jc w:val="center"/>
              <w:rPr>
                <w:rFonts w:ascii="Times New Roman" w:hAnsi="Times New Roman" w:cs="Times New Roman"/>
                <w:lang w:val="ro-RO"/>
              </w:rPr>
            </w:pPr>
            <w:r w:rsidRPr="00AA0AC8">
              <w:rPr>
                <w:rFonts w:ascii="Times New Roman" w:hAnsi="Times New Roman" w:cs="Times New Roman"/>
                <w:lang w:val="ro-RO"/>
              </w:rPr>
              <w:lastRenderedPageBreak/>
              <w:t>În limita resurselor bugetare</w:t>
            </w:r>
          </w:p>
          <w:p w:rsidR="00321C46" w:rsidRPr="00AA0AC8" w:rsidRDefault="00321C46" w:rsidP="00AA0AC8">
            <w:pPr>
              <w:jc w:val="both"/>
              <w:rPr>
                <w:rFonts w:ascii="Times New Roman" w:hAnsi="Times New Roman" w:cs="Times New Roman"/>
                <w:lang w:val="ro-RO"/>
              </w:rPr>
            </w:pPr>
          </w:p>
        </w:tc>
      </w:tr>
      <w:tr w:rsidR="00321C46" w:rsidRPr="00AA0AC8" w:rsidTr="000C1715">
        <w:trPr>
          <w:trHeight w:val="1666"/>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5530" w:type="dxa"/>
            <w:gridSpan w:val="3"/>
            <w:vMerge/>
            <w:tcBorders>
              <w:top w:val="single" w:sz="6" w:space="0" w:color="auto"/>
              <w:bottom w:val="single" w:sz="2" w:space="0" w:color="auto"/>
            </w:tcBorders>
          </w:tcPr>
          <w:p w:rsidR="00321C46" w:rsidRPr="00AA0AC8" w:rsidRDefault="00321C46" w:rsidP="00AA0AC8">
            <w:pPr>
              <w:autoSpaceDE w:val="0"/>
              <w:autoSpaceDN w:val="0"/>
              <w:adjustRightInd w:val="0"/>
              <w:rPr>
                <w:rFonts w:ascii="Times New Roman" w:hAnsi="Times New Roman" w:cs="Times New Roman"/>
                <w:b/>
                <w:lang w:val="ro-RO"/>
              </w:rPr>
            </w:pPr>
          </w:p>
        </w:tc>
        <w:tc>
          <w:tcPr>
            <w:tcW w:w="5244" w:type="dxa"/>
            <w:tcBorders>
              <w:top w:val="dotted" w:sz="4" w:space="0" w:color="auto"/>
              <w:bottom w:val="single" w:sz="2" w:space="0" w:color="auto"/>
            </w:tcBorders>
          </w:tcPr>
          <w:p w:rsidR="00321C46" w:rsidRPr="00AA0AC8" w:rsidRDefault="00321C46" w:rsidP="00AA0AC8">
            <w:pPr>
              <w:pStyle w:val="NoSpacing"/>
              <w:jc w:val="both"/>
              <w:rPr>
                <w:rFonts w:ascii="Times New Roman" w:eastAsiaTheme="minorEastAsia" w:hAnsi="Times New Roman" w:cs="Times New Roman"/>
                <w:lang w:val="ro-RO" w:eastAsia="zh-CN"/>
              </w:rPr>
            </w:pPr>
            <w:r w:rsidRPr="00AA0AC8">
              <w:rPr>
                <w:rFonts w:ascii="Times New Roman" w:eastAsia="SimSun" w:hAnsi="Times New Roman" w:cs="Times New Roman"/>
                <w:lang w:val="ro-RO" w:eastAsia="zh-CN"/>
              </w:rPr>
              <w:t xml:space="preserve">2. Aprobarea Legii privind accesul pe proprietăți și utilizarea partajată a infrastructurii asociate rețelelor publice de comunicații electronice </w:t>
            </w:r>
            <w:r w:rsidRPr="00AA0AC8">
              <w:rPr>
                <w:rFonts w:ascii="Times New Roman" w:hAnsi="Times New Roman" w:cs="Times New Roman"/>
                <w:lang w:val="ro-RO"/>
              </w:rPr>
              <w:t>(</w:t>
            </w:r>
            <w:r w:rsidRPr="00AA0AC8">
              <w:rPr>
                <w:rFonts w:ascii="Times New Roman" w:hAnsi="Times New Roman" w:cs="Times New Roman"/>
                <w:i/>
                <w:lang w:val="ro-RO"/>
              </w:rPr>
              <w:t>Compartimentul „Societate informaţională”, pct.15 la Planul naţional de armonizare a legislaţiei pentru anul 2014, aprobat prin Hotărârea Guvernului nr.28 din 22.01.2014).</w:t>
            </w:r>
          </w:p>
        </w:tc>
        <w:tc>
          <w:tcPr>
            <w:tcW w:w="1559" w:type="dxa"/>
            <w:gridSpan w:val="2"/>
            <w:tcBorders>
              <w:top w:val="dotted" w:sz="4" w:space="0" w:color="auto"/>
              <w:bottom w:val="single" w:sz="2" w:space="0" w:color="auto"/>
            </w:tcBorders>
          </w:tcPr>
          <w:p w:rsidR="00321C46" w:rsidRPr="00AA0AC8" w:rsidRDefault="00321C46" w:rsidP="00AA0AC8">
            <w:pPr>
              <w:pStyle w:val="NoSpacing"/>
              <w:jc w:val="both"/>
              <w:rPr>
                <w:rFonts w:ascii="Times New Roman" w:hAnsi="Times New Roman" w:cs="Times New Roman"/>
                <w:lang w:val="ro-RO"/>
              </w:rPr>
            </w:pPr>
            <w:r w:rsidRPr="00AA0AC8">
              <w:rPr>
                <w:rFonts w:ascii="Times New Roman" w:hAnsi="Times New Roman" w:cs="Times New Roman"/>
                <w:lang w:val="ro-RO"/>
              </w:rPr>
              <w:t>MTIC</w:t>
            </w:r>
          </w:p>
          <w:p w:rsidR="00321C46" w:rsidRPr="00AA0AC8" w:rsidRDefault="00321C46" w:rsidP="00AA0AC8">
            <w:pPr>
              <w:pStyle w:val="NoSpacing"/>
              <w:jc w:val="both"/>
              <w:rPr>
                <w:rFonts w:ascii="Times New Roman" w:hAnsi="Times New Roman" w:cs="Times New Roman"/>
                <w:lang w:val="ro-RO"/>
              </w:rPr>
            </w:pPr>
          </w:p>
          <w:p w:rsidR="00321C46" w:rsidRPr="00AA0AC8" w:rsidRDefault="00321C46" w:rsidP="00AA0AC8">
            <w:pPr>
              <w:pStyle w:val="NoSpacing"/>
              <w:jc w:val="both"/>
              <w:rPr>
                <w:rFonts w:ascii="Times New Roman" w:hAnsi="Times New Roman" w:cs="Times New Roman"/>
                <w:lang w:val="ro-RO"/>
              </w:rPr>
            </w:pPr>
          </w:p>
        </w:tc>
        <w:tc>
          <w:tcPr>
            <w:tcW w:w="1276" w:type="dxa"/>
            <w:gridSpan w:val="2"/>
            <w:tcBorders>
              <w:top w:val="dotted" w:sz="4" w:space="0" w:color="auto"/>
              <w:bottom w:val="single" w:sz="2" w:space="0" w:color="auto"/>
            </w:tcBorders>
          </w:tcPr>
          <w:p w:rsidR="00321C46" w:rsidRPr="00AA0AC8" w:rsidRDefault="00321C46" w:rsidP="00AA0AC8">
            <w:pPr>
              <w:ind w:left="-108" w:right="-108"/>
              <w:jc w:val="center"/>
              <w:rPr>
                <w:rFonts w:ascii="Times New Roman" w:hAnsi="Times New Roman" w:cs="Times New Roman"/>
                <w:lang w:val="ro-RO"/>
              </w:rPr>
            </w:pPr>
            <w:r w:rsidRPr="00AA0AC8">
              <w:rPr>
                <w:rFonts w:ascii="Times New Roman" w:hAnsi="Times New Roman" w:cs="Times New Roman"/>
                <w:lang w:val="ro-RO"/>
              </w:rPr>
              <w:t>Trimestrul IV, 2015</w:t>
            </w:r>
          </w:p>
        </w:tc>
        <w:tc>
          <w:tcPr>
            <w:tcW w:w="1417" w:type="dxa"/>
            <w:tcBorders>
              <w:top w:val="dotted" w:sz="4" w:space="0" w:color="auto"/>
              <w:bottom w:val="single" w:sz="2" w:space="0" w:color="auto"/>
            </w:tcBorders>
          </w:tcPr>
          <w:p w:rsidR="00321C46" w:rsidRPr="00AA0AC8" w:rsidRDefault="00321C46" w:rsidP="00AA0AC8">
            <w:pPr>
              <w:pStyle w:val="NoSpacing"/>
              <w:contextualSpacing/>
              <w:jc w:val="center"/>
              <w:rPr>
                <w:rFonts w:ascii="Times New Roman" w:hAnsi="Times New Roman" w:cs="Times New Roman"/>
                <w:lang w:val="ro-RO"/>
              </w:rPr>
            </w:pPr>
            <w:r w:rsidRPr="00AA0AC8">
              <w:rPr>
                <w:rFonts w:ascii="Times New Roman" w:hAnsi="Times New Roman" w:cs="Times New Roman"/>
                <w:lang w:val="ro-RO"/>
              </w:rPr>
              <w:t>În limita resurselor bugetare</w:t>
            </w:r>
          </w:p>
          <w:p w:rsidR="00321C46" w:rsidRPr="00AA0AC8" w:rsidRDefault="00321C46" w:rsidP="00AA0AC8">
            <w:pPr>
              <w:jc w:val="both"/>
              <w:rPr>
                <w:rFonts w:ascii="Times New Roman" w:hAnsi="Times New Roman" w:cs="Times New Roman"/>
                <w:lang w:val="ro-RO"/>
              </w:rPr>
            </w:pPr>
          </w:p>
        </w:tc>
      </w:tr>
      <w:tr w:rsidR="00321C46" w:rsidRPr="00AA0AC8" w:rsidTr="00310D82">
        <w:trPr>
          <w:trHeight w:val="1748"/>
        </w:trPr>
        <w:tc>
          <w:tcPr>
            <w:tcW w:w="567" w:type="dxa"/>
            <w:vMerge w:val="restart"/>
            <w:tcBorders>
              <w:top w:val="single" w:sz="2" w:space="0" w:color="auto"/>
              <w:bottom w:val="single" w:sz="6" w:space="0" w:color="auto"/>
            </w:tcBorders>
          </w:tcPr>
          <w:p w:rsidR="00321C46" w:rsidRPr="00AA0AC8" w:rsidRDefault="00321C46" w:rsidP="00AA0AC8">
            <w:pPr>
              <w:ind w:left="-108" w:right="-142"/>
              <w:jc w:val="both"/>
              <w:rPr>
                <w:rFonts w:ascii="Times New Roman" w:hAnsi="Times New Roman" w:cs="Times New Roman"/>
                <w:b/>
                <w:lang w:val="ro-RO"/>
              </w:rPr>
            </w:pPr>
          </w:p>
        </w:tc>
        <w:tc>
          <w:tcPr>
            <w:tcW w:w="5530" w:type="dxa"/>
            <w:gridSpan w:val="3"/>
            <w:vMerge w:val="restart"/>
            <w:tcBorders>
              <w:top w:val="single" w:sz="2" w:space="0" w:color="auto"/>
              <w:bottom w:val="single" w:sz="6" w:space="0" w:color="auto"/>
            </w:tcBorders>
          </w:tcPr>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b/>
                <w:lang w:val="ro-RO"/>
              </w:rPr>
              <w:t>Directiva 2002/58/CE</w:t>
            </w:r>
            <w:r w:rsidRPr="00AA0AC8">
              <w:rPr>
                <w:rFonts w:ascii="Times New Roman" w:hAnsi="Times New Roman" w:cs="Times New Roman"/>
                <w:lang w:val="ro-RO"/>
              </w:rPr>
              <w:t xml:space="preserve"> a Parlamentului European și a Consiliului din 12 iulie 2002 privind prelucrarea datelor cu caracter personal și protecția vieții private în sectorul comunicațiilor electronice (Directiva asupra confidențialității și comunicațiilor electronice), astfel cum a fost modificată prin Directiva 2009/136/EC al Parlamentului European și al Consiliului din 25 noiembrie 2009. </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Se aplică următoarele dispoziții ale prezentei directive:</w:t>
            </w:r>
          </w:p>
          <w:p w:rsidR="00321C46" w:rsidRPr="00AA0AC8" w:rsidRDefault="00321C46" w:rsidP="00AA0AC8">
            <w:pPr>
              <w:autoSpaceDE w:val="0"/>
              <w:autoSpaceDN w:val="0"/>
              <w:adjustRightInd w:val="0"/>
              <w:jc w:val="both"/>
              <w:rPr>
                <w:rFonts w:ascii="Times New Roman" w:hAnsi="Times New Roman" w:cs="Times New Roman"/>
                <w:b/>
                <w:lang w:val="ro-RO"/>
              </w:rPr>
            </w:pPr>
            <w:r w:rsidRPr="00AA0AC8">
              <w:rPr>
                <w:rFonts w:ascii="Times New Roman" w:hAnsi="Times New Roman" w:cs="Times New Roman"/>
                <w:lang w:val="ro-RO"/>
              </w:rPr>
              <w:t>- Punerea în aplicare a unui Regulament pentru a asigura protecția drepturilor și libertăților fundamen-tale, și în special a dreptului la viață privată, în ceea ce privește prelucrarea datelor cu caracter personal în sectorul comunicațiilor electronice și pentru a asigura libera circulație a acestor date, precum și a echipa-mentelor și serviciilor de comunicații electronice</w:t>
            </w:r>
          </w:p>
        </w:tc>
        <w:tc>
          <w:tcPr>
            <w:tcW w:w="5244" w:type="dxa"/>
            <w:tcBorders>
              <w:top w:val="single" w:sz="2" w:space="0" w:color="auto"/>
              <w:bottom w:val="dotted" w:sz="4" w:space="0" w:color="auto"/>
            </w:tcBorders>
          </w:tcPr>
          <w:p w:rsidR="00321C46" w:rsidRPr="00AA0AC8" w:rsidRDefault="00321C46" w:rsidP="00AA0AC8">
            <w:pPr>
              <w:pStyle w:val="NoSpacing"/>
              <w:jc w:val="both"/>
              <w:rPr>
                <w:rFonts w:ascii="Times New Roman" w:eastAsia="SimSun" w:hAnsi="Times New Roman" w:cs="Times New Roman"/>
                <w:lang w:val="ro-RO" w:eastAsia="zh-CN"/>
              </w:rPr>
            </w:pPr>
            <w:r w:rsidRPr="00AA0AC8">
              <w:rPr>
                <w:rFonts w:ascii="Times New Roman" w:eastAsiaTheme="minorEastAsia" w:hAnsi="Times New Roman" w:cs="Times New Roman"/>
                <w:bCs/>
                <w:lang w:val="ro-RO"/>
              </w:rPr>
              <w:t xml:space="preserve">1. Aprobarea Legii cu privire la modificarea și completarea Legii comunicaţiilor electronice nr.241-XVI din 15 noiembrie 2007 </w:t>
            </w:r>
            <w:r w:rsidRPr="00AA0AC8">
              <w:rPr>
                <w:rFonts w:ascii="Times New Roman" w:eastAsiaTheme="minorEastAsia" w:hAnsi="Times New Roman" w:cs="Times New Roman"/>
                <w:bCs/>
                <w:i/>
                <w:lang w:val="ro-RO"/>
              </w:rPr>
              <w:t>(Pilonul “Societate informațională”, pct.14 din Planul național de armonizare a legislației pentru anul 2014, aprobat prin Hotărârea Guvernului nr. 28 din 22.01.2014).</w:t>
            </w:r>
          </w:p>
        </w:tc>
        <w:tc>
          <w:tcPr>
            <w:tcW w:w="1559" w:type="dxa"/>
            <w:gridSpan w:val="2"/>
            <w:tcBorders>
              <w:top w:val="single" w:sz="2" w:space="0" w:color="auto"/>
              <w:bottom w:val="dotted" w:sz="4" w:space="0" w:color="auto"/>
            </w:tcBorders>
          </w:tcPr>
          <w:p w:rsidR="00321C46" w:rsidRPr="00AA0AC8" w:rsidRDefault="00321C46" w:rsidP="00AA0AC8">
            <w:pPr>
              <w:pStyle w:val="NoSpacing"/>
              <w:rPr>
                <w:rFonts w:ascii="Times New Roman" w:hAnsi="Times New Roman" w:cs="Times New Roman"/>
                <w:lang w:val="ro-RO"/>
              </w:rPr>
            </w:pPr>
            <w:r w:rsidRPr="00AA0AC8">
              <w:rPr>
                <w:rFonts w:ascii="Times New Roman" w:hAnsi="Times New Roman" w:cs="Times New Roman"/>
                <w:lang w:val="ro-RO"/>
              </w:rPr>
              <w:t>MTIC</w:t>
            </w:r>
          </w:p>
          <w:p w:rsidR="00321C46" w:rsidRPr="00AA0AC8" w:rsidRDefault="00321C46" w:rsidP="00AA0AC8">
            <w:pPr>
              <w:rPr>
                <w:rFonts w:ascii="Times New Roman" w:hAnsi="Times New Roman" w:cs="Times New Roman"/>
                <w:lang w:val="ro-RO"/>
              </w:rPr>
            </w:pPr>
          </w:p>
        </w:tc>
        <w:tc>
          <w:tcPr>
            <w:tcW w:w="1276" w:type="dxa"/>
            <w:gridSpan w:val="2"/>
            <w:tcBorders>
              <w:top w:val="single" w:sz="2" w:space="0" w:color="auto"/>
              <w:bottom w:val="dotted" w:sz="4" w:space="0" w:color="auto"/>
            </w:tcBorders>
          </w:tcPr>
          <w:p w:rsidR="00321C46" w:rsidRPr="00AA0AC8" w:rsidRDefault="00321C46" w:rsidP="00AA0AC8">
            <w:pPr>
              <w:ind w:left="-108" w:right="-108"/>
              <w:jc w:val="center"/>
              <w:rPr>
                <w:rFonts w:ascii="Times New Roman" w:hAnsi="Times New Roman" w:cs="Times New Roman"/>
                <w:lang w:val="ro-RO"/>
              </w:rPr>
            </w:pPr>
            <w:r w:rsidRPr="00AA0AC8">
              <w:rPr>
                <w:rFonts w:ascii="Times New Roman" w:hAnsi="Times New Roman" w:cs="Times New Roman"/>
                <w:lang w:val="ro-RO"/>
              </w:rPr>
              <w:t>Trimestrul IV, 2014</w:t>
            </w:r>
          </w:p>
          <w:p w:rsidR="00321C46" w:rsidRPr="00AA0AC8" w:rsidRDefault="00321C46" w:rsidP="00AA0AC8">
            <w:pPr>
              <w:ind w:left="-108" w:right="-108"/>
              <w:jc w:val="center"/>
              <w:rPr>
                <w:rFonts w:ascii="Times New Roman" w:hAnsi="Times New Roman" w:cs="Times New Roman"/>
                <w:color w:val="FF0000"/>
                <w:lang w:val="ro-RO"/>
              </w:rPr>
            </w:pPr>
            <w:r w:rsidRPr="00AA0AC8">
              <w:rPr>
                <w:rFonts w:ascii="Times New Roman" w:hAnsi="Times New Roman" w:cs="Times New Roman"/>
                <w:i/>
                <w:lang w:val="ro-RO"/>
              </w:rPr>
              <w:t>(Termenul de armonizare –     3 ani)</w:t>
            </w:r>
          </w:p>
        </w:tc>
        <w:tc>
          <w:tcPr>
            <w:tcW w:w="1417" w:type="dxa"/>
            <w:tcBorders>
              <w:top w:val="single" w:sz="2" w:space="0" w:color="auto"/>
              <w:bottom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Surse proprii de finanțare</w:t>
            </w:r>
          </w:p>
        </w:tc>
      </w:tr>
      <w:tr w:rsidR="00321C46" w:rsidRPr="00AA0AC8" w:rsidTr="000C1715">
        <w:trPr>
          <w:trHeight w:val="755"/>
        </w:trPr>
        <w:tc>
          <w:tcPr>
            <w:tcW w:w="567" w:type="dxa"/>
            <w:vMerge/>
          </w:tcPr>
          <w:p w:rsidR="00321C46" w:rsidRPr="00AA0AC8" w:rsidRDefault="00321C46" w:rsidP="00AA0AC8">
            <w:pPr>
              <w:ind w:left="-108" w:right="-142"/>
              <w:jc w:val="both"/>
              <w:rPr>
                <w:rFonts w:ascii="Times New Roman" w:hAnsi="Times New Roman" w:cs="Times New Roman"/>
                <w:b/>
                <w:lang w:val="ro-RO"/>
              </w:rPr>
            </w:pPr>
          </w:p>
        </w:tc>
        <w:tc>
          <w:tcPr>
            <w:tcW w:w="5530" w:type="dxa"/>
            <w:gridSpan w:val="3"/>
            <w:vMerge/>
            <w:tcBorders>
              <w:top w:val="single" w:sz="2" w:space="0" w:color="auto"/>
            </w:tcBorders>
          </w:tcPr>
          <w:p w:rsidR="00321C46" w:rsidRPr="00AA0AC8" w:rsidRDefault="00321C46" w:rsidP="00AA0AC8">
            <w:pPr>
              <w:autoSpaceDE w:val="0"/>
              <w:autoSpaceDN w:val="0"/>
              <w:adjustRightInd w:val="0"/>
              <w:jc w:val="both"/>
              <w:rPr>
                <w:rFonts w:ascii="Times New Roman" w:hAnsi="Times New Roman" w:cs="Times New Roman"/>
                <w:b/>
                <w:lang w:val="ro-RO"/>
              </w:rPr>
            </w:pPr>
          </w:p>
        </w:tc>
        <w:tc>
          <w:tcPr>
            <w:tcW w:w="5244" w:type="dxa"/>
            <w:tcBorders>
              <w:top w:val="dotted" w:sz="4" w:space="0" w:color="auto"/>
              <w:bottom w:val="dotted" w:sz="4" w:space="0" w:color="auto"/>
            </w:tcBorders>
          </w:tcPr>
          <w:p w:rsidR="00321C46" w:rsidRPr="00AA0AC8" w:rsidRDefault="00321C46" w:rsidP="00AA0AC8">
            <w:pPr>
              <w:pStyle w:val="NoSpacing"/>
              <w:jc w:val="both"/>
              <w:rPr>
                <w:rFonts w:ascii="Times New Roman" w:eastAsiaTheme="minorEastAsia" w:hAnsi="Times New Roman" w:cs="Times New Roman"/>
                <w:lang w:val="ro-RO" w:eastAsia="zh-CN"/>
              </w:rPr>
            </w:pPr>
            <w:r w:rsidRPr="00AA0AC8">
              <w:rPr>
                <w:rFonts w:ascii="Times New Roman" w:eastAsiaTheme="minorEastAsia" w:hAnsi="Times New Roman" w:cs="Times New Roman"/>
                <w:lang w:val="ro-RO" w:eastAsia="zh-CN"/>
              </w:rPr>
              <w:t>2. Aprobarea Legii nr. 133 din 08.07.2011 privind protecţia datelor cu caracter personal.</w:t>
            </w:r>
          </w:p>
        </w:tc>
        <w:tc>
          <w:tcPr>
            <w:tcW w:w="1559" w:type="dxa"/>
            <w:gridSpan w:val="2"/>
            <w:tcBorders>
              <w:top w:val="dotted" w:sz="4" w:space="0" w:color="auto"/>
              <w:bottom w:val="dotted" w:sz="4" w:space="0" w:color="auto"/>
            </w:tcBorders>
          </w:tcPr>
          <w:p w:rsidR="00321C46" w:rsidRPr="00AA0AC8" w:rsidRDefault="00321C46" w:rsidP="00AA0AC8">
            <w:pPr>
              <w:pStyle w:val="NoSpacing"/>
              <w:rPr>
                <w:rFonts w:ascii="Times New Roman" w:hAnsi="Times New Roman" w:cs="Times New Roman"/>
                <w:lang w:val="ro-RO"/>
              </w:rPr>
            </w:pPr>
            <w:r w:rsidRPr="00AA0AC8">
              <w:rPr>
                <w:rFonts w:ascii="Times New Roman" w:hAnsi="Times New Roman" w:cs="Times New Roman"/>
                <w:lang w:val="ro-RO"/>
              </w:rPr>
              <w:t>CNPDCP</w:t>
            </w:r>
          </w:p>
          <w:p w:rsidR="00321C46" w:rsidRPr="00AA0AC8" w:rsidRDefault="00321C46" w:rsidP="00AA0AC8">
            <w:pPr>
              <w:rPr>
                <w:rFonts w:ascii="Times New Roman" w:hAnsi="Times New Roman" w:cs="Times New Roman"/>
                <w:lang w:val="ro-RO"/>
              </w:rPr>
            </w:pPr>
          </w:p>
        </w:tc>
        <w:tc>
          <w:tcPr>
            <w:tcW w:w="1276" w:type="dxa"/>
            <w:gridSpan w:val="2"/>
            <w:tcBorders>
              <w:top w:val="dotted" w:sz="4" w:space="0" w:color="auto"/>
              <w:bottom w:val="dotted" w:sz="4" w:space="0" w:color="auto"/>
            </w:tcBorders>
          </w:tcPr>
          <w:p w:rsidR="00321C46" w:rsidRPr="00AA0AC8" w:rsidRDefault="00321C46" w:rsidP="00AA0AC8">
            <w:pPr>
              <w:ind w:left="-108" w:right="-108"/>
              <w:jc w:val="center"/>
              <w:rPr>
                <w:rFonts w:ascii="Times New Roman" w:hAnsi="Times New Roman" w:cs="Times New Roman"/>
                <w:lang w:val="ro-RO"/>
              </w:rPr>
            </w:pPr>
            <w:r w:rsidRPr="00AA0AC8">
              <w:rPr>
                <w:rFonts w:ascii="Times New Roman" w:hAnsi="Times New Roman" w:cs="Times New Roman"/>
                <w:lang w:val="ro-RO"/>
              </w:rPr>
              <w:t xml:space="preserve">Trimestrul II, 2017 </w:t>
            </w:r>
          </w:p>
        </w:tc>
        <w:tc>
          <w:tcPr>
            <w:tcW w:w="1417" w:type="dxa"/>
            <w:tcBorders>
              <w:top w:val="dotted" w:sz="4" w:space="0" w:color="auto"/>
              <w:bottom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321C46" w:rsidRPr="00AA0AC8" w:rsidTr="000C1715">
        <w:trPr>
          <w:trHeight w:val="610"/>
        </w:trPr>
        <w:tc>
          <w:tcPr>
            <w:tcW w:w="567" w:type="dxa"/>
            <w:vMerge/>
          </w:tcPr>
          <w:p w:rsidR="00321C46" w:rsidRPr="00AA0AC8" w:rsidRDefault="00321C46" w:rsidP="00AA0AC8">
            <w:pPr>
              <w:ind w:left="-108" w:right="-142"/>
              <w:jc w:val="both"/>
              <w:rPr>
                <w:rFonts w:ascii="Times New Roman" w:hAnsi="Times New Roman" w:cs="Times New Roman"/>
                <w:b/>
                <w:lang w:val="ro-RO"/>
              </w:rPr>
            </w:pPr>
          </w:p>
        </w:tc>
        <w:tc>
          <w:tcPr>
            <w:tcW w:w="5530" w:type="dxa"/>
            <w:gridSpan w:val="3"/>
            <w:vMerge/>
            <w:tcBorders>
              <w:top w:val="single" w:sz="2" w:space="0" w:color="auto"/>
            </w:tcBorders>
          </w:tcPr>
          <w:p w:rsidR="00321C46" w:rsidRPr="00AA0AC8" w:rsidRDefault="00321C46" w:rsidP="00AA0AC8">
            <w:pPr>
              <w:autoSpaceDE w:val="0"/>
              <w:autoSpaceDN w:val="0"/>
              <w:adjustRightInd w:val="0"/>
              <w:jc w:val="both"/>
              <w:rPr>
                <w:rFonts w:ascii="Times New Roman" w:hAnsi="Times New Roman" w:cs="Times New Roman"/>
                <w:b/>
                <w:lang w:val="ro-RO"/>
              </w:rPr>
            </w:pPr>
          </w:p>
        </w:tc>
        <w:tc>
          <w:tcPr>
            <w:tcW w:w="5244" w:type="dxa"/>
            <w:tcBorders>
              <w:top w:val="dotted" w:sz="4" w:space="0" w:color="auto"/>
              <w:bottom w:val="single" w:sz="6" w:space="0" w:color="auto"/>
            </w:tcBorders>
          </w:tcPr>
          <w:p w:rsidR="00321C46" w:rsidRPr="00AA0AC8" w:rsidRDefault="00321C46" w:rsidP="00AA0AC8">
            <w:pPr>
              <w:pStyle w:val="NoSpacing"/>
              <w:jc w:val="both"/>
              <w:rPr>
                <w:rFonts w:ascii="Times New Roman" w:eastAsiaTheme="minorEastAsia" w:hAnsi="Times New Roman" w:cs="Times New Roman"/>
                <w:lang w:val="ro-RO" w:eastAsia="zh-CN"/>
              </w:rPr>
            </w:pPr>
            <w:r w:rsidRPr="00AA0AC8">
              <w:rPr>
                <w:rFonts w:ascii="Times New Roman" w:eastAsiaTheme="minorEastAsia" w:hAnsi="Times New Roman" w:cs="Times New Roman"/>
                <w:lang w:val="ro-RO" w:eastAsia="zh-CN"/>
              </w:rPr>
              <w:t>3. Aprobarea Legii pentru modificarea şi completarea Legii privind prevenirea şi combaterea criminalităţii informatice nr. 20 - XVI din 03 februarie 2009.</w:t>
            </w:r>
          </w:p>
        </w:tc>
        <w:tc>
          <w:tcPr>
            <w:tcW w:w="1559" w:type="dxa"/>
            <w:gridSpan w:val="2"/>
            <w:tcBorders>
              <w:top w:val="dotted" w:sz="4" w:space="0" w:color="auto"/>
              <w:bottom w:val="single" w:sz="6" w:space="0" w:color="auto"/>
            </w:tcBorders>
          </w:tcPr>
          <w:p w:rsidR="00321C46" w:rsidRPr="00AA0AC8" w:rsidRDefault="00321C46" w:rsidP="00AA0AC8">
            <w:pPr>
              <w:pStyle w:val="NoSpacing"/>
              <w:rPr>
                <w:rFonts w:ascii="Times New Roman" w:hAnsi="Times New Roman" w:cs="Times New Roman"/>
                <w:lang w:val="ro-RO"/>
              </w:rPr>
            </w:pPr>
            <w:r w:rsidRPr="00AA0AC8">
              <w:rPr>
                <w:rFonts w:ascii="Times New Roman" w:hAnsi="Times New Roman" w:cs="Times New Roman"/>
                <w:lang w:val="ro-RO"/>
              </w:rPr>
              <w:t>CNPDCP</w:t>
            </w:r>
          </w:p>
          <w:p w:rsidR="00321C46" w:rsidRPr="00AA0AC8" w:rsidRDefault="00321C46" w:rsidP="00AA0AC8">
            <w:pPr>
              <w:pStyle w:val="NoSpacing"/>
              <w:rPr>
                <w:rFonts w:ascii="Times New Roman" w:hAnsi="Times New Roman" w:cs="Times New Roman"/>
                <w:lang w:val="ro-RO"/>
              </w:rPr>
            </w:pPr>
            <w:r w:rsidRPr="00AA0AC8">
              <w:rPr>
                <w:rFonts w:ascii="Times New Roman" w:hAnsi="Times New Roman" w:cs="Times New Roman"/>
                <w:lang w:val="ro-RO"/>
              </w:rPr>
              <w:t>MTIC</w:t>
            </w:r>
          </w:p>
        </w:tc>
        <w:tc>
          <w:tcPr>
            <w:tcW w:w="1276" w:type="dxa"/>
            <w:gridSpan w:val="2"/>
            <w:tcBorders>
              <w:top w:val="dotted" w:sz="4" w:space="0" w:color="auto"/>
              <w:bottom w:val="single" w:sz="6" w:space="0" w:color="auto"/>
            </w:tcBorders>
          </w:tcPr>
          <w:p w:rsidR="00321C46" w:rsidRPr="00AA0AC8" w:rsidRDefault="00321C46" w:rsidP="00AA0AC8">
            <w:pPr>
              <w:ind w:left="-108" w:right="-108"/>
              <w:jc w:val="center"/>
              <w:rPr>
                <w:rFonts w:ascii="Times New Roman" w:hAnsi="Times New Roman" w:cs="Times New Roman"/>
                <w:lang w:val="ro-RO"/>
              </w:rPr>
            </w:pPr>
            <w:r w:rsidRPr="00AA0AC8">
              <w:rPr>
                <w:rFonts w:ascii="Times New Roman" w:hAnsi="Times New Roman" w:cs="Times New Roman"/>
                <w:lang w:val="ro-RO"/>
              </w:rPr>
              <w:t xml:space="preserve">Trimestrul II, 2017 </w:t>
            </w:r>
          </w:p>
        </w:tc>
        <w:tc>
          <w:tcPr>
            <w:tcW w:w="1417" w:type="dxa"/>
            <w:tcBorders>
              <w:top w:val="dotted" w:sz="4" w:space="0" w:color="auto"/>
              <w:bottom w:val="single" w:sz="6"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321C46" w:rsidRPr="00AA0AC8" w:rsidTr="00E35ACD">
        <w:trPr>
          <w:trHeight w:val="1071"/>
        </w:trPr>
        <w:tc>
          <w:tcPr>
            <w:tcW w:w="567" w:type="dxa"/>
            <w:vMerge w:val="restart"/>
          </w:tcPr>
          <w:p w:rsidR="00321C46" w:rsidRPr="00AA0AC8" w:rsidRDefault="00321C46" w:rsidP="00AA0AC8">
            <w:pPr>
              <w:ind w:left="-108" w:right="-142"/>
              <w:jc w:val="both"/>
              <w:rPr>
                <w:rFonts w:ascii="Times New Roman" w:hAnsi="Times New Roman" w:cs="Times New Roman"/>
                <w:b/>
                <w:lang w:val="ro-RO"/>
              </w:rPr>
            </w:pPr>
          </w:p>
        </w:tc>
        <w:tc>
          <w:tcPr>
            <w:tcW w:w="5530" w:type="dxa"/>
            <w:gridSpan w:val="3"/>
            <w:vMerge w:val="restart"/>
          </w:tcPr>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b/>
                <w:lang w:val="ro-RO"/>
              </w:rPr>
              <w:t>Decizia 676/2002/CE</w:t>
            </w:r>
            <w:r w:rsidRPr="00AA0AC8">
              <w:rPr>
                <w:rFonts w:ascii="Times New Roman" w:hAnsi="Times New Roman" w:cs="Times New Roman"/>
                <w:lang w:val="ro-RO"/>
              </w:rPr>
              <w:t xml:space="preserve"> a Parlamentului European și a Consiliului din 7 martie 2002 privind cadrul de reglementare pentru politica de gestionare a spectrului de frecvențe radio în Comunitatea Europeană</w:t>
            </w:r>
          </w:p>
          <w:p w:rsidR="00321C46" w:rsidRPr="00AA0AC8" w:rsidRDefault="00321C46" w:rsidP="00AA0AC8">
            <w:pPr>
              <w:autoSpaceDE w:val="0"/>
              <w:autoSpaceDN w:val="0"/>
              <w:adjustRightInd w:val="0"/>
              <w:jc w:val="both"/>
              <w:rPr>
                <w:rFonts w:ascii="Times New Roman" w:hAnsi="Times New Roman" w:cs="Times New Roman"/>
                <w:b/>
                <w:lang w:val="ro-RO"/>
              </w:rPr>
            </w:pPr>
            <w:r w:rsidRPr="00AA0AC8">
              <w:rPr>
                <w:rFonts w:ascii="Times New Roman" w:hAnsi="Times New Roman" w:cs="Times New Roman"/>
                <w:lang w:val="ro-RO"/>
              </w:rPr>
              <w:t>- Adoptareaunei politici de reglementare și asigurarea disponibilității armonizate și utilizării eficiente a spectrului de frecvențe radio.</w:t>
            </w:r>
          </w:p>
        </w:tc>
        <w:tc>
          <w:tcPr>
            <w:tcW w:w="5244" w:type="dxa"/>
            <w:tcBorders>
              <w:top w:val="single" w:sz="6" w:space="0" w:color="auto"/>
              <w:bottom w:val="dotted" w:sz="4" w:space="0" w:color="auto"/>
            </w:tcBorders>
          </w:tcPr>
          <w:p w:rsidR="00321C46" w:rsidRPr="00AA0AC8" w:rsidRDefault="00321C46" w:rsidP="00AA0AC8">
            <w:pPr>
              <w:pStyle w:val="NoSpacing"/>
              <w:tabs>
                <w:tab w:val="left" w:pos="319"/>
              </w:tabs>
              <w:jc w:val="both"/>
              <w:rPr>
                <w:rFonts w:ascii="Times New Roman" w:eastAsia="SimSun" w:hAnsi="Times New Roman" w:cs="Times New Roman"/>
                <w:lang w:val="ro-RO" w:eastAsia="zh-CN"/>
              </w:rPr>
            </w:pPr>
            <w:r w:rsidRPr="00AA0AC8">
              <w:rPr>
                <w:rFonts w:ascii="Times New Roman" w:eastAsia="SimSun" w:hAnsi="Times New Roman" w:cs="Times New Roman"/>
                <w:lang w:val="ro-RO" w:eastAsia="zh-CN"/>
              </w:rPr>
              <w:t xml:space="preserve">1. Implementarea „Programului de management al spectrului de frecvenţe radio pe anii 2013-2020 </w:t>
            </w:r>
            <w:r w:rsidRPr="00AA0AC8">
              <w:rPr>
                <w:rFonts w:ascii="Times New Roman" w:eastAsia="SimSun" w:hAnsi="Times New Roman" w:cs="Times New Roman"/>
                <w:i/>
                <w:lang w:val="ro-RO" w:eastAsia="zh-CN"/>
              </w:rPr>
              <w:t>(Hotărârea Guvernului nr.116 din 11 februarie 2013).</w:t>
            </w:r>
          </w:p>
        </w:tc>
        <w:tc>
          <w:tcPr>
            <w:tcW w:w="1559" w:type="dxa"/>
            <w:gridSpan w:val="2"/>
            <w:tcBorders>
              <w:top w:val="single" w:sz="6" w:space="0" w:color="auto"/>
              <w:bottom w:val="dotted" w:sz="4" w:space="0" w:color="auto"/>
            </w:tcBorders>
          </w:tcPr>
          <w:p w:rsidR="00321C46" w:rsidRPr="00AA0AC8" w:rsidRDefault="00321C46" w:rsidP="00AA0AC8">
            <w:pPr>
              <w:pStyle w:val="NoSpacing"/>
              <w:tabs>
                <w:tab w:val="left" w:pos="319"/>
              </w:tabs>
              <w:jc w:val="both"/>
              <w:rPr>
                <w:rFonts w:ascii="Times New Roman" w:hAnsi="Times New Roman" w:cs="Times New Roman"/>
                <w:lang w:val="ro-RO"/>
              </w:rPr>
            </w:pPr>
            <w:r w:rsidRPr="00AA0AC8">
              <w:rPr>
                <w:rFonts w:ascii="Times New Roman" w:hAnsi="Times New Roman" w:cs="Times New Roman"/>
                <w:lang w:val="ro-RO"/>
              </w:rPr>
              <w:t>MTIC</w:t>
            </w:r>
          </w:p>
          <w:p w:rsidR="00321C46" w:rsidRPr="00AA0AC8" w:rsidRDefault="00321C46" w:rsidP="00AA0AC8">
            <w:pPr>
              <w:tabs>
                <w:tab w:val="left" w:pos="319"/>
              </w:tabs>
              <w:jc w:val="both"/>
              <w:rPr>
                <w:rFonts w:ascii="Times New Roman" w:hAnsi="Times New Roman" w:cs="Times New Roman"/>
                <w:lang w:val="ro-RO"/>
              </w:rPr>
            </w:pPr>
            <w:r w:rsidRPr="00AA0AC8">
              <w:rPr>
                <w:rFonts w:ascii="Times New Roman" w:eastAsiaTheme="minorHAnsi" w:hAnsi="Times New Roman" w:cs="Times New Roman"/>
                <w:lang w:val="ro-RO"/>
              </w:rPr>
              <w:t>ANRCETI</w:t>
            </w:r>
          </w:p>
        </w:tc>
        <w:tc>
          <w:tcPr>
            <w:tcW w:w="1276" w:type="dxa"/>
            <w:gridSpan w:val="2"/>
            <w:tcBorders>
              <w:top w:val="single" w:sz="6" w:space="0" w:color="auto"/>
              <w:bottom w:val="dotted" w:sz="4" w:space="0" w:color="auto"/>
            </w:tcBorders>
          </w:tcPr>
          <w:p w:rsidR="00321C46" w:rsidRPr="00AA0AC8" w:rsidRDefault="00321C46" w:rsidP="00AA0AC8">
            <w:pPr>
              <w:tabs>
                <w:tab w:val="left" w:pos="319"/>
              </w:tabs>
              <w:ind w:left="-108" w:right="-108"/>
              <w:jc w:val="center"/>
              <w:rPr>
                <w:rFonts w:ascii="Times New Roman" w:hAnsi="Times New Roman" w:cs="Times New Roman"/>
                <w:lang w:val="ro-RO"/>
              </w:rPr>
            </w:pPr>
            <w:r w:rsidRPr="00AA0AC8">
              <w:rPr>
                <w:rFonts w:ascii="Times New Roman" w:hAnsi="Times New Roman" w:cs="Times New Roman"/>
                <w:lang w:val="ro-RO"/>
              </w:rPr>
              <w:t>Trimestrul II, 2016</w:t>
            </w:r>
          </w:p>
          <w:p w:rsidR="00321C46" w:rsidRPr="00AA0AC8" w:rsidRDefault="00321C46" w:rsidP="00AA0AC8">
            <w:pPr>
              <w:tabs>
                <w:tab w:val="left" w:pos="319"/>
              </w:tabs>
              <w:ind w:left="-108" w:right="-108"/>
              <w:jc w:val="center"/>
              <w:rPr>
                <w:rFonts w:ascii="Times New Roman" w:hAnsi="Times New Roman" w:cs="Times New Roman"/>
                <w:lang w:val="ro-RO"/>
              </w:rPr>
            </w:pPr>
            <w:r w:rsidRPr="00AA0AC8">
              <w:rPr>
                <w:rFonts w:ascii="Times New Roman" w:hAnsi="Times New Roman" w:cs="Times New Roman"/>
                <w:i/>
                <w:lang w:val="ro-RO"/>
              </w:rPr>
              <w:t>(Termenul de armonizare –   2 ani)</w:t>
            </w:r>
          </w:p>
        </w:tc>
        <w:tc>
          <w:tcPr>
            <w:tcW w:w="1417" w:type="dxa"/>
            <w:tcBorders>
              <w:top w:val="single" w:sz="6" w:space="0" w:color="auto"/>
              <w:bottom w:val="dotted" w:sz="4" w:space="0" w:color="auto"/>
            </w:tcBorders>
          </w:tcPr>
          <w:p w:rsidR="00321C46" w:rsidRPr="00AA0AC8" w:rsidRDefault="00321C46" w:rsidP="00AA0AC8">
            <w:pPr>
              <w:tabs>
                <w:tab w:val="left" w:pos="319"/>
              </w:tabs>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321C46" w:rsidRPr="00AA0AC8" w:rsidTr="00E35ACD">
        <w:trPr>
          <w:trHeight w:val="1071"/>
        </w:trPr>
        <w:tc>
          <w:tcPr>
            <w:tcW w:w="567" w:type="dxa"/>
            <w:vMerge/>
          </w:tcPr>
          <w:p w:rsidR="00321C46" w:rsidRPr="00AA0AC8" w:rsidRDefault="00321C46" w:rsidP="00AA0AC8">
            <w:pPr>
              <w:ind w:left="-108" w:right="-142"/>
              <w:jc w:val="both"/>
              <w:rPr>
                <w:rFonts w:ascii="Times New Roman" w:hAnsi="Times New Roman" w:cs="Times New Roman"/>
                <w:b/>
                <w:lang w:val="ro-RO"/>
              </w:rPr>
            </w:pPr>
          </w:p>
        </w:tc>
        <w:tc>
          <w:tcPr>
            <w:tcW w:w="5530" w:type="dxa"/>
            <w:gridSpan w:val="3"/>
            <w:vMerge/>
          </w:tcPr>
          <w:p w:rsidR="00321C46" w:rsidRPr="00AA0AC8" w:rsidRDefault="00321C46" w:rsidP="00AA0AC8">
            <w:pPr>
              <w:autoSpaceDE w:val="0"/>
              <w:autoSpaceDN w:val="0"/>
              <w:adjustRightInd w:val="0"/>
              <w:jc w:val="both"/>
              <w:rPr>
                <w:rFonts w:ascii="Times New Roman" w:hAnsi="Times New Roman" w:cs="Times New Roman"/>
                <w:b/>
                <w:lang w:val="ro-RO"/>
              </w:rPr>
            </w:pPr>
          </w:p>
        </w:tc>
        <w:tc>
          <w:tcPr>
            <w:tcW w:w="5244" w:type="dxa"/>
            <w:tcBorders>
              <w:top w:val="single" w:sz="6" w:space="0" w:color="auto"/>
              <w:bottom w:val="dotted" w:sz="4" w:space="0" w:color="auto"/>
            </w:tcBorders>
          </w:tcPr>
          <w:p w:rsidR="00321C46" w:rsidRPr="00AA0AC8" w:rsidRDefault="00321C46" w:rsidP="00AA0AC8">
            <w:pPr>
              <w:pStyle w:val="NoSpacing"/>
              <w:tabs>
                <w:tab w:val="left" w:pos="319"/>
              </w:tabs>
              <w:jc w:val="both"/>
              <w:rPr>
                <w:rFonts w:ascii="Times New Roman" w:eastAsiaTheme="minorEastAsia" w:hAnsi="Times New Roman" w:cs="Times New Roman"/>
                <w:bCs/>
                <w:lang w:val="ro-RO"/>
              </w:rPr>
            </w:pPr>
            <w:r w:rsidRPr="00AA0AC8">
              <w:rPr>
                <w:rFonts w:ascii="Times New Roman" w:eastAsiaTheme="minorEastAsia" w:hAnsi="Times New Roman" w:cs="Times New Roman"/>
                <w:bCs/>
                <w:lang w:val="ro-RO"/>
              </w:rPr>
              <w:t>2. Promovarea proiectului Hotărârii de Guvern pentru aprobarea Programului privind tranziția la televiziunea analogică terestră la televiziunea digitală terestră (</w:t>
            </w:r>
            <w:r w:rsidRPr="00AA0AC8">
              <w:rPr>
                <w:rFonts w:ascii="Times New Roman" w:hAnsi="Times New Roman" w:cs="Times New Roman"/>
                <w:i/>
                <w:lang w:val="ro-RO" w:eastAsia="zh-CN"/>
              </w:rPr>
              <w:t>Pilonul B „Reducerea riscurilor și protecția împotriva dezastrelor”, pct.511 la Planul de acțiuni al Guvernului pentru 2014, aprobat prin Hotărârea Guvernului nr. 164 din 05.03.2014).</w:t>
            </w:r>
          </w:p>
        </w:tc>
        <w:tc>
          <w:tcPr>
            <w:tcW w:w="1559" w:type="dxa"/>
            <w:gridSpan w:val="2"/>
            <w:tcBorders>
              <w:top w:val="single" w:sz="6" w:space="0" w:color="auto"/>
              <w:bottom w:val="dotted" w:sz="4" w:space="0" w:color="auto"/>
            </w:tcBorders>
          </w:tcPr>
          <w:p w:rsidR="00321C46" w:rsidRPr="00AA0AC8" w:rsidRDefault="00321C46" w:rsidP="00AA0AC8">
            <w:pPr>
              <w:pStyle w:val="NoSpacing"/>
              <w:tabs>
                <w:tab w:val="left" w:pos="319"/>
              </w:tabs>
              <w:jc w:val="both"/>
              <w:rPr>
                <w:rFonts w:ascii="Times New Roman" w:hAnsi="Times New Roman" w:cs="Times New Roman"/>
                <w:lang w:val="ro-RO"/>
              </w:rPr>
            </w:pPr>
            <w:r w:rsidRPr="00AA0AC8">
              <w:rPr>
                <w:rFonts w:ascii="Times New Roman" w:hAnsi="Times New Roman" w:cs="Times New Roman"/>
                <w:lang w:val="ro-RO"/>
              </w:rPr>
              <w:t>MTIC</w:t>
            </w:r>
          </w:p>
          <w:p w:rsidR="00321C46" w:rsidRPr="00AA0AC8" w:rsidRDefault="00321C46" w:rsidP="00AA0AC8">
            <w:pPr>
              <w:pStyle w:val="NoSpacing"/>
              <w:tabs>
                <w:tab w:val="left" w:pos="319"/>
              </w:tabs>
              <w:jc w:val="both"/>
              <w:rPr>
                <w:rFonts w:ascii="Times New Roman" w:hAnsi="Times New Roman" w:cs="Times New Roman"/>
                <w:lang w:val="ro-RO"/>
              </w:rPr>
            </w:pPr>
          </w:p>
        </w:tc>
        <w:tc>
          <w:tcPr>
            <w:tcW w:w="1276" w:type="dxa"/>
            <w:gridSpan w:val="2"/>
            <w:tcBorders>
              <w:top w:val="single" w:sz="6" w:space="0" w:color="auto"/>
              <w:bottom w:val="dotted" w:sz="4" w:space="0" w:color="auto"/>
            </w:tcBorders>
          </w:tcPr>
          <w:p w:rsidR="00321C46" w:rsidRPr="00AA0AC8" w:rsidRDefault="00321C46" w:rsidP="00AA0AC8">
            <w:pPr>
              <w:tabs>
                <w:tab w:val="left" w:pos="319"/>
              </w:tabs>
              <w:ind w:left="-108" w:right="-108"/>
              <w:jc w:val="center"/>
              <w:rPr>
                <w:rFonts w:ascii="Times New Roman" w:hAnsi="Times New Roman" w:cs="Times New Roman"/>
                <w:lang w:val="ro-RO"/>
              </w:rPr>
            </w:pPr>
            <w:r w:rsidRPr="00AA0AC8">
              <w:rPr>
                <w:rFonts w:ascii="Times New Roman" w:hAnsi="Times New Roman" w:cs="Times New Roman"/>
                <w:lang w:val="ro-RO"/>
              </w:rPr>
              <w:t>Trimestrul IV, 2014</w:t>
            </w:r>
          </w:p>
        </w:tc>
        <w:tc>
          <w:tcPr>
            <w:tcW w:w="1417" w:type="dxa"/>
            <w:tcBorders>
              <w:top w:val="single" w:sz="6" w:space="0" w:color="auto"/>
              <w:bottom w:val="dotted" w:sz="4" w:space="0" w:color="auto"/>
            </w:tcBorders>
          </w:tcPr>
          <w:p w:rsidR="00321C46" w:rsidRPr="00AA0AC8" w:rsidRDefault="00321C46" w:rsidP="00AA0AC8">
            <w:pPr>
              <w:tabs>
                <w:tab w:val="left" w:pos="319"/>
              </w:tabs>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854427" w:rsidRPr="00AA0AC8" w:rsidTr="00663DBD">
        <w:trPr>
          <w:trHeight w:val="1071"/>
        </w:trPr>
        <w:tc>
          <w:tcPr>
            <w:tcW w:w="567" w:type="dxa"/>
            <w:vMerge/>
          </w:tcPr>
          <w:p w:rsidR="00854427" w:rsidRPr="00AA0AC8" w:rsidRDefault="00854427" w:rsidP="00AA0AC8">
            <w:pPr>
              <w:ind w:left="-108" w:right="-142"/>
              <w:jc w:val="both"/>
              <w:rPr>
                <w:rFonts w:ascii="Times New Roman" w:hAnsi="Times New Roman" w:cs="Times New Roman"/>
                <w:b/>
                <w:lang w:val="ro-RO"/>
              </w:rPr>
            </w:pPr>
          </w:p>
        </w:tc>
        <w:tc>
          <w:tcPr>
            <w:tcW w:w="5530" w:type="dxa"/>
            <w:gridSpan w:val="3"/>
            <w:vMerge/>
          </w:tcPr>
          <w:p w:rsidR="00854427" w:rsidRPr="00AA0AC8" w:rsidRDefault="00854427" w:rsidP="00AA0AC8">
            <w:pPr>
              <w:autoSpaceDE w:val="0"/>
              <w:autoSpaceDN w:val="0"/>
              <w:adjustRightInd w:val="0"/>
              <w:jc w:val="both"/>
              <w:rPr>
                <w:rFonts w:ascii="Times New Roman" w:hAnsi="Times New Roman" w:cs="Times New Roman"/>
                <w:b/>
                <w:lang w:val="ro-RO"/>
              </w:rPr>
            </w:pPr>
          </w:p>
        </w:tc>
        <w:tc>
          <w:tcPr>
            <w:tcW w:w="5244" w:type="dxa"/>
            <w:tcBorders>
              <w:top w:val="single" w:sz="6" w:space="0" w:color="auto"/>
              <w:bottom w:val="dotted" w:sz="4" w:space="0" w:color="auto"/>
            </w:tcBorders>
          </w:tcPr>
          <w:p w:rsidR="00854427" w:rsidRPr="00AA0AC8" w:rsidRDefault="00854427" w:rsidP="00AA0AC8">
            <w:pPr>
              <w:pStyle w:val="NoSpacing"/>
              <w:jc w:val="both"/>
              <w:rPr>
                <w:rFonts w:ascii="Times New Roman" w:eastAsia="SimSun" w:hAnsi="Times New Roman" w:cs="Times New Roman"/>
                <w:b/>
                <w:u w:val="single"/>
                <w:lang w:val="ro-RO" w:eastAsia="zh-CN"/>
              </w:rPr>
            </w:pPr>
            <w:r w:rsidRPr="00AA0AC8">
              <w:rPr>
                <w:rFonts w:ascii="Times New Roman" w:eastAsia="SimSun" w:hAnsi="Times New Roman" w:cs="Times New Roman"/>
                <w:b/>
                <w:u w:val="single"/>
                <w:lang w:val="ro-RO" w:eastAsia="zh-CN"/>
              </w:rPr>
              <w:t>Implementat parţial</w:t>
            </w:r>
          </w:p>
          <w:p w:rsidR="00854427" w:rsidRPr="00AA0AC8" w:rsidRDefault="00854427" w:rsidP="00AA0AC8">
            <w:pPr>
              <w:pStyle w:val="NoSpacing"/>
              <w:jc w:val="both"/>
              <w:rPr>
                <w:rFonts w:ascii="Times New Roman" w:eastAsia="SimSun" w:hAnsi="Times New Roman" w:cs="Times New Roman"/>
                <w:lang w:val="ro-RO" w:eastAsia="zh-CN"/>
              </w:rPr>
            </w:pPr>
            <w:r w:rsidRPr="00AA0AC8">
              <w:rPr>
                <w:rFonts w:ascii="Times New Roman" w:eastAsia="SimSun" w:hAnsi="Times New Roman" w:cs="Times New Roman"/>
                <w:lang w:val="ro-RO" w:eastAsia="zh-CN"/>
              </w:rPr>
              <w:t xml:space="preserve">Eliberarea S.A. ,,Orange Moldova”,  pentru un termen de 20 luni, a licenţei de utilizare a frecvenţelor radio din benzile de frecvente 900 MHz şi 1800 MHz în scopul </w:t>
            </w:r>
            <w:r w:rsidRPr="00AA0AC8">
              <w:rPr>
                <w:rFonts w:ascii="Times New Roman" w:eastAsia="SimSun" w:hAnsi="Times New Roman" w:cs="Times New Roman"/>
                <w:lang w:val="ro-RO" w:eastAsia="zh-CN"/>
              </w:rPr>
              <w:lastRenderedPageBreak/>
              <w:t>furnizării serviciilor de telefonie celulară mobilă standardul GSM., prin Decizia Consiliului de Administraţie al ANRCETI nr.35 din 27.02.2013.</w:t>
            </w:r>
          </w:p>
        </w:tc>
        <w:tc>
          <w:tcPr>
            <w:tcW w:w="1559" w:type="dxa"/>
            <w:gridSpan w:val="2"/>
            <w:vMerge w:val="restart"/>
            <w:tcBorders>
              <w:top w:val="single" w:sz="6" w:space="0" w:color="auto"/>
            </w:tcBorders>
          </w:tcPr>
          <w:p w:rsidR="00854427" w:rsidRPr="00AA0AC8" w:rsidRDefault="00854427" w:rsidP="00AA0AC8">
            <w:pPr>
              <w:pStyle w:val="NoSpacing"/>
              <w:contextualSpacing/>
              <w:rPr>
                <w:rFonts w:ascii="Times New Roman" w:hAnsi="Times New Roman" w:cs="Times New Roman"/>
                <w:bCs/>
                <w:color w:val="000000"/>
                <w:lang w:val="ro-RO"/>
              </w:rPr>
            </w:pPr>
          </w:p>
          <w:p w:rsidR="00854427" w:rsidRPr="00AA0AC8" w:rsidRDefault="00854427" w:rsidP="00AA0AC8">
            <w:pPr>
              <w:pStyle w:val="NoSpacing"/>
              <w:contextualSpacing/>
              <w:rPr>
                <w:rFonts w:ascii="Times New Roman" w:hAnsi="Times New Roman" w:cs="Times New Roman"/>
                <w:bCs/>
                <w:color w:val="000000"/>
                <w:lang w:val="ro-RO"/>
              </w:rPr>
            </w:pPr>
            <w:r w:rsidRPr="00AA0AC8">
              <w:rPr>
                <w:rFonts w:ascii="Times New Roman" w:hAnsi="Times New Roman" w:cs="Times New Roman"/>
                <w:bCs/>
                <w:color w:val="000000"/>
                <w:lang w:val="ro-RO"/>
              </w:rPr>
              <w:t>MTIC ANRCETI</w:t>
            </w:r>
          </w:p>
          <w:p w:rsidR="00854427" w:rsidRPr="00AA0AC8" w:rsidRDefault="00854427" w:rsidP="00AA0AC8">
            <w:pPr>
              <w:pStyle w:val="NoSpacing"/>
              <w:contextualSpacing/>
              <w:rPr>
                <w:rFonts w:ascii="Times New Roman" w:hAnsi="Times New Roman" w:cs="Times New Roman"/>
                <w:color w:val="000000"/>
                <w:lang w:val="ro-RO"/>
              </w:rPr>
            </w:pPr>
          </w:p>
        </w:tc>
        <w:tc>
          <w:tcPr>
            <w:tcW w:w="1276" w:type="dxa"/>
            <w:gridSpan w:val="2"/>
            <w:vMerge w:val="restart"/>
            <w:tcBorders>
              <w:top w:val="single" w:sz="6" w:space="0" w:color="auto"/>
            </w:tcBorders>
          </w:tcPr>
          <w:p w:rsidR="00854427" w:rsidRPr="00AA0AC8" w:rsidRDefault="00854427"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vMerge w:val="restart"/>
            <w:tcBorders>
              <w:top w:val="single" w:sz="6" w:space="0" w:color="auto"/>
            </w:tcBorders>
          </w:tcPr>
          <w:p w:rsidR="00854427" w:rsidRPr="00AA0AC8" w:rsidRDefault="00854427" w:rsidP="00AA0AC8">
            <w:pPr>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854427" w:rsidRPr="00AA0AC8" w:rsidTr="00663DBD">
        <w:trPr>
          <w:trHeight w:val="1071"/>
        </w:trPr>
        <w:tc>
          <w:tcPr>
            <w:tcW w:w="567" w:type="dxa"/>
            <w:vMerge/>
          </w:tcPr>
          <w:p w:rsidR="00854427" w:rsidRPr="00AA0AC8" w:rsidRDefault="00854427" w:rsidP="00AA0AC8">
            <w:pPr>
              <w:ind w:left="-108" w:right="-142"/>
              <w:jc w:val="both"/>
              <w:rPr>
                <w:rFonts w:ascii="Times New Roman" w:hAnsi="Times New Roman" w:cs="Times New Roman"/>
                <w:b/>
                <w:lang w:val="ro-RO"/>
              </w:rPr>
            </w:pPr>
          </w:p>
        </w:tc>
        <w:tc>
          <w:tcPr>
            <w:tcW w:w="5530" w:type="dxa"/>
            <w:gridSpan w:val="3"/>
            <w:vMerge/>
          </w:tcPr>
          <w:p w:rsidR="00854427" w:rsidRPr="00AA0AC8" w:rsidRDefault="00854427" w:rsidP="00AA0AC8">
            <w:pPr>
              <w:autoSpaceDE w:val="0"/>
              <w:autoSpaceDN w:val="0"/>
              <w:adjustRightInd w:val="0"/>
              <w:jc w:val="both"/>
              <w:rPr>
                <w:rFonts w:ascii="Times New Roman" w:hAnsi="Times New Roman" w:cs="Times New Roman"/>
                <w:b/>
                <w:lang w:val="ro-RO"/>
              </w:rPr>
            </w:pPr>
          </w:p>
        </w:tc>
        <w:tc>
          <w:tcPr>
            <w:tcW w:w="5244" w:type="dxa"/>
            <w:tcBorders>
              <w:top w:val="dotted" w:sz="4" w:space="0" w:color="auto"/>
              <w:bottom w:val="dotted" w:sz="4" w:space="0" w:color="auto"/>
            </w:tcBorders>
          </w:tcPr>
          <w:p w:rsidR="00854427" w:rsidRPr="00AA0AC8" w:rsidRDefault="00854427" w:rsidP="00AA0AC8">
            <w:pPr>
              <w:pStyle w:val="NoSpacing"/>
              <w:jc w:val="both"/>
              <w:rPr>
                <w:rFonts w:ascii="Times New Roman" w:eastAsia="SimSun" w:hAnsi="Times New Roman" w:cs="Times New Roman"/>
                <w:lang w:val="ro-RO" w:eastAsia="zh-CN"/>
              </w:rPr>
            </w:pPr>
            <w:r w:rsidRPr="00AA0AC8">
              <w:rPr>
                <w:rFonts w:ascii="Times New Roman" w:eastAsia="SimSun" w:hAnsi="Times New Roman" w:cs="Times New Roman"/>
                <w:lang w:val="ro-RO" w:eastAsia="zh-CN"/>
              </w:rPr>
              <w:t>Aprobarea prin Hotărîrea Consiliului de Administraţie al ANRCETI nr. 11 din 28 martie 2013 a Procedurii de organizare şi desfăşurare a concursului, cu aplicarea procedurii de selectare competitivă, pentru eliberarea licenţelor de utilizare a frecvenţelor/canalelor radio în scopul furnizării reţelelor şi serviciilor publice de comunicaţii electronice.</w:t>
            </w:r>
          </w:p>
        </w:tc>
        <w:tc>
          <w:tcPr>
            <w:tcW w:w="1559" w:type="dxa"/>
            <w:gridSpan w:val="2"/>
            <w:vMerge/>
          </w:tcPr>
          <w:p w:rsidR="00854427" w:rsidRPr="00AA0AC8" w:rsidRDefault="00854427" w:rsidP="00AA0AC8">
            <w:pPr>
              <w:pStyle w:val="NoSpacing"/>
              <w:ind w:left="34"/>
              <w:contextualSpacing/>
              <w:jc w:val="center"/>
              <w:rPr>
                <w:rFonts w:ascii="Times New Roman" w:hAnsi="Times New Roman" w:cs="Times New Roman"/>
                <w:color w:val="000000"/>
                <w:lang w:val="ro-RO"/>
              </w:rPr>
            </w:pPr>
          </w:p>
        </w:tc>
        <w:tc>
          <w:tcPr>
            <w:tcW w:w="1276" w:type="dxa"/>
            <w:gridSpan w:val="2"/>
            <w:vMerge/>
          </w:tcPr>
          <w:p w:rsidR="00854427" w:rsidRPr="00AA0AC8" w:rsidRDefault="00854427" w:rsidP="00AA0AC8">
            <w:pPr>
              <w:jc w:val="center"/>
              <w:rPr>
                <w:rFonts w:ascii="Times New Roman" w:hAnsi="Times New Roman" w:cs="Times New Roman"/>
                <w:lang w:val="ro-RO"/>
              </w:rPr>
            </w:pPr>
          </w:p>
        </w:tc>
        <w:tc>
          <w:tcPr>
            <w:tcW w:w="1417" w:type="dxa"/>
            <w:vMerge/>
          </w:tcPr>
          <w:p w:rsidR="00854427" w:rsidRPr="00AA0AC8" w:rsidRDefault="00854427" w:rsidP="00AA0AC8">
            <w:pPr>
              <w:jc w:val="center"/>
              <w:rPr>
                <w:rFonts w:ascii="Times New Roman" w:hAnsi="Times New Roman" w:cs="Times New Roman"/>
                <w:lang w:val="ro-RO"/>
              </w:rPr>
            </w:pPr>
          </w:p>
        </w:tc>
      </w:tr>
      <w:tr w:rsidR="00854427" w:rsidRPr="00AA0AC8" w:rsidTr="00663DBD">
        <w:trPr>
          <w:trHeight w:val="405"/>
        </w:trPr>
        <w:tc>
          <w:tcPr>
            <w:tcW w:w="567" w:type="dxa"/>
            <w:vMerge/>
          </w:tcPr>
          <w:p w:rsidR="00854427" w:rsidRPr="00AA0AC8" w:rsidRDefault="00854427" w:rsidP="00AA0AC8">
            <w:pPr>
              <w:ind w:left="-108" w:right="-142"/>
              <w:jc w:val="both"/>
              <w:rPr>
                <w:rFonts w:ascii="Times New Roman" w:hAnsi="Times New Roman" w:cs="Times New Roman"/>
                <w:b/>
                <w:lang w:val="ro-RO"/>
              </w:rPr>
            </w:pPr>
          </w:p>
        </w:tc>
        <w:tc>
          <w:tcPr>
            <w:tcW w:w="5530" w:type="dxa"/>
            <w:gridSpan w:val="3"/>
            <w:vMerge/>
          </w:tcPr>
          <w:p w:rsidR="00854427" w:rsidRPr="00AA0AC8" w:rsidRDefault="00854427" w:rsidP="00AA0AC8">
            <w:pPr>
              <w:autoSpaceDE w:val="0"/>
              <w:autoSpaceDN w:val="0"/>
              <w:adjustRightInd w:val="0"/>
              <w:jc w:val="both"/>
              <w:rPr>
                <w:rFonts w:ascii="Times New Roman" w:hAnsi="Times New Roman" w:cs="Times New Roman"/>
                <w:b/>
                <w:lang w:val="ro-RO"/>
              </w:rPr>
            </w:pPr>
          </w:p>
        </w:tc>
        <w:tc>
          <w:tcPr>
            <w:tcW w:w="5244" w:type="dxa"/>
            <w:tcBorders>
              <w:top w:val="dotted" w:sz="4" w:space="0" w:color="auto"/>
              <w:bottom w:val="dotted" w:sz="4" w:space="0" w:color="auto"/>
            </w:tcBorders>
          </w:tcPr>
          <w:p w:rsidR="00854427" w:rsidRPr="00AA0AC8" w:rsidRDefault="00854427" w:rsidP="00AA0AC8">
            <w:pPr>
              <w:pStyle w:val="NoSpacing"/>
              <w:jc w:val="both"/>
              <w:rPr>
                <w:rFonts w:ascii="Times New Roman" w:eastAsia="SimSun" w:hAnsi="Times New Roman" w:cs="Times New Roman"/>
                <w:lang w:val="ro-RO" w:eastAsia="zh-CN"/>
              </w:rPr>
            </w:pPr>
            <w:r w:rsidRPr="00AA0AC8">
              <w:rPr>
                <w:rFonts w:ascii="Times New Roman" w:eastAsia="SimSun" w:hAnsi="Times New Roman" w:cs="Times New Roman"/>
                <w:lang w:val="ro-RO" w:eastAsia="zh-CN"/>
              </w:rPr>
              <w:t>Aprobarea prin Hotărîrea Consiliului de Administraţie al ANRCETI nr. 18 din 11 aprilie 2013 a Caietului de sarcini pentru concursul de eliberare a licenţei de utilizare a subbenzilor de frecvenţe radio: 2500-2520/2620-2640 MHz din banda de frecvenţe radio de 2500-2690 MHz, în scopul furnizării rețelelor şi serviciilor publice de comunicații electronice în bandă largă. La data de 15 aprilie 2013, ANRCETI a anunţat concursul public pentru obţinerea a 5 licenţe de utilizare a frecvenţelor/canalelor radio din benzile de frecvenţe: 1 licenţă de utilizare a sub-benzilor de frecvenţe radio 2500-2520/2620-2640 MHz (cu lărgimea de 2x20 MHz) din banda 2500-2690 MHz şi 4 licenţe de utilizare a patru sub-benzi de frecvenţe radio (3600-3650 MHz; 3650-3700 MHz; 3700-3750 MHz şi 3750-3800 MHz [blocul 3750-3800 MHz a fost expusă la concurs repetat, iniţial în septembrie 2012], cu lărgimea de 50 MHz fiecare) din banda 3600-3800 MHz. Cererile de participare la concurs şi documentele de însoţire a acestora urmau a fi depuse în perioada 15 aprilie – 7 iunie 2013, la adresa sediului ANRCETI. Cereri de participare la concurs nu au fost depuse.</w:t>
            </w:r>
          </w:p>
        </w:tc>
        <w:tc>
          <w:tcPr>
            <w:tcW w:w="1559" w:type="dxa"/>
            <w:gridSpan w:val="2"/>
            <w:vMerge/>
          </w:tcPr>
          <w:p w:rsidR="00854427" w:rsidRPr="00AA0AC8" w:rsidRDefault="00854427" w:rsidP="00AA0AC8">
            <w:pPr>
              <w:pStyle w:val="NoSpacing"/>
              <w:ind w:left="34"/>
              <w:contextualSpacing/>
              <w:jc w:val="center"/>
              <w:rPr>
                <w:rFonts w:ascii="Times New Roman" w:hAnsi="Times New Roman" w:cs="Times New Roman"/>
                <w:color w:val="000000"/>
                <w:lang w:val="ro-RO"/>
              </w:rPr>
            </w:pPr>
          </w:p>
        </w:tc>
        <w:tc>
          <w:tcPr>
            <w:tcW w:w="1276" w:type="dxa"/>
            <w:gridSpan w:val="2"/>
            <w:vMerge/>
          </w:tcPr>
          <w:p w:rsidR="00854427" w:rsidRPr="00AA0AC8" w:rsidRDefault="00854427" w:rsidP="00AA0AC8">
            <w:pPr>
              <w:jc w:val="center"/>
              <w:rPr>
                <w:rFonts w:ascii="Times New Roman" w:hAnsi="Times New Roman" w:cs="Times New Roman"/>
                <w:lang w:val="ro-RO"/>
              </w:rPr>
            </w:pPr>
          </w:p>
        </w:tc>
        <w:tc>
          <w:tcPr>
            <w:tcW w:w="1417" w:type="dxa"/>
            <w:vMerge/>
          </w:tcPr>
          <w:p w:rsidR="00854427" w:rsidRPr="00AA0AC8" w:rsidRDefault="00854427" w:rsidP="00AA0AC8">
            <w:pPr>
              <w:jc w:val="center"/>
              <w:rPr>
                <w:rFonts w:ascii="Times New Roman" w:hAnsi="Times New Roman" w:cs="Times New Roman"/>
                <w:lang w:val="ro-RO"/>
              </w:rPr>
            </w:pPr>
          </w:p>
        </w:tc>
      </w:tr>
      <w:tr w:rsidR="00854427" w:rsidRPr="00AA0AC8" w:rsidTr="00663DBD">
        <w:trPr>
          <w:trHeight w:val="1071"/>
        </w:trPr>
        <w:tc>
          <w:tcPr>
            <w:tcW w:w="567" w:type="dxa"/>
            <w:vMerge/>
          </w:tcPr>
          <w:p w:rsidR="00854427" w:rsidRPr="00AA0AC8" w:rsidRDefault="00854427" w:rsidP="00AA0AC8">
            <w:pPr>
              <w:ind w:left="-108" w:right="-142"/>
              <w:jc w:val="both"/>
              <w:rPr>
                <w:rFonts w:ascii="Times New Roman" w:hAnsi="Times New Roman" w:cs="Times New Roman"/>
                <w:b/>
                <w:lang w:val="ro-RO"/>
              </w:rPr>
            </w:pPr>
          </w:p>
        </w:tc>
        <w:tc>
          <w:tcPr>
            <w:tcW w:w="5530" w:type="dxa"/>
            <w:gridSpan w:val="3"/>
            <w:vMerge/>
          </w:tcPr>
          <w:p w:rsidR="00854427" w:rsidRPr="00AA0AC8" w:rsidRDefault="00854427" w:rsidP="00AA0AC8">
            <w:pPr>
              <w:autoSpaceDE w:val="0"/>
              <w:autoSpaceDN w:val="0"/>
              <w:adjustRightInd w:val="0"/>
              <w:jc w:val="both"/>
              <w:rPr>
                <w:rFonts w:ascii="Times New Roman" w:hAnsi="Times New Roman" w:cs="Times New Roman"/>
                <w:b/>
                <w:lang w:val="ro-RO"/>
              </w:rPr>
            </w:pPr>
          </w:p>
        </w:tc>
        <w:tc>
          <w:tcPr>
            <w:tcW w:w="5244" w:type="dxa"/>
            <w:tcBorders>
              <w:top w:val="dotted" w:sz="4" w:space="0" w:color="auto"/>
              <w:bottom w:val="dotted" w:sz="4" w:space="0" w:color="auto"/>
            </w:tcBorders>
          </w:tcPr>
          <w:p w:rsidR="00854427" w:rsidRPr="00AA0AC8" w:rsidRDefault="00854427" w:rsidP="00AA0AC8">
            <w:pPr>
              <w:pStyle w:val="NoSpacing"/>
              <w:jc w:val="both"/>
              <w:rPr>
                <w:rFonts w:ascii="Times New Roman" w:eastAsia="SimSun" w:hAnsi="Times New Roman" w:cs="Times New Roman"/>
                <w:lang w:val="ro-RO" w:eastAsia="zh-CN"/>
              </w:rPr>
            </w:pPr>
            <w:r w:rsidRPr="00AA0AC8">
              <w:rPr>
                <w:rFonts w:ascii="Times New Roman" w:eastAsia="SimSun" w:hAnsi="Times New Roman" w:cs="Times New Roman"/>
                <w:lang w:val="ro-RO" w:eastAsia="zh-CN"/>
              </w:rPr>
              <w:t xml:space="preserve">Aprobarea prin Hotărîrile Consiliului de Administraţie al ANRCETI nr. 50, 51, 52 şi 53 din 12 septembrie 2013 a Caietului de sarcini pentru concursul de eliberare a licenţelor de utilizare a frecvențelor/canalelor radio din benzile de frecvenţe de 1900-1980/2110-2170 MHz, 1900-1920 MHz şi 2010-2025 MHz în scopul furnizării reţelelor şi serviciilor publice de comunicaţii electronice mobile celulare de generaţia a treia (3G), Condiţiilor speciale tip, Comisiei de concurs şi Anunţului publicitar </w:t>
            </w:r>
            <w:r w:rsidRPr="00AA0AC8">
              <w:rPr>
                <w:rFonts w:ascii="Times New Roman" w:eastAsia="SimSun" w:hAnsi="Times New Roman" w:cs="Times New Roman"/>
                <w:lang w:val="ro-RO" w:eastAsia="zh-CN"/>
              </w:rPr>
              <w:lastRenderedPageBreak/>
              <w:t>despre organizarea acestui concurs. La data de 16 septembrie 2013, ANRCETI a anunţat concursul public pentru obţinerea a 2 licenţe de utilizare a frecvenţelor/canalelor radio din benzile 1900-1980/2110-2170 MHz, 1900-1920 MHz şi 2010-2025 MHz (1 licenţă care asigura dreptul de utilizare a 2x14,8 MHz FDD şi 1x5 MHz TDD şi 1 licenţă pentru 1 subbandă 1x15 MHz TDD) în scopul furnizării reţelelor şi serviciilor publice de comunicaţii electronice mobile celulare de generaţia a treia. Cererile de participare la concurs şi documentele de însoţire a acestora urmau a fi depuse în perioada 16 septembrie – 1 noiembrie 2013 la adresa sediului ANRCETI. Cereri de participare la concurs nu au fost depuse.</w:t>
            </w:r>
          </w:p>
        </w:tc>
        <w:tc>
          <w:tcPr>
            <w:tcW w:w="1559" w:type="dxa"/>
            <w:gridSpan w:val="2"/>
            <w:vMerge/>
          </w:tcPr>
          <w:p w:rsidR="00854427" w:rsidRPr="00AA0AC8" w:rsidRDefault="00854427" w:rsidP="00AA0AC8">
            <w:pPr>
              <w:pStyle w:val="NoSpacing"/>
              <w:ind w:left="34"/>
              <w:contextualSpacing/>
              <w:jc w:val="center"/>
              <w:rPr>
                <w:rFonts w:ascii="Times New Roman" w:hAnsi="Times New Roman" w:cs="Times New Roman"/>
                <w:color w:val="000000"/>
                <w:lang w:val="ro-RO"/>
              </w:rPr>
            </w:pPr>
          </w:p>
        </w:tc>
        <w:tc>
          <w:tcPr>
            <w:tcW w:w="1276" w:type="dxa"/>
            <w:gridSpan w:val="2"/>
            <w:vMerge/>
          </w:tcPr>
          <w:p w:rsidR="00854427" w:rsidRPr="00AA0AC8" w:rsidRDefault="00854427" w:rsidP="00AA0AC8">
            <w:pPr>
              <w:rPr>
                <w:rFonts w:ascii="Times New Roman" w:hAnsi="Times New Roman" w:cs="Times New Roman"/>
                <w:lang w:val="ro-RO"/>
              </w:rPr>
            </w:pPr>
          </w:p>
        </w:tc>
        <w:tc>
          <w:tcPr>
            <w:tcW w:w="1417" w:type="dxa"/>
            <w:vMerge/>
          </w:tcPr>
          <w:p w:rsidR="00854427" w:rsidRPr="00AA0AC8" w:rsidRDefault="00854427" w:rsidP="00AA0AC8">
            <w:pPr>
              <w:rPr>
                <w:rFonts w:ascii="Times New Roman" w:hAnsi="Times New Roman" w:cs="Times New Roman"/>
                <w:lang w:val="ro-RO"/>
              </w:rPr>
            </w:pPr>
          </w:p>
        </w:tc>
      </w:tr>
      <w:tr w:rsidR="00854427" w:rsidRPr="00AA0AC8" w:rsidTr="00663DBD">
        <w:trPr>
          <w:trHeight w:val="1071"/>
        </w:trPr>
        <w:tc>
          <w:tcPr>
            <w:tcW w:w="567" w:type="dxa"/>
            <w:vMerge/>
          </w:tcPr>
          <w:p w:rsidR="00854427" w:rsidRPr="00AA0AC8" w:rsidRDefault="00854427" w:rsidP="00AA0AC8">
            <w:pPr>
              <w:ind w:left="-108" w:right="-142"/>
              <w:jc w:val="both"/>
              <w:rPr>
                <w:rFonts w:ascii="Times New Roman" w:hAnsi="Times New Roman" w:cs="Times New Roman"/>
                <w:b/>
                <w:lang w:val="ro-RO"/>
              </w:rPr>
            </w:pPr>
          </w:p>
        </w:tc>
        <w:tc>
          <w:tcPr>
            <w:tcW w:w="5530" w:type="dxa"/>
            <w:gridSpan w:val="3"/>
            <w:vMerge/>
          </w:tcPr>
          <w:p w:rsidR="00854427" w:rsidRPr="00AA0AC8" w:rsidRDefault="00854427" w:rsidP="00AA0AC8">
            <w:pPr>
              <w:autoSpaceDE w:val="0"/>
              <w:autoSpaceDN w:val="0"/>
              <w:adjustRightInd w:val="0"/>
              <w:jc w:val="both"/>
              <w:rPr>
                <w:rFonts w:ascii="Times New Roman" w:hAnsi="Times New Roman" w:cs="Times New Roman"/>
                <w:b/>
                <w:lang w:val="ro-RO"/>
              </w:rPr>
            </w:pPr>
          </w:p>
        </w:tc>
        <w:tc>
          <w:tcPr>
            <w:tcW w:w="5244" w:type="dxa"/>
            <w:tcBorders>
              <w:top w:val="dotted" w:sz="4" w:space="0" w:color="auto"/>
              <w:bottom w:val="single" w:sz="6" w:space="0" w:color="auto"/>
            </w:tcBorders>
          </w:tcPr>
          <w:p w:rsidR="00854427" w:rsidRPr="00AA0AC8" w:rsidRDefault="00854427" w:rsidP="00AA0AC8">
            <w:pPr>
              <w:jc w:val="both"/>
              <w:rPr>
                <w:rFonts w:ascii="Times New Roman" w:hAnsi="Times New Roman" w:cs="Times New Roman"/>
                <w:lang w:val="ro-RO"/>
              </w:rPr>
            </w:pPr>
            <w:r w:rsidRPr="00AA0AC8">
              <w:rPr>
                <w:rFonts w:ascii="Times New Roman" w:eastAsia="SimSun" w:hAnsi="Times New Roman" w:cs="Times New Roman"/>
                <w:lang w:val="ro-RO" w:eastAsia="zh-CN"/>
              </w:rPr>
              <w:t>Plasarea spre consultare publică a pachetului de documente necesare expunerii la concurs a licenţelor pentru dreptul de utilizare a resurselor de spectru radio din benzile de frecvenţe 800MHz, 900 MHz şi 1800MHz.</w:t>
            </w:r>
          </w:p>
        </w:tc>
        <w:tc>
          <w:tcPr>
            <w:tcW w:w="1559" w:type="dxa"/>
            <w:gridSpan w:val="2"/>
            <w:vMerge/>
            <w:tcBorders>
              <w:bottom w:val="single" w:sz="6" w:space="0" w:color="auto"/>
            </w:tcBorders>
          </w:tcPr>
          <w:p w:rsidR="00854427" w:rsidRPr="00AA0AC8" w:rsidRDefault="00854427" w:rsidP="00AA0AC8">
            <w:pPr>
              <w:jc w:val="center"/>
              <w:rPr>
                <w:rFonts w:ascii="Times New Roman" w:hAnsi="Times New Roman" w:cs="Times New Roman"/>
                <w:lang w:val="ro-RO"/>
              </w:rPr>
            </w:pPr>
          </w:p>
        </w:tc>
        <w:tc>
          <w:tcPr>
            <w:tcW w:w="1276" w:type="dxa"/>
            <w:gridSpan w:val="2"/>
            <w:vMerge/>
            <w:tcBorders>
              <w:bottom w:val="single" w:sz="6" w:space="0" w:color="auto"/>
            </w:tcBorders>
          </w:tcPr>
          <w:p w:rsidR="00854427" w:rsidRPr="00AA0AC8" w:rsidRDefault="00854427" w:rsidP="00AA0AC8">
            <w:pPr>
              <w:jc w:val="center"/>
              <w:rPr>
                <w:rFonts w:ascii="Times New Roman" w:hAnsi="Times New Roman" w:cs="Times New Roman"/>
                <w:lang w:val="ro-RO"/>
              </w:rPr>
            </w:pPr>
          </w:p>
        </w:tc>
        <w:tc>
          <w:tcPr>
            <w:tcW w:w="1417" w:type="dxa"/>
            <w:vMerge/>
            <w:tcBorders>
              <w:bottom w:val="single" w:sz="6" w:space="0" w:color="auto"/>
            </w:tcBorders>
          </w:tcPr>
          <w:p w:rsidR="00854427" w:rsidRPr="00AA0AC8" w:rsidRDefault="00854427" w:rsidP="00AA0AC8">
            <w:pPr>
              <w:jc w:val="center"/>
              <w:rPr>
                <w:rFonts w:ascii="Times New Roman" w:hAnsi="Times New Roman" w:cs="Times New Roman"/>
                <w:lang w:val="ro-RO"/>
              </w:rPr>
            </w:pPr>
          </w:p>
        </w:tc>
      </w:tr>
      <w:tr w:rsidR="00321C46" w:rsidRPr="00AA0AC8" w:rsidTr="006C51B8">
        <w:trPr>
          <w:trHeight w:val="1461"/>
        </w:trPr>
        <w:tc>
          <w:tcPr>
            <w:tcW w:w="567" w:type="dxa"/>
          </w:tcPr>
          <w:p w:rsidR="00321C46" w:rsidRPr="00AA0AC8" w:rsidRDefault="00321C46" w:rsidP="00AA0AC8">
            <w:pPr>
              <w:ind w:left="-108" w:right="-142"/>
              <w:jc w:val="both"/>
              <w:rPr>
                <w:rFonts w:ascii="Times New Roman" w:hAnsi="Times New Roman" w:cs="Times New Roman"/>
                <w:b/>
                <w:lang w:val="ro-RO"/>
              </w:rPr>
            </w:pPr>
          </w:p>
        </w:tc>
        <w:tc>
          <w:tcPr>
            <w:tcW w:w="5530" w:type="dxa"/>
            <w:gridSpan w:val="3"/>
          </w:tcPr>
          <w:p w:rsidR="00321C46" w:rsidRPr="00AA0AC8" w:rsidRDefault="00321C46" w:rsidP="00AA0AC8">
            <w:pPr>
              <w:autoSpaceDE w:val="0"/>
              <w:autoSpaceDN w:val="0"/>
              <w:adjustRightInd w:val="0"/>
              <w:jc w:val="both"/>
              <w:rPr>
                <w:rFonts w:ascii="Times New Roman" w:hAnsi="Times New Roman" w:cs="Times New Roman"/>
                <w:b/>
                <w:lang w:val="ro-RO"/>
              </w:rPr>
            </w:pPr>
            <w:r w:rsidRPr="00AA0AC8">
              <w:rPr>
                <w:rFonts w:ascii="Times New Roman" w:hAnsi="Times New Roman" w:cs="Times New Roman"/>
                <w:b/>
                <w:lang w:val="ro-RO"/>
              </w:rPr>
              <w:t>Decizia 2008/294/CE</w:t>
            </w:r>
            <w:r w:rsidRPr="00AA0AC8">
              <w:rPr>
                <w:rFonts w:ascii="Times New Roman" w:hAnsi="Times New Roman" w:cs="Times New Roman"/>
                <w:lang w:val="ro-RO"/>
              </w:rPr>
              <w:t xml:space="preserve"> a Comisiei din 7 aprilie 2008 privind condițiile armonizate de utilizarea spectrului de frecvențe pentru exploatarea serviciilor de comunicații mobile la bordul aeronavelor</w:t>
            </w:r>
          </w:p>
        </w:tc>
        <w:tc>
          <w:tcPr>
            <w:tcW w:w="5244" w:type="dxa"/>
          </w:tcPr>
          <w:p w:rsidR="00321C46" w:rsidRPr="00AA0AC8" w:rsidRDefault="00321C46" w:rsidP="00AA0AC8">
            <w:pPr>
              <w:pStyle w:val="NoSpacing"/>
              <w:contextualSpacing/>
              <w:jc w:val="both"/>
              <w:rPr>
                <w:rFonts w:ascii="Times New Roman" w:hAnsi="Times New Roman" w:cs="Times New Roman"/>
                <w:lang w:val="ro-RO"/>
              </w:rPr>
            </w:pPr>
            <w:r w:rsidRPr="00AA0AC8">
              <w:rPr>
                <w:rFonts w:ascii="Times New Roman" w:hAnsi="Times New Roman" w:cs="Times New Roman"/>
                <w:lang w:val="ro-RO"/>
              </w:rPr>
              <w:t>Decizia dată, identică cu Decizia ECC/CEPT-ECC/DEC/(06)07 din 01.12.2006 “Privind utilizarea armonizată a sistemelor GSM la bordul aeronavelor în benzile de frecvențe 1710-1785 și 1805-1880 MHz” este deja în aplicare în RM.</w:t>
            </w:r>
          </w:p>
        </w:tc>
        <w:tc>
          <w:tcPr>
            <w:tcW w:w="1559" w:type="dxa"/>
            <w:gridSpan w:val="2"/>
          </w:tcPr>
          <w:p w:rsidR="00321C46" w:rsidRPr="00AA0AC8" w:rsidRDefault="00321C46" w:rsidP="00AA0AC8">
            <w:pPr>
              <w:pStyle w:val="NoSpacing"/>
              <w:contextualSpacing/>
              <w:rPr>
                <w:rFonts w:ascii="Times New Roman" w:hAnsi="Times New Roman" w:cs="Times New Roman"/>
                <w:lang w:val="ro-RO"/>
              </w:rPr>
            </w:pPr>
          </w:p>
          <w:p w:rsidR="00321C46" w:rsidRPr="00AA0AC8" w:rsidRDefault="00321C46" w:rsidP="00AA0AC8">
            <w:pPr>
              <w:pStyle w:val="NoSpacing"/>
              <w:contextualSpacing/>
              <w:rPr>
                <w:rFonts w:ascii="Times New Roman" w:hAnsi="Times New Roman" w:cs="Times New Roman"/>
                <w:lang w:val="ro-RO"/>
              </w:rPr>
            </w:pPr>
            <w:r w:rsidRPr="00AA0AC8">
              <w:rPr>
                <w:rFonts w:ascii="Times New Roman" w:hAnsi="Times New Roman" w:cs="Times New Roman"/>
                <w:lang w:val="ro-RO"/>
              </w:rPr>
              <w:t>MTIC</w:t>
            </w:r>
          </w:p>
        </w:tc>
        <w:tc>
          <w:tcPr>
            <w:tcW w:w="1276" w:type="dxa"/>
            <w:gridSpan w:val="2"/>
          </w:tcPr>
          <w:p w:rsidR="00321C46" w:rsidRPr="00AA0AC8" w:rsidRDefault="00321C46" w:rsidP="00AA0AC8">
            <w:pPr>
              <w:pStyle w:val="NoSpacing"/>
              <w:ind w:left="-108" w:right="-108"/>
              <w:contextualSpacing/>
              <w:jc w:val="center"/>
              <w:rPr>
                <w:rFonts w:ascii="Times New Roman" w:hAnsi="Times New Roman" w:cs="Times New Roman"/>
                <w:lang w:val="ro-RO"/>
              </w:rPr>
            </w:pPr>
          </w:p>
          <w:p w:rsidR="00321C46" w:rsidRPr="00AA0AC8" w:rsidRDefault="00321C46" w:rsidP="00AA0AC8">
            <w:pPr>
              <w:pStyle w:val="NoSpacing"/>
              <w:ind w:left="-108" w:right="-108"/>
              <w:contextualSpacing/>
              <w:jc w:val="center"/>
              <w:rPr>
                <w:rFonts w:ascii="Times New Roman" w:hAnsi="Times New Roman" w:cs="Times New Roman"/>
                <w:lang w:val="ro-RO"/>
              </w:rPr>
            </w:pPr>
            <w:r w:rsidRPr="00AA0AC8">
              <w:rPr>
                <w:rFonts w:ascii="Times New Roman" w:hAnsi="Times New Roman" w:cs="Times New Roman"/>
                <w:lang w:val="ro-RO"/>
              </w:rPr>
              <w:t>Trimestrul II, 2016</w:t>
            </w:r>
          </w:p>
          <w:p w:rsidR="00321C46" w:rsidRPr="00AA0AC8" w:rsidRDefault="00321C46" w:rsidP="00AA0AC8">
            <w:pPr>
              <w:pStyle w:val="NoSpacing"/>
              <w:ind w:left="-108" w:right="-108"/>
              <w:contextualSpacing/>
              <w:jc w:val="center"/>
              <w:rPr>
                <w:rFonts w:ascii="Times New Roman" w:hAnsi="Times New Roman" w:cs="Times New Roman"/>
                <w:color w:val="FF0000"/>
                <w:lang w:val="ro-RO"/>
              </w:rPr>
            </w:pPr>
            <w:r w:rsidRPr="00AA0AC8">
              <w:rPr>
                <w:rFonts w:ascii="Times New Roman" w:hAnsi="Times New Roman" w:cs="Times New Roman"/>
                <w:i/>
                <w:lang w:val="ro-RO"/>
              </w:rPr>
              <w:t>(Termenul de armonizare –   2 ani)</w:t>
            </w:r>
          </w:p>
        </w:tc>
        <w:tc>
          <w:tcPr>
            <w:tcW w:w="1417" w:type="dxa"/>
          </w:tcPr>
          <w:p w:rsidR="00321C46" w:rsidRPr="00AA0AC8" w:rsidRDefault="00321C46" w:rsidP="00AA0AC8">
            <w:pPr>
              <w:pStyle w:val="NoSpacing"/>
              <w:contextualSpacing/>
              <w:rPr>
                <w:rFonts w:ascii="Times New Roman" w:hAnsi="Times New Roman" w:cs="Times New Roman"/>
                <w:lang w:val="ro-RO"/>
              </w:rPr>
            </w:pPr>
          </w:p>
          <w:p w:rsidR="00321C46" w:rsidRPr="00AA0AC8" w:rsidRDefault="00321C46" w:rsidP="00AA0AC8">
            <w:pPr>
              <w:pStyle w:val="NoSpacing"/>
              <w:contextualSpacing/>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321C46" w:rsidRPr="00AA0AC8" w:rsidTr="00234BB1">
        <w:trPr>
          <w:trHeight w:val="1071"/>
        </w:trPr>
        <w:tc>
          <w:tcPr>
            <w:tcW w:w="567" w:type="dxa"/>
          </w:tcPr>
          <w:p w:rsidR="00321C46" w:rsidRPr="00AA0AC8" w:rsidRDefault="00321C46" w:rsidP="00AA0AC8">
            <w:pPr>
              <w:ind w:left="-108" w:right="-142"/>
              <w:jc w:val="both"/>
              <w:rPr>
                <w:rFonts w:ascii="Times New Roman" w:hAnsi="Times New Roman" w:cs="Times New Roman"/>
                <w:b/>
                <w:lang w:val="ro-RO"/>
              </w:rPr>
            </w:pPr>
          </w:p>
        </w:tc>
        <w:tc>
          <w:tcPr>
            <w:tcW w:w="5530" w:type="dxa"/>
            <w:gridSpan w:val="3"/>
          </w:tcPr>
          <w:p w:rsidR="00321C46" w:rsidRPr="00AA0AC8" w:rsidRDefault="00321C46" w:rsidP="00AA0AC8">
            <w:pPr>
              <w:autoSpaceDE w:val="0"/>
              <w:autoSpaceDN w:val="0"/>
              <w:adjustRightInd w:val="0"/>
              <w:jc w:val="both"/>
              <w:rPr>
                <w:rFonts w:ascii="Times New Roman" w:hAnsi="Times New Roman" w:cs="Times New Roman"/>
                <w:b/>
                <w:lang w:val="ro-RO"/>
              </w:rPr>
            </w:pPr>
            <w:r w:rsidRPr="00AA0AC8">
              <w:rPr>
                <w:rFonts w:ascii="Times New Roman" w:hAnsi="Times New Roman" w:cs="Times New Roman"/>
                <w:b/>
                <w:lang w:val="ro-RO"/>
              </w:rPr>
              <w:t>Directiva 1999/5/CE</w:t>
            </w:r>
            <w:r w:rsidRPr="00AA0AC8">
              <w:rPr>
                <w:rFonts w:ascii="Times New Roman" w:hAnsi="Times New Roman" w:cs="Times New Roman"/>
                <w:lang w:val="ro-RO"/>
              </w:rPr>
              <w:t xml:space="preserve"> a Parlamentului European și a Consiliului din 9 martie 1999 privind echipamentele hertziene și echipamentele terminale de telecomunicații și recunoașterea reciprocă a conformității acestora</w:t>
            </w:r>
          </w:p>
        </w:tc>
        <w:tc>
          <w:tcPr>
            <w:tcW w:w="5244" w:type="dxa"/>
          </w:tcPr>
          <w:p w:rsidR="00321C46" w:rsidRPr="00AA0AC8" w:rsidRDefault="00321C46" w:rsidP="00AA0AC8">
            <w:pPr>
              <w:pStyle w:val="NoSpacing"/>
              <w:tabs>
                <w:tab w:val="left" w:pos="282"/>
              </w:tabs>
              <w:jc w:val="both"/>
              <w:rPr>
                <w:rFonts w:ascii="Times New Roman" w:eastAsia="SimSun" w:hAnsi="Times New Roman" w:cs="Times New Roman"/>
                <w:lang w:val="ro-RO" w:eastAsia="zh-CN"/>
              </w:rPr>
            </w:pPr>
            <w:r w:rsidRPr="00AA0AC8">
              <w:rPr>
                <w:rFonts w:ascii="Times New Roman" w:eastAsia="SimSun" w:hAnsi="Times New Roman" w:cs="Times New Roman"/>
                <w:lang w:val="ro-RO" w:eastAsia="zh-CN"/>
              </w:rPr>
              <w:t xml:space="preserve">Implementată prin Reglementarea tehnică ,,Echipamente radio, echipamente terminale de telecomunicaţii şi recunoaşterea conformităţii acestora” </w:t>
            </w:r>
            <w:r w:rsidRPr="00AA0AC8">
              <w:rPr>
                <w:rFonts w:ascii="Times New Roman" w:eastAsia="SimSun" w:hAnsi="Times New Roman" w:cs="Times New Roman"/>
                <w:i/>
                <w:lang w:val="ro-RO" w:eastAsia="zh-CN"/>
              </w:rPr>
              <w:t>(Hotărârea Guvernului nr.1274 din 23.11.2007; intrată în vigoare la data de 07.06.2008).</w:t>
            </w:r>
          </w:p>
        </w:tc>
        <w:tc>
          <w:tcPr>
            <w:tcW w:w="1559" w:type="dxa"/>
            <w:gridSpan w:val="2"/>
          </w:tcPr>
          <w:p w:rsidR="00321C46" w:rsidRPr="00AA0AC8" w:rsidRDefault="00321C46" w:rsidP="00AA0AC8">
            <w:pPr>
              <w:pStyle w:val="NoSpacing"/>
              <w:contextualSpacing/>
              <w:rPr>
                <w:rFonts w:ascii="Times New Roman" w:hAnsi="Times New Roman" w:cs="Times New Roman"/>
                <w:lang w:val="ro-RO"/>
              </w:rPr>
            </w:pPr>
          </w:p>
          <w:p w:rsidR="00321C46" w:rsidRPr="00AA0AC8" w:rsidRDefault="00321C46" w:rsidP="00AA0AC8">
            <w:pPr>
              <w:pStyle w:val="NoSpacing"/>
              <w:contextualSpacing/>
              <w:rPr>
                <w:rFonts w:ascii="Times New Roman" w:hAnsi="Times New Roman" w:cs="Times New Roman"/>
                <w:lang w:val="ro-RO"/>
              </w:rPr>
            </w:pPr>
            <w:r w:rsidRPr="00AA0AC8">
              <w:rPr>
                <w:rFonts w:ascii="Times New Roman" w:hAnsi="Times New Roman" w:cs="Times New Roman"/>
                <w:lang w:val="ro-RO"/>
              </w:rPr>
              <w:t>MTIC</w:t>
            </w:r>
          </w:p>
        </w:tc>
        <w:tc>
          <w:tcPr>
            <w:tcW w:w="1276" w:type="dxa"/>
            <w:gridSpan w:val="2"/>
          </w:tcPr>
          <w:p w:rsidR="00321C46" w:rsidRPr="00AA0AC8" w:rsidRDefault="00321C46" w:rsidP="00AA0AC8">
            <w:pPr>
              <w:pStyle w:val="NoSpacing"/>
              <w:ind w:left="34"/>
              <w:contextualSpacing/>
              <w:jc w:val="center"/>
              <w:rPr>
                <w:rFonts w:ascii="Times New Roman" w:hAnsi="Times New Roman" w:cs="Times New Roman"/>
                <w:lang w:val="ro-RO"/>
              </w:rPr>
            </w:pPr>
            <w:r w:rsidRPr="00AA0AC8">
              <w:rPr>
                <w:rFonts w:ascii="Times New Roman" w:hAnsi="Times New Roman" w:cs="Times New Roman"/>
                <w:lang w:val="ro-RO"/>
              </w:rPr>
              <w:t>Trimestrul IV, 2015</w:t>
            </w:r>
          </w:p>
          <w:p w:rsidR="00321C46" w:rsidRPr="00AA0AC8" w:rsidRDefault="00321C46" w:rsidP="00AA0AC8">
            <w:pPr>
              <w:pStyle w:val="NoSpacing"/>
              <w:contextualSpacing/>
              <w:jc w:val="center"/>
              <w:rPr>
                <w:rFonts w:ascii="Times New Roman" w:hAnsi="Times New Roman" w:cs="Times New Roman"/>
                <w:color w:val="FF0000"/>
                <w:lang w:val="ro-RO"/>
              </w:rPr>
            </w:pPr>
            <w:r w:rsidRPr="00AA0AC8">
              <w:rPr>
                <w:rFonts w:ascii="Times New Roman" w:hAnsi="Times New Roman" w:cs="Times New Roman"/>
                <w:i/>
                <w:lang w:val="ro-RO"/>
              </w:rPr>
              <w:t>(Termenul de armonizare –   1,5ani)</w:t>
            </w:r>
          </w:p>
        </w:tc>
        <w:tc>
          <w:tcPr>
            <w:tcW w:w="1417" w:type="dxa"/>
          </w:tcPr>
          <w:p w:rsidR="00321C46" w:rsidRPr="00AA0AC8" w:rsidRDefault="00321C46" w:rsidP="00AA0AC8">
            <w:pPr>
              <w:pStyle w:val="NoSpacing"/>
              <w:contextualSpacing/>
              <w:rPr>
                <w:rFonts w:ascii="Times New Roman" w:hAnsi="Times New Roman" w:cs="Times New Roman"/>
                <w:lang w:val="ro-RO"/>
              </w:rPr>
            </w:pPr>
          </w:p>
          <w:p w:rsidR="00321C46" w:rsidRPr="00AA0AC8" w:rsidRDefault="00321C46" w:rsidP="00AA0AC8">
            <w:pPr>
              <w:pStyle w:val="NoSpacing"/>
              <w:contextualSpacing/>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321C46" w:rsidRPr="00AA0AC8" w:rsidTr="00D8028E">
        <w:trPr>
          <w:trHeight w:val="1744"/>
        </w:trPr>
        <w:tc>
          <w:tcPr>
            <w:tcW w:w="567" w:type="dxa"/>
            <w:vMerge w:val="restart"/>
          </w:tcPr>
          <w:p w:rsidR="00321C46" w:rsidRPr="00AA0AC8" w:rsidRDefault="00321C46" w:rsidP="00AA0AC8">
            <w:pPr>
              <w:ind w:left="-108" w:right="-142"/>
              <w:jc w:val="both"/>
              <w:rPr>
                <w:rFonts w:ascii="Times New Roman" w:hAnsi="Times New Roman" w:cs="Times New Roman"/>
                <w:b/>
                <w:lang w:val="ro-RO"/>
              </w:rPr>
            </w:pPr>
          </w:p>
        </w:tc>
        <w:tc>
          <w:tcPr>
            <w:tcW w:w="5530" w:type="dxa"/>
            <w:gridSpan w:val="3"/>
            <w:vMerge w:val="restart"/>
          </w:tcPr>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b/>
                <w:lang w:val="ro-RO"/>
              </w:rPr>
              <w:t>Directiva 2000/31/CE</w:t>
            </w:r>
            <w:r w:rsidRPr="00AA0AC8">
              <w:rPr>
                <w:rFonts w:ascii="Times New Roman" w:hAnsi="Times New Roman" w:cs="Times New Roman"/>
                <w:lang w:val="ro-RO"/>
              </w:rPr>
              <w:t xml:space="preserve"> a Parlamentului European si a Consiliului din 8 iunie 2000 privind anumite aspecte juridice ale serviciilor societății informaționale, în special ale comerțului electronic, pe piața internă (Directiva privind comerțul electronic)</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Se aplică următoarele dispoziții ale prezentei directive:</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 Impulsionarea dezvoltării e-comerțului;</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 Eliminarea obstacolelor din calea furnizării transfrontaliere a serviciilor societățiiinformaționale;</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 Asigurarea securității juridice pentru furnizorii de servicii ale societății informaționale; și</w:t>
            </w:r>
          </w:p>
          <w:p w:rsidR="00321C46" w:rsidRPr="00AA0AC8" w:rsidRDefault="00321C46" w:rsidP="00AA0AC8">
            <w:pPr>
              <w:autoSpaceDE w:val="0"/>
              <w:autoSpaceDN w:val="0"/>
              <w:adjustRightInd w:val="0"/>
              <w:jc w:val="both"/>
              <w:rPr>
                <w:rFonts w:ascii="Times New Roman" w:hAnsi="Times New Roman" w:cs="Times New Roman"/>
                <w:lang w:val="ro-RO" w:eastAsia="zh-CN"/>
              </w:rPr>
            </w:pPr>
            <w:r w:rsidRPr="00AA0AC8">
              <w:rPr>
                <w:rFonts w:ascii="Times New Roman" w:hAnsi="Times New Roman" w:cs="Times New Roman"/>
                <w:lang w:val="ro-RO"/>
              </w:rPr>
              <w:lastRenderedPageBreak/>
              <w:t>- Armonizarea limitărilor la răspunderea furnizorilor de servicii care acționează în calitate de intermediari, atunci când furnizează servicii de simplă transmitere, caching sau hosting, nu prevede nicio obligație generală de a monitoriza.</w:t>
            </w:r>
          </w:p>
        </w:tc>
        <w:tc>
          <w:tcPr>
            <w:tcW w:w="5244" w:type="dxa"/>
            <w:tcBorders>
              <w:bottom w:val="dotted" w:sz="4" w:space="0" w:color="auto"/>
            </w:tcBorders>
          </w:tcPr>
          <w:p w:rsidR="00321C46" w:rsidRPr="00AA0AC8" w:rsidRDefault="00321C46" w:rsidP="00AA0AC8">
            <w:pPr>
              <w:pStyle w:val="NoSpacing"/>
              <w:jc w:val="both"/>
              <w:rPr>
                <w:rFonts w:ascii="Times New Roman" w:hAnsi="Times New Roman" w:cs="Times New Roman"/>
                <w:b/>
                <w:lang w:val="ro-RO"/>
              </w:rPr>
            </w:pPr>
            <w:r w:rsidRPr="00AA0AC8">
              <w:rPr>
                <w:rFonts w:ascii="Times New Roman" w:eastAsiaTheme="minorEastAsia" w:hAnsi="Times New Roman" w:cs="Times New Roman"/>
                <w:bCs/>
                <w:lang w:val="ro-RO"/>
              </w:rPr>
              <w:lastRenderedPageBreak/>
              <w:t xml:space="preserve">1. Aprobarea Legii cu privire la modificarea și completarea Legii comunicaţiilor electronice nr.241-XVI din 15 noiembrie 2007 </w:t>
            </w:r>
            <w:r w:rsidRPr="00AA0AC8">
              <w:rPr>
                <w:rFonts w:ascii="Times New Roman" w:eastAsiaTheme="minorEastAsia" w:hAnsi="Times New Roman" w:cs="Times New Roman"/>
                <w:bCs/>
                <w:i/>
                <w:lang w:val="ro-RO"/>
              </w:rPr>
              <w:t>(Pilonul “Societate informațională”, pct.14 din Planul național de armonizare a legislației pentru anul 2014, aprobat prin Hotărârea Guvernului nr. 28 din 22.01.2014).</w:t>
            </w:r>
          </w:p>
        </w:tc>
        <w:tc>
          <w:tcPr>
            <w:tcW w:w="1559" w:type="dxa"/>
            <w:gridSpan w:val="2"/>
            <w:tcBorders>
              <w:bottom w:val="dotted" w:sz="4" w:space="0" w:color="auto"/>
            </w:tcBorders>
          </w:tcPr>
          <w:p w:rsidR="00321C46" w:rsidRPr="00AA0AC8" w:rsidRDefault="00321C46" w:rsidP="00AA0AC8">
            <w:pPr>
              <w:pStyle w:val="NoSpacing"/>
              <w:ind w:left="33"/>
              <w:jc w:val="both"/>
              <w:rPr>
                <w:rFonts w:ascii="Times New Roman" w:hAnsi="Times New Roman" w:cs="Times New Roman"/>
                <w:lang w:val="ro-RO"/>
              </w:rPr>
            </w:pPr>
            <w:r w:rsidRPr="00AA0AC8">
              <w:rPr>
                <w:rFonts w:ascii="Times New Roman" w:hAnsi="Times New Roman" w:cs="Times New Roman"/>
                <w:lang w:val="ro-RO"/>
              </w:rPr>
              <w:t>MTIC</w:t>
            </w:r>
          </w:p>
          <w:p w:rsidR="00321C46" w:rsidRPr="00AA0AC8" w:rsidRDefault="00321C46" w:rsidP="00AA0AC8">
            <w:pPr>
              <w:ind w:left="33"/>
              <w:jc w:val="both"/>
              <w:rPr>
                <w:rFonts w:ascii="Times New Roman" w:hAnsi="Times New Roman" w:cs="Times New Roman"/>
                <w:lang w:val="ro-RO"/>
              </w:rPr>
            </w:pPr>
          </w:p>
        </w:tc>
        <w:tc>
          <w:tcPr>
            <w:tcW w:w="1276" w:type="dxa"/>
            <w:gridSpan w:val="2"/>
            <w:tcBorders>
              <w:bottom w:val="dotted" w:sz="4" w:space="0" w:color="auto"/>
            </w:tcBorders>
          </w:tcPr>
          <w:p w:rsidR="00321C46" w:rsidRPr="00AA0AC8" w:rsidRDefault="00321C46" w:rsidP="00AA0AC8">
            <w:pPr>
              <w:ind w:left="33"/>
              <w:jc w:val="both"/>
              <w:rPr>
                <w:rFonts w:ascii="Times New Roman" w:hAnsi="Times New Roman" w:cs="Times New Roman"/>
                <w:lang w:val="ro-RO"/>
              </w:rPr>
            </w:pPr>
            <w:r w:rsidRPr="00AA0AC8">
              <w:rPr>
                <w:rFonts w:ascii="Times New Roman" w:hAnsi="Times New Roman" w:cs="Times New Roman"/>
                <w:lang w:val="ro-RO"/>
              </w:rPr>
              <w:t>Trimestrul IV, 2014</w:t>
            </w:r>
          </w:p>
          <w:p w:rsidR="00321C46" w:rsidRPr="00AA0AC8" w:rsidRDefault="00321C46" w:rsidP="00AA0AC8">
            <w:pPr>
              <w:ind w:left="33"/>
              <w:jc w:val="center"/>
              <w:rPr>
                <w:rFonts w:ascii="Times New Roman" w:hAnsi="Times New Roman" w:cs="Times New Roman"/>
                <w:color w:val="FF0000"/>
                <w:lang w:val="ro-RO"/>
              </w:rPr>
            </w:pPr>
            <w:r w:rsidRPr="00AA0AC8">
              <w:rPr>
                <w:rFonts w:ascii="Times New Roman" w:hAnsi="Times New Roman" w:cs="Times New Roman"/>
                <w:i/>
                <w:lang w:val="ro-RO"/>
              </w:rPr>
              <w:t>(Termenul de armonizare –   3 ani)</w:t>
            </w:r>
          </w:p>
        </w:tc>
        <w:tc>
          <w:tcPr>
            <w:tcW w:w="1417" w:type="dxa"/>
            <w:tcBorders>
              <w:bottom w:val="dotted" w:sz="4" w:space="0" w:color="auto"/>
            </w:tcBorders>
          </w:tcPr>
          <w:p w:rsidR="00321C46" w:rsidRPr="00AA0AC8" w:rsidRDefault="00321C46" w:rsidP="00AA0AC8">
            <w:pPr>
              <w:ind w:left="33"/>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321C46" w:rsidRPr="00AA0AC8" w:rsidTr="00D8028E">
        <w:trPr>
          <w:trHeight w:val="1071"/>
        </w:trPr>
        <w:tc>
          <w:tcPr>
            <w:tcW w:w="567" w:type="dxa"/>
            <w:vMerge/>
          </w:tcPr>
          <w:p w:rsidR="00321C46" w:rsidRPr="00AA0AC8" w:rsidRDefault="00321C46" w:rsidP="00AA0AC8">
            <w:pPr>
              <w:ind w:left="-108" w:right="-142"/>
              <w:jc w:val="both"/>
              <w:rPr>
                <w:rFonts w:ascii="Times New Roman" w:hAnsi="Times New Roman" w:cs="Times New Roman"/>
                <w:b/>
                <w:lang w:val="ro-RO"/>
              </w:rPr>
            </w:pPr>
          </w:p>
        </w:tc>
        <w:tc>
          <w:tcPr>
            <w:tcW w:w="5530" w:type="dxa"/>
            <w:gridSpan w:val="3"/>
            <w:vMerge/>
          </w:tcPr>
          <w:p w:rsidR="00321C46" w:rsidRPr="00AA0AC8" w:rsidRDefault="00321C46" w:rsidP="00AA0AC8">
            <w:pPr>
              <w:autoSpaceDE w:val="0"/>
              <w:autoSpaceDN w:val="0"/>
              <w:adjustRightInd w:val="0"/>
              <w:jc w:val="both"/>
              <w:rPr>
                <w:rFonts w:ascii="Times New Roman" w:hAnsi="Times New Roman" w:cs="Times New Roman"/>
                <w:b/>
                <w:lang w:val="ro-RO"/>
              </w:rPr>
            </w:pPr>
          </w:p>
        </w:tc>
        <w:tc>
          <w:tcPr>
            <w:tcW w:w="5244" w:type="dxa"/>
            <w:tcBorders>
              <w:top w:val="dotted" w:sz="4" w:space="0" w:color="auto"/>
              <w:bottom w:val="dotted" w:sz="4" w:space="0" w:color="auto"/>
            </w:tcBorders>
          </w:tcPr>
          <w:p w:rsidR="00321C46" w:rsidRPr="00AA0AC8" w:rsidRDefault="00321C46" w:rsidP="00AA0AC8">
            <w:pPr>
              <w:pStyle w:val="NoSpacing"/>
              <w:jc w:val="both"/>
              <w:rPr>
                <w:rFonts w:ascii="Times New Roman" w:eastAsia="SimSun" w:hAnsi="Times New Roman" w:cs="Times New Roman"/>
                <w:lang w:val="ro-RO" w:eastAsia="zh-CN"/>
              </w:rPr>
            </w:pPr>
            <w:r w:rsidRPr="00AA0AC8">
              <w:rPr>
                <w:rFonts w:ascii="Times New Roman" w:eastAsia="SimSun" w:hAnsi="Times New Roman" w:cs="Times New Roman"/>
                <w:lang w:val="ro-RO" w:eastAsia="zh-CN"/>
              </w:rPr>
              <w:t xml:space="preserve">2. Promovarea proiectului Legii privind semnătura electronică și documentul electronic </w:t>
            </w:r>
            <w:r w:rsidRPr="00AA0AC8">
              <w:rPr>
                <w:rFonts w:ascii="Times New Roman" w:hAnsi="Times New Roman" w:cs="Times New Roman"/>
                <w:i/>
                <w:lang w:val="ro-RO" w:eastAsia="zh-CN"/>
              </w:rPr>
              <w:t xml:space="preserve">(Pilonul H „Tehnologia informației și comunicații”, pct.182 la Planul de acțiuni al Guvernului pentru 2014, aprobat </w:t>
            </w:r>
            <w:r w:rsidRPr="00AA0AC8">
              <w:rPr>
                <w:rFonts w:ascii="Times New Roman" w:hAnsi="Times New Roman" w:cs="Times New Roman"/>
                <w:i/>
                <w:lang w:val="ro-RO" w:eastAsia="zh-CN"/>
              </w:rPr>
              <w:lastRenderedPageBreak/>
              <w:t>prin HG nr. 164 din 05.03.2014</w:t>
            </w:r>
            <w:r w:rsidRPr="00AA0AC8">
              <w:rPr>
                <w:rFonts w:ascii="Times New Roman" w:eastAsia="SimSun" w:hAnsi="Times New Roman" w:cs="Times New Roman"/>
                <w:lang w:val="ro-RO" w:eastAsia="zh-CN"/>
              </w:rPr>
              <w:t xml:space="preserve"> </w:t>
            </w:r>
            <w:r w:rsidRPr="00AA0AC8">
              <w:rPr>
                <w:rFonts w:ascii="Times New Roman" w:hAnsi="Times New Roman" w:cs="Times New Roman"/>
                <w:i/>
                <w:lang w:val="ro-RO" w:eastAsia="zh-CN"/>
              </w:rPr>
              <w:t>)</w:t>
            </w:r>
            <w:r w:rsidRPr="00AA0AC8">
              <w:rPr>
                <w:rFonts w:ascii="Times New Roman" w:eastAsia="SimSun" w:hAnsi="Times New Roman" w:cs="Times New Roman"/>
                <w:i/>
                <w:lang w:val="ro-RO" w:eastAsia="zh-CN"/>
              </w:rPr>
              <w:t>.</w:t>
            </w:r>
          </w:p>
        </w:tc>
        <w:tc>
          <w:tcPr>
            <w:tcW w:w="1559" w:type="dxa"/>
            <w:gridSpan w:val="2"/>
            <w:tcBorders>
              <w:top w:val="dotted" w:sz="4" w:space="0" w:color="auto"/>
              <w:bottom w:val="dotted" w:sz="4" w:space="0" w:color="auto"/>
            </w:tcBorders>
          </w:tcPr>
          <w:p w:rsidR="00321C46" w:rsidRPr="00AA0AC8" w:rsidRDefault="00321C46" w:rsidP="00AA0AC8">
            <w:pPr>
              <w:pStyle w:val="NoSpacing"/>
              <w:ind w:left="33"/>
              <w:jc w:val="both"/>
              <w:rPr>
                <w:rFonts w:ascii="Times New Roman" w:hAnsi="Times New Roman" w:cs="Times New Roman"/>
                <w:lang w:val="ro-RO"/>
              </w:rPr>
            </w:pPr>
            <w:r w:rsidRPr="00AA0AC8">
              <w:rPr>
                <w:rFonts w:ascii="Times New Roman" w:hAnsi="Times New Roman" w:cs="Times New Roman"/>
                <w:lang w:val="ro-RO"/>
              </w:rPr>
              <w:lastRenderedPageBreak/>
              <w:t>MTIC</w:t>
            </w:r>
          </w:p>
          <w:p w:rsidR="00321C46" w:rsidRPr="00AA0AC8" w:rsidRDefault="00321C46" w:rsidP="00AA0AC8">
            <w:pPr>
              <w:ind w:left="33"/>
              <w:jc w:val="both"/>
              <w:rPr>
                <w:rFonts w:ascii="Times New Roman" w:hAnsi="Times New Roman" w:cs="Times New Roman"/>
                <w:lang w:val="ro-RO"/>
              </w:rPr>
            </w:pPr>
          </w:p>
        </w:tc>
        <w:tc>
          <w:tcPr>
            <w:tcW w:w="1276" w:type="dxa"/>
            <w:gridSpan w:val="2"/>
            <w:tcBorders>
              <w:top w:val="dotted" w:sz="4" w:space="0" w:color="auto"/>
              <w:bottom w:val="dotted" w:sz="4" w:space="0" w:color="auto"/>
            </w:tcBorders>
          </w:tcPr>
          <w:p w:rsidR="00321C46" w:rsidRPr="00AA0AC8" w:rsidRDefault="00321C46" w:rsidP="00AA0AC8">
            <w:pPr>
              <w:ind w:left="33"/>
              <w:jc w:val="both"/>
              <w:rPr>
                <w:rFonts w:ascii="Times New Roman" w:hAnsi="Times New Roman" w:cs="Times New Roman"/>
                <w:lang w:val="ro-RO"/>
              </w:rPr>
            </w:pPr>
            <w:r w:rsidRPr="00AA0AC8">
              <w:rPr>
                <w:rFonts w:ascii="Times New Roman" w:hAnsi="Times New Roman" w:cs="Times New Roman"/>
                <w:lang w:val="ro-RO"/>
              </w:rPr>
              <w:t>Trimestrul II, 2014</w:t>
            </w:r>
          </w:p>
          <w:p w:rsidR="00321C46" w:rsidRPr="00AA0AC8" w:rsidRDefault="00321C46" w:rsidP="00AA0AC8">
            <w:pPr>
              <w:ind w:left="33"/>
              <w:jc w:val="both"/>
              <w:rPr>
                <w:rFonts w:ascii="Times New Roman" w:hAnsi="Times New Roman" w:cs="Times New Roman"/>
                <w:lang w:val="ro-RO"/>
              </w:rPr>
            </w:pPr>
          </w:p>
        </w:tc>
        <w:tc>
          <w:tcPr>
            <w:tcW w:w="1417" w:type="dxa"/>
            <w:tcBorders>
              <w:top w:val="dotted" w:sz="4" w:space="0" w:color="auto"/>
              <w:bottom w:val="dotted" w:sz="4" w:space="0" w:color="auto"/>
            </w:tcBorders>
          </w:tcPr>
          <w:p w:rsidR="00321C46" w:rsidRPr="00AA0AC8" w:rsidRDefault="00321C46" w:rsidP="00AA0AC8">
            <w:pPr>
              <w:ind w:left="33"/>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321C46" w:rsidRPr="00AA0AC8" w:rsidTr="00D8028E">
        <w:trPr>
          <w:trHeight w:val="1071"/>
        </w:trPr>
        <w:tc>
          <w:tcPr>
            <w:tcW w:w="567" w:type="dxa"/>
            <w:vMerge/>
          </w:tcPr>
          <w:p w:rsidR="00321C46" w:rsidRPr="00AA0AC8" w:rsidRDefault="00321C46" w:rsidP="00AA0AC8">
            <w:pPr>
              <w:ind w:left="-108" w:right="-142"/>
              <w:jc w:val="both"/>
              <w:rPr>
                <w:rFonts w:ascii="Times New Roman" w:hAnsi="Times New Roman" w:cs="Times New Roman"/>
                <w:b/>
                <w:lang w:val="ro-RO"/>
              </w:rPr>
            </w:pPr>
          </w:p>
        </w:tc>
        <w:tc>
          <w:tcPr>
            <w:tcW w:w="5530" w:type="dxa"/>
            <w:gridSpan w:val="3"/>
            <w:vMerge/>
          </w:tcPr>
          <w:p w:rsidR="00321C46" w:rsidRPr="00AA0AC8" w:rsidRDefault="00321C46" w:rsidP="00AA0AC8">
            <w:pPr>
              <w:autoSpaceDE w:val="0"/>
              <w:autoSpaceDN w:val="0"/>
              <w:adjustRightInd w:val="0"/>
              <w:jc w:val="both"/>
              <w:rPr>
                <w:rFonts w:ascii="Times New Roman" w:hAnsi="Times New Roman" w:cs="Times New Roman"/>
                <w:b/>
                <w:lang w:val="ro-RO"/>
              </w:rPr>
            </w:pPr>
          </w:p>
        </w:tc>
        <w:tc>
          <w:tcPr>
            <w:tcW w:w="5244" w:type="dxa"/>
            <w:tcBorders>
              <w:top w:val="dotted" w:sz="4" w:space="0" w:color="auto"/>
              <w:bottom w:val="single" w:sz="6" w:space="0" w:color="auto"/>
            </w:tcBorders>
          </w:tcPr>
          <w:p w:rsidR="00321C46" w:rsidRPr="00AA0AC8" w:rsidRDefault="00321C46" w:rsidP="00AA0AC8">
            <w:pPr>
              <w:pStyle w:val="NoSpacing"/>
              <w:jc w:val="both"/>
              <w:rPr>
                <w:rFonts w:ascii="Times New Roman" w:eastAsia="SimSun" w:hAnsi="Times New Roman" w:cs="Times New Roman"/>
                <w:lang w:val="ro-RO" w:eastAsia="zh-CN"/>
              </w:rPr>
            </w:pPr>
            <w:r w:rsidRPr="00AA0AC8">
              <w:rPr>
                <w:rFonts w:ascii="Times New Roman" w:eastAsia="SimSun" w:hAnsi="Times New Roman" w:cs="Times New Roman"/>
                <w:lang w:val="ro-RO" w:eastAsia="zh-CN"/>
              </w:rPr>
              <w:t>3. Elaborarea proiectului de lege privind contractele la distanță (inclusiv comerțul electronic). (</w:t>
            </w:r>
            <w:r w:rsidRPr="00AA0AC8">
              <w:rPr>
                <w:rFonts w:ascii="Times New Roman" w:hAnsi="Times New Roman" w:cs="Times New Roman"/>
                <w:i/>
                <w:lang w:val="ro-RO" w:eastAsia="zh-CN"/>
              </w:rPr>
              <w:t>(Pilonul H „Tehnologia informației și comunicații”, pct.182 la Planul de acțiuni al Guvernului pentru 2014, aprobat prin HG nr. 164 din 05.03.2014</w:t>
            </w:r>
            <w:r w:rsidRPr="00AA0AC8">
              <w:rPr>
                <w:rFonts w:ascii="Times New Roman" w:eastAsia="SimSun" w:hAnsi="Times New Roman" w:cs="Times New Roman"/>
                <w:lang w:val="ro-RO" w:eastAsia="zh-CN"/>
              </w:rPr>
              <w:t xml:space="preserve"> </w:t>
            </w:r>
            <w:r w:rsidRPr="00AA0AC8">
              <w:rPr>
                <w:rFonts w:ascii="Times New Roman" w:hAnsi="Times New Roman" w:cs="Times New Roman"/>
                <w:i/>
                <w:lang w:val="ro-RO" w:eastAsia="zh-CN"/>
              </w:rPr>
              <w:t>)</w:t>
            </w:r>
            <w:r w:rsidRPr="00AA0AC8">
              <w:rPr>
                <w:rFonts w:ascii="Times New Roman" w:eastAsia="SimSun" w:hAnsi="Times New Roman" w:cs="Times New Roman"/>
                <w:i/>
                <w:lang w:val="ro-RO" w:eastAsia="zh-CN"/>
              </w:rPr>
              <w:t>.</w:t>
            </w:r>
          </w:p>
        </w:tc>
        <w:tc>
          <w:tcPr>
            <w:tcW w:w="1559" w:type="dxa"/>
            <w:gridSpan w:val="2"/>
            <w:tcBorders>
              <w:top w:val="dotted" w:sz="4" w:space="0" w:color="auto"/>
              <w:bottom w:val="single" w:sz="6" w:space="0" w:color="auto"/>
            </w:tcBorders>
          </w:tcPr>
          <w:p w:rsidR="00321C46" w:rsidRPr="00AA0AC8" w:rsidRDefault="00321C46" w:rsidP="00AA0AC8">
            <w:pPr>
              <w:pStyle w:val="NoSpacing"/>
              <w:ind w:left="33"/>
              <w:jc w:val="both"/>
              <w:rPr>
                <w:rFonts w:ascii="Times New Roman" w:hAnsi="Times New Roman" w:cs="Times New Roman"/>
                <w:lang w:val="ro-RO"/>
              </w:rPr>
            </w:pPr>
            <w:r w:rsidRPr="00AA0AC8">
              <w:rPr>
                <w:rFonts w:ascii="Times New Roman" w:hAnsi="Times New Roman" w:cs="Times New Roman"/>
                <w:lang w:val="ro-RO"/>
              </w:rPr>
              <w:t>MEc</w:t>
            </w:r>
          </w:p>
          <w:p w:rsidR="00321C46" w:rsidRPr="00AA0AC8" w:rsidRDefault="00321C46" w:rsidP="00AA0AC8">
            <w:pPr>
              <w:pStyle w:val="NoSpacing"/>
              <w:ind w:left="33"/>
              <w:jc w:val="both"/>
              <w:rPr>
                <w:rFonts w:ascii="Times New Roman" w:hAnsi="Times New Roman" w:cs="Times New Roman"/>
                <w:lang w:val="ro-RO"/>
              </w:rPr>
            </w:pPr>
            <w:r w:rsidRPr="00AA0AC8">
              <w:rPr>
                <w:rFonts w:ascii="Times New Roman" w:hAnsi="Times New Roman" w:cs="Times New Roman"/>
                <w:lang w:val="ro-RO"/>
              </w:rPr>
              <w:t>MTIC</w:t>
            </w:r>
          </w:p>
          <w:p w:rsidR="00321C46" w:rsidRPr="00AA0AC8" w:rsidRDefault="00321C46" w:rsidP="00AA0AC8">
            <w:pPr>
              <w:pStyle w:val="NoSpacing"/>
              <w:ind w:left="33"/>
              <w:jc w:val="both"/>
              <w:rPr>
                <w:rFonts w:ascii="Times New Roman" w:hAnsi="Times New Roman" w:cs="Times New Roman"/>
                <w:lang w:val="ro-RO"/>
              </w:rPr>
            </w:pPr>
            <w:r w:rsidRPr="00AA0AC8">
              <w:rPr>
                <w:rFonts w:ascii="Times New Roman" w:hAnsi="Times New Roman" w:cs="Times New Roman"/>
                <w:lang w:val="ro-RO"/>
              </w:rPr>
              <w:t>BNM</w:t>
            </w:r>
          </w:p>
        </w:tc>
        <w:tc>
          <w:tcPr>
            <w:tcW w:w="1276" w:type="dxa"/>
            <w:gridSpan w:val="2"/>
            <w:tcBorders>
              <w:top w:val="dotted" w:sz="4" w:space="0" w:color="auto"/>
              <w:bottom w:val="single" w:sz="6" w:space="0" w:color="auto"/>
            </w:tcBorders>
          </w:tcPr>
          <w:p w:rsidR="00321C46" w:rsidRPr="00AA0AC8" w:rsidRDefault="00321C46" w:rsidP="00AA0AC8">
            <w:pPr>
              <w:ind w:left="33"/>
              <w:jc w:val="both"/>
              <w:rPr>
                <w:rFonts w:ascii="Times New Roman" w:hAnsi="Times New Roman" w:cs="Times New Roman"/>
                <w:lang w:val="ro-RO"/>
              </w:rPr>
            </w:pPr>
            <w:r w:rsidRPr="00AA0AC8">
              <w:rPr>
                <w:rFonts w:ascii="Times New Roman" w:hAnsi="Times New Roman" w:cs="Times New Roman"/>
                <w:lang w:val="ro-RO"/>
              </w:rPr>
              <w:t xml:space="preserve">Trimestrul II, 2014 </w:t>
            </w:r>
          </w:p>
        </w:tc>
        <w:tc>
          <w:tcPr>
            <w:tcW w:w="1417" w:type="dxa"/>
            <w:tcBorders>
              <w:top w:val="dotted" w:sz="4" w:space="0" w:color="auto"/>
              <w:bottom w:val="single" w:sz="6" w:space="0" w:color="auto"/>
            </w:tcBorders>
          </w:tcPr>
          <w:p w:rsidR="00321C46" w:rsidRPr="00AA0AC8" w:rsidRDefault="00321C46" w:rsidP="00AA0AC8">
            <w:pPr>
              <w:ind w:left="33"/>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321C46" w:rsidRPr="00AA0AC8" w:rsidTr="00D8028E">
        <w:trPr>
          <w:trHeight w:val="1071"/>
        </w:trPr>
        <w:tc>
          <w:tcPr>
            <w:tcW w:w="567" w:type="dxa"/>
          </w:tcPr>
          <w:p w:rsidR="00321C46" w:rsidRPr="00AA0AC8" w:rsidRDefault="00321C46" w:rsidP="00AA0AC8">
            <w:pPr>
              <w:ind w:left="-108" w:right="-142"/>
              <w:jc w:val="both"/>
              <w:rPr>
                <w:rFonts w:ascii="Times New Roman" w:hAnsi="Times New Roman" w:cs="Times New Roman"/>
                <w:b/>
                <w:lang w:val="ro-RO"/>
              </w:rPr>
            </w:pPr>
          </w:p>
        </w:tc>
        <w:tc>
          <w:tcPr>
            <w:tcW w:w="5530" w:type="dxa"/>
            <w:gridSpan w:val="3"/>
          </w:tcPr>
          <w:p w:rsidR="00321C46" w:rsidRPr="00AA0AC8" w:rsidRDefault="00321C46" w:rsidP="00AA0AC8">
            <w:pPr>
              <w:autoSpaceDE w:val="0"/>
              <w:autoSpaceDN w:val="0"/>
              <w:adjustRightInd w:val="0"/>
              <w:rPr>
                <w:rFonts w:ascii="Times New Roman" w:hAnsi="Times New Roman" w:cs="Times New Roman"/>
                <w:b/>
                <w:lang w:val="ro-RO"/>
              </w:rPr>
            </w:pPr>
            <w:r w:rsidRPr="00AA0AC8">
              <w:rPr>
                <w:rFonts w:ascii="Times New Roman" w:hAnsi="Times New Roman" w:cs="Times New Roman"/>
                <w:b/>
                <w:lang w:val="ro-RO"/>
              </w:rPr>
              <w:t>Directiva 2003/98/CE</w:t>
            </w:r>
            <w:r w:rsidRPr="00AA0AC8">
              <w:rPr>
                <w:rFonts w:ascii="Times New Roman" w:hAnsi="Times New Roman" w:cs="Times New Roman"/>
                <w:lang w:val="ro-RO"/>
              </w:rPr>
              <w:t xml:space="preserve"> a Parlamentului European și a Consiliului din 17 noiembrie 2003 privind reutilizarea informațiilor din sectorul public.</w:t>
            </w:r>
          </w:p>
        </w:tc>
        <w:tc>
          <w:tcPr>
            <w:tcW w:w="5244" w:type="dxa"/>
            <w:tcBorders>
              <w:top w:val="single" w:sz="6" w:space="0" w:color="auto"/>
            </w:tcBorders>
          </w:tcPr>
          <w:p w:rsidR="00321C46" w:rsidRPr="00AA0AC8" w:rsidRDefault="00321C46" w:rsidP="00AA0AC8">
            <w:pPr>
              <w:pStyle w:val="NoSpacing"/>
              <w:jc w:val="both"/>
              <w:rPr>
                <w:rFonts w:ascii="Times New Roman" w:eastAsia="SimSun" w:hAnsi="Times New Roman" w:cs="Times New Roman"/>
                <w:b/>
                <w:u w:val="single"/>
                <w:lang w:val="ro-RO" w:eastAsia="zh-CN"/>
              </w:rPr>
            </w:pPr>
            <w:r w:rsidRPr="00AA0AC8">
              <w:rPr>
                <w:rFonts w:ascii="Times New Roman" w:eastAsia="SimSun" w:hAnsi="Times New Roman" w:cs="Times New Roman"/>
                <w:b/>
                <w:u w:val="single"/>
                <w:lang w:val="ro-RO" w:eastAsia="zh-CN"/>
              </w:rPr>
              <w:t>Implementat prin:</w:t>
            </w:r>
          </w:p>
          <w:p w:rsidR="00321C46" w:rsidRPr="00AA0AC8" w:rsidRDefault="00321C46" w:rsidP="00AA0AC8">
            <w:pPr>
              <w:pStyle w:val="NoSpacing"/>
              <w:jc w:val="both"/>
              <w:rPr>
                <w:rFonts w:ascii="Times New Roman" w:hAnsi="Times New Roman" w:cs="Times New Roman"/>
                <w:lang w:val="ro-RO"/>
              </w:rPr>
            </w:pPr>
            <w:r w:rsidRPr="00AA0AC8">
              <w:rPr>
                <w:rFonts w:ascii="Times New Roman" w:eastAsia="SimSun" w:hAnsi="Times New Roman" w:cs="Times New Roman"/>
                <w:lang w:val="ro-RO" w:eastAsia="zh-CN"/>
              </w:rPr>
              <w:t xml:space="preserve">Aprobarea Legii nr. 305 din 26.12.2012 cu privire la reutilizarea informaţiilor din sectorul public. </w:t>
            </w:r>
          </w:p>
        </w:tc>
        <w:tc>
          <w:tcPr>
            <w:tcW w:w="1559" w:type="dxa"/>
            <w:gridSpan w:val="2"/>
            <w:tcBorders>
              <w:top w:val="single" w:sz="6" w:space="0" w:color="auto"/>
            </w:tcBorders>
          </w:tcPr>
          <w:p w:rsidR="00321C46" w:rsidRPr="00AA0AC8" w:rsidRDefault="00321C46" w:rsidP="00AA0AC8">
            <w:pPr>
              <w:rPr>
                <w:rFonts w:ascii="Times New Roman" w:hAnsi="Times New Roman" w:cs="Times New Roman"/>
                <w:lang w:val="ro-RO"/>
              </w:rPr>
            </w:pPr>
            <w:r w:rsidRPr="00AA0AC8">
              <w:rPr>
                <w:rFonts w:ascii="Times New Roman" w:eastAsiaTheme="minorHAnsi" w:hAnsi="Times New Roman" w:cs="Times New Roman"/>
                <w:lang w:val="ro-RO"/>
              </w:rPr>
              <w:t>MTIC</w:t>
            </w:r>
          </w:p>
        </w:tc>
        <w:tc>
          <w:tcPr>
            <w:tcW w:w="1276" w:type="dxa"/>
            <w:gridSpan w:val="2"/>
            <w:tcBorders>
              <w:top w:val="single" w:sz="6"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Borders>
              <w:top w:val="single" w:sz="6" w:space="0" w:color="auto"/>
            </w:tcBorders>
          </w:tcPr>
          <w:p w:rsidR="00321C46" w:rsidRPr="00AA0AC8" w:rsidRDefault="00321C46" w:rsidP="00AA0AC8">
            <w:pPr>
              <w:jc w:val="center"/>
              <w:rPr>
                <w:rFonts w:ascii="Times New Roman" w:hAnsi="Times New Roman" w:cs="Times New Roman"/>
                <w:color w:val="E36C0A" w:themeColor="accent6" w:themeShade="BF"/>
                <w:lang w:val="ro-RO"/>
              </w:rPr>
            </w:pPr>
            <w:r w:rsidRPr="00AA0AC8">
              <w:rPr>
                <w:rFonts w:ascii="Times New Roman" w:hAnsi="Times New Roman" w:cs="Times New Roman"/>
                <w:color w:val="E36C0A" w:themeColor="accent6" w:themeShade="BF"/>
                <w:lang w:val="ro-RO"/>
              </w:rPr>
              <w:t>-</w:t>
            </w:r>
          </w:p>
        </w:tc>
      </w:tr>
      <w:tr w:rsidR="00321C46" w:rsidRPr="00AA0AC8" w:rsidTr="00310D82">
        <w:trPr>
          <w:trHeight w:val="3636"/>
        </w:trPr>
        <w:tc>
          <w:tcPr>
            <w:tcW w:w="567" w:type="dxa"/>
          </w:tcPr>
          <w:p w:rsidR="00321C46" w:rsidRPr="00AA0AC8" w:rsidRDefault="00321C46" w:rsidP="00AA0AC8">
            <w:pPr>
              <w:ind w:left="-108" w:right="-142"/>
              <w:jc w:val="both"/>
              <w:rPr>
                <w:rFonts w:ascii="Times New Roman" w:hAnsi="Times New Roman" w:cs="Times New Roman"/>
                <w:b/>
                <w:lang w:val="ro-RO"/>
              </w:rPr>
            </w:pPr>
          </w:p>
        </w:tc>
        <w:tc>
          <w:tcPr>
            <w:tcW w:w="5530" w:type="dxa"/>
            <w:gridSpan w:val="3"/>
          </w:tcPr>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b/>
                <w:lang w:val="ro-RO"/>
              </w:rPr>
              <w:t>Directiva 1999/93/CE</w:t>
            </w:r>
            <w:r w:rsidRPr="00AA0AC8">
              <w:rPr>
                <w:rFonts w:ascii="Times New Roman" w:hAnsi="Times New Roman" w:cs="Times New Roman"/>
                <w:lang w:val="ro-RO"/>
              </w:rPr>
              <w:t xml:space="preserve"> a Parlamentului European și a Consiliului din 13 decembrie 1999 privind cadrul comunitar pentru semnăturile electronice.</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 xml:space="preserve">Se aplică următoarele dispoziții ale prezentei directive: </w:t>
            </w:r>
          </w:p>
          <w:p w:rsidR="00321C46" w:rsidRPr="00AA0AC8" w:rsidRDefault="00321C46" w:rsidP="00AA0AC8">
            <w:pPr>
              <w:autoSpaceDE w:val="0"/>
              <w:autoSpaceDN w:val="0"/>
              <w:adjustRightInd w:val="0"/>
              <w:jc w:val="both"/>
              <w:rPr>
                <w:rFonts w:ascii="Times New Roman" w:hAnsi="Times New Roman" w:cs="Times New Roman"/>
                <w:lang w:val="ro-RO"/>
              </w:rPr>
            </w:pPr>
            <w:r w:rsidRPr="00AA0AC8">
              <w:rPr>
                <w:rFonts w:ascii="Times New Roman" w:hAnsi="Times New Roman" w:cs="Times New Roman"/>
                <w:lang w:val="ro-RO"/>
              </w:rPr>
              <w:t>- Adoptarea unei politici și legislație pentru a crea un cadru pentru utilizarea semnăturilor electronice care să asigure recunoașterea lor legală de bază și admi-sibilitatea ca probă în justiție</w:t>
            </w:r>
          </w:p>
          <w:p w:rsidR="00321C46" w:rsidRPr="00AA0AC8" w:rsidRDefault="00321C46" w:rsidP="00AA0AC8">
            <w:pPr>
              <w:autoSpaceDE w:val="0"/>
              <w:autoSpaceDN w:val="0"/>
              <w:adjustRightInd w:val="0"/>
              <w:jc w:val="both"/>
              <w:rPr>
                <w:rFonts w:ascii="Times New Roman" w:hAnsi="Times New Roman" w:cs="Times New Roman"/>
                <w:b/>
                <w:lang w:val="ro-RO"/>
              </w:rPr>
            </w:pPr>
            <w:r w:rsidRPr="00AA0AC8">
              <w:rPr>
                <w:rFonts w:ascii="Times New Roman" w:hAnsi="Times New Roman" w:cs="Times New Roman"/>
                <w:lang w:val="ro-RO"/>
              </w:rPr>
              <w:t>- Stabilirea unui sistem de supraveghere obligatorie a furnizorilor de servicii de certificare care eliberează certificate calificate</w:t>
            </w:r>
          </w:p>
        </w:tc>
        <w:tc>
          <w:tcPr>
            <w:tcW w:w="5244" w:type="dxa"/>
            <w:tcBorders>
              <w:top w:val="single" w:sz="6" w:space="0" w:color="auto"/>
            </w:tcBorders>
          </w:tcPr>
          <w:p w:rsidR="00321C46" w:rsidRPr="00AA0AC8" w:rsidRDefault="00321C46" w:rsidP="00AA0AC8">
            <w:pPr>
              <w:pStyle w:val="NoSpacing"/>
              <w:jc w:val="both"/>
              <w:rPr>
                <w:rFonts w:ascii="Times New Roman" w:hAnsi="Times New Roman" w:cs="Times New Roman"/>
                <w:lang w:val="ro-RO"/>
              </w:rPr>
            </w:pPr>
            <w:r w:rsidRPr="00AA0AC8">
              <w:rPr>
                <w:rFonts w:ascii="Times New Roman" w:eastAsia="SimSun" w:hAnsi="Times New Roman" w:cs="Times New Roman"/>
                <w:lang w:val="ro-RO" w:eastAsia="zh-CN"/>
              </w:rPr>
              <w:t xml:space="preserve">Promovarea proiectului Legii privind semnătura electronică și documentul electronic </w:t>
            </w:r>
            <w:r w:rsidRPr="00AA0AC8">
              <w:rPr>
                <w:rFonts w:ascii="Times New Roman" w:hAnsi="Times New Roman" w:cs="Times New Roman"/>
                <w:i/>
                <w:lang w:val="ro-RO" w:eastAsia="zh-CN"/>
              </w:rPr>
              <w:t>(Pilonul H „Tehnologia informației și comunicații”, pct.182 la Planul de acțiuni al Guvernului pentru 2014, aprobat prin HG nr. 164 din 05.03.2014</w:t>
            </w:r>
            <w:r w:rsidRPr="00AA0AC8">
              <w:rPr>
                <w:rFonts w:ascii="Times New Roman" w:eastAsia="SimSun" w:hAnsi="Times New Roman" w:cs="Times New Roman"/>
                <w:lang w:val="ro-RO" w:eastAsia="zh-CN"/>
              </w:rPr>
              <w:t xml:space="preserve"> </w:t>
            </w:r>
            <w:r w:rsidRPr="00AA0AC8">
              <w:rPr>
                <w:rFonts w:ascii="Times New Roman" w:hAnsi="Times New Roman" w:cs="Times New Roman"/>
                <w:i/>
                <w:lang w:val="ro-RO" w:eastAsia="zh-CN"/>
              </w:rPr>
              <w:t>)</w:t>
            </w:r>
            <w:r w:rsidRPr="00AA0AC8">
              <w:rPr>
                <w:rFonts w:ascii="Times New Roman" w:eastAsia="SimSun" w:hAnsi="Times New Roman" w:cs="Times New Roman"/>
                <w:i/>
                <w:lang w:val="ro-RO" w:eastAsia="zh-CN"/>
              </w:rPr>
              <w:t>.</w:t>
            </w:r>
          </w:p>
        </w:tc>
        <w:tc>
          <w:tcPr>
            <w:tcW w:w="1559" w:type="dxa"/>
            <w:gridSpan w:val="2"/>
            <w:tcBorders>
              <w:top w:val="single" w:sz="6" w:space="0" w:color="auto"/>
            </w:tcBorders>
          </w:tcPr>
          <w:p w:rsidR="00321C46" w:rsidRPr="00AA0AC8" w:rsidRDefault="00321C46" w:rsidP="00AA0AC8">
            <w:pPr>
              <w:rPr>
                <w:rFonts w:ascii="Times New Roman" w:hAnsi="Times New Roman" w:cs="Times New Roman"/>
                <w:lang w:val="ro-RO"/>
              </w:rPr>
            </w:pPr>
            <w:r w:rsidRPr="00AA0AC8">
              <w:rPr>
                <w:rFonts w:ascii="Times New Roman" w:eastAsiaTheme="minorHAnsi" w:hAnsi="Times New Roman" w:cs="Times New Roman"/>
                <w:lang w:val="ro-RO"/>
              </w:rPr>
              <w:t>MTIC</w:t>
            </w:r>
          </w:p>
        </w:tc>
        <w:tc>
          <w:tcPr>
            <w:tcW w:w="1276" w:type="dxa"/>
            <w:gridSpan w:val="2"/>
            <w:tcBorders>
              <w:top w:val="single" w:sz="6"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Trimestrul II, 2014</w:t>
            </w:r>
          </w:p>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i/>
                <w:lang w:val="ro-RO"/>
              </w:rPr>
              <w:t>(Termenul de armonizare –   1 an)</w:t>
            </w:r>
            <w:r w:rsidRPr="00AA0AC8">
              <w:rPr>
                <w:rFonts w:ascii="Times New Roman" w:hAnsi="Times New Roman" w:cs="Times New Roman"/>
                <w:lang w:val="ro-RO"/>
              </w:rPr>
              <w:t xml:space="preserve"> </w:t>
            </w:r>
          </w:p>
        </w:tc>
        <w:tc>
          <w:tcPr>
            <w:tcW w:w="1417" w:type="dxa"/>
            <w:tcBorders>
              <w:top w:val="single" w:sz="6"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321C46" w:rsidRPr="00AA0AC8" w:rsidTr="008A30FB">
        <w:trPr>
          <w:trHeight w:val="1071"/>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Acordul de Asociere RM – UE, Anexa XXVIII-B „Norme aplicabile serviciilor de telecomunicaţii” la Capitolul 18 “Societatea informaţională”</w:t>
            </w:r>
          </w:p>
        </w:tc>
        <w:tc>
          <w:tcPr>
            <w:tcW w:w="2836" w:type="dxa"/>
          </w:tcPr>
          <w:p w:rsidR="00321C46" w:rsidRPr="00AA0AC8" w:rsidRDefault="00854427" w:rsidP="00AA0AC8">
            <w:pPr>
              <w:jc w:val="center"/>
              <w:rPr>
                <w:rFonts w:ascii="Times New Roman" w:hAnsi="Times New Roman" w:cs="Times New Roman"/>
                <w:bCs/>
                <w:lang w:val="ro-RO"/>
              </w:rPr>
            </w:pPr>
            <w:r w:rsidRPr="00AA0AC8">
              <w:rPr>
                <w:rFonts w:ascii="Times New Roman" w:hAnsi="Times New Roman" w:cs="Times New Roman"/>
                <w:bCs/>
                <w:lang w:val="ro-RO"/>
              </w:rPr>
              <w:t>-</w:t>
            </w:r>
          </w:p>
          <w:p w:rsidR="00321C46" w:rsidRPr="00AA0AC8" w:rsidRDefault="00321C46" w:rsidP="00AA0AC8">
            <w:pPr>
              <w:jc w:val="both"/>
              <w:rPr>
                <w:rFonts w:ascii="Times New Roman" w:hAnsi="Times New Roman" w:cs="Times New Roman"/>
                <w:bCs/>
                <w:lang w:val="ro-RO"/>
              </w:rPr>
            </w:pPr>
            <w:r w:rsidRPr="00AA0AC8">
              <w:rPr>
                <w:rFonts w:ascii="Times New Roman" w:hAnsi="Times New Roman" w:cs="Times New Roman"/>
                <w:bCs/>
                <w:lang w:val="ro-RO"/>
              </w:rPr>
              <w:t xml:space="preserve"> </w:t>
            </w:r>
          </w:p>
          <w:p w:rsidR="00321C46" w:rsidRPr="00AA0AC8" w:rsidRDefault="00321C46" w:rsidP="00AA0AC8">
            <w:pPr>
              <w:jc w:val="both"/>
              <w:rPr>
                <w:rFonts w:ascii="Times New Roman" w:hAnsi="Times New Roman" w:cs="Times New Roman"/>
                <w:lang w:val="ro-RO"/>
              </w:rPr>
            </w:pPr>
          </w:p>
        </w:tc>
        <w:tc>
          <w:tcPr>
            <w:tcW w:w="5244" w:type="dxa"/>
            <w:tcBorders>
              <w:bottom w:val="single" w:sz="6"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Legea cu privire la modificarea şi completarea Legii comunicaţiilor electronice nr.241-XVI din 15.11. 2007</w:t>
            </w: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w:t>
            </w:r>
            <w:r w:rsidRPr="00AA0AC8">
              <w:rPr>
                <w:rFonts w:ascii="Times New Roman" w:hAnsi="Times New Roman" w:cs="Times New Roman"/>
                <w:i/>
                <w:lang w:val="ro-RO"/>
              </w:rPr>
              <w:t>Pilonul „Societate informaţională” pct.14 Planul naţional de armonizare a legislaţiei pentru anul 2014, aprobat prin Hotărîrea Guvernului nr.</w:t>
            </w:r>
            <w:r w:rsidRPr="00AA0AC8">
              <w:rPr>
                <w:rFonts w:ascii="Times New Roman" w:hAnsi="Times New Roman" w:cs="Times New Roman"/>
                <w:i/>
                <w:lang w:val="ro-RO"/>
              </w:rPr>
              <w:br/>
              <w:t>28 din 22.01.2014)</w:t>
            </w:r>
          </w:p>
        </w:tc>
        <w:tc>
          <w:tcPr>
            <w:tcW w:w="1559" w:type="dxa"/>
            <w:gridSpan w:val="2"/>
            <w:tcBorders>
              <w:bottom w:val="single" w:sz="6"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MTIC (ANRCETI prezentarea avizului la proiect, după caz, participarea la Grupul de lucru)</w:t>
            </w:r>
          </w:p>
        </w:tc>
        <w:tc>
          <w:tcPr>
            <w:tcW w:w="1276" w:type="dxa"/>
            <w:gridSpan w:val="2"/>
            <w:tcBorders>
              <w:bottom w:val="single" w:sz="6"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Trimestrul IV 2014</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 xml:space="preserve">Conform Anexei XXVIII-B </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 xml:space="preserve">Directiva 2002/21/CE- 1,5 ani </w:t>
            </w:r>
            <w:r w:rsidRPr="00AA0AC8">
              <w:rPr>
                <w:rFonts w:ascii="Times New Roman" w:hAnsi="Times New Roman" w:cs="Times New Roman"/>
                <w:lang w:val="ro-RO"/>
              </w:rPr>
              <w:br/>
            </w:r>
          </w:p>
        </w:tc>
        <w:tc>
          <w:tcPr>
            <w:tcW w:w="1417" w:type="dxa"/>
            <w:tcBorders>
              <w:bottom w:val="single" w:sz="6"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Asistenţă tehnică externă - Misiunea de experţi TAIEX</w:t>
            </w:r>
          </w:p>
        </w:tc>
      </w:tr>
      <w:tr w:rsidR="00321C46" w:rsidRPr="00AA0AC8" w:rsidTr="008A30FB">
        <w:trPr>
          <w:trHeight w:val="1071"/>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val="restart"/>
          </w:tcPr>
          <w:p w:rsidR="00321C46" w:rsidRPr="00AA0AC8" w:rsidRDefault="00321C46" w:rsidP="00AA0AC8">
            <w:pPr>
              <w:pStyle w:val="NoSpacing"/>
              <w:ind w:left="45"/>
              <w:contextualSpacing/>
              <w:jc w:val="both"/>
              <w:rPr>
                <w:rFonts w:ascii="Times New Roman" w:eastAsia="SimSun" w:hAnsi="Times New Roman" w:cs="Times New Roman"/>
                <w:lang w:val="ro-RO" w:eastAsia="zh-CN"/>
              </w:rPr>
            </w:pPr>
            <w:r w:rsidRPr="00AA0AC8">
              <w:rPr>
                <w:rFonts w:ascii="Times New Roman" w:eastAsia="SimSun" w:hAnsi="Times New Roman" w:cs="Times New Roman"/>
                <w:lang w:val="ro-RO" w:eastAsia="zh-CN"/>
              </w:rPr>
              <w:t xml:space="preserve">Acordul de Asociere Republica Moldova – Uniunea Europeană, Anexa XXVIII-B „Norme </w:t>
            </w:r>
            <w:r w:rsidRPr="00AA0AC8">
              <w:rPr>
                <w:rFonts w:ascii="Times New Roman" w:eastAsia="SimSun" w:hAnsi="Times New Roman" w:cs="Times New Roman"/>
                <w:lang w:val="ro-RO" w:eastAsia="zh-CN"/>
              </w:rPr>
              <w:lastRenderedPageBreak/>
              <w:t>aplicabile serviciilor de telecomunicaţii” la Capitolul 18 “Societatea informaţională”</w:t>
            </w:r>
          </w:p>
        </w:tc>
        <w:tc>
          <w:tcPr>
            <w:tcW w:w="2836" w:type="dxa"/>
            <w:vMerge w:val="restart"/>
          </w:tcPr>
          <w:p w:rsidR="00321C46" w:rsidRPr="00AA0AC8" w:rsidRDefault="00854427" w:rsidP="00AA0AC8">
            <w:pPr>
              <w:ind w:left="45"/>
              <w:jc w:val="center"/>
              <w:rPr>
                <w:rFonts w:ascii="Times New Roman" w:hAnsi="Times New Roman" w:cs="Times New Roman"/>
                <w:bCs/>
                <w:lang w:val="ro-RO"/>
              </w:rPr>
            </w:pPr>
            <w:r w:rsidRPr="00AA0AC8">
              <w:rPr>
                <w:rFonts w:ascii="Times New Roman" w:hAnsi="Times New Roman" w:cs="Times New Roman"/>
                <w:bCs/>
                <w:lang w:val="ro-RO"/>
              </w:rPr>
              <w:lastRenderedPageBreak/>
              <w:t>-</w:t>
            </w:r>
          </w:p>
          <w:p w:rsidR="00321C46" w:rsidRPr="00AA0AC8" w:rsidRDefault="00321C46" w:rsidP="00AA0AC8">
            <w:pPr>
              <w:pStyle w:val="ListParagraph"/>
              <w:autoSpaceDE w:val="0"/>
              <w:autoSpaceDN w:val="0"/>
              <w:adjustRightInd w:val="0"/>
              <w:ind w:left="45"/>
              <w:jc w:val="both"/>
              <w:rPr>
                <w:rFonts w:ascii="Times New Roman" w:hAnsi="Times New Roman" w:cs="Times New Roman"/>
                <w:b/>
                <w:lang w:val="ro-RO" w:eastAsia="zh-CN"/>
              </w:rPr>
            </w:pPr>
          </w:p>
        </w:tc>
        <w:tc>
          <w:tcPr>
            <w:tcW w:w="5244" w:type="dxa"/>
            <w:tcBorders>
              <w:top w:val="single" w:sz="6" w:space="0" w:color="auto"/>
              <w:bottom w:val="dotted" w:sz="4" w:space="0" w:color="auto"/>
            </w:tcBorders>
          </w:tcPr>
          <w:p w:rsidR="00321C46" w:rsidRPr="00AA0AC8" w:rsidRDefault="00321C46" w:rsidP="00AA0AC8">
            <w:pPr>
              <w:ind w:left="45"/>
              <w:jc w:val="both"/>
              <w:rPr>
                <w:rFonts w:ascii="Times New Roman" w:hAnsi="Times New Roman" w:cs="Times New Roman"/>
                <w:lang w:val="ro-RO"/>
              </w:rPr>
            </w:pPr>
            <w:r w:rsidRPr="00AA0AC8">
              <w:rPr>
                <w:rFonts w:ascii="Times New Roman" w:hAnsi="Times New Roman" w:cs="Times New Roman"/>
                <w:lang w:val="ro-RO"/>
              </w:rPr>
              <w:t>Elaborarea şi aprobarea Programului naţional de implementare a serviciului universal în domeniul comunicaţiilor electronice în RM pentru anii 2014-2020</w:t>
            </w:r>
          </w:p>
        </w:tc>
        <w:tc>
          <w:tcPr>
            <w:tcW w:w="1559" w:type="dxa"/>
            <w:gridSpan w:val="2"/>
            <w:tcBorders>
              <w:top w:val="single" w:sz="6" w:space="0" w:color="auto"/>
              <w:bottom w:val="dotted" w:sz="4" w:space="0" w:color="auto"/>
            </w:tcBorders>
          </w:tcPr>
          <w:p w:rsidR="00321C46" w:rsidRPr="00AA0AC8" w:rsidRDefault="00321C46" w:rsidP="00AA0AC8">
            <w:pPr>
              <w:ind w:left="45"/>
              <w:rPr>
                <w:rFonts w:ascii="Times New Roman" w:hAnsi="Times New Roman" w:cs="Times New Roman"/>
                <w:lang w:val="ro-RO"/>
              </w:rPr>
            </w:pPr>
            <w:r w:rsidRPr="00AA0AC8">
              <w:rPr>
                <w:rFonts w:ascii="Times New Roman" w:hAnsi="Times New Roman" w:cs="Times New Roman"/>
                <w:lang w:val="ro-RO"/>
              </w:rPr>
              <w:t>MTIC</w:t>
            </w:r>
          </w:p>
          <w:p w:rsidR="00321C46" w:rsidRPr="00AA0AC8" w:rsidRDefault="00321C46" w:rsidP="00AA0AC8">
            <w:pPr>
              <w:ind w:left="45"/>
              <w:rPr>
                <w:rFonts w:ascii="Times New Roman" w:hAnsi="Times New Roman" w:cs="Times New Roman"/>
                <w:lang w:val="ro-RO"/>
              </w:rPr>
            </w:pPr>
          </w:p>
        </w:tc>
        <w:tc>
          <w:tcPr>
            <w:tcW w:w="1276" w:type="dxa"/>
            <w:gridSpan w:val="2"/>
            <w:tcBorders>
              <w:top w:val="single" w:sz="6" w:space="0" w:color="auto"/>
              <w:bottom w:val="dotted" w:sz="4" w:space="0" w:color="auto"/>
            </w:tcBorders>
          </w:tcPr>
          <w:p w:rsidR="00321C46" w:rsidRPr="00AA0AC8" w:rsidRDefault="00321C46" w:rsidP="00AA0AC8">
            <w:pPr>
              <w:pStyle w:val="NoSpacing"/>
              <w:ind w:left="45"/>
              <w:contextualSpacing/>
              <w:rPr>
                <w:rFonts w:ascii="Times New Roman" w:hAnsi="Times New Roman" w:cs="Times New Roman"/>
                <w:lang w:val="ro-RO"/>
              </w:rPr>
            </w:pPr>
            <w:r w:rsidRPr="00AA0AC8">
              <w:rPr>
                <w:rFonts w:ascii="Times New Roman" w:hAnsi="Times New Roman" w:cs="Times New Roman"/>
                <w:lang w:val="ro-RO"/>
              </w:rPr>
              <w:t>Tim.I 2014</w:t>
            </w:r>
          </w:p>
        </w:tc>
        <w:tc>
          <w:tcPr>
            <w:tcW w:w="1417" w:type="dxa"/>
            <w:tcBorders>
              <w:top w:val="single" w:sz="6" w:space="0" w:color="auto"/>
              <w:bottom w:val="dotted" w:sz="4" w:space="0" w:color="auto"/>
            </w:tcBorders>
          </w:tcPr>
          <w:p w:rsidR="00321C46" w:rsidRPr="00AA0AC8" w:rsidRDefault="00321C46" w:rsidP="00AA0AC8">
            <w:pPr>
              <w:pStyle w:val="NoSpacing"/>
              <w:ind w:left="45"/>
              <w:contextualSpacing/>
              <w:rPr>
                <w:rFonts w:ascii="Times New Roman" w:hAnsi="Times New Roman" w:cs="Times New Roman"/>
                <w:lang w:val="ro-RO"/>
              </w:rPr>
            </w:pPr>
          </w:p>
          <w:p w:rsidR="00321C46" w:rsidRPr="00AA0AC8" w:rsidRDefault="00321C46" w:rsidP="00AA0AC8">
            <w:pPr>
              <w:pStyle w:val="NoSpacing"/>
              <w:ind w:left="45"/>
              <w:contextualSpacing/>
              <w:jc w:val="center"/>
              <w:rPr>
                <w:rFonts w:ascii="Times New Roman" w:hAnsi="Times New Roman" w:cs="Times New Roman"/>
                <w:lang w:val="ro-RO"/>
              </w:rPr>
            </w:pPr>
            <w:r w:rsidRPr="00AA0AC8">
              <w:rPr>
                <w:rFonts w:ascii="Times New Roman" w:hAnsi="Times New Roman" w:cs="Times New Roman"/>
                <w:lang w:val="ro-RO"/>
              </w:rPr>
              <w:t>-</w:t>
            </w:r>
          </w:p>
        </w:tc>
      </w:tr>
      <w:tr w:rsidR="00321C46" w:rsidRPr="00AA0AC8" w:rsidTr="00BF0427">
        <w:trPr>
          <w:trHeight w:val="2313"/>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jc w:val="both"/>
              <w:rPr>
                <w:rFonts w:ascii="Times New Roman" w:hAnsi="Times New Roman" w:cs="Times New Roman"/>
                <w:b/>
                <w:lang w:val="ro-RO"/>
              </w:rPr>
            </w:pPr>
          </w:p>
        </w:tc>
        <w:tc>
          <w:tcPr>
            <w:tcW w:w="2836" w:type="dxa"/>
            <w:vMerge/>
          </w:tcPr>
          <w:p w:rsidR="00321C46" w:rsidRPr="00AA0AC8" w:rsidRDefault="00321C46" w:rsidP="00AA0AC8">
            <w:pPr>
              <w:tabs>
                <w:tab w:val="left" w:pos="194"/>
                <w:tab w:val="left" w:pos="330"/>
              </w:tabs>
              <w:jc w:val="both"/>
              <w:rPr>
                <w:rFonts w:ascii="Times New Roman" w:hAnsi="Times New Roman" w:cs="Times New Roman"/>
                <w:lang w:val="ro-RO"/>
              </w:rPr>
            </w:pPr>
          </w:p>
        </w:tc>
        <w:tc>
          <w:tcPr>
            <w:tcW w:w="5244" w:type="dxa"/>
            <w:tcBorders>
              <w:top w:val="dotted" w:sz="4" w:space="0" w:color="auto"/>
            </w:tcBorders>
          </w:tcPr>
          <w:p w:rsidR="00321C46" w:rsidRPr="00AA0AC8" w:rsidRDefault="00321C46" w:rsidP="00AA0AC8">
            <w:pPr>
              <w:ind w:left="45"/>
              <w:jc w:val="both"/>
              <w:rPr>
                <w:rFonts w:ascii="Times New Roman" w:hAnsi="Times New Roman" w:cs="Times New Roman"/>
                <w:i/>
                <w:lang w:val="ro-RO"/>
              </w:rPr>
            </w:pPr>
            <w:r w:rsidRPr="00AA0AC8">
              <w:rPr>
                <w:rFonts w:ascii="Times New Roman" w:hAnsi="Times New Roman" w:cs="Times New Roman"/>
                <w:i/>
                <w:lang w:val="ro-RO"/>
              </w:rPr>
              <w:t>(Pilonul H “Tehnologia informaţiei şi comunicaţii” pct.201 Planul de acţiuni al Guvernului pentru anii 2012-2015, aprobat prin Hotărîriea Guvernului nr.</w:t>
            </w:r>
            <w:r w:rsidRPr="00AA0AC8">
              <w:rPr>
                <w:rFonts w:ascii="Times New Roman" w:hAnsi="Times New Roman" w:cs="Times New Roman"/>
                <w:i/>
                <w:lang w:val="ro-RO"/>
              </w:rPr>
              <w:br/>
              <w:t>289 din 07.05.2012 )</w:t>
            </w:r>
          </w:p>
          <w:p w:rsidR="00321C46" w:rsidRPr="00AA0AC8" w:rsidRDefault="00321C46" w:rsidP="00AA0AC8">
            <w:pPr>
              <w:ind w:left="45"/>
              <w:jc w:val="both"/>
              <w:rPr>
                <w:rFonts w:ascii="Times New Roman" w:hAnsi="Times New Roman" w:cs="Times New Roman"/>
                <w:i/>
                <w:lang w:val="ro-RO"/>
              </w:rPr>
            </w:pPr>
            <w:r w:rsidRPr="00AA0AC8">
              <w:rPr>
                <w:rFonts w:ascii="Times New Roman" w:hAnsi="Times New Roman" w:cs="Times New Roman"/>
                <w:i/>
                <w:lang w:val="ro-RO"/>
              </w:rPr>
              <w:t>(Pilonul H “Tehnologia informaţiei şi comunicaţii” pct.173  Planul de acţiuni al Guvernului pentru aniul 2014, aprobat prin Hotărîriea Guvernului nr.</w:t>
            </w:r>
            <w:r w:rsidRPr="00AA0AC8">
              <w:rPr>
                <w:rFonts w:ascii="Times New Roman" w:hAnsi="Times New Roman" w:cs="Times New Roman"/>
                <w:i/>
                <w:lang w:val="ro-RO"/>
              </w:rPr>
              <w:br/>
              <w:t>164  din 05.03.2014 )</w:t>
            </w:r>
          </w:p>
        </w:tc>
        <w:tc>
          <w:tcPr>
            <w:tcW w:w="1559" w:type="dxa"/>
            <w:gridSpan w:val="2"/>
            <w:tcBorders>
              <w:top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ANRCETI</w:t>
            </w:r>
          </w:p>
        </w:tc>
        <w:tc>
          <w:tcPr>
            <w:tcW w:w="1276" w:type="dxa"/>
            <w:gridSpan w:val="2"/>
            <w:tcBorders>
              <w:top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2014</w:t>
            </w:r>
          </w:p>
          <w:p w:rsidR="00321C46" w:rsidRPr="00AA0AC8" w:rsidRDefault="00321C46" w:rsidP="00AA0AC8">
            <w:pPr>
              <w:pStyle w:val="NoSpacing"/>
              <w:ind w:left="45"/>
              <w:contextualSpacing/>
              <w:jc w:val="center"/>
              <w:rPr>
                <w:rFonts w:ascii="Times New Roman" w:hAnsi="Times New Roman" w:cs="Times New Roman"/>
                <w:lang w:val="ro-RO"/>
              </w:rPr>
            </w:pPr>
          </w:p>
        </w:tc>
        <w:tc>
          <w:tcPr>
            <w:tcW w:w="1417" w:type="dxa"/>
            <w:tcBorders>
              <w:top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321C46" w:rsidRPr="00AA0AC8" w:rsidTr="00BF0427">
        <w:trPr>
          <w:trHeight w:val="2088"/>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jc w:val="both"/>
              <w:rPr>
                <w:rFonts w:ascii="Times New Roman" w:hAnsi="Times New Roman" w:cs="Times New Roman"/>
                <w:b/>
                <w:lang w:val="ro-RO"/>
              </w:rPr>
            </w:pPr>
          </w:p>
        </w:tc>
        <w:tc>
          <w:tcPr>
            <w:tcW w:w="2836" w:type="dxa"/>
          </w:tcPr>
          <w:p w:rsidR="00321C46" w:rsidRPr="00AA0AC8" w:rsidRDefault="00854427" w:rsidP="00AA0AC8">
            <w:pPr>
              <w:ind w:left="45"/>
              <w:jc w:val="center"/>
              <w:rPr>
                <w:rFonts w:ascii="Times New Roman" w:hAnsi="Times New Roman" w:cs="Times New Roman"/>
                <w:bCs/>
                <w:lang w:val="ro-RO"/>
              </w:rPr>
            </w:pPr>
            <w:r w:rsidRPr="00AA0AC8">
              <w:rPr>
                <w:rFonts w:ascii="Times New Roman" w:hAnsi="Times New Roman" w:cs="Times New Roman"/>
                <w:lang w:val="ro-RO"/>
              </w:rPr>
              <w:t>-</w:t>
            </w:r>
          </w:p>
        </w:tc>
        <w:tc>
          <w:tcPr>
            <w:tcW w:w="5244" w:type="dxa"/>
            <w:tcBorders>
              <w:bottom w:val="single" w:sz="6" w:space="0" w:color="auto"/>
            </w:tcBorders>
          </w:tcPr>
          <w:p w:rsidR="00321C46" w:rsidRPr="00AA0AC8" w:rsidRDefault="00321C46" w:rsidP="00AA0AC8">
            <w:pPr>
              <w:jc w:val="both"/>
              <w:rPr>
                <w:rFonts w:ascii="Times New Roman" w:hAnsi="Times New Roman" w:cs="Times New Roman"/>
                <w:i/>
                <w:lang w:val="ro-RO"/>
              </w:rPr>
            </w:pPr>
            <w:r w:rsidRPr="00AA0AC8">
              <w:rPr>
                <w:rFonts w:ascii="Times New Roman" w:hAnsi="Times New Roman" w:cs="Times New Roman"/>
                <w:lang w:val="ro-RO"/>
              </w:rPr>
              <w:t>Elaborarea şi aprobarea Regulamentului privind implementarea serviciului universal</w:t>
            </w:r>
          </w:p>
        </w:tc>
        <w:tc>
          <w:tcPr>
            <w:tcW w:w="1559" w:type="dxa"/>
            <w:gridSpan w:val="2"/>
            <w:tcBorders>
              <w:bottom w:val="single" w:sz="6"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ANRCETI</w:t>
            </w:r>
          </w:p>
        </w:tc>
        <w:tc>
          <w:tcPr>
            <w:tcW w:w="1276" w:type="dxa"/>
            <w:gridSpan w:val="2"/>
            <w:tcBorders>
              <w:bottom w:val="single" w:sz="6"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2014</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 xml:space="preserve">Conform Anexei XXVIII-B </w:t>
            </w:r>
          </w:p>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Directiva 2002/22/CE- 3 ani</w:t>
            </w:r>
          </w:p>
        </w:tc>
        <w:tc>
          <w:tcPr>
            <w:tcW w:w="1417" w:type="dxa"/>
            <w:tcBorders>
              <w:bottom w:val="single" w:sz="6"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321C46" w:rsidRPr="00AA0AC8" w:rsidTr="008A30FB">
        <w:trPr>
          <w:trHeight w:val="1071"/>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jc w:val="both"/>
              <w:rPr>
                <w:rFonts w:ascii="Times New Roman" w:hAnsi="Times New Roman" w:cs="Times New Roman"/>
                <w:b/>
                <w:lang w:val="ro-RO"/>
              </w:rPr>
            </w:pPr>
          </w:p>
        </w:tc>
        <w:tc>
          <w:tcPr>
            <w:tcW w:w="2836" w:type="dxa"/>
            <w:vMerge w:val="restart"/>
          </w:tcPr>
          <w:p w:rsidR="00321C46" w:rsidRPr="00AA0AC8" w:rsidRDefault="00854427"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5244" w:type="dxa"/>
            <w:tcBorders>
              <w:top w:val="single" w:sz="6" w:space="0" w:color="auto"/>
              <w:bottom w:val="dotted" w:sz="4" w:space="0" w:color="auto"/>
            </w:tcBorders>
          </w:tcPr>
          <w:p w:rsidR="00321C46" w:rsidRPr="00AA0AC8" w:rsidRDefault="00321C46" w:rsidP="00AA0AC8">
            <w:pPr>
              <w:jc w:val="both"/>
              <w:rPr>
                <w:rFonts w:ascii="Times New Roman" w:eastAsia="Calibri" w:hAnsi="Times New Roman" w:cs="Times New Roman"/>
                <w:lang w:val="ro-RO"/>
              </w:rPr>
            </w:pPr>
            <w:r w:rsidRPr="00AA0AC8">
              <w:rPr>
                <w:rFonts w:ascii="Times New Roman" w:eastAsia="Calibri" w:hAnsi="Times New Roman" w:cs="Times New Roman"/>
                <w:lang w:val="ro-RO"/>
              </w:rPr>
              <w:t>Elaborarea metodologiei de calculare a costului net al îndeplinirii obligaţiilor de furnizare a serviciului universal şi aprobarea acesteia de către Guvern</w:t>
            </w:r>
          </w:p>
        </w:tc>
        <w:tc>
          <w:tcPr>
            <w:tcW w:w="1559" w:type="dxa"/>
            <w:gridSpan w:val="2"/>
            <w:tcBorders>
              <w:top w:val="single" w:sz="6"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ANRCETI</w:t>
            </w:r>
          </w:p>
          <w:p w:rsidR="00321C46" w:rsidRPr="00AA0AC8" w:rsidRDefault="00321C46" w:rsidP="00AA0AC8">
            <w:pPr>
              <w:rPr>
                <w:rFonts w:ascii="Times New Roman" w:hAnsi="Times New Roman" w:cs="Times New Roman"/>
                <w:lang w:val="ro-RO"/>
              </w:rPr>
            </w:pPr>
          </w:p>
        </w:tc>
        <w:tc>
          <w:tcPr>
            <w:tcW w:w="1276" w:type="dxa"/>
            <w:gridSpan w:val="2"/>
            <w:tcBorders>
              <w:top w:val="single" w:sz="6" w:space="0" w:color="auto"/>
              <w:bottom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2014</w:t>
            </w:r>
          </w:p>
          <w:p w:rsidR="00321C46" w:rsidRPr="00AA0AC8" w:rsidRDefault="00321C46" w:rsidP="00AA0AC8">
            <w:pPr>
              <w:rPr>
                <w:rFonts w:ascii="Times New Roman" w:hAnsi="Times New Roman" w:cs="Times New Roman"/>
                <w:lang w:val="ro-RO"/>
              </w:rPr>
            </w:pPr>
          </w:p>
        </w:tc>
        <w:tc>
          <w:tcPr>
            <w:tcW w:w="1417" w:type="dxa"/>
            <w:tcBorders>
              <w:top w:val="single" w:sz="6" w:space="0" w:color="auto"/>
              <w:bottom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321C46" w:rsidRPr="00AA0AC8" w:rsidTr="00BF0427">
        <w:trPr>
          <w:trHeight w:val="2241"/>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jc w:val="both"/>
              <w:rPr>
                <w:rFonts w:ascii="Times New Roman" w:hAnsi="Times New Roman" w:cs="Times New Roman"/>
                <w:b/>
                <w:lang w:val="ro-RO"/>
              </w:rPr>
            </w:pPr>
          </w:p>
        </w:tc>
        <w:tc>
          <w:tcPr>
            <w:tcW w:w="2836" w:type="dxa"/>
            <w:vMerge/>
          </w:tcPr>
          <w:p w:rsidR="00321C46" w:rsidRPr="00AA0AC8" w:rsidRDefault="00321C46" w:rsidP="00AA0AC8">
            <w:pPr>
              <w:rPr>
                <w:rFonts w:ascii="Times New Roman" w:eastAsia="Calibri" w:hAnsi="Times New Roman" w:cs="Times New Roman"/>
                <w:lang w:val="ro-RO"/>
              </w:rPr>
            </w:pPr>
          </w:p>
        </w:tc>
        <w:tc>
          <w:tcPr>
            <w:tcW w:w="5244" w:type="dxa"/>
            <w:tcBorders>
              <w:top w:val="dotted" w:sz="4" w:space="0" w:color="auto"/>
            </w:tcBorders>
          </w:tcPr>
          <w:p w:rsidR="00321C46" w:rsidRPr="00AA0AC8" w:rsidRDefault="00321C46" w:rsidP="00AA0AC8">
            <w:pPr>
              <w:jc w:val="both"/>
              <w:rPr>
                <w:rFonts w:ascii="Times New Roman" w:eastAsia="Calibri" w:hAnsi="Times New Roman" w:cs="Times New Roman"/>
                <w:lang w:val="ro-RO"/>
              </w:rPr>
            </w:pPr>
            <w:r w:rsidRPr="00AA0AC8">
              <w:rPr>
                <w:rFonts w:ascii="Times New Roman" w:eastAsia="Calibri" w:hAnsi="Times New Roman" w:cs="Times New Roman"/>
                <w:lang w:val="ro-RO"/>
              </w:rPr>
              <w:t>Stabilirea cotei de contribuţii obligatorii care urmează să fie efectuate de către furnizorii de reţele şi servicii de comunicaţii electronice în fondul serviciului universal pentru anul 2014.</w:t>
            </w:r>
          </w:p>
          <w:p w:rsidR="00321C46" w:rsidRPr="00AA0AC8" w:rsidRDefault="00321C46" w:rsidP="00AA0AC8">
            <w:pPr>
              <w:jc w:val="both"/>
              <w:rPr>
                <w:rFonts w:ascii="Times New Roman" w:eastAsia="Calibri" w:hAnsi="Times New Roman" w:cs="Times New Roman"/>
                <w:lang w:val="ro-RO"/>
              </w:rPr>
            </w:pPr>
            <w:r w:rsidRPr="00AA0AC8">
              <w:rPr>
                <w:rFonts w:ascii="Times New Roman" w:eastAsia="Calibri" w:hAnsi="Times New Roman" w:cs="Times New Roman"/>
                <w:i/>
                <w:lang w:val="ro-RO"/>
              </w:rPr>
              <w:t>(Proiectul Programului Naţional de implementare a serviciului universal în domeniul comunicaţiilor electronice în RM pentru anii 2014 – 2016, (publicat pe pagina de Internet MTIC)</w:t>
            </w:r>
          </w:p>
        </w:tc>
        <w:tc>
          <w:tcPr>
            <w:tcW w:w="1559" w:type="dxa"/>
            <w:gridSpan w:val="2"/>
            <w:tcBorders>
              <w:top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ANRCETI</w:t>
            </w:r>
          </w:p>
          <w:p w:rsidR="00321C46" w:rsidRPr="00AA0AC8" w:rsidRDefault="00321C46" w:rsidP="00AA0AC8">
            <w:pPr>
              <w:rPr>
                <w:rFonts w:ascii="Times New Roman" w:hAnsi="Times New Roman" w:cs="Times New Roman"/>
                <w:lang w:val="ro-RO"/>
              </w:rPr>
            </w:pPr>
          </w:p>
        </w:tc>
        <w:tc>
          <w:tcPr>
            <w:tcW w:w="1276" w:type="dxa"/>
            <w:gridSpan w:val="2"/>
            <w:tcBorders>
              <w:top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2014</w:t>
            </w:r>
          </w:p>
          <w:p w:rsidR="00321C46" w:rsidRPr="00AA0AC8" w:rsidRDefault="00321C46" w:rsidP="00AA0AC8">
            <w:pPr>
              <w:rPr>
                <w:rFonts w:ascii="Times New Roman" w:hAnsi="Times New Roman" w:cs="Times New Roman"/>
                <w:lang w:val="ro-RO"/>
              </w:rPr>
            </w:pPr>
          </w:p>
        </w:tc>
        <w:tc>
          <w:tcPr>
            <w:tcW w:w="1417" w:type="dxa"/>
            <w:tcBorders>
              <w:top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321C46" w:rsidRPr="00AA0AC8" w:rsidTr="00C93344">
        <w:trPr>
          <w:trHeight w:val="522"/>
        </w:trPr>
        <w:tc>
          <w:tcPr>
            <w:tcW w:w="567" w:type="dxa"/>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Acordul de Asociere RM – UE, Anexa XXVIII-B „Norme aplicabile serviciilor de telecomunicaţii” la Capitolul 18 “Societatea informaţională”</w:t>
            </w:r>
          </w:p>
        </w:tc>
        <w:tc>
          <w:tcPr>
            <w:tcW w:w="2836" w:type="dxa"/>
          </w:tcPr>
          <w:p w:rsidR="00321C46" w:rsidRPr="00AA0AC8" w:rsidRDefault="00854427" w:rsidP="00AA0AC8">
            <w:pPr>
              <w:jc w:val="center"/>
              <w:rPr>
                <w:rFonts w:ascii="Times New Roman" w:hAnsi="Times New Roman" w:cs="Times New Roman"/>
                <w:bCs/>
                <w:lang w:val="ro-RO"/>
              </w:rPr>
            </w:pPr>
            <w:r w:rsidRPr="00AA0AC8">
              <w:rPr>
                <w:rFonts w:ascii="Times New Roman" w:hAnsi="Times New Roman" w:cs="Times New Roman"/>
                <w:bCs/>
                <w:lang w:val="ro-RO"/>
              </w:rPr>
              <w:t>-</w:t>
            </w:r>
          </w:p>
        </w:tc>
        <w:tc>
          <w:tcPr>
            <w:tcW w:w="5244" w:type="dxa"/>
            <w:tcBorders>
              <w:bottom w:val="single" w:sz="6"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Elaborarea Programului de dezvoltare a reţelelor fixe în bandă largă pe anii 2014-2020</w:t>
            </w:r>
          </w:p>
          <w:p w:rsidR="00321C46" w:rsidRPr="00AA0AC8" w:rsidRDefault="00321C46" w:rsidP="00AA0AC8">
            <w:pPr>
              <w:ind w:left="45"/>
              <w:jc w:val="both"/>
              <w:rPr>
                <w:rFonts w:ascii="Times New Roman" w:hAnsi="Times New Roman" w:cs="Times New Roman"/>
                <w:i/>
                <w:lang w:val="ro-RO"/>
              </w:rPr>
            </w:pPr>
            <w:r w:rsidRPr="00AA0AC8">
              <w:rPr>
                <w:rFonts w:ascii="Times New Roman" w:hAnsi="Times New Roman" w:cs="Times New Roman"/>
                <w:i/>
                <w:lang w:val="ro-RO"/>
              </w:rPr>
              <w:t>(Pilonul H “Tehnologia informaţiei şi comunicaţii” pct.175  Planul de acţiuni al Guvernului pentru aniul 2014, aprobat prin Hotărîriea Guvernului nr.</w:t>
            </w:r>
            <w:r w:rsidRPr="00AA0AC8">
              <w:rPr>
                <w:rFonts w:ascii="Times New Roman" w:hAnsi="Times New Roman" w:cs="Times New Roman"/>
                <w:i/>
                <w:lang w:val="ro-RO"/>
              </w:rPr>
              <w:br/>
              <w:t>164  din 05.03.2014 )</w:t>
            </w:r>
          </w:p>
        </w:tc>
        <w:tc>
          <w:tcPr>
            <w:tcW w:w="1559" w:type="dxa"/>
            <w:gridSpan w:val="2"/>
            <w:tcBorders>
              <w:bottom w:val="single" w:sz="6"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MTIC</w:t>
            </w:r>
          </w:p>
          <w:p w:rsidR="00321C46" w:rsidRPr="00AA0AC8" w:rsidRDefault="00321C46" w:rsidP="00AA0AC8">
            <w:pPr>
              <w:rPr>
                <w:rFonts w:ascii="Times New Roman" w:hAnsi="Times New Roman" w:cs="Times New Roman"/>
                <w:lang w:val="ro-RO"/>
              </w:rPr>
            </w:pPr>
          </w:p>
        </w:tc>
        <w:tc>
          <w:tcPr>
            <w:tcW w:w="1276" w:type="dxa"/>
            <w:gridSpan w:val="2"/>
            <w:tcBorders>
              <w:bottom w:val="single" w:sz="6"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Trim.III 2014</w:t>
            </w:r>
          </w:p>
          <w:p w:rsidR="00321C46" w:rsidRPr="00AA0AC8" w:rsidRDefault="00321C46" w:rsidP="00AA0AC8">
            <w:pPr>
              <w:rPr>
                <w:rFonts w:ascii="Times New Roman" w:hAnsi="Times New Roman" w:cs="Times New Roman"/>
                <w:highlight w:val="yellow"/>
                <w:lang w:val="ro-RO"/>
              </w:rPr>
            </w:pPr>
          </w:p>
        </w:tc>
        <w:tc>
          <w:tcPr>
            <w:tcW w:w="1417" w:type="dxa"/>
            <w:tcBorders>
              <w:bottom w:val="single" w:sz="6"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321C46" w:rsidRPr="00AA0AC8" w:rsidTr="000000E1">
        <w:trPr>
          <w:trHeight w:val="1747"/>
        </w:trPr>
        <w:tc>
          <w:tcPr>
            <w:tcW w:w="567" w:type="dxa"/>
            <w:vMerge w:val="restart"/>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val="restart"/>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 xml:space="preserve">Agenda de Asociere UE-RM </w:t>
            </w:r>
          </w:p>
        </w:tc>
        <w:tc>
          <w:tcPr>
            <w:tcW w:w="2836" w:type="dxa"/>
            <w:vMerge w:val="restart"/>
          </w:tcPr>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b/>
                <w:lang w:val="ro-RO"/>
              </w:rPr>
              <w:t>2.4 Cooperarea economică</w:t>
            </w:r>
          </w:p>
          <w:p w:rsidR="00321C46" w:rsidRPr="00AA0AC8" w:rsidRDefault="00321C46" w:rsidP="00AA0AC8">
            <w:pPr>
              <w:jc w:val="both"/>
              <w:rPr>
                <w:rFonts w:ascii="Times New Roman" w:hAnsi="Times New Roman" w:cs="Times New Roman"/>
                <w:i/>
                <w:lang w:val="ro-RO"/>
              </w:rPr>
            </w:pPr>
            <w:r w:rsidRPr="00AA0AC8">
              <w:rPr>
                <w:rFonts w:ascii="Times New Roman" w:hAnsi="Times New Roman" w:cs="Times New Roman"/>
                <w:i/>
                <w:lang w:val="ro-RO"/>
              </w:rPr>
              <w:t>Societatea informațională</w:t>
            </w:r>
          </w:p>
          <w:p w:rsidR="00321C46" w:rsidRPr="00AA0AC8" w:rsidRDefault="00321C46" w:rsidP="00AA0AC8">
            <w:pPr>
              <w:pStyle w:val="ListParagraph"/>
              <w:numPr>
                <w:ilvl w:val="0"/>
                <w:numId w:val="32"/>
              </w:numPr>
              <w:tabs>
                <w:tab w:val="left" w:pos="339"/>
              </w:tabs>
              <w:ind w:left="65" w:firstLine="0"/>
              <w:jc w:val="both"/>
              <w:rPr>
                <w:rFonts w:ascii="Times New Roman" w:hAnsi="Times New Roman" w:cs="Times New Roman"/>
                <w:lang w:val="ro-RO"/>
              </w:rPr>
            </w:pPr>
            <w:r w:rsidRPr="00AA0AC8">
              <w:rPr>
                <w:rFonts w:ascii="Times New Roman" w:hAnsi="Times New Roman" w:cs="Times New Roman"/>
                <w:lang w:val="ro-RO"/>
              </w:rPr>
              <w:t>Consolidarea sectorului prin schimbul de informaţie şi experienţă în implementarea Iniţiativei Europene 2020 „Agenda Digitală pentru Europa”.</w:t>
            </w:r>
          </w:p>
        </w:tc>
        <w:tc>
          <w:tcPr>
            <w:tcW w:w="5244" w:type="dxa"/>
            <w:tcBorders>
              <w:top w:val="single" w:sz="6" w:space="0" w:color="auto"/>
              <w:bottom w:val="dotted" w:sz="4" w:space="0" w:color="auto"/>
            </w:tcBorders>
          </w:tcPr>
          <w:p w:rsidR="00321C46" w:rsidRPr="00AA0AC8" w:rsidRDefault="00321C46" w:rsidP="00AA0AC8">
            <w:pPr>
              <w:ind w:left="45"/>
              <w:jc w:val="both"/>
              <w:rPr>
                <w:rFonts w:ascii="Times New Roman" w:hAnsi="Times New Roman" w:cs="Times New Roman"/>
                <w:i/>
                <w:lang w:val="ro-RO"/>
              </w:rPr>
            </w:pPr>
            <w:r w:rsidRPr="00AA0AC8">
              <w:rPr>
                <w:rFonts w:ascii="Times New Roman" w:hAnsi="Times New Roman" w:cs="Times New Roman"/>
                <w:lang w:val="ro-RO"/>
              </w:rPr>
              <w:t xml:space="preserve">1. Elaborarea/revizuirea </w:t>
            </w:r>
            <w:r w:rsidRPr="00AA0AC8">
              <w:rPr>
                <w:rFonts w:ascii="Times New Roman" w:hAnsi="Times New Roman" w:cs="Times New Roman"/>
                <w:bCs/>
                <w:lang w:val="ro-RO"/>
              </w:rPr>
              <w:t>Programului de dezvoltare a reţelelor prin radio acces în bandă largă pe anii 2014-2020</w:t>
            </w:r>
            <w:r w:rsidRPr="00AA0AC8">
              <w:rPr>
                <w:rFonts w:ascii="Times New Roman" w:hAnsi="Times New Roman" w:cs="Times New Roman"/>
                <w:i/>
                <w:lang w:val="ro-RO"/>
              </w:rPr>
              <w:t>(Pilonul H “Tehnologia informaţiei şi comunicaţii” pct.175  Planul de acţiuni al Guvernului pentru aniul 2014, aprobat prin Hotărîriea Guvernului nr. 164  din 05.03.2014);</w:t>
            </w:r>
          </w:p>
        </w:tc>
        <w:tc>
          <w:tcPr>
            <w:tcW w:w="1559" w:type="dxa"/>
            <w:gridSpan w:val="2"/>
            <w:tcBorders>
              <w:top w:val="single" w:sz="6"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MTIC</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 xml:space="preserve"> </w:t>
            </w:r>
          </w:p>
        </w:tc>
        <w:tc>
          <w:tcPr>
            <w:tcW w:w="1276" w:type="dxa"/>
            <w:gridSpan w:val="2"/>
            <w:tcBorders>
              <w:top w:val="single" w:sz="6" w:space="0" w:color="auto"/>
              <w:bottom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Trim.IV 2014</w:t>
            </w:r>
          </w:p>
        </w:tc>
        <w:tc>
          <w:tcPr>
            <w:tcW w:w="1417" w:type="dxa"/>
            <w:tcBorders>
              <w:top w:val="single" w:sz="6" w:space="0" w:color="auto"/>
              <w:bottom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321C46" w:rsidRPr="00AA0AC8" w:rsidTr="00C93344">
        <w:trPr>
          <w:trHeight w:val="1071"/>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jc w:val="both"/>
              <w:rPr>
                <w:rFonts w:ascii="Times New Roman" w:hAnsi="Times New Roman" w:cs="Times New Roman"/>
                <w:b/>
                <w:lang w:val="ro-RO"/>
              </w:rPr>
            </w:pPr>
          </w:p>
        </w:tc>
        <w:tc>
          <w:tcPr>
            <w:tcW w:w="2836" w:type="dxa"/>
            <w:vMerge/>
          </w:tcPr>
          <w:p w:rsidR="00321C46" w:rsidRPr="00AA0AC8" w:rsidRDefault="00321C46" w:rsidP="00AA0AC8">
            <w:pPr>
              <w:rPr>
                <w:rFonts w:ascii="Times New Roman" w:eastAsia="Calibri" w:hAnsi="Times New Roman" w:cs="Times New Roman"/>
                <w:lang w:val="ro-RO"/>
              </w:rPr>
            </w:pPr>
          </w:p>
        </w:tc>
        <w:tc>
          <w:tcPr>
            <w:tcW w:w="5244" w:type="dxa"/>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2. Elaborarea/ ajustarea cadrului normativ de reglementare pentru managementul spectrului de frecvenţe radio;</w:t>
            </w:r>
          </w:p>
        </w:tc>
        <w:tc>
          <w:tcPr>
            <w:tcW w:w="1559" w:type="dxa"/>
            <w:gridSpan w:val="2"/>
            <w:tcBorders>
              <w:top w:val="dotted" w:sz="4"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MTIC</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ANRCETI</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 xml:space="preserve">- partener </w:t>
            </w:r>
          </w:p>
        </w:tc>
        <w:tc>
          <w:tcPr>
            <w:tcW w:w="1276" w:type="dxa"/>
            <w:gridSpan w:val="2"/>
            <w:tcBorders>
              <w:top w:val="dotted" w:sz="4" w:space="0" w:color="auto"/>
              <w:bottom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2014</w:t>
            </w:r>
          </w:p>
        </w:tc>
        <w:tc>
          <w:tcPr>
            <w:tcW w:w="1417" w:type="dxa"/>
            <w:tcBorders>
              <w:top w:val="dotted" w:sz="4" w:space="0" w:color="auto"/>
              <w:bottom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321C46" w:rsidRPr="00AA0AC8" w:rsidTr="00C93344">
        <w:trPr>
          <w:trHeight w:val="1071"/>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jc w:val="both"/>
              <w:rPr>
                <w:rFonts w:ascii="Times New Roman" w:hAnsi="Times New Roman" w:cs="Times New Roman"/>
                <w:b/>
                <w:lang w:val="ro-RO"/>
              </w:rPr>
            </w:pPr>
          </w:p>
        </w:tc>
        <w:tc>
          <w:tcPr>
            <w:tcW w:w="2836" w:type="dxa"/>
            <w:vMerge/>
          </w:tcPr>
          <w:p w:rsidR="00321C46" w:rsidRPr="00AA0AC8" w:rsidRDefault="00321C46" w:rsidP="00AA0AC8">
            <w:pPr>
              <w:rPr>
                <w:rFonts w:ascii="Times New Roman" w:eastAsia="Calibri" w:hAnsi="Times New Roman" w:cs="Times New Roman"/>
                <w:lang w:val="ro-RO"/>
              </w:rPr>
            </w:pPr>
          </w:p>
        </w:tc>
        <w:tc>
          <w:tcPr>
            <w:tcW w:w="5244" w:type="dxa"/>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3. Elaborarea cadrului reglementar de alocare şi licenţiere tehnologică, realocarea benzilor de frecvente 900-3600 MHz;</w:t>
            </w:r>
          </w:p>
        </w:tc>
        <w:tc>
          <w:tcPr>
            <w:tcW w:w="1559" w:type="dxa"/>
            <w:gridSpan w:val="2"/>
            <w:tcBorders>
              <w:top w:val="dotted" w:sz="4"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ANRCETI</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MTIC</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 xml:space="preserve">- partener </w:t>
            </w:r>
          </w:p>
        </w:tc>
        <w:tc>
          <w:tcPr>
            <w:tcW w:w="1276" w:type="dxa"/>
            <w:gridSpan w:val="2"/>
            <w:tcBorders>
              <w:top w:val="dotted" w:sz="4" w:space="0" w:color="auto"/>
              <w:bottom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2014</w:t>
            </w:r>
          </w:p>
        </w:tc>
        <w:tc>
          <w:tcPr>
            <w:tcW w:w="1417" w:type="dxa"/>
            <w:tcBorders>
              <w:top w:val="dotted" w:sz="4" w:space="0" w:color="auto"/>
              <w:bottom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321C46" w:rsidRPr="00AA0AC8" w:rsidTr="00C93344">
        <w:trPr>
          <w:trHeight w:val="1071"/>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jc w:val="both"/>
              <w:rPr>
                <w:rFonts w:ascii="Times New Roman" w:hAnsi="Times New Roman" w:cs="Times New Roman"/>
                <w:b/>
                <w:lang w:val="ro-RO"/>
              </w:rPr>
            </w:pPr>
          </w:p>
        </w:tc>
        <w:tc>
          <w:tcPr>
            <w:tcW w:w="2836" w:type="dxa"/>
            <w:vMerge/>
          </w:tcPr>
          <w:p w:rsidR="00321C46" w:rsidRPr="00AA0AC8" w:rsidRDefault="00321C46" w:rsidP="00AA0AC8">
            <w:pPr>
              <w:rPr>
                <w:rFonts w:ascii="Times New Roman" w:eastAsia="Calibri" w:hAnsi="Times New Roman" w:cs="Times New Roman"/>
                <w:lang w:val="ro-RO"/>
              </w:rPr>
            </w:pPr>
          </w:p>
        </w:tc>
        <w:tc>
          <w:tcPr>
            <w:tcW w:w="5244" w:type="dxa"/>
            <w:tcBorders>
              <w:top w:val="dotted" w:sz="4"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4. Eliberarea şi alocarea Dividendului Digital (banda de frecvente 800 MHz);</w:t>
            </w:r>
          </w:p>
        </w:tc>
        <w:tc>
          <w:tcPr>
            <w:tcW w:w="1559" w:type="dxa"/>
            <w:gridSpan w:val="2"/>
            <w:tcBorders>
              <w:top w:val="dotted" w:sz="4"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 xml:space="preserve">MTIC </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ANRCETI</w:t>
            </w:r>
          </w:p>
        </w:tc>
        <w:tc>
          <w:tcPr>
            <w:tcW w:w="1276" w:type="dxa"/>
            <w:gridSpan w:val="2"/>
            <w:tcBorders>
              <w:top w:val="dotted" w:sz="4" w:space="0" w:color="auto"/>
              <w:bottom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2014</w:t>
            </w:r>
          </w:p>
        </w:tc>
        <w:tc>
          <w:tcPr>
            <w:tcW w:w="1417" w:type="dxa"/>
            <w:tcBorders>
              <w:top w:val="dotted" w:sz="4" w:space="0" w:color="auto"/>
              <w:bottom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321C46" w:rsidRPr="00AA0AC8" w:rsidTr="00C93344">
        <w:trPr>
          <w:trHeight w:val="1071"/>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jc w:val="both"/>
              <w:rPr>
                <w:rFonts w:ascii="Times New Roman" w:hAnsi="Times New Roman" w:cs="Times New Roman"/>
                <w:b/>
                <w:lang w:val="ro-RO"/>
              </w:rPr>
            </w:pPr>
          </w:p>
        </w:tc>
        <w:tc>
          <w:tcPr>
            <w:tcW w:w="2836" w:type="dxa"/>
            <w:vMerge/>
          </w:tcPr>
          <w:p w:rsidR="00321C46" w:rsidRPr="00AA0AC8" w:rsidRDefault="00321C46" w:rsidP="00AA0AC8">
            <w:pPr>
              <w:rPr>
                <w:rFonts w:ascii="Times New Roman" w:eastAsia="Calibri" w:hAnsi="Times New Roman" w:cs="Times New Roman"/>
                <w:lang w:val="ro-RO"/>
              </w:rPr>
            </w:pPr>
          </w:p>
        </w:tc>
        <w:tc>
          <w:tcPr>
            <w:tcW w:w="5244" w:type="dxa"/>
            <w:tcBorders>
              <w:top w:val="dotted" w:sz="4" w:space="0" w:color="auto"/>
              <w:bottom w:val="dotted" w:sz="4" w:space="0" w:color="auto"/>
            </w:tcBorders>
          </w:tcPr>
          <w:p w:rsidR="00321C46" w:rsidRPr="00AA0AC8" w:rsidRDefault="00321C46" w:rsidP="00AA0AC8">
            <w:pPr>
              <w:jc w:val="both"/>
              <w:rPr>
                <w:rFonts w:ascii="Times New Roman" w:hAnsi="Times New Roman" w:cs="Times New Roman"/>
                <w:bCs/>
                <w:lang w:val="ro-RO"/>
              </w:rPr>
            </w:pPr>
            <w:r w:rsidRPr="00AA0AC8">
              <w:rPr>
                <w:rFonts w:ascii="Times New Roman" w:hAnsi="Times New Roman" w:cs="Times New Roman"/>
                <w:bCs/>
                <w:lang w:val="ro-RO"/>
              </w:rPr>
              <w:t>5. Promovarea şi implementarea Programului de tranziţie de la televiziunea analogică terestră la cea digitală terestră.</w:t>
            </w: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b/>
                <w:i/>
                <w:lang w:val="ro-RO"/>
              </w:rPr>
              <w:t>(</w:t>
            </w:r>
            <w:r w:rsidRPr="00AA0AC8">
              <w:rPr>
                <w:rFonts w:ascii="Times New Roman" w:hAnsi="Times New Roman" w:cs="Times New Roman"/>
                <w:bCs/>
                <w:i/>
                <w:lang w:val="ro-RO"/>
              </w:rPr>
              <w:t xml:space="preserve">PILONUL I. „Dezvoltarea infrastructurii infocomunicaţionale şi îmbunătăţirea accesului pentru toţi” pct.1.1.,  2.1-2.3., 2.4., 3.1., </w:t>
            </w:r>
            <w:r w:rsidRPr="00AA0AC8">
              <w:rPr>
                <w:rFonts w:ascii="Times New Roman" w:hAnsi="Times New Roman" w:cs="Times New Roman"/>
                <w:i/>
                <w:lang w:val="ro-RO"/>
              </w:rPr>
              <w:t xml:space="preserve">PLANUL DE ACŢIUNI </w:t>
            </w:r>
            <w:r w:rsidRPr="00AA0AC8">
              <w:rPr>
                <w:rFonts w:ascii="Times New Roman" w:hAnsi="Times New Roman" w:cs="Times New Roman"/>
                <w:bCs/>
                <w:i/>
                <w:lang w:val="ro-RO"/>
              </w:rPr>
              <w:t>privind implementarea Strategiei Naţionale de dezvoltare a societăţii informaţionale “Moldova Digitală 2020”, aprobate prin H</w:t>
            </w:r>
            <w:r w:rsidRPr="00AA0AC8">
              <w:rPr>
                <w:rFonts w:ascii="Times New Roman" w:hAnsi="Times New Roman" w:cs="Times New Roman"/>
                <w:i/>
                <w:lang w:val="ro-RO"/>
              </w:rPr>
              <w:t>otărîrea Guvernului nr.857 din 31.10.2013</w:t>
            </w:r>
            <w:r w:rsidRPr="00AA0AC8">
              <w:rPr>
                <w:rFonts w:ascii="Times New Roman" w:hAnsi="Times New Roman" w:cs="Times New Roman"/>
                <w:lang w:val="ro-RO"/>
              </w:rPr>
              <w:t xml:space="preserve"> );</w:t>
            </w:r>
          </w:p>
        </w:tc>
        <w:tc>
          <w:tcPr>
            <w:tcW w:w="1559" w:type="dxa"/>
            <w:gridSpan w:val="2"/>
            <w:tcBorders>
              <w:top w:val="dotted" w:sz="4"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MTIC</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ANRCETI</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CCA</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 xml:space="preserve">- parteneri </w:t>
            </w:r>
          </w:p>
        </w:tc>
        <w:tc>
          <w:tcPr>
            <w:tcW w:w="1276" w:type="dxa"/>
            <w:gridSpan w:val="2"/>
            <w:tcBorders>
              <w:top w:val="dotted" w:sz="4" w:space="0" w:color="auto"/>
              <w:bottom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 xml:space="preserve">2014-2015       </w:t>
            </w:r>
          </w:p>
          <w:p w:rsidR="00321C46" w:rsidRPr="00AA0AC8" w:rsidRDefault="00321C46" w:rsidP="00AA0AC8">
            <w:pPr>
              <w:jc w:val="center"/>
              <w:rPr>
                <w:rFonts w:ascii="Times New Roman" w:hAnsi="Times New Roman" w:cs="Times New Roman"/>
                <w:lang w:val="ro-RO"/>
              </w:rPr>
            </w:pPr>
          </w:p>
        </w:tc>
        <w:tc>
          <w:tcPr>
            <w:tcW w:w="1417" w:type="dxa"/>
            <w:tcBorders>
              <w:top w:val="dotted" w:sz="4" w:space="0" w:color="auto"/>
              <w:bottom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321C46" w:rsidRPr="00AA0AC8" w:rsidTr="000000E1">
        <w:trPr>
          <w:trHeight w:val="1071"/>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jc w:val="both"/>
              <w:rPr>
                <w:rFonts w:ascii="Times New Roman" w:hAnsi="Times New Roman" w:cs="Times New Roman"/>
                <w:b/>
                <w:lang w:val="ro-RO"/>
              </w:rPr>
            </w:pPr>
          </w:p>
        </w:tc>
        <w:tc>
          <w:tcPr>
            <w:tcW w:w="2836" w:type="dxa"/>
            <w:vMerge/>
          </w:tcPr>
          <w:p w:rsidR="00321C46" w:rsidRPr="00AA0AC8" w:rsidRDefault="00321C46" w:rsidP="00AA0AC8">
            <w:pPr>
              <w:rPr>
                <w:rFonts w:ascii="Times New Roman" w:eastAsia="Calibri" w:hAnsi="Times New Roman" w:cs="Times New Roman"/>
                <w:lang w:val="ro-RO"/>
              </w:rPr>
            </w:pPr>
          </w:p>
        </w:tc>
        <w:tc>
          <w:tcPr>
            <w:tcW w:w="5244" w:type="dxa"/>
            <w:tcBorders>
              <w:top w:val="dotted" w:sz="4" w:space="0" w:color="auto"/>
              <w:bottom w:val="single" w:sz="6" w:space="0" w:color="auto"/>
            </w:tcBorders>
          </w:tcPr>
          <w:p w:rsidR="00321C46" w:rsidRPr="00AA0AC8" w:rsidRDefault="00321C46" w:rsidP="00AA0AC8">
            <w:pPr>
              <w:pStyle w:val="NoSpacing"/>
              <w:tabs>
                <w:tab w:val="left" w:pos="237"/>
              </w:tabs>
              <w:jc w:val="both"/>
              <w:rPr>
                <w:rFonts w:ascii="Times New Roman" w:eastAsia="SimSun" w:hAnsi="Times New Roman" w:cs="Times New Roman"/>
                <w:lang w:val="ro-RO" w:eastAsia="zh-CN"/>
              </w:rPr>
            </w:pPr>
            <w:r w:rsidRPr="00AA0AC8">
              <w:rPr>
                <w:rFonts w:ascii="Times New Roman" w:eastAsia="SimSun" w:hAnsi="Times New Roman" w:cs="Times New Roman"/>
                <w:lang w:val="ro-RO" w:eastAsia="zh-CN"/>
              </w:rPr>
              <w:t>6. Strategia națională de dezvoltare a Societății Informaționale “Moldova Digitală 2020”.</w:t>
            </w:r>
          </w:p>
        </w:tc>
        <w:tc>
          <w:tcPr>
            <w:tcW w:w="1559" w:type="dxa"/>
            <w:gridSpan w:val="2"/>
            <w:tcBorders>
              <w:top w:val="dotted" w:sz="4" w:space="0" w:color="auto"/>
              <w:bottom w:val="single" w:sz="6" w:space="0" w:color="auto"/>
            </w:tcBorders>
          </w:tcPr>
          <w:p w:rsidR="00321C46" w:rsidRPr="00AA0AC8" w:rsidRDefault="00321C46" w:rsidP="00AA0AC8">
            <w:pPr>
              <w:pStyle w:val="NoSpacing"/>
              <w:contextualSpacing/>
              <w:rPr>
                <w:rFonts w:ascii="Times New Roman" w:hAnsi="Times New Roman" w:cs="Times New Roman"/>
                <w:lang w:val="ro-RO"/>
              </w:rPr>
            </w:pPr>
          </w:p>
          <w:p w:rsidR="00321C46" w:rsidRPr="00AA0AC8" w:rsidRDefault="00321C46" w:rsidP="00AA0AC8">
            <w:pPr>
              <w:pStyle w:val="NoSpacing"/>
              <w:contextualSpacing/>
              <w:rPr>
                <w:rFonts w:ascii="Times New Roman" w:hAnsi="Times New Roman" w:cs="Times New Roman"/>
                <w:lang w:val="ro-RO"/>
              </w:rPr>
            </w:pPr>
            <w:r w:rsidRPr="00AA0AC8">
              <w:rPr>
                <w:rFonts w:ascii="Times New Roman" w:hAnsi="Times New Roman" w:cs="Times New Roman"/>
                <w:lang w:val="ro-RO"/>
              </w:rPr>
              <w:t>MTIC</w:t>
            </w:r>
          </w:p>
        </w:tc>
        <w:tc>
          <w:tcPr>
            <w:tcW w:w="1276" w:type="dxa"/>
            <w:gridSpan w:val="2"/>
            <w:tcBorders>
              <w:top w:val="dotted" w:sz="4" w:space="0" w:color="auto"/>
              <w:bottom w:val="single" w:sz="6" w:space="0" w:color="auto"/>
            </w:tcBorders>
          </w:tcPr>
          <w:p w:rsidR="00321C46" w:rsidRPr="00AA0AC8" w:rsidRDefault="00321C46" w:rsidP="00AA0AC8">
            <w:pPr>
              <w:pStyle w:val="NoSpacing"/>
              <w:contextualSpacing/>
              <w:rPr>
                <w:rFonts w:ascii="Times New Roman" w:hAnsi="Times New Roman" w:cs="Times New Roman"/>
                <w:lang w:val="ro-RO"/>
              </w:rPr>
            </w:pPr>
          </w:p>
          <w:p w:rsidR="00321C46" w:rsidRPr="00AA0AC8" w:rsidRDefault="00321C46" w:rsidP="00AA0AC8">
            <w:pPr>
              <w:pStyle w:val="NoSpacing"/>
              <w:contextualSpacing/>
              <w:rPr>
                <w:rFonts w:ascii="Times New Roman" w:hAnsi="Times New Roman" w:cs="Times New Roman"/>
                <w:lang w:val="ro-RO"/>
              </w:rPr>
            </w:pPr>
            <w:r w:rsidRPr="00AA0AC8">
              <w:rPr>
                <w:rFonts w:ascii="Times New Roman" w:hAnsi="Times New Roman" w:cs="Times New Roman"/>
                <w:lang w:val="ro-RO"/>
              </w:rPr>
              <w:t>2014-2020</w:t>
            </w:r>
          </w:p>
        </w:tc>
        <w:tc>
          <w:tcPr>
            <w:tcW w:w="1417" w:type="dxa"/>
            <w:tcBorders>
              <w:top w:val="dotted" w:sz="4" w:space="0" w:color="auto"/>
              <w:bottom w:val="single" w:sz="6" w:space="0" w:color="auto"/>
            </w:tcBorders>
          </w:tcPr>
          <w:p w:rsidR="00321C46" w:rsidRPr="00AA0AC8" w:rsidRDefault="00321C46" w:rsidP="00AA0AC8">
            <w:pPr>
              <w:pStyle w:val="NoSpacing"/>
              <w:contextualSpacing/>
              <w:rPr>
                <w:rFonts w:ascii="Times New Roman" w:hAnsi="Times New Roman" w:cs="Times New Roman"/>
                <w:lang w:val="ro-RO"/>
              </w:rPr>
            </w:pPr>
          </w:p>
          <w:p w:rsidR="00321C46" w:rsidRPr="00AA0AC8" w:rsidRDefault="00321C46" w:rsidP="00AA0AC8">
            <w:pPr>
              <w:pStyle w:val="NoSpacing"/>
              <w:contextualSpacing/>
              <w:rPr>
                <w:rFonts w:ascii="Times New Roman" w:hAnsi="Times New Roman" w:cs="Times New Roman"/>
                <w:lang w:val="ro-RO"/>
              </w:rPr>
            </w:pPr>
            <w:r w:rsidRPr="00AA0AC8">
              <w:rPr>
                <w:rFonts w:ascii="Times New Roman" w:hAnsi="Times New Roman" w:cs="Times New Roman"/>
                <w:lang w:val="ro-RO"/>
              </w:rPr>
              <w:t>Diverse surse</w:t>
            </w:r>
          </w:p>
        </w:tc>
      </w:tr>
      <w:tr w:rsidR="00321C46" w:rsidRPr="00AA0AC8" w:rsidTr="00C93344">
        <w:trPr>
          <w:trHeight w:val="1332"/>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jc w:val="both"/>
              <w:rPr>
                <w:rFonts w:ascii="Times New Roman" w:hAnsi="Times New Roman" w:cs="Times New Roman"/>
                <w:b/>
                <w:lang w:val="ro-RO"/>
              </w:rPr>
            </w:pPr>
          </w:p>
        </w:tc>
        <w:tc>
          <w:tcPr>
            <w:tcW w:w="2836" w:type="dxa"/>
            <w:vMerge w:val="restart"/>
          </w:tcPr>
          <w:p w:rsidR="00321C46" w:rsidRPr="00AA0AC8" w:rsidRDefault="0040664A" w:rsidP="00AA0AC8">
            <w:pPr>
              <w:jc w:val="center"/>
              <w:rPr>
                <w:rFonts w:ascii="Times New Roman" w:eastAsia="Calibri" w:hAnsi="Times New Roman" w:cs="Times New Roman"/>
                <w:lang w:val="ro-RO"/>
              </w:rPr>
            </w:pPr>
            <w:r w:rsidRPr="00AA0AC8">
              <w:rPr>
                <w:rFonts w:ascii="Times New Roman" w:eastAsia="Calibri" w:hAnsi="Times New Roman" w:cs="Times New Roman"/>
                <w:lang w:val="ro-RO"/>
              </w:rPr>
              <w:t>-</w:t>
            </w:r>
          </w:p>
        </w:tc>
        <w:tc>
          <w:tcPr>
            <w:tcW w:w="5244" w:type="dxa"/>
            <w:tcBorders>
              <w:top w:val="single" w:sz="6"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1. Elaborarea şi aprobarea procedurii de replanificare şi realocare (refarming) a benzilor de frecvenţe 900 MHz in scopul eliminării fragmentării</w:t>
            </w:r>
          </w:p>
          <w:p w:rsidR="00321C46" w:rsidRPr="00AA0AC8" w:rsidRDefault="00321C46" w:rsidP="00AA0AC8">
            <w:pPr>
              <w:rPr>
                <w:rFonts w:ascii="Times New Roman" w:hAnsi="Times New Roman" w:cs="Times New Roman"/>
                <w:lang w:val="ro-RO"/>
              </w:rPr>
            </w:pPr>
          </w:p>
        </w:tc>
        <w:tc>
          <w:tcPr>
            <w:tcW w:w="1559" w:type="dxa"/>
            <w:gridSpan w:val="2"/>
            <w:tcBorders>
              <w:top w:val="single" w:sz="6"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ANRCETI</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Furnizorii titulari de licenţe</w:t>
            </w:r>
          </w:p>
        </w:tc>
        <w:tc>
          <w:tcPr>
            <w:tcW w:w="1276" w:type="dxa"/>
            <w:gridSpan w:val="2"/>
            <w:tcBorders>
              <w:top w:val="single" w:sz="6" w:space="0" w:color="auto"/>
              <w:bottom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Martie 2014</w:t>
            </w:r>
          </w:p>
        </w:tc>
        <w:tc>
          <w:tcPr>
            <w:tcW w:w="1417" w:type="dxa"/>
            <w:tcBorders>
              <w:top w:val="single" w:sz="6" w:space="0" w:color="auto"/>
              <w:bottom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321C46" w:rsidRPr="00AA0AC8" w:rsidTr="000000E1">
        <w:trPr>
          <w:trHeight w:val="1071"/>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jc w:val="both"/>
              <w:rPr>
                <w:rFonts w:ascii="Times New Roman" w:hAnsi="Times New Roman" w:cs="Times New Roman"/>
                <w:b/>
                <w:lang w:val="ro-RO"/>
              </w:rPr>
            </w:pPr>
          </w:p>
        </w:tc>
        <w:tc>
          <w:tcPr>
            <w:tcW w:w="2836" w:type="dxa"/>
            <w:vMerge/>
          </w:tcPr>
          <w:p w:rsidR="00321C46" w:rsidRPr="00AA0AC8" w:rsidRDefault="00321C46" w:rsidP="00AA0AC8">
            <w:pPr>
              <w:rPr>
                <w:rFonts w:ascii="Times New Roman" w:eastAsia="Calibri" w:hAnsi="Times New Roman" w:cs="Times New Roman"/>
                <w:lang w:val="ro-RO"/>
              </w:rPr>
            </w:pPr>
          </w:p>
        </w:tc>
        <w:tc>
          <w:tcPr>
            <w:tcW w:w="5244" w:type="dxa"/>
            <w:tcBorders>
              <w:top w:val="dotted" w:sz="4" w:space="0" w:color="auto"/>
              <w:bottom w:val="dotted" w:sz="4" w:space="0" w:color="auto"/>
            </w:tcBorders>
          </w:tcPr>
          <w:p w:rsidR="00321C46" w:rsidRPr="00AA0AC8" w:rsidRDefault="00321C46" w:rsidP="00AA0AC8">
            <w:pPr>
              <w:jc w:val="both"/>
              <w:rPr>
                <w:rFonts w:ascii="Times New Roman" w:hAnsi="Times New Roman" w:cs="Times New Roman"/>
                <w:i/>
                <w:iCs/>
                <w:lang w:val="ro-RO"/>
              </w:rPr>
            </w:pPr>
            <w:r w:rsidRPr="00AA0AC8">
              <w:rPr>
                <w:rFonts w:ascii="Times New Roman" w:hAnsi="Times New Roman" w:cs="Times New Roman"/>
                <w:lang w:val="ro-RO"/>
              </w:rPr>
              <w:t>2. Expunerea la concurs a licenţelor pentru dreptul de utilizare a resurselor de spectru radio din benzile de frecvenţe</w:t>
            </w:r>
            <w:r w:rsidRPr="00AA0AC8">
              <w:rPr>
                <w:rFonts w:ascii="Times New Roman" w:hAnsi="Times New Roman" w:cs="Times New Roman"/>
                <w:i/>
                <w:iCs/>
                <w:lang w:val="ro-RO"/>
              </w:rPr>
              <w:t xml:space="preserve"> 800 MHz, 900 MHz şi 1800MHz.</w:t>
            </w:r>
          </w:p>
        </w:tc>
        <w:tc>
          <w:tcPr>
            <w:tcW w:w="1559" w:type="dxa"/>
            <w:gridSpan w:val="2"/>
            <w:tcBorders>
              <w:top w:val="dotted" w:sz="4"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ANRCETI</w:t>
            </w:r>
          </w:p>
          <w:p w:rsidR="00321C46" w:rsidRPr="00AA0AC8" w:rsidRDefault="00321C46" w:rsidP="00AA0AC8">
            <w:pPr>
              <w:rPr>
                <w:rFonts w:ascii="Times New Roman" w:hAnsi="Times New Roman" w:cs="Times New Roman"/>
                <w:lang w:val="ro-RO"/>
              </w:rPr>
            </w:pPr>
          </w:p>
        </w:tc>
        <w:tc>
          <w:tcPr>
            <w:tcW w:w="1276" w:type="dxa"/>
            <w:gridSpan w:val="2"/>
            <w:tcBorders>
              <w:top w:val="dotted" w:sz="4" w:space="0" w:color="auto"/>
              <w:bottom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 xml:space="preserve">Martie 2014      </w:t>
            </w:r>
          </w:p>
          <w:p w:rsidR="00321C46" w:rsidRPr="00AA0AC8" w:rsidRDefault="00321C46" w:rsidP="00AA0AC8">
            <w:pPr>
              <w:jc w:val="center"/>
              <w:rPr>
                <w:rFonts w:ascii="Times New Roman" w:hAnsi="Times New Roman" w:cs="Times New Roman"/>
                <w:lang w:val="ro-RO"/>
              </w:rPr>
            </w:pPr>
          </w:p>
        </w:tc>
        <w:tc>
          <w:tcPr>
            <w:tcW w:w="1417" w:type="dxa"/>
            <w:tcBorders>
              <w:top w:val="dotted" w:sz="4" w:space="0" w:color="auto"/>
              <w:bottom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În limitele bugetului furnizorilor titulari de licenţe</w:t>
            </w:r>
          </w:p>
        </w:tc>
      </w:tr>
      <w:tr w:rsidR="00321C46" w:rsidRPr="00AA0AC8" w:rsidTr="00D327F7">
        <w:trPr>
          <w:trHeight w:val="1071"/>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jc w:val="both"/>
              <w:rPr>
                <w:rFonts w:ascii="Times New Roman" w:hAnsi="Times New Roman" w:cs="Times New Roman"/>
                <w:b/>
                <w:lang w:val="ro-RO"/>
              </w:rPr>
            </w:pPr>
          </w:p>
        </w:tc>
        <w:tc>
          <w:tcPr>
            <w:tcW w:w="2836" w:type="dxa"/>
            <w:vMerge/>
          </w:tcPr>
          <w:p w:rsidR="00321C46" w:rsidRPr="00AA0AC8" w:rsidRDefault="00321C46" w:rsidP="00AA0AC8">
            <w:pPr>
              <w:rPr>
                <w:rFonts w:ascii="Times New Roman" w:eastAsia="Calibri" w:hAnsi="Times New Roman" w:cs="Times New Roman"/>
                <w:lang w:val="ro-RO"/>
              </w:rPr>
            </w:pPr>
          </w:p>
        </w:tc>
        <w:tc>
          <w:tcPr>
            <w:tcW w:w="5244" w:type="dxa"/>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3. Expunerea la concurs a licenţelor pentru dreptul de utilizare a resurselor de spectru radio din banda</w:t>
            </w:r>
            <w:r w:rsidRPr="00AA0AC8">
              <w:rPr>
                <w:rFonts w:ascii="Times New Roman" w:hAnsi="Times New Roman" w:cs="Times New Roman"/>
                <w:i/>
                <w:iCs/>
                <w:lang w:val="ro-RO"/>
              </w:rPr>
              <w:t xml:space="preserve"> </w:t>
            </w:r>
            <w:r w:rsidRPr="00AA0AC8">
              <w:rPr>
                <w:rFonts w:ascii="Times New Roman" w:hAnsi="Times New Roman" w:cs="Times New Roman"/>
                <w:lang w:val="ro-RO"/>
              </w:rPr>
              <w:t>de frecvenţe</w:t>
            </w:r>
            <w:r w:rsidRPr="00AA0AC8">
              <w:rPr>
                <w:rFonts w:ascii="Times New Roman" w:hAnsi="Times New Roman" w:cs="Times New Roman"/>
                <w:i/>
                <w:iCs/>
                <w:lang w:val="ro-RO"/>
              </w:rPr>
              <w:t xml:space="preserve"> 3400-3800 MHz </w:t>
            </w:r>
            <w:r w:rsidRPr="00AA0AC8">
              <w:rPr>
                <w:rFonts w:ascii="Times New Roman" w:hAnsi="Times New Roman" w:cs="Times New Roman"/>
                <w:lang w:val="ro-RO"/>
              </w:rPr>
              <w:t xml:space="preserve">şi celor din banda de frecvenţe </w:t>
            </w:r>
            <w:r w:rsidRPr="00AA0AC8">
              <w:rPr>
                <w:rFonts w:ascii="Times New Roman" w:hAnsi="Times New Roman" w:cs="Times New Roman"/>
                <w:i/>
                <w:iCs/>
                <w:lang w:val="ro-RO"/>
              </w:rPr>
              <w:t>3600-3800 MHz nealocate în cadrul etapei I a concursului</w:t>
            </w:r>
          </w:p>
        </w:tc>
        <w:tc>
          <w:tcPr>
            <w:tcW w:w="1559" w:type="dxa"/>
            <w:gridSpan w:val="2"/>
            <w:tcBorders>
              <w:top w:val="dotted" w:sz="4"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ANRCETI</w:t>
            </w:r>
          </w:p>
          <w:p w:rsidR="00321C46" w:rsidRPr="00AA0AC8" w:rsidRDefault="00321C46" w:rsidP="00AA0AC8">
            <w:pPr>
              <w:rPr>
                <w:rFonts w:ascii="Times New Roman" w:hAnsi="Times New Roman" w:cs="Times New Roman"/>
                <w:lang w:val="ro-RO"/>
              </w:rPr>
            </w:pPr>
          </w:p>
        </w:tc>
        <w:tc>
          <w:tcPr>
            <w:tcW w:w="1276" w:type="dxa"/>
            <w:gridSpan w:val="2"/>
            <w:tcBorders>
              <w:top w:val="dotted" w:sz="4" w:space="0" w:color="auto"/>
              <w:bottom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Septembrie 2014</w:t>
            </w:r>
          </w:p>
        </w:tc>
        <w:tc>
          <w:tcPr>
            <w:tcW w:w="1417" w:type="dxa"/>
            <w:tcBorders>
              <w:top w:val="dotted" w:sz="4" w:space="0" w:color="auto"/>
              <w:bottom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În limitele bugetului furnizorilor titulari de licenţe</w:t>
            </w:r>
          </w:p>
        </w:tc>
      </w:tr>
      <w:tr w:rsidR="00321C46" w:rsidRPr="00AA0AC8" w:rsidTr="00D327F7">
        <w:trPr>
          <w:trHeight w:val="2133"/>
        </w:trPr>
        <w:tc>
          <w:tcPr>
            <w:tcW w:w="567" w:type="dxa"/>
            <w:vMerge/>
          </w:tcPr>
          <w:p w:rsidR="00321C46" w:rsidRPr="00AA0AC8" w:rsidRDefault="00321C46" w:rsidP="00AA0AC8">
            <w:pPr>
              <w:ind w:left="-108" w:right="-142"/>
              <w:jc w:val="center"/>
              <w:rPr>
                <w:rFonts w:ascii="Times New Roman" w:hAnsi="Times New Roman" w:cs="Times New Roman"/>
                <w:b/>
                <w:lang w:val="ro-RO"/>
              </w:rPr>
            </w:pPr>
          </w:p>
        </w:tc>
        <w:tc>
          <w:tcPr>
            <w:tcW w:w="2694" w:type="dxa"/>
            <w:gridSpan w:val="2"/>
            <w:vMerge/>
          </w:tcPr>
          <w:p w:rsidR="00321C46" w:rsidRPr="00AA0AC8" w:rsidRDefault="00321C46" w:rsidP="00AA0AC8">
            <w:pPr>
              <w:jc w:val="both"/>
              <w:rPr>
                <w:rFonts w:ascii="Times New Roman" w:hAnsi="Times New Roman" w:cs="Times New Roman"/>
                <w:b/>
                <w:lang w:val="ro-RO"/>
              </w:rPr>
            </w:pPr>
          </w:p>
        </w:tc>
        <w:tc>
          <w:tcPr>
            <w:tcW w:w="2836" w:type="dxa"/>
            <w:vMerge/>
          </w:tcPr>
          <w:p w:rsidR="00321C46" w:rsidRPr="00AA0AC8" w:rsidRDefault="00321C46" w:rsidP="00AA0AC8">
            <w:pPr>
              <w:rPr>
                <w:rFonts w:ascii="Times New Roman" w:eastAsia="Calibri" w:hAnsi="Times New Roman" w:cs="Times New Roman"/>
                <w:lang w:val="ro-RO"/>
              </w:rPr>
            </w:pPr>
          </w:p>
        </w:tc>
        <w:tc>
          <w:tcPr>
            <w:tcW w:w="5244" w:type="dxa"/>
            <w:tcBorders>
              <w:top w:val="dotted" w:sz="4" w:space="0" w:color="auto"/>
            </w:tcBorders>
          </w:tcPr>
          <w:p w:rsidR="00321C46" w:rsidRPr="00AA0AC8" w:rsidRDefault="00321C46" w:rsidP="00AA0AC8">
            <w:pPr>
              <w:jc w:val="both"/>
              <w:rPr>
                <w:rFonts w:ascii="Times New Roman" w:hAnsi="Times New Roman" w:cs="Times New Roman"/>
                <w:i/>
                <w:lang w:val="ro-RO"/>
              </w:rPr>
            </w:pPr>
            <w:r w:rsidRPr="00AA0AC8">
              <w:rPr>
                <w:rFonts w:ascii="Times New Roman" w:hAnsi="Times New Roman" w:cs="Times New Roman"/>
                <w:lang w:val="ro-RO"/>
              </w:rPr>
              <w:t>4. Intrarea în vigoare a principiului neutralităţii tehnologice în benzile de frecvenţe radio 800 MHz, 900 MHz,1800 MHz</w:t>
            </w:r>
            <w:r w:rsidRPr="00AA0AC8">
              <w:rPr>
                <w:rFonts w:ascii="Times New Roman" w:hAnsi="Times New Roman" w:cs="Times New Roman"/>
                <w:i/>
                <w:lang w:val="ro-RO"/>
              </w:rPr>
              <w:t xml:space="preserve"> </w:t>
            </w:r>
          </w:p>
          <w:p w:rsidR="00321C46" w:rsidRPr="00AA0AC8" w:rsidRDefault="00321C46" w:rsidP="00AA0AC8">
            <w:pPr>
              <w:jc w:val="both"/>
              <w:rPr>
                <w:rFonts w:ascii="Times New Roman" w:hAnsi="Times New Roman" w:cs="Times New Roman"/>
                <w:bCs/>
                <w:lang w:val="ro-RO"/>
              </w:rPr>
            </w:pPr>
            <w:r w:rsidRPr="00AA0AC8">
              <w:rPr>
                <w:rFonts w:ascii="Times New Roman" w:hAnsi="Times New Roman" w:cs="Times New Roman"/>
                <w:i/>
                <w:lang w:val="ro-RO"/>
              </w:rPr>
              <w:t>(pct.3,4.3.,4.4., 5. Programul de management al spectrului de frecvenţe radio pe anii 2013-2020 ,aprobat prin Hotărîrea Guvernului</w:t>
            </w:r>
            <w:r w:rsidRPr="00AA0AC8">
              <w:rPr>
                <w:rFonts w:ascii="Times New Roman" w:hAnsi="Times New Roman" w:cs="Times New Roman"/>
                <w:i/>
                <w:lang w:val="ro-RO"/>
              </w:rPr>
              <w:br/>
              <w:t>nr.116 din 11.02.2013)</w:t>
            </w:r>
          </w:p>
        </w:tc>
        <w:tc>
          <w:tcPr>
            <w:tcW w:w="1559" w:type="dxa"/>
            <w:gridSpan w:val="2"/>
            <w:tcBorders>
              <w:top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 xml:space="preserve">ANRCETI </w:t>
            </w:r>
          </w:p>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Furnizorii titulari de licenţe</w:t>
            </w:r>
          </w:p>
        </w:tc>
        <w:tc>
          <w:tcPr>
            <w:tcW w:w="1276" w:type="dxa"/>
            <w:gridSpan w:val="2"/>
            <w:tcBorders>
              <w:top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 xml:space="preserve">Pînă la 6 noiembrie 2014                              </w:t>
            </w:r>
          </w:p>
        </w:tc>
        <w:tc>
          <w:tcPr>
            <w:tcW w:w="1417" w:type="dxa"/>
            <w:tcBorders>
              <w:top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În limitele bugetului furnizorilor titulari de licenţe</w:t>
            </w:r>
          </w:p>
        </w:tc>
      </w:tr>
      <w:tr w:rsidR="00321C46" w:rsidRPr="00AA0AC8" w:rsidTr="00046E3B">
        <w:trPr>
          <w:trHeight w:val="282"/>
        </w:trPr>
        <w:tc>
          <w:tcPr>
            <w:tcW w:w="567" w:type="dxa"/>
            <w:vMerge w:val="restart"/>
          </w:tcPr>
          <w:p w:rsidR="00321C46" w:rsidRPr="00AA0AC8" w:rsidRDefault="00321C46" w:rsidP="00AA0AC8">
            <w:pPr>
              <w:jc w:val="both"/>
              <w:rPr>
                <w:rFonts w:ascii="Times New Roman" w:hAnsi="Times New Roman" w:cs="Times New Roman"/>
                <w:lang w:val="ro-RO"/>
              </w:rPr>
            </w:pPr>
          </w:p>
        </w:tc>
        <w:tc>
          <w:tcPr>
            <w:tcW w:w="2694" w:type="dxa"/>
            <w:gridSpan w:val="2"/>
            <w:vMerge w:val="restart"/>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Acordul de Asociere Republica Moldova – Uniunea Europeană, Anexa XXVIII-B „Norme aplicabile serviciilor de telecomunicaţii” la Capitolul 18 “Societatea informaţională”</w:t>
            </w:r>
          </w:p>
        </w:tc>
        <w:tc>
          <w:tcPr>
            <w:tcW w:w="2836" w:type="dxa"/>
            <w:vMerge w:val="restart"/>
          </w:tcPr>
          <w:p w:rsidR="00321C46" w:rsidRPr="00AA0AC8" w:rsidRDefault="0040664A" w:rsidP="00AA0AC8">
            <w:pPr>
              <w:jc w:val="center"/>
              <w:rPr>
                <w:rFonts w:ascii="Times New Roman" w:eastAsia="Calibri" w:hAnsi="Times New Roman" w:cs="Times New Roman"/>
                <w:lang w:val="ro-RO"/>
              </w:rPr>
            </w:pPr>
            <w:r w:rsidRPr="00AA0AC8">
              <w:rPr>
                <w:rFonts w:ascii="Times New Roman" w:hAnsi="Times New Roman" w:cs="Times New Roman"/>
                <w:lang w:val="ro-RO"/>
              </w:rPr>
              <w:t>-</w:t>
            </w:r>
          </w:p>
        </w:tc>
        <w:tc>
          <w:tcPr>
            <w:tcW w:w="5244" w:type="dxa"/>
            <w:tcBorders>
              <w:top w:val="single" w:sz="6"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1. Elaborarea, aprobarea şi implementarea Programului naţional de implementare a serviciului de urgenţă 112.</w:t>
            </w:r>
          </w:p>
        </w:tc>
        <w:tc>
          <w:tcPr>
            <w:tcW w:w="1559" w:type="dxa"/>
            <w:gridSpan w:val="2"/>
            <w:tcBorders>
              <w:top w:val="single" w:sz="6"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MTIC (ANRCETI prezentarea avizului la proiect)</w:t>
            </w:r>
          </w:p>
        </w:tc>
        <w:tc>
          <w:tcPr>
            <w:tcW w:w="1276" w:type="dxa"/>
            <w:gridSpan w:val="2"/>
            <w:tcBorders>
              <w:top w:val="single" w:sz="6" w:space="0" w:color="auto"/>
              <w:bottom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2014</w:t>
            </w:r>
          </w:p>
        </w:tc>
        <w:tc>
          <w:tcPr>
            <w:tcW w:w="1417" w:type="dxa"/>
            <w:tcBorders>
              <w:top w:val="single" w:sz="6" w:space="0" w:color="auto"/>
              <w:bottom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 xml:space="preserve">În limita resurselor bugetare </w:t>
            </w:r>
          </w:p>
        </w:tc>
      </w:tr>
      <w:tr w:rsidR="00321C46" w:rsidRPr="00AA0AC8" w:rsidTr="00046E3B">
        <w:trPr>
          <w:trHeight w:val="282"/>
        </w:trPr>
        <w:tc>
          <w:tcPr>
            <w:tcW w:w="567" w:type="dxa"/>
            <w:vMerge/>
          </w:tcPr>
          <w:p w:rsidR="00321C46" w:rsidRPr="00AA0AC8" w:rsidRDefault="00321C46" w:rsidP="00AA0AC8">
            <w:pPr>
              <w:jc w:val="both"/>
              <w:rPr>
                <w:rFonts w:ascii="Times New Roman" w:hAnsi="Times New Roman" w:cs="Times New Roman"/>
                <w:lang w:val="ro-RO"/>
              </w:rPr>
            </w:pPr>
          </w:p>
        </w:tc>
        <w:tc>
          <w:tcPr>
            <w:tcW w:w="2694" w:type="dxa"/>
            <w:gridSpan w:val="2"/>
            <w:vMerge/>
          </w:tcPr>
          <w:p w:rsidR="00321C46" w:rsidRPr="00AA0AC8" w:rsidRDefault="00321C46" w:rsidP="00AA0AC8">
            <w:pPr>
              <w:jc w:val="both"/>
              <w:rPr>
                <w:rFonts w:ascii="Times New Roman" w:hAnsi="Times New Roman" w:cs="Times New Roman"/>
                <w:lang w:val="ro-RO"/>
              </w:rPr>
            </w:pPr>
          </w:p>
        </w:tc>
        <w:tc>
          <w:tcPr>
            <w:tcW w:w="2836" w:type="dxa"/>
            <w:vMerge/>
          </w:tcPr>
          <w:p w:rsidR="00321C46" w:rsidRPr="00AA0AC8" w:rsidRDefault="00321C46" w:rsidP="00AA0AC8">
            <w:pPr>
              <w:jc w:val="both"/>
              <w:rPr>
                <w:rFonts w:ascii="Times New Roman" w:eastAsia="Calibri" w:hAnsi="Times New Roman" w:cs="Times New Roman"/>
                <w:lang w:val="ro-RO"/>
              </w:rPr>
            </w:pPr>
          </w:p>
        </w:tc>
        <w:tc>
          <w:tcPr>
            <w:tcW w:w="5244" w:type="dxa"/>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2. Implementarea la scară naţională a serviciului de urgenţă 112, incluzînd serviciile de localizare.</w:t>
            </w:r>
          </w:p>
        </w:tc>
        <w:tc>
          <w:tcPr>
            <w:tcW w:w="1559" w:type="dxa"/>
            <w:gridSpan w:val="2"/>
            <w:tcBorders>
              <w:top w:val="dotted" w:sz="4"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MTIC</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ANRCETI</w:t>
            </w:r>
          </w:p>
        </w:tc>
        <w:tc>
          <w:tcPr>
            <w:tcW w:w="1276" w:type="dxa"/>
            <w:gridSpan w:val="2"/>
            <w:tcBorders>
              <w:top w:val="dotted" w:sz="4" w:space="0" w:color="auto"/>
              <w:bottom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2014</w:t>
            </w:r>
          </w:p>
          <w:p w:rsidR="00321C46" w:rsidRPr="00AA0AC8" w:rsidRDefault="00321C46" w:rsidP="00AA0AC8">
            <w:pPr>
              <w:jc w:val="center"/>
              <w:rPr>
                <w:rFonts w:ascii="Times New Roman" w:hAnsi="Times New Roman" w:cs="Times New Roman"/>
                <w:lang w:val="ro-RO"/>
              </w:rPr>
            </w:pPr>
          </w:p>
        </w:tc>
        <w:tc>
          <w:tcPr>
            <w:tcW w:w="1417" w:type="dxa"/>
            <w:tcBorders>
              <w:top w:val="dotted" w:sz="4" w:space="0" w:color="auto"/>
              <w:bottom w:val="dotted" w:sz="4" w:space="0" w:color="auto"/>
            </w:tcBorders>
          </w:tcPr>
          <w:p w:rsidR="00321C46" w:rsidRPr="00AA0AC8" w:rsidRDefault="0040664A" w:rsidP="00AA0AC8">
            <w:pPr>
              <w:jc w:val="center"/>
              <w:rPr>
                <w:rFonts w:ascii="Times New Roman" w:hAnsi="Times New Roman" w:cs="Times New Roman"/>
                <w:lang w:val="ro-RO"/>
              </w:rPr>
            </w:pPr>
            <w:r w:rsidRPr="00AA0AC8">
              <w:rPr>
                <w:rFonts w:ascii="Times New Roman" w:hAnsi="Times New Roman" w:cs="Times New Roman"/>
                <w:lang w:val="ro-RO"/>
              </w:rPr>
              <w:t>-</w:t>
            </w:r>
          </w:p>
        </w:tc>
      </w:tr>
      <w:tr w:rsidR="00321C46" w:rsidRPr="00AA0AC8" w:rsidTr="00046E3B">
        <w:trPr>
          <w:trHeight w:val="282"/>
        </w:trPr>
        <w:tc>
          <w:tcPr>
            <w:tcW w:w="567" w:type="dxa"/>
            <w:vMerge/>
          </w:tcPr>
          <w:p w:rsidR="00321C46" w:rsidRPr="00AA0AC8" w:rsidRDefault="00321C46" w:rsidP="00AA0AC8">
            <w:pPr>
              <w:jc w:val="both"/>
              <w:rPr>
                <w:rFonts w:ascii="Times New Roman" w:hAnsi="Times New Roman" w:cs="Times New Roman"/>
                <w:lang w:val="ro-RO"/>
              </w:rPr>
            </w:pPr>
          </w:p>
        </w:tc>
        <w:tc>
          <w:tcPr>
            <w:tcW w:w="2694" w:type="dxa"/>
            <w:gridSpan w:val="2"/>
            <w:vMerge/>
          </w:tcPr>
          <w:p w:rsidR="00321C46" w:rsidRPr="00AA0AC8" w:rsidRDefault="00321C46" w:rsidP="00AA0AC8">
            <w:pPr>
              <w:jc w:val="both"/>
              <w:rPr>
                <w:rFonts w:ascii="Times New Roman" w:hAnsi="Times New Roman" w:cs="Times New Roman"/>
                <w:lang w:val="ro-RO"/>
              </w:rPr>
            </w:pPr>
          </w:p>
        </w:tc>
        <w:tc>
          <w:tcPr>
            <w:tcW w:w="2836" w:type="dxa"/>
            <w:vMerge/>
          </w:tcPr>
          <w:p w:rsidR="00321C46" w:rsidRPr="00AA0AC8" w:rsidRDefault="00321C46" w:rsidP="00AA0AC8">
            <w:pPr>
              <w:jc w:val="both"/>
              <w:rPr>
                <w:rFonts w:ascii="Times New Roman" w:hAnsi="Times New Roman" w:cs="Times New Roman"/>
                <w:lang w:val="ro-RO"/>
              </w:rPr>
            </w:pPr>
          </w:p>
        </w:tc>
        <w:tc>
          <w:tcPr>
            <w:tcW w:w="5244" w:type="dxa"/>
            <w:tcBorders>
              <w:top w:val="dotted" w:sz="4" w:space="0" w:color="auto"/>
              <w:bottom w:val="single" w:sz="2"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3. Elaborarea şi armonizarea cadrului normativ necesar pentru organizarea şi funcţionarea Sistemului Naţional Unic pentru Apeluri de Urgenţă</w:t>
            </w:r>
          </w:p>
          <w:p w:rsidR="00321C46" w:rsidRPr="00AA0AC8" w:rsidRDefault="00321C46" w:rsidP="00AA0AC8">
            <w:pPr>
              <w:jc w:val="both"/>
              <w:rPr>
                <w:rFonts w:ascii="Times New Roman" w:hAnsi="Times New Roman" w:cs="Times New Roman"/>
                <w:i/>
                <w:lang w:val="ro-RO"/>
              </w:rPr>
            </w:pPr>
            <w:r w:rsidRPr="00AA0AC8">
              <w:rPr>
                <w:rFonts w:ascii="Times New Roman" w:hAnsi="Times New Roman" w:cs="Times New Roman"/>
                <w:i/>
                <w:lang w:val="ro-RO"/>
              </w:rPr>
              <w:t>(Pilonul 7. Asigurarea accesului la servicii de calitate pct.53 Planul naţional de acţiuni în domeniul dreptu-rilor omului pe anii 2011-2014, aprobat prin Hotărîrea Parlamentului nr. 90 din 12.05.2011 )</w:t>
            </w:r>
          </w:p>
        </w:tc>
        <w:tc>
          <w:tcPr>
            <w:tcW w:w="1559" w:type="dxa"/>
            <w:gridSpan w:val="2"/>
            <w:tcBorders>
              <w:top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MTIC</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ANRCETI</w:t>
            </w:r>
          </w:p>
        </w:tc>
        <w:tc>
          <w:tcPr>
            <w:tcW w:w="1276" w:type="dxa"/>
            <w:gridSpan w:val="2"/>
            <w:tcBorders>
              <w:top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2013- 2014</w:t>
            </w:r>
          </w:p>
          <w:p w:rsidR="00321C46" w:rsidRPr="00AA0AC8" w:rsidRDefault="00321C46" w:rsidP="00AA0AC8">
            <w:pPr>
              <w:jc w:val="center"/>
              <w:rPr>
                <w:rFonts w:ascii="Times New Roman" w:hAnsi="Times New Roman" w:cs="Times New Roman"/>
                <w:lang w:val="ro-RO"/>
              </w:rPr>
            </w:pPr>
          </w:p>
        </w:tc>
        <w:tc>
          <w:tcPr>
            <w:tcW w:w="1417" w:type="dxa"/>
            <w:tcBorders>
              <w:top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80000,0</w:t>
            </w:r>
            <w:r w:rsidRPr="00AA0AC8">
              <w:rPr>
                <w:rFonts w:ascii="Times New Roman" w:hAnsi="Times New Roman" w:cs="Times New Roman"/>
                <w:lang w:val="ro-RO"/>
              </w:rPr>
              <w:br/>
              <w:t>(pentru întreţinere, anual)</w:t>
            </w:r>
          </w:p>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 xml:space="preserve">În limita resurselor bugetare </w:t>
            </w:r>
          </w:p>
        </w:tc>
      </w:tr>
      <w:tr w:rsidR="00321C46" w:rsidRPr="00AA0AC8" w:rsidTr="00046E3B">
        <w:trPr>
          <w:trHeight w:val="282"/>
        </w:trPr>
        <w:tc>
          <w:tcPr>
            <w:tcW w:w="567" w:type="dxa"/>
            <w:tcBorders>
              <w:bottom w:val="single" w:sz="12" w:space="0" w:color="auto"/>
            </w:tcBorders>
          </w:tcPr>
          <w:p w:rsidR="00321C46" w:rsidRPr="00AA0AC8" w:rsidRDefault="00321C46" w:rsidP="00AA0AC8">
            <w:pPr>
              <w:jc w:val="both"/>
              <w:rPr>
                <w:rFonts w:ascii="Times New Roman" w:hAnsi="Times New Roman" w:cs="Times New Roman"/>
                <w:lang w:val="ro-RO"/>
              </w:rPr>
            </w:pPr>
          </w:p>
        </w:tc>
        <w:tc>
          <w:tcPr>
            <w:tcW w:w="2694" w:type="dxa"/>
            <w:gridSpan w:val="2"/>
            <w:tcBorders>
              <w:bottom w:val="single" w:sz="12"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Acordul de Asociere Republica Moldova – Uniunea Europeană, Anexa XXVIII-B „Norme aplicabile serviciilor de telecomunicaţii” la Capitolul 18 “Societatea informaţională”</w:t>
            </w:r>
          </w:p>
        </w:tc>
        <w:tc>
          <w:tcPr>
            <w:tcW w:w="2836" w:type="dxa"/>
            <w:tcBorders>
              <w:bottom w:val="single" w:sz="12" w:space="0" w:color="auto"/>
            </w:tcBorders>
          </w:tcPr>
          <w:p w:rsidR="00321C46" w:rsidRPr="00AA0AC8" w:rsidRDefault="0040664A" w:rsidP="00AA0AC8">
            <w:pPr>
              <w:jc w:val="center"/>
              <w:rPr>
                <w:rFonts w:ascii="Times New Roman" w:hAnsi="Times New Roman" w:cs="Times New Roman"/>
                <w:bCs/>
                <w:lang w:val="ro-RO"/>
              </w:rPr>
            </w:pPr>
            <w:r w:rsidRPr="00AA0AC8">
              <w:rPr>
                <w:rFonts w:ascii="Times New Roman" w:hAnsi="Times New Roman" w:cs="Times New Roman"/>
                <w:bCs/>
                <w:lang w:val="ro-RO"/>
              </w:rPr>
              <w:t>-</w:t>
            </w:r>
          </w:p>
        </w:tc>
        <w:tc>
          <w:tcPr>
            <w:tcW w:w="5244" w:type="dxa"/>
            <w:tcBorders>
              <w:top w:val="single" w:sz="2" w:space="0" w:color="auto"/>
              <w:bottom w:val="single" w:sz="12"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Revizuirea legislaţiei naţionale în domeniul comunicaţiilor electronice în vederea implementării normelor specifice acquis-ului european pentru sectorul telecomunicaţiilor referitoare la prelucrarea datelor cu caracter personal şi protecţia confidenţialităţii în sectorul comunicaţiilor electronice</w:t>
            </w:r>
          </w:p>
          <w:p w:rsidR="00321C46" w:rsidRPr="00AA0AC8" w:rsidRDefault="00321C46" w:rsidP="00AA0AC8">
            <w:pPr>
              <w:rPr>
                <w:rFonts w:ascii="Times New Roman" w:hAnsi="Times New Roman" w:cs="Times New Roman"/>
                <w:i/>
                <w:lang w:val="ro-RO"/>
              </w:rPr>
            </w:pPr>
            <w:r w:rsidRPr="00AA0AC8">
              <w:rPr>
                <w:rFonts w:ascii="Times New Roman" w:hAnsi="Times New Roman" w:cs="Times New Roman"/>
                <w:i/>
                <w:lang w:val="ro-RO"/>
              </w:rPr>
              <w:t xml:space="preserve">(Lege pentru aprobarea Strategiei naţionale în domeniul protecţiei datelor cu caracter personal pentru anii 2013-2018 şi a Planului de acţiuni privind implementarea </w:t>
            </w:r>
            <w:r w:rsidRPr="00AA0AC8">
              <w:rPr>
                <w:rFonts w:ascii="Times New Roman" w:hAnsi="Times New Roman" w:cs="Times New Roman"/>
                <w:i/>
                <w:lang w:val="ro-RO"/>
              </w:rPr>
              <w:lastRenderedPageBreak/>
              <w:t>acesteia  nr.229 din 10.10.2013 (pct.3.7.)</w:t>
            </w:r>
          </w:p>
        </w:tc>
        <w:tc>
          <w:tcPr>
            <w:tcW w:w="1559" w:type="dxa"/>
            <w:gridSpan w:val="2"/>
            <w:tcBorders>
              <w:bottom w:val="single" w:sz="12"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lastRenderedPageBreak/>
              <w:t>MTIC ANRCETI CNPRCP</w:t>
            </w:r>
          </w:p>
        </w:tc>
        <w:tc>
          <w:tcPr>
            <w:tcW w:w="1276" w:type="dxa"/>
            <w:gridSpan w:val="2"/>
            <w:tcBorders>
              <w:bottom w:val="single" w:sz="12"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2014</w:t>
            </w:r>
          </w:p>
        </w:tc>
        <w:tc>
          <w:tcPr>
            <w:tcW w:w="1417" w:type="dxa"/>
            <w:tcBorders>
              <w:bottom w:val="single" w:sz="12"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În limita resurselor bugetare/mijloace alocate de partenerii de dezvoltare</w:t>
            </w:r>
          </w:p>
        </w:tc>
      </w:tr>
      <w:tr w:rsidR="00321C46" w:rsidRPr="00AA0AC8" w:rsidTr="0091276C">
        <w:trPr>
          <w:trHeight w:val="610"/>
        </w:trPr>
        <w:tc>
          <w:tcPr>
            <w:tcW w:w="15593" w:type="dxa"/>
            <w:gridSpan w:val="10"/>
            <w:tcBorders>
              <w:top w:val="single" w:sz="12" w:space="0" w:color="auto"/>
              <w:left w:val="single" w:sz="12" w:space="0" w:color="auto"/>
              <w:bottom w:val="single" w:sz="12" w:space="0" w:color="auto"/>
              <w:right w:val="single" w:sz="12" w:space="0" w:color="auto"/>
            </w:tcBorders>
            <w:shd w:val="clear" w:color="auto" w:fill="F2DBDB" w:themeFill="accent2" w:themeFillTint="33"/>
            <w:vAlign w:val="center"/>
          </w:tcPr>
          <w:p w:rsidR="00321C46" w:rsidRPr="00AA0AC8" w:rsidRDefault="00321C46" w:rsidP="00AA0AC8">
            <w:pPr>
              <w:ind w:left="602"/>
              <w:rPr>
                <w:rFonts w:ascii="Times New Roman" w:hAnsi="Times New Roman" w:cs="Times New Roman"/>
                <w:lang w:val="ro-RO"/>
              </w:rPr>
            </w:pPr>
            <w:r w:rsidRPr="00AA0AC8">
              <w:rPr>
                <w:rFonts w:ascii="Times New Roman" w:hAnsi="Times New Roman" w:cs="Times New Roman"/>
                <w:bCs/>
                <w:lang w:val="ro-RO"/>
              </w:rPr>
              <w:lastRenderedPageBreak/>
              <w:t>CAPITOLUL 19: TURISMUL</w:t>
            </w:r>
          </w:p>
        </w:tc>
      </w:tr>
      <w:tr w:rsidR="00321C46" w:rsidRPr="00AA0AC8" w:rsidTr="00234BB1">
        <w:trPr>
          <w:trHeight w:val="282"/>
        </w:trPr>
        <w:tc>
          <w:tcPr>
            <w:tcW w:w="567" w:type="dxa"/>
            <w:tcBorders>
              <w:top w:val="single" w:sz="12" w:space="0" w:color="auto"/>
            </w:tcBorders>
          </w:tcPr>
          <w:p w:rsidR="00321C46" w:rsidRPr="00AA0AC8" w:rsidRDefault="00321C46" w:rsidP="00AA0AC8">
            <w:pPr>
              <w:jc w:val="both"/>
              <w:rPr>
                <w:rFonts w:ascii="Times New Roman" w:hAnsi="Times New Roman" w:cs="Times New Roman"/>
                <w:lang w:val="ro-RO"/>
              </w:rPr>
            </w:pPr>
          </w:p>
        </w:tc>
        <w:tc>
          <w:tcPr>
            <w:tcW w:w="2694" w:type="dxa"/>
            <w:gridSpan w:val="2"/>
            <w:tcBorders>
              <w:top w:val="single" w:sz="12" w:space="0" w:color="auto"/>
            </w:tcBorders>
          </w:tcPr>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b/>
                <w:lang w:val="ro-RO"/>
              </w:rPr>
              <w:t>Art.103 Turismul</w:t>
            </w: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Părțile vor coopera în domeniul turismului, cu scopul de a consolida dezvoltarea unei industrii competitive și durabile a turismului drept generator de creștere economică, abilitare, ocupare a forței de muncă și schimburilor externe.</w:t>
            </w:r>
          </w:p>
        </w:tc>
        <w:tc>
          <w:tcPr>
            <w:tcW w:w="2836" w:type="dxa"/>
            <w:tcBorders>
              <w:top w:val="single" w:sz="12" w:space="0" w:color="auto"/>
            </w:tcBorders>
          </w:tcPr>
          <w:p w:rsidR="00321C46" w:rsidRPr="00AA0AC8" w:rsidRDefault="00321C46" w:rsidP="00AA0AC8">
            <w:pPr>
              <w:tabs>
                <w:tab w:val="left" w:pos="323"/>
                <w:tab w:val="center" w:pos="4320"/>
                <w:tab w:val="right" w:pos="8640"/>
              </w:tabs>
              <w:jc w:val="center"/>
              <w:rPr>
                <w:rFonts w:ascii="Times New Roman" w:eastAsia="Times New Roman" w:hAnsi="Times New Roman" w:cs="Times New Roman"/>
                <w:lang w:val="ro-RO"/>
              </w:rPr>
            </w:pPr>
            <w:r w:rsidRPr="00AA0AC8">
              <w:rPr>
                <w:rFonts w:ascii="Times New Roman" w:eastAsia="Times New Roman" w:hAnsi="Times New Roman" w:cs="Times New Roman"/>
                <w:lang w:val="ro-RO"/>
              </w:rPr>
              <w:t>-</w:t>
            </w:r>
          </w:p>
        </w:tc>
        <w:tc>
          <w:tcPr>
            <w:tcW w:w="5244" w:type="dxa"/>
            <w:tcBorders>
              <w:top w:val="single" w:sz="12" w:space="0" w:color="auto"/>
            </w:tcBorders>
          </w:tcPr>
          <w:p w:rsidR="00321C46" w:rsidRPr="00AA0AC8" w:rsidRDefault="00321C46" w:rsidP="00AA0AC8">
            <w:pPr>
              <w:tabs>
                <w:tab w:val="center" w:pos="4320"/>
                <w:tab w:val="right" w:pos="8640"/>
              </w:tabs>
              <w:jc w:val="center"/>
              <w:rPr>
                <w:rFonts w:ascii="Times New Roman" w:eastAsia="Times New Roman" w:hAnsi="Times New Roman" w:cs="Times New Roman"/>
                <w:lang w:val="ro-RO"/>
              </w:rPr>
            </w:pPr>
            <w:r w:rsidRPr="00AA0AC8">
              <w:rPr>
                <w:rFonts w:ascii="Times New Roman" w:eastAsia="Times New Roman" w:hAnsi="Times New Roman" w:cs="Times New Roman"/>
                <w:lang w:val="ro-RO"/>
              </w:rPr>
              <w:t>-</w:t>
            </w:r>
          </w:p>
        </w:tc>
        <w:tc>
          <w:tcPr>
            <w:tcW w:w="1559" w:type="dxa"/>
            <w:gridSpan w:val="2"/>
            <w:tcBorders>
              <w:top w:val="single" w:sz="12" w:space="0" w:color="auto"/>
            </w:tcBorders>
          </w:tcPr>
          <w:p w:rsidR="00321C46" w:rsidRPr="00AA0AC8" w:rsidRDefault="00321C46" w:rsidP="00AA0AC8">
            <w:pPr>
              <w:tabs>
                <w:tab w:val="center" w:pos="4320"/>
                <w:tab w:val="right" w:pos="8640"/>
              </w:tabs>
              <w:jc w:val="center"/>
              <w:rPr>
                <w:rFonts w:ascii="Times New Roman" w:eastAsia="Times New Roman" w:hAnsi="Times New Roman" w:cs="Times New Roman"/>
                <w:strike/>
                <w:lang w:val="ro-RO"/>
              </w:rPr>
            </w:pPr>
            <w:r w:rsidRPr="00AA0AC8">
              <w:rPr>
                <w:rFonts w:ascii="Times New Roman" w:eastAsia="Times New Roman" w:hAnsi="Times New Roman" w:cs="Times New Roman"/>
                <w:strike/>
                <w:lang w:val="ro-RO"/>
              </w:rPr>
              <w:t>-</w:t>
            </w:r>
          </w:p>
        </w:tc>
        <w:tc>
          <w:tcPr>
            <w:tcW w:w="1276" w:type="dxa"/>
            <w:gridSpan w:val="2"/>
            <w:tcBorders>
              <w:top w:val="single" w:sz="12" w:space="0" w:color="auto"/>
            </w:tcBorders>
          </w:tcPr>
          <w:p w:rsidR="00321C46" w:rsidRPr="00AA0AC8" w:rsidRDefault="00321C46" w:rsidP="00AA0AC8">
            <w:pPr>
              <w:tabs>
                <w:tab w:val="center" w:pos="4320"/>
                <w:tab w:val="right" w:pos="8640"/>
              </w:tabs>
              <w:ind w:left="-108" w:right="-108"/>
              <w:jc w:val="center"/>
              <w:rPr>
                <w:rFonts w:ascii="Times New Roman" w:eastAsia="Times New Roman" w:hAnsi="Times New Roman" w:cs="Times New Roman"/>
                <w:strike/>
                <w:lang w:val="ro-RO"/>
              </w:rPr>
            </w:pPr>
            <w:r w:rsidRPr="00AA0AC8">
              <w:rPr>
                <w:rFonts w:ascii="Times New Roman" w:eastAsia="Times New Roman" w:hAnsi="Times New Roman" w:cs="Times New Roman"/>
                <w:strike/>
                <w:lang w:val="ro-RO"/>
              </w:rPr>
              <w:t>-</w:t>
            </w:r>
          </w:p>
        </w:tc>
        <w:tc>
          <w:tcPr>
            <w:tcW w:w="1417" w:type="dxa"/>
            <w:tcBorders>
              <w:top w:val="single" w:sz="12" w:space="0" w:color="auto"/>
            </w:tcBorders>
          </w:tcPr>
          <w:p w:rsidR="00321C46" w:rsidRPr="00AA0AC8" w:rsidRDefault="00321C46" w:rsidP="00AA0AC8">
            <w:pPr>
              <w:jc w:val="center"/>
              <w:rPr>
                <w:rFonts w:ascii="Times New Roman" w:hAnsi="Times New Roman" w:cs="Times New Roman"/>
                <w:strike/>
                <w:lang w:val="ro-RO"/>
              </w:rPr>
            </w:pPr>
            <w:r w:rsidRPr="00AA0AC8">
              <w:rPr>
                <w:rFonts w:ascii="Times New Roman" w:hAnsi="Times New Roman" w:cs="Times New Roman"/>
                <w:strike/>
                <w:lang w:val="ro-RO"/>
              </w:rPr>
              <w:t>-</w:t>
            </w:r>
          </w:p>
        </w:tc>
      </w:tr>
      <w:tr w:rsidR="00321C46" w:rsidRPr="00AA0AC8" w:rsidTr="00222AA8">
        <w:trPr>
          <w:trHeight w:val="282"/>
        </w:trPr>
        <w:tc>
          <w:tcPr>
            <w:tcW w:w="567" w:type="dxa"/>
          </w:tcPr>
          <w:p w:rsidR="00321C46" w:rsidRPr="00AA0AC8" w:rsidRDefault="00321C46" w:rsidP="00AA0AC8">
            <w:pPr>
              <w:jc w:val="both"/>
              <w:rPr>
                <w:rFonts w:ascii="Times New Roman" w:hAnsi="Times New Roman" w:cs="Times New Roman"/>
                <w:lang w:val="ro-RO"/>
              </w:rPr>
            </w:pPr>
          </w:p>
        </w:tc>
        <w:tc>
          <w:tcPr>
            <w:tcW w:w="2694" w:type="dxa"/>
            <w:gridSpan w:val="2"/>
          </w:tcPr>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b/>
                <w:lang w:val="ro-RO"/>
              </w:rPr>
              <w:t>Art.104 Turismul</w:t>
            </w: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Cooperarea la nivel bilateral, regional și european se va baza pe următoarele principii:</w:t>
            </w: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(a) respectarea integrității și intereselor comunităților locale, mai ales în zonele rurale;</w:t>
            </w:r>
          </w:p>
        </w:tc>
        <w:tc>
          <w:tcPr>
            <w:tcW w:w="2836" w:type="dxa"/>
          </w:tcPr>
          <w:p w:rsidR="00321C46" w:rsidRPr="00AA0AC8" w:rsidRDefault="00321C46" w:rsidP="00AA0AC8">
            <w:pPr>
              <w:tabs>
                <w:tab w:val="center" w:pos="4320"/>
                <w:tab w:val="right" w:pos="8640"/>
              </w:tabs>
              <w:jc w:val="center"/>
              <w:rPr>
                <w:rFonts w:ascii="Times New Roman" w:eastAsia="Times New Roman" w:hAnsi="Times New Roman" w:cs="Times New Roman"/>
                <w:lang w:val="ro-RO"/>
              </w:rPr>
            </w:pPr>
            <w:r w:rsidRPr="00AA0AC8">
              <w:rPr>
                <w:rFonts w:ascii="Times New Roman" w:eastAsia="Times New Roman" w:hAnsi="Times New Roman" w:cs="Times New Roman"/>
                <w:lang w:val="ro-RO"/>
              </w:rPr>
              <w:t>n/a</w:t>
            </w:r>
          </w:p>
        </w:tc>
        <w:tc>
          <w:tcPr>
            <w:tcW w:w="5244" w:type="dxa"/>
            <w:tcBorders>
              <w:bottom w:val="single" w:sz="6" w:space="0" w:color="auto"/>
            </w:tcBorders>
          </w:tcPr>
          <w:p w:rsidR="00321C46" w:rsidRPr="00AA0AC8" w:rsidRDefault="00321C46" w:rsidP="00AA0AC8">
            <w:pPr>
              <w:tabs>
                <w:tab w:val="center" w:pos="4320"/>
                <w:tab w:val="right" w:pos="8640"/>
              </w:tabs>
              <w:jc w:val="both"/>
              <w:rPr>
                <w:rFonts w:ascii="Times New Roman" w:eastAsia="Times New Roman" w:hAnsi="Times New Roman" w:cs="Times New Roman"/>
                <w:lang w:val="ro-RO"/>
              </w:rPr>
            </w:pPr>
            <w:r w:rsidRPr="00AA0AC8">
              <w:rPr>
                <w:rFonts w:ascii="Times New Roman" w:eastAsia="Times New Roman" w:hAnsi="Times New Roman" w:cs="Times New Roman"/>
                <w:lang w:val="ro-RO"/>
              </w:rPr>
              <w:t>Modificarea mecanismului de clasificare a structurilor de primire turistică din spaţiul rural.</w:t>
            </w:r>
          </w:p>
        </w:tc>
        <w:tc>
          <w:tcPr>
            <w:tcW w:w="1559" w:type="dxa"/>
            <w:gridSpan w:val="2"/>
            <w:tcBorders>
              <w:bottom w:val="single" w:sz="6" w:space="0" w:color="auto"/>
            </w:tcBorders>
          </w:tcPr>
          <w:p w:rsidR="00321C46" w:rsidRPr="00AA0AC8" w:rsidRDefault="00321C46" w:rsidP="00AA0AC8">
            <w:pPr>
              <w:tabs>
                <w:tab w:val="center" w:pos="4320"/>
                <w:tab w:val="right" w:pos="8640"/>
              </w:tabs>
              <w:jc w:val="both"/>
              <w:rPr>
                <w:rFonts w:ascii="Times New Roman" w:eastAsia="Times New Roman" w:hAnsi="Times New Roman" w:cs="Times New Roman"/>
                <w:lang w:val="ro-RO"/>
              </w:rPr>
            </w:pPr>
            <w:r w:rsidRPr="00AA0AC8">
              <w:rPr>
                <w:rFonts w:ascii="Times New Roman" w:eastAsia="Times New Roman" w:hAnsi="Times New Roman" w:cs="Times New Roman"/>
                <w:lang w:val="ro-RO"/>
              </w:rPr>
              <w:t>Agenția Turismului</w:t>
            </w:r>
          </w:p>
        </w:tc>
        <w:tc>
          <w:tcPr>
            <w:tcW w:w="1276" w:type="dxa"/>
            <w:gridSpan w:val="2"/>
            <w:tcBorders>
              <w:bottom w:val="single" w:sz="6" w:space="0" w:color="auto"/>
            </w:tcBorders>
          </w:tcPr>
          <w:p w:rsidR="00321C46" w:rsidRPr="00AA0AC8" w:rsidRDefault="00321C46" w:rsidP="00AA0AC8">
            <w:pPr>
              <w:tabs>
                <w:tab w:val="center" w:pos="4320"/>
                <w:tab w:val="right" w:pos="8640"/>
              </w:tabs>
              <w:jc w:val="center"/>
              <w:rPr>
                <w:rFonts w:ascii="Times New Roman" w:eastAsia="Times New Roman" w:hAnsi="Times New Roman" w:cs="Times New Roman"/>
                <w:lang w:val="ro-RO"/>
              </w:rPr>
            </w:pPr>
            <w:r w:rsidRPr="00AA0AC8">
              <w:rPr>
                <w:rFonts w:ascii="Times New Roman" w:eastAsia="Times New Roman" w:hAnsi="Times New Roman" w:cs="Times New Roman"/>
                <w:lang w:val="ro-RO"/>
              </w:rPr>
              <w:t>Trimestrul IV, 2014</w:t>
            </w:r>
          </w:p>
        </w:tc>
        <w:tc>
          <w:tcPr>
            <w:tcW w:w="1417" w:type="dxa"/>
            <w:tcBorders>
              <w:bottom w:val="single" w:sz="6"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321C46" w:rsidRPr="00AA0AC8" w:rsidTr="00222AA8">
        <w:trPr>
          <w:trHeight w:val="282"/>
        </w:trPr>
        <w:tc>
          <w:tcPr>
            <w:tcW w:w="567" w:type="dxa"/>
            <w:vMerge w:val="restart"/>
          </w:tcPr>
          <w:p w:rsidR="00321C46" w:rsidRPr="00AA0AC8" w:rsidRDefault="00321C46" w:rsidP="00AA0AC8">
            <w:pPr>
              <w:jc w:val="both"/>
              <w:rPr>
                <w:rFonts w:ascii="Times New Roman" w:hAnsi="Times New Roman" w:cs="Times New Roman"/>
                <w:lang w:val="ro-RO"/>
              </w:rPr>
            </w:pPr>
          </w:p>
        </w:tc>
        <w:tc>
          <w:tcPr>
            <w:tcW w:w="2694" w:type="dxa"/>
            <w:gridSpan w:val="2"/>
            <w:vMerge w:val="restart"/>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 xml:space="preserve"> (b) importanța patrimoni-ului cultural; și</w:t>
            </w:r>
          </w:p>
          <w:p w:rsidR="00321C46" w:rsidRPr="00AA0AC8" w:rsidRDefault="00321C46" w:rsidP="00AA0AC8">
            <w:pPr>
              <w:jc w:val="both"/>
              <w:rPr>
                <w:rFonts w:ascii="Times New Roman" w:hAnsi="Times New Roman" w:cs="Times New Roman"/>
                <w:lang w:val="ro-RO"/>
              </w:rPr>
            </w:pPr>
          </w:p>
        </w:tc>
        <w:tc>
          <w:tcPr>
            <w:tcW w:w="2836" w:type="dxa"/>
            <w:vMerge w:val="restart"/>
          </w:tcPr>
          <w:p w:rsidR="00321C46" w:rsidRPr="00AA0AC8" w:rsidRDefault="00321C46" w:rsidP="00AA0AC8">
            <w:pPr>
              <w:jc w:val="center"/>
              <w:rPr>
                <w:rFonts w:ascii="Times New Roman" w:hAnsi="Times New Roman" w:cs="Times New Roman"/>
                <w:lang w:val="ro-RO"/>
              </w:rPr>
            </w:pPr>
            <w:r w:rsidRPr="00AA0AC8">
              <w:rPr>
                <w:rFonts w:ascii="Times New Roman" w:eastAsia="Times New Roman" w:hAnsi="Times New Roman" w:cs="Times New Roman"/>
                <w:lang w:val="ro-RO"/>
              </w:rPr>
              <w:t>n/a</w:t>
            </w:r>
          </w:p>
        </w:tc>
        <w:tc>
          <w:tcPr>
            <w:tcW w:w="5244" w:type="dxa"/>
            <w:tcBorders>
              <w:top w:val="single" w:sz="6" w:space="0" w:color="auto"/>
              <w:bottom w:val="dotted" w:sz="4" w:space="0" w:color="auto"/>
            </w:tcBorders>
          </w:tcPr>
          <w:p w:rsidR="00321C46" w:rsidRPr="00AA0AC8" w:rsidRDefault="00321C46" w:rsidP="00AA0AC8">
            <w:pPr>
              <w:tabs>
                <w:tab w:val="center" w:pos="4320"/>
                <w:tab w:val="right" w:pos="8640"/>
              </w:tabs>
              <w:jc w:val="both"/>
              <w:rPr>
                <w:rFonts w:ascii="Times New Roman" w:eastAsia="Times New Roman" w:hAnsi="Times New Roman" w:cs="Times New Roman"/>
                <w:lang w:val="ro-RO"/>
              </w:rPr>
            </w:pPr>
            <w:r w:rsidRPr="00AA0AC8">
              <w:rPr>
                <w:rFonts w:ascii="Times New Roman" w:eastAsia="Times New Roman" w:hAnsi="Times New Roman" w:cs="Times New Roman"/>
                <w:lang w:val="ro-RO"/>
              </w:rPr>
              <w:t>1. Elaborarea anuală a agendei cultural-turistice şi difuzarea  acesteia prin instrumentele de informare turistică;</w:t>
            </w:r>
          </w:p>
        </w:tc>
        <w:tc>
          <w:tcPr>
            <w:tcW w:w="1559" w:type="dxa"/>
            <w:gridSpan w:val="2"/>
            <w:tcBorders>
              <w:top w:val="single" w:sz="6" w:space="0" w:color="auto"/>
              <w:bottom w:val="dotted" w:sz="4" w:space="0" w:color="auto"/>
            </w:tcBorders>
          </w:tcPr>
          <w:p w:rsidR="00321C46" w:rsidRPr="00AA0AC8" w:rsidRDefault="00321C46" w:rsidP="00AA0AC8">
            <w:pPr>
              <w:jc w:val="both"/>
              <w:rPr>
                <w:rFonts w:ascii="Times New Roman" w:eastAsia="Times New Roman" w:hAnsi="Times New Roman" w:cs="Times New Roman"/>
                <w:lang w:val="ro-RO"/>
              </w:rPr>
            </w:pPr>
            <w:r w:rsidRPr="00AA0AC8">
              <w:rPr>
                <w:rFonts w:ascii="Times New Roman" w:eastAsia="Times New Roman" w:hAnsi="Times New Roman" w:cs="Times New Roman"/>
                <w:lang w:val="ro-RO"/>
              </w:rPr>
              <w:t>Ministerul Culturii</w:t>
            </w:r>
          </w:p>
          <w:p w:rsidR="00321C46" w:rsidRPr="00AA0AC8" w:rsidRDefault="00321C46" w:rsidP="00AA0AC8">
            <w:pPr>
              <w:tabs>
                <w:tab w:val="center" w:pos="4320"/>
                <w:tab w:val="right" w:pos="8640"/>
              </w:tabs>
              <w:jc w:val="both"/>
              <w:rPr>
                <w:rFonts w:ascii="Times New Roman" w:eastAsia="Times New Roman" w:hAnsi="Times New Roman" w:cs="Times New Roman"/>
                <w:lang w:val="ro-RO"/>
              </w:rPr>
            </w:pPr>
            <w:r w:rsidRPr="00AA0AC8">
              <w:rPr>
                <w:rFonts w:ascii="Times New Roman" w:eastAsia="Times New Roman" w:hAnsi="Times New Roman" w:cs="Times New Roman"/>
                <w:lang w:val="ro-RO"/>
              </w:rPr>
              <w:t>Agenţia Turismului</w:t>
            </w:r>
          </w:p>
        </w:tc>
        <w:tc>
          <w:tcPr>
            <w:tcW w:w="1276" w:type="dxa"/>
            <w:gridSpan w:val="2"/>
            <w:tcBorders>
              <w:top w:val="single" w:sz="6" w:space="0" w:color="auto"/>
              <w:bottom w:val="dotted" w:sz="4" w:space="0" w:color="auto"/>
            </w:tcBorders>
          </w:tcPr>
          <w:p w:rsidR="00321C46" w:rsidRPr="00AA0AC8" w:rsidRDefault="00321C46" w:rsidP="00AA0AC8">
            <w:pPr>
              <w:tabs>
                <w:tab w:val="center" w:pos="4320"/>
                <w:tab w:val="right" w:pos="8640"/>
              </w:tabs>
              <w:jc w:val="center"/>
              <w:rPr>
                <w:rFonts w:ascii="Times New Roman" w:eastAsia="Times New Roman" w:hAnsi="Times New Roman" w:cs="Times New Roman"/>
                <w:lang w:val="ro-RO"/>
              </w:rPr>
            </w:pPr>
            <w:r w:rsidRPr="00AA0AC8">
              <w:rPr>
                <w:rFonts w:ascii="Times New Roman" w:eastAsia="Times New Roman" w:hAnsi="Times New Roman" w:cs="Times New Roman"/>
                <w:lang w:val="ro-RO"/>
              </w:rPr>
              <w:t>Anual</w:t>
            </w:r>
          </w:p>
        </w:tc>
        <w:tc>
          <w:tcPr>
            <w:tcW w:w="1417" w:type="dxa"/>
            <w:tcBorders>
              <w:top w:val="single" w:sz="6" w:space="0" w:color="auto"/>
              <w:bottom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321C46" w:rsidRPr="00AA0AC8" w:rsidTr="00222AA8">
        <w:trPr>
          <w:trHeight w:val="282"/>
        </w:trPr>
        <w:tc>
          <w:tcPr>
            <w:tcW w:w="567" w:type="dxa"/>
            <w:vMerge/>
          </w:tcPr>
          <w:p w:rsidR="00321C46" w:rsidRPr="00AA0AC8" w:rsidRDefault="00321C46" w:rsidP="00AA0AC8">
            <w:pPr>
              <w:jc w:val="both"/>
              <w:rPr>
                <w:rFonts w:ascii="Times New Roman" w:hAnsi="Times New Roman" w:cs="Times New Roman"/>
                <w:lang w:val="ro-RO"/>
              </w:rPr>
            </w:pPr>
          </w:p>
        </w:tc>
        <w:tc>
          <w:tcPr>
            <w:tcW w:w="2694" w:type="dxa"/>
            <w:gridSpan w:val="2"/>
            <w:vMerge/>
          </w:tcPr>
          <w:p w:rsidR="00321C46" w:rsidRPr="00AA0AC8" w:rsidRDefault="00321C46" w:rsidP="00AA0AC8">
            <w:pPr>
              <w:jc w:val="both"/>
              <w:rPr>
                <w:rFonts w:ascii="Times New Roman" w:hAnsi="Times New Roman" w:cs="Times New Roman"/>
                <w:lang w:val="ro-RO"/>
              </w:rPr>
            </w:pPr>
          </w:p>
        </w:tc>
        <w:tc>
          <w:tcPr>
            <w:tcW w:w="2836" w:type="dxa"/>
            <w:vMerge/>
          </w:tcPr>
          <w:p w:rsidR="00321C46" w:rsidRPr="00AA0AC8" w:rsidRDefault="00321C46" w:rsidP="00AA0AC8">
            <w:pPr>
              <w:jc w:val="both"/>
              <w:rPr>
                <w:rFonts w:ascii="Times New Roman" w:hAnsi="Times New Roman" w:cs="Times New Roman"/>
                <w:lang w:val="ro-RO"/>
              </w:rPr>
            </w:pPr>
          </w:p>
        </w:tc>
        <w:tc>
          <w:tcPr>
            <w:tcW w:w="5244" w:type="dxa"/>
            <w:tcBorders>
              <w:top w:val="dotted" w:sz="4" w:space="0" w:color="auto"/>
            </w:tcBorders>
          </w:tcPr>
          <w:p w:rsidR="00321C46" w:rsidRPr="00AA0AC8" w:rsidRDefault="00321C46" w:rsidP="00AA0AC8">
            <w:pPr>
              <w:tabs>
                <w:tab w:val="center" w:pos="4320"/>
                <w:tab w:val="right" w:pos="8640"/>
              </w:tabs>
              <w:jc w:val="both"/>
              <w:rPr>
                <w:rFonts w:ascii="Times New Roman" w:hAnsi="Times New Roman" w:cs="Times New Roman"/>
                <w:lang w:val="ro-RO"/>
              </w:rPr>
            </w:pPr>
            <w:r w:rsidRPr="00AA0AC8">
              <w:rPr>
                <w:rFonts w:ascii="Times New Roman" w:eastAsia="Times New Roman" w:hAnsi="Times New Roman" w:cs="Times New Roman"/>
                <w:lang w:val="ro-RO"/>
              </w:rPr>
              <w:t>2 Elaborarea şi includerea anuală în circuit a minimum 2 rute cultural-turistice.</w:t>
            </w:r>
          </w:p>
        </w:tc>
        <w:tc>
          <w:tcPr>
            <w:tcW w:w="1559" w:type="dxa"/>
            <w:gridSpan w:val="2"/>
            <w:tcBorders>
              <w:top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eastAsia="Times New Roman" w:hAnsi="Times New Roman" w:cs="Times New Roman"/>
                <w:lang w:val="ro-RO"/>
              </w:rPr>
              <w:t>Agenţia Turismului</w:t>
            </w:r>
          </w:p>
        </w:tc>
        <w:tc>
          <w:tcPr>
            <w:tcW w:w="1276" w:type="dxa"/>
            <w:gridSpan w:val="2"/>
            <w:tcBorders>
              <w:top w:val="dotted" w:sz="4" w:space="0" w:color="auto"/>
            </w:tcBorders>
          </w:tcPr>
          <w:p w:rsidR="00321C46" w:rsidRPr="00AA0AC8" w:rsidRDefault="00321C46" w:rsidP="00AA0AC8">
            <w:pPr>
              <w:tabs>
                <w:tab w:val="center" w:pos="4320"/>
                <w:tab w:val="right" w:pos="8640"/>
              </w:tabs>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Borders>
              <w:top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321C46" w:rsidRPr="00AA0AC8" w:rsidTr="00234BB1">
        <w:trPr>
          <w:trHeight w:val="282"/>
        </w:trPr>
        <w:tc>
          <w:tcPr>
            <w:tcW w:w="567" w:type="dxa"/>
          </w:tcPr>
          <w:p w:rsidR="00321C46" w:rsidRPr="00AA0AC8" w:rsidRDefault="00321C46" w:rsidP="00AA0AC8">
            <w:pPr>
              <w:jc w:val="both"/>
              <w:rPr>
                <w:rFonts w:ascii="Times New Roman" w:hAnsi="Times New Roman" w:cs="Times New Roman"/>
                <w:lang w:val="ro-RO"/>
              </w:rPr>
            </w:pPr>
          </w:p>
        </w:tc>
        <w:tc>
          <w:tcPr>
            <w:tcW w:w="2694" w:type="dxa"/>
            <w:gridSpan w:val="2"/>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(c) interacțiunea pozitivă dintre turism și protecția mediului.</w:t>
            </w:r>
          </w:p>
        </w:tc>
        <w:tc>
          <w:tcPr>
            <w:tcW w:w="2836" w:type="dxa"/>
          </w:tcPr>
          <w:p w:rsidR="00321C46" w:rsidRPr="00AA0AC8" w:rsidRDefault="00321C46" w:rsidP="00AA0AC8">
            <w:pPr>
              <w:jc w:val="center"/>
              <w:rPr>
                <w:rFonts w:ascii="Times New Roman" w:hAnsi="Times New Roman" w:cs="Times New Roman"/>
                <w:lang w:val="ro-RO"/>
              </w:rPr>
            </w:pPr>
            <w:r w:rsidRPr="00AA0AC8">
              <w:rPr>
                <w:rFonts w:ascii="Times New Roman" w:eastAsia="Times New Roman" w:hAnsi="Times New Roman" w:cs="Times New Roman"/>
                <w:lang w:val="ro-RO"/>
              </w:rPr>
              <w:t>n/a</w:t>
            </w:r>
          </w:p>
        </w:tc>
        <w:tc>
          <w:tcPr>
            <w:tcW w:w="5244" w:type="dxa"/>
          </w:tcPr>
          <w:p w:rsidR="00321C46" w:rsidRPr="00AA0AC8" w:rsidRDefault="00321C46" w:rsidP="00AA0AC8">
            <w:pPr>
              <w:tabs>
                <w:tab w:val="center" w:pos="4320"/>
                <w:tab w:val="right" w:pos="8640"/>
              </w:tabs>
              <w:jc w:val="both"/>
              <w:rPr>
                <w:rFonts w:ascii="Times New Roman" w:eastAsia="Times New Roman" w:hAnsi="Times New Roman" w:cs="Times New Roman"/>
                <w:lang w:val="ro-RO"/>
              </w:rPr>
            </w:pPr>
            <w:r w:rsidRPr="00AA0AC8">
              <w:rPr>
                <w:rFonts w:ascii="Times New Roman" w:eastAsia="Times New Roman" w:hAnsi="Times New Roman" w:cs="Times New Roman"/>
                <w:lang w:val="ro-RO"/>
              </w:rPr>
              <w:t>Elaborarea şi aprobarea unui Program de dezvoltare a ecoturismului în RM în anii 2017 – 2020.</w:t>
            </w:r>
          </w:p>
        </w:tc>
        <w:tc>
          <w:tcPr>
            <w:tcW w:w="1559" w:type="dxa"/>
            <w:gridSpan w:val="2"/>
          </w:tcPr>
          <w:p w:rsidR="00321C46" w:rsidRPr="00AA0AC8" w:rsidRDefault="00321C46" w:rsidP="00AA0AC8">
            <w:pPr>
              <w:jc w:val="both"/>
              <w:rPr>
                <w:rFonts w:ascii="Times New Roman" w:eastAsia="Times New Roman" w:hAnsi="Times New Roman" w:cs="Times New Roman"/>
                <w:lang w:val="ro-RO"/>
              </w:rPr>
            </w:pPr>
            <w:r w:rsidRPr="00AA0AC8">
              <w:rPr>
                <w:rFonts w:ascii="Times New Roman" w:eastAsia="Times New Roman" w:hAnsi="Times New Roman" w:cs="Times New Roman"/>
                <w:lang w:val="ro-RO"/>
              </w:rPr>
              <w:t>Agenţia Turismului</w:t>
            </w:r>
          </w:p>
          <w:p w:rsidR="00321C46" w:rsidRPr="00AA0AC8" w:rsidRDefault="00321C46" w:rsidP="00AA0AC8">
            <w:pPr>
              <w:tabs>
                <w:tab w:val="center" w:pos="4320"/>
                <w:tab w:val="right" w:pos="8640"/>
              </w:tabs>
              <w:jc w:val="both"/>
              <w:rPr>
                <w:rFonts w:ascii="Times New Roman" w:eastAsia="Times New Roman" w:hAnsi="Times New Roman" w:cs="Times New Roman"/>
                <w:lang w:val="ro-RO"/>
              </w:rPr>
            </w:pPr>
            <w:r w:rsidRPr="00AA0AC8">
              <w:rPr>
                <w:rFonts w:ascii="Times New Roman" w:eastAsia="Times New Roman" w:hAnsi="Times New Roman" w:cs="Times New Roman"/>
                <w:lang w:val="ro-RO"/>
              </w:rPr>
              <w:t>Ministerul Mediului</w:t>
            </w:r>
          </w:p>
        </w:tc>
        <w:tc>
          <w:tcPr>
            <w:tcW w:w="1276" w:type="dxa"/>
            <w:gridSpan w:val="2"/>
          </w:tcPr>
          <w:p w:rsidR="00321C46" w:rsidRPr="00AA0AC8" w:rsidRDefault="00321C46" w:rsidP="00AA0AC8">
            <w:pPr>
              <w:tabs>
                <w:tab w:val="center" w:pos="4320"/>
                <w:tab w:val="right" w:pos="8640"/>
              </w:tabs>
              <w:jc w:val="center"/>
              <w:rPr>
                <w:rFonts w:ascii="Times New Roman" w:eastAsia="Times New Roman" w:hAnsi="Times New Roman" w:cs="Times New Roman"/>
                <w:lang w:val="ro-RO"/>
              </w:rPr>
            </w:pPr>
            <w:r w:rsidRPr="00AA0AC8">
              <w:rPr>
                <w:rFonts w:ascii="Times New Roman" w:eastAsia="Times New Roman" w:hAnsi="Times New Roman" w:cs="Times New Roman"/>
                <w:lang w:val="ro-RO"/>
              </w:rPr>
              <w:t>Trimestrul II, 2016</w:t>
            </w:r>
          </w:p>
        </w:tc>
        <w:tc>
          <w:tcPr>
            <w:tcW w:w="1417" w:type="dxa"/>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321C46" w:rsidRPr="00AA0AC8" w:rsidTr="00234BB1">
        <w:trPr>
          <w:trHeight w:val="282"/>
        </w:trPr>
        <w:tc>
          <w:tcPr>
            <w:tcW w:w="567" w:type="dxa"/>
          </w:tcPr>
          <w:p w:rsidR="00321C46" w:rsidRPr="00AA0AC8" w:rsidRDefault="00321C46" w:rsidP="00AA0AC8">
            <w:pPr>
              <w:jc w:val="both"/>
              <w:rPr>
                <w:rFonts w:ascii="Times New Roman" w:hAnsi="Times New Roman" w:cs="Times New Roman"/>
                <w:lang w:val="ro-RO"/>
              </w:rPr>
            </w:pPr>
          </w:p>
        </w:tc>
        <w:tc>
          <w:tcPr>
            <w:tcW w:w="2694" w:type="dxa"/>
            <w:gridSpan w:val="2"/>
          </w:tcPr>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b/>
                <w:lang w:val="ro-RO"/>
              </w:rPr>
              <w:t>Art.105 Turismul</w:t>
            </w:r>
          </w:p>
          <w:p w:rsidR="00321C46" w:rsidRPr="00AA0AC8" w:rsidRDefault="00321C46" w:rsidP="00AA0AC8">
            <w:pPr>
              <w:pStyle w:val="Default"/>
              <w:jc w:val="both"/>
              <w:rPr>
                <w:sz w:val="22"/>
                <w:szCs w:val="22"/>
                <w:lang w:val="ro-RO"/>
              </w:rPr>
            </w:pPr>
            <w:r w:rsidRPr="00AA0AC8">
              <w:rPr>
                <w:sz w:val="22"/>
                <w:szCs w:val="22"/>
                <w:lang w:val="ro-RO"/>
              </w:rPr>
              <w:t xml:space="preserve">Cooperarea se va axa pe următoarele subiecte: </w:t>
            </w:r>
          </w:p>
          <w:p w:rsidR="00321C46" w:rsidRPr="00AA0AC8" w:rsidRDefault="00321C46" w:rsidP="00AA0AC8">
            <w:pPr>
              <w:pStyle w:val="Default"/>
              <w:jc w:val="both"/>
              <w:rPr>
                <w:sz w:val="22"/>
                <w:szCs w:val="22"/>
                <w:lang w:val="ro-RO"/>
              </w:rPr>
            </w:pPr>
            <w:r w:rsidRPr="00AA0AC8">
              <w:rPr>
                <w:sz w:val="22"/>
                <w:szCs w:val="22"/>
                <w:lang w:val="ro-RO"/>
              </w:rPr>
              <w:t xml:space="preserve">(a) schimbul de informație, bune practici, experiență și transfer de “know-how”, inclusiv în tehnologiile </w:t>
            </w:r>
            <w:r w:rsidRPr="00AA0AC8">
              <w:rPr>
                <w:sz w:val="22"/>
                <w:szCs w:val="22"/>
                <w:lang w:val="ro-RO"/>
              </w:rPr>
              <w:lastRenderedPageBreak/>
              <w:t xml:space="preserve">inovatoare; </w:t>
            </w:r>
          </w:p>
        </w:tc>
        <w:tc>
          <w:tcPr>
            <w:tcW w:w="2836" w:type="dxa"/>
          </w:tcPr>
          <w:p w:rsidR="00321C46" w:rsidRPr="00AA0AC8" w:rsidRDefault="00321C46" w:rsidP="00AA0AC8">
            <w:pPr>
              <w:tabs>
                <w:tab w:val="center" w:pos="4320"/>
                <w:tab w:val="right" w:pos="8640"/>
              </w:tabs>
              <w:jc w:val="both"/>
              <w:rPr>
                <w:rFonts w:ascii="Times New Roman" w:eastAsia="Times New Roman" w:hAnsi="Times New Roman" w:cs="Times New Roman"/>
                <w:b/>
                <w:lang w:val="ro-RO"/>
              </w:rPr>
            </w:pPr>
            <w:r w:rsidRPr="00AA0AC8">
              <w:rPr>
                <w:rFonts w:ascii="Times New Roman" w:eastAsia="Times New Roman" w:hAnsi="Times New Roman" w:cs="Times New Roman"/>
                <w:b/>
                <w:lang w:val="ro-RO"/>
              </w:rPr>
              <w:lastRenderedPageBreak/>
              <w:t>2.4 Cooperare economică</w:t>
            </w:r>
          </w:p>
          <w:p w:rsidR="00321C46" w:rsidRPr="00AA0AC8" w:rsidRDefault="00321C46" w:rsidP="00AA0AC8">
            <w:pPr>
              <w:tabs>
                <w:tab w:val="center" w:pos="4320"/>
                <w:tab w:val="right" w:pos="8640"/>
              </w:tabs>
              <w:jc w:val="both"/>
              <w:rPr>
                <w:rFonts w:ascii="Times New Roman" w:eastAsia="Times New Roman" w:hAnsi="Times New Roman" w:cs="Times New Roman"/>
                <w:lang w:val="ro-RO"/>
              </w:rPr>
            </w:pPr>
            <w:r w:rsidRPr="00AA0AC8">
              <w:rPr>
                <w:rFonts w:ascii="Times New Roman" w:eastAsia="Times New Roman" w:hAnsi="Times New Roman" w:cs="Times New Roman"/>
                <w:i/>
                <w:lang w:val="ro-RO"/>
              </w:rPr>
              <w:t>Turism</w:t>
            </w:r>
          </w:p>
          <w:p w:rsidR="00321C46" w:rsidRPr="00AA0AC8" w:rsidRDefault="00321C46" w:rsidP="00AA0AC8">
            <w:pPr>
              <w:pStyle w:val="ListParagraph"/>
              <w:numPr>
                <w:ilvl w:val="0"/>
                <w:numId w:val="17"/>
              </w:numPr>
              <w:tabs>
                <w:tab w:val="left" w:pos="317"/>
                <w:tab w:val="center" w:pos="4320"/>
                <w:tab w:val="right" w:pos="8640"/>
              </w:tabs>
              <w:ind w:left="0" w:firstLine="0"/>
              <w:jc w:val="both"/>
              <w:rPr>
                <w:rFonts w:ascii="Times New Roman" w:eastAsia="Times New Roman" w:hAnsi="Times New Roman" w:cs="Times New Roman"/>
                <w:lang w:val="ro-RO"/>
              </w:rPr>
            </w:pPr>
            <w:r w:rsidRPr="00AA0AC8">
              <w:rPr>
                <w:rFonts w:ascii="Times New Roman" w:hAnsi="Times New Roman" w:cs="Times New Roman"/>
                <w:color w:val="000000"/>
                <w:lang w:val="ro-RO"/>
              </w:rPr>
              <w:t>Continuarea schimbului de bune practici și cunoștințe, instruirii și educației în domeniul turismului.</w:t>
            </w:r>
          </w:p>
        </w:tc>
        <w:tc>
          <w:tcPr>
            <w:tcW w:w="5244" w:type="dxa"/>
          </w:tcPr>
          <w:p w:rsidR="00321C46" w:rsidRPr="00AA0AC8" w:rsidRDefault="00321C46" w:rsidP="00AA0AC8">
            <w:pPr>
              <w:tabs>
                <w:tab w:val="center" w:pos="4320"/>
                <w:tab w:val="right" w:pos="8640"/>
              </w:tabs>
              <w:jc w:val="both"/>
              <w:rPr>
                <w:rFonts w:ascii="Times New Roman" w:eastAsia="Times New Roman" w:hAnsi="Times New Roman" w:cs="Times New Roman"/>
                <w:lang w:val="ro-RO"/>
              </w:rPr>
            </w:pPr>
            <w:r w:rsidRPr="00AA0AC8">
              <w:rPr>
                <w:rFonts w:ascii="Times New Roman" w:eastAsia="Times New Roman" w:hAnsi="Times New Roman" w:cs="Times New Roman"/>
                <w:lang w:val="ro-RO"/>
              </w:rPr>
              <w:t>Susţinerea, pe bază de parteneriate, a proiectelor de importanţă naţională şi internaţională din domeniul turismului, între agenţii economici din ţară şi diaspora moldovenească.</w:t>
            </w:r>
          </w:p>
        </w:tc>
        <w:tc>
          <w:tcPr>
            <w:tcW w:w="1559" w:type="dxa"/>
            <w:gridSpan w:val="2"/>
          </w:tcPr>
          <w:p w:rsidR="00321C46" w:rsidRPr="00AA0AC8" w:rsidRDefault="00321C46" w:rsidP="00AA0AC8">
            <w:pPr>
              <w:jc w:val="both"/>
              <w:rPr>
                <w:rFonts w:ascii="Times New Roman" w:eastAsia="Times New Roman" w:hAnsi="Times New Roman" w:cs="Times New Roman"/>
                <w:lang w:val="ro-RO"/>
              </w:rPr>
            </w:pPr>
            <w:r w:rsidRPr="00AA0AC8">
              <w:rPr>
                <w:rFonts w:ascii="Times New Roman" w:eastAsia="Times New Roman" w:hAnsi="Times New Roman" w:cs="Times New Roman"/>
                <w:lang w:val="ro-RO"/>
              </w:rPr>
              <w:t>Agenţia Turismului</w:t>
            </w:r>
          </w:p>
          <w:p w:rsidR="00321C46" w:rsidRPr="00AA0AC8" w:rsidRDefault="00321C46" w:rsidP="00AA0AC8">
            <w:pPr>
              <w:tabs>
                <w:tab w:val="center" w:pos="4320"/>
                <w:tab w:val="right" w:pos="8640"/>
              </w:tabs>
              <w:rPr>
                <w:rFonts w:ascii="Times New Roman" w:eastAsia="Times New Roman" w:hAnsi="Times New Roman" w:cs="Times New Roman"/>
                <w:lang w:val="ro-RO"/>
              </w:rPr>
            </w:pPr>
            <w:r w:rsidRPr="00AA0AC8">
              <w:rPr>
                <w:rFonts w:ascii="Times New Roman" w:eastAsia="Times New Roman" w:hAnsi="Times New Roman" w:cs="Times New Roman"/>
                <w:lang w:val="ro-RO"/>
              </w:rPr>
              <w:t>Biroul pentru  Relaţii cu Diaspora</w:t>
            </w:r>
          </w:p>
        </w:tc>
        <w:tc>
          <w:tcPr>
            <w:tcW w:w="1276" w:type="dxa"/>
            <w:gridSpan w:val="2"/>
          </w:tcPr>
          <w:p w:rsidR="00321C46" w:rsidRPr="00AA0AC8" w:rsidRDefault="00321C46" w:rsidP="00AA0AC8">
            <w:pPr>
              <w:tabs>
                <w:tab w:val="center" w:pos="4320"/>
                <w:tab w:val="right" w:pos="8640"/>
              </w:tabs>
              <w:jc w:val="center"/>
              <w:rPr>
                <w:rFonts w:ascii="Times New Roman" w:eastAsia="Times New Roman" w:hAnsi="Times New Roman" w:cs="Times New Roman"/>
                <w:lang w:val="ro-RO"/>
              </w:rPr>
            </w:pPr>
            <w:r w:rsidRPr="00AA0AC8">
              <w:rPr>
                <w:rFonts w:ascii="Times New Roman" w:eastAsia="Times New Roman" w:hAnsi="Times New Roman" w:cs="Times New Roman"/>
                <w:lang w:val="ro-RO"/>
              </w:rPr>
              <w:t>Anual</w:t>
            </w:r>
          </w:p>
        </w:tc>
        <w:tc>
          <w:tcPr>
            <w:tcW w:w="1417" w:type="dxa"/>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321C46" w:rsidRPr="00AA0AC8" w:rsidTr="00234BB1">
        <w:trPr>
          <w:trHeight w:val="282"/>
        </w:trPr>
        <w:tc>
          <w:tcPr>
            <w:tcW w:w="567" w:type="dxa"/>
          </w:tcPr>
          <w:p w:rsidR="00321C46" w:rsidRPr="00AA0AC8" w:rsidRDefault="00321C46" w:rsidP="00AA0AC8">
            <w:pPr>
              <w:jc w:val="both"/>
              <w:rPr>
                <w:rFonts w:ascii="Times New Roman" w:hAnsi="Times New Roman" w:cs="Times New Roman"/>
                <w:lang w:val="ro-RO"/>
              </w:rPr>
            </w:pPr>
          </w:p>
        </w:tc>
        <w:tc>
          <w:tcPr>
            <w:tcW w:w="2694" w:type="dxa"/>
            <w:gridSpan w:val="2"/>
          </w:tcPr>
          <w:p w:rsidR="00321C46" w:rsidRPr="00AA0AC8" w:rsidRDefault="00321C46" w:rsidP="00AA0AC8">
            <w:pPr>
              <w:pStyle w:val="Default"/>
              <w:jc w:val="both"/>
              <w:rPr>
                <w:sz w:val="22"/>
                <w:szCs w:val="22"/>
                <w:lang w:val="ro-RO"/>
              </w:rPr>
            </w:pPr>
            <w:r w:rsidRPr="00AA0AC8">
              <w:rPr>
                <w:sz w:val="22"/>
                <w:szCs w:val="22"/>
                <w:lang w:val="ro-RO"/>
              </w:rPr>
              <w:t>(b) stabilirea unui parte-neriat strategic între sectorul public, sectorul privat și interesele comu-nității pentru a asigura dezvoltarea durabilă a turismului;</w:t>
            </w:r>
          </w:p>
        </w:tc>
        <w:tc>
          <w:tcPr>
            <w:tcW w:w="2836" w:type="dxa"/>
          </w:tcPr>
          <w:p w:rsidR="00321C46" w:rsidRPr="00AA0AC8" w:rsidRDefault="00321C46" w:rsidP="00AA0AC8">
            <w:pPr>
              <w:tabs>
                <w:tab w:val="center" w:pos="4320"/>
                <w:tab w:val="right" w:pos="8640"/>
              </w:tabs>
              <w:jc w:val="center"/>
              <w:rPr>
                <w:rFonts w:ascii="Times New Roman" w:eastAsia="Times New Roman" w:hAnsi="Times New Roman" w:cs="Times New Roman"/>
                <w:lang w:val="ro-RO"/>
              </w:rPr>
            </w:pPr>
            <w:r w:rsidRPr="00AA0AC8">
              <w:rPr>
                <w:rFonts w:ascii="Times New Roman" w:eastAsia="Times New Roman" w:hAnsi="Times New Roman" w:cs="Times New Roman"/>
                <w:lang w:val="ro-RO"/>
              </w:rPr>
              <w:t>n/a</w:t>
            </w:r>
          </w:p>
        </w:tc>
        <w:tc>
          <w:tcPr>
            <w:tcW w:w="5244" w:type="dxa"/>
          </w:tcPr>
          <w:p w:rsidR="00321C46" w:rsidRPr="00AA0AC8" w:rsidRDefault="00321C46" w:rsidP="00AA0AC8">
            <w:pPr>
              <w:tabs>
                <w:tab w:val="center" w:pos="4320"/>
                <w:tab w:val="right" w:pos="8640"/>
              </w:tabs>
              <w:jc w:val="both"/>
              <w:rPr>
                <w:rFonts w:ascii="Times New Roman" w:eastAsia="Times New Roman" w:hAnsi="Times New Roman" w:cs="Times New Roman"/>
                <w:b/>
                <w:lang w:val="ro-RO"/>
              </w:rPr>
            </w:pPr>
            <w:r w:rsidRPr="00AA0AC8">
              <w:rPr>
                <w:rFonts w:ascii="Times New Roman" w:eastAsia="Times New Roman" w:hAnsi="Times New Roman" w:cs="Times New Roman"/>
                <w:lang w:val="ro-RO"/>
              </w:rPr>
              <w:t>Conectarea rutelor turistice naţionale la rutele turistice europene.</w:t>
            </w:r>
          </w:p>
        </w:tc>
        <w:tc>
          <w:tcPr>
            <w:tcW w:w="1559" w:type="dxa"/>
            <w:gridSpan w:val="2"/>
          </w:tcPr>
          <w:p w:rsidR="00321C46" w:rsidRPr="00AA0AC8" w:rsidRDefault="00321C46" w:rsidP="00AA0AC8">
            <w:pPr>
              <w:tabs>
                <w:tab w:val="center" w:pos="4320"/>
                <w:tab w:val="right" w:pos="8640"/>
              </w:tabs>
              <w:jc w:val="both"/>
              <w:rPr>
                <w:rFonts w:ascii="Times New Roman" w:eastAsia="Times New Roman" w:hAnsi="Times New Roman" w:cs="Times New Roman"/>
                <w:lang w:val="ro-RO"/>
              </w:rPr>
            </w:pPr>
            <w:r w:rsidRPr="00AA0AC8">
              <w:rPr>
                <w:rFonts w:ascii="Times New Roman" w:eastAsia="Times New Roman" w:hAnsi="Times New Roman" w:cs="Times New Roman"/>
                <w:lang w:val="ro-RO"/>
              </w:rPr>
              <w:t>Agenţia Turismului</w:t>
            </w:r>
          </w:p>
        </w:tc>
        <w:tc>
          <w:tcPr>
            <w:tcW w:w="1276" w:type="dxa"/>
            <w:gridSpan w:val="2"/>
          </w:tcPr>
          <w:p w:rsidR="00321C46" w:rsidRPr="00AA0AC8" w:rsidRDefault="00321C46" w:rsidP="00AA0AC8">
            <w:pPr>
              <w:tabs>
                <w:tab w:val="center" w:pos="4320"/>
                <w:tab w:val="right" w:pos="8640"/>
              </w:tabs>
              <w:jc w:val="center"/>
              <w:rPr>
                <w:rFonts w:ascii="Times New Roman" w:eastAsia="Times New Roman" w:hAnsi="Times New Roman" w:cs="Times New Roman"/>
                <w:lang w:val="ro-RO"/>
              </w:rPr>
            </w:pPr>
            <w:r w:rsidRPr="00AA0AC8">
              <w:rPr>
                <w:rFonts w:ascii="Times New Roman" w:eastAsia="Times New Roman" w:hAnsi="Times New Roman" w:cs="Times New Roman"/>
                <w:lang w:val="ro-RO"/>
              </w:rPr>
              <w:t>Trimestrul IV, 2015</w:t>
            </w:r>
          </w:p>
        </w:tc>
        <w:tc>
          <w:tcPr>
            <w:tcW w:w="1417" w:type="dxa"/>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321C46" w:rsidRPr="00AA0AC8" w:rsidTr="00234BB1">
        <w:trPr>
          <w:trHeight w:val="282"/>
        </w:trPr>
        <w:tc>
          <w:tcPr>
            <w:tcW w:w="567" w:type="dxa"/>
          </w:tcPr>
          <w:p w:rsidR="00321C46" w:rsidRPr="00AA0AC8" w:rsidRDefault="00321C46" w:rsidP="00AA0AC8">
            <w:pPr>
              <w:jc w:val="both"/>
              <w:rPr>
                <w:rFonts w:ascii="Times New Roman" w:hAnsi="Times New Roman" w:cs="Times New Roman"/>
                <w:lang w:val="ro-RO"/>
              </w:rPr>
            </w:pPr>
          </w:p>
        </w:tc>
        <w:tc>
          <w:tcPr>
            <w:tcW w:w="2694" w:type="dxa"/>
            <w:gridSpan w:val="2"/>
          </w:tcPr>
          <w:p w:rsidR="00321C46" w:rsidRPr="00AA0AC8" w:rsidRDefault="00321C46" w:rsidP="00AA0AC8">
            <w:pPr>
              <w:pStyle w:val="Default"/>
              <w:jc w:val="both"/>
              <w:rPr>
                <w:sz w:val="22"/>
                <w:szCs w:val="22"/>
                <w:lang w:val="ro-RO"/>
              </w:rPr>
            </w:pPr>
            <w:r w:rsidRPr="00AA0AC8">
              <w:rPr>
                <w:sz w:val="22"/>
                <w:szCs w:val="22"/>
                <w:lang w:val="ro-RO"/>
              </w:rPr>
              <w:t xml:space="preserve">(c) promovarea și dezvol-tarea produselor și piețelor turismului, infrastructurii, resurselor umane și structurilor instituționale, precum și identificarea și eliminarea barierelor din calea serviciilor turistice; </w:t>
            </w:r>
          </w:p>
        </w:tc>
        <w:tc>
          <w:tcPr>
            <w:tcW w:w="2836" w:type="dxa"/>
          </w:tcPr>
          <w:p w:rsidR="00321C46" w:rsidRPr="00AA0AC8" w:rsidRDefault="00321C46" w:rsidP="00AA0AC8">
            <w:pPr>
              <w:tabs>
                <w:tab w:val="center" w:pos="4320"/>
                <w:tab w:val="right" w:pos="8640"/>
              </w:tabs>
              <w:jc w:val="center"/>
              <w:rPr>
                <w:rFonts w:ascii="Times New Roman" w:eastAsia="Times New Roman" w:hAnsi="Times New Roman" w:cs="Times New Roman"/>
                <w:lang w:val="ro-RO"/>
              </w:rPr>
            </w:pPr>
            <w:r w:rsidRPr="00AA0AC8">
              <w:rPr>
                <w:rFonts w:ascii="Times New Roman" w:eastAsia="Times New Roman" w:hAnsi="Times New Roman" w:cs="Times New Roman"/>
                <w:lang w:val="ro-RO"/>
              </w:rPr>
              <w:t>n/a</w:t>
            </w:r>
          </w:p>
        </w:tc>
        <w:tc>
          <w:tcPr>
            <w:tcW w:w="5244" w:type="dxa"/>
          </w:tcPr>
          <w:p w:rsidR="00321C46" w:rsidRPr="00AA0AC8" w:rsidRDefault="00321C46" w:rsidP="00AA0AC8">
            <w:pPr>
              <w:tabs>
                <w:tab w:val="center" w:pos="4320"/>
                <w:tab w:val="right" w:pos="8640"/>
              </w:tabs>
              <w:jc w:val="both"/>
              <w:rPr>
                <w:rFonts w:ascii="Times New Roman" w:eastAsia="Times New Roman" w:hAnsi="Times New Roman" w:cs="Times New Roman"/>
                <w:b/>
                <w:lang w:val="ro-RO"/>
              </w:rPr>
            </w:pPr>
            <w:r w:rsidRPr="00AA0AC8">
              <w:rPr>
                <w:rFonts w:ascii="Times New Roman" w:eastAsia="Times New Roman" w:hAnsi="Times New Roman" w:cs="Times New Roman"/>
                <w:lang w:val="ro-RO"/>
              </w:rPr>
              <w:t>Elaborarea şi aprobarea cerinţelor privind confecţionarea şi utilizarea indicatoarelor turistice, în conformitate cu standardele europene.</w:t>
            </w:r>
          </w:p>
        </w:tc>
        <w:tc>
          <w:tcPr>
            <w:tcW w:w="1559" w:type="dxa"/>
            <w:gridSpan w:val="2"/>
          </w:tcPr>
          <w:p w:rsidR="00321C46" w:rsidRPr="00AA0AC8" w:rsidRDefault="00321C46" w:rsidP="00AA0AC8">
            <w:pPr>
              <w:jc w:val="both"/>
              <w:rPr>
                <w:rFonts w:ascii="Times New Roman" w:eastAsia="Times New Roman" w:hAnsi="Times New Roman" w:cs="Times New Roman"/>
                <w:lang w:val="ro-RO"/>
              </w:rPr>
            </w:pPr>
            <w:r w:rsidRPr="00AA0AC8">
              <w:rPr>
                <w:rFonts w:ascii="Times New Roman" w:eastAsia="Times New Roman" w:hAnsi="Times New Roman" w:cs="Times New Roman"/>
                <w:lang w:val="ro-RO"/>
              </w:rPr>
              <w:t>Agenţia Turismului</w:t>
            </w:r>
          </w:p>
          <w:p w:rsidR="00321C46" w:rsidRPr="00AA0AC8" w:rsidRDefault="00321C46" w:rsidP="00AA0AC8">
            <w:pPr>
              <w:tabs>
                <w:tab w:val="center" w:pos="4320"/>
                <w:tab w:val="right" w:pos="8640"/>
              </w:tabs>
              <w:rPr>
                <w:rFonts w:ascii="Times New Roman" w:eastAsia="Times New Roman" w:hAnsi="Times New Roman" w:cs="Times New Roman"/>
                <w:lang w:val="ro-RO"/>
              </w:rPr>
            </w:pPr>
            <w:r w:rsidRPr="00AA0AC8">
              <w:rPr>
                <w:rFonts w:ascii="Times New Roman" w:eastAsia="Times New Roman" w:hAnsi="Times New Roman" w:cs="Times New Roman"/>
                <w:lang w:val="ro-RO"/>
              </w:rPr>
              <w:t>Ministerul Transporturilor şi Infrastructurii Drumurilor</w:t>
            </w:r>
          </w:p>
        </w:tc>
        <w:tc>
          <w:tcPr>
            <w:tcW w:w="1276" w:type="dxa"/>
            <w:gridSpan w:val="2"/>
          </w:tcPr>
          <w:p w:rsidR="00321C46" w:rsidRPr="00AA0AC8" w:rsidRDefault="00321C46" w:rsidP="00AA0AC8">
            <w:pPr>
              <w:jc w:val="both"/>
              <w:rPr>
                <w:rFonts w:ascii="Times New Roman" w:hAnsi="Times New Roman" w:cs="Times New Roman"/>
                <w:lang w:val="ro-RO"/>
              </w:rPr>
            </w:pPr>
            <w:r w:rsidRPr="00AA0AC8">
              <w:rPr>
                <w:rFonts w:ascii="Times New Roman" w:eastAsia="Times New Roman" w:hAnsi="Times New Roman" w:cs="Times New Roman"/>
                <w:lang w:val="ro-RO"/>
              </w:rPr>
              <w:t>Trimestrul III, 2014</w:t>
            </w:r>
          </w:p>
        </w:tc>
        <w:tc>
          <w:tcPr>
            <w:tcW w:w="1417" w:type="dxa"/>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321C46" w:rsidRPr="00AA0AC8" w:rsidTr="00234BB1">
        <w:trPr>
          <w:trHeight w:val="282"/>
        </w:trPr>
        <w:tc>
          <w:tcPr>
            <w:tcW w:w="567" w:type="dxa"/>
          </w:tcPr>
          <w:p w:rsidR="00321C46" w:rsidRPr="00AA0AC8" w:rsidRDefault="00321C46" w:rsidP="00AA0AC8">
            <w:pPr>
              <w:jc w:val="both"/>
              <w:rPr>
                <w:rFonts w:ascii="Times New Roman" w:hAnsi="Times New Roman" w:cs="Times New Roman"/>
                <w:lang w:val="ro-RO"/>
              </w:rPr>
            </w:pPr>
          </w:p>
        </w:tc>
        <w:tc>
          <w:tcPr>
            <w:tcW w:w="2694" w:type="dxa"/>
            <w:gridSpan w:val="2"/>
          </w:tcPr>
          <w:p w:rsidR="00321C46" w:rsidRPr="00AA0AC8" w:rsidRDefault="00321C46" w:rsidP="00AA0AC8">
            <w:pPr>
              <w:pStyle w:val="Default"/>
              <w:jc w:val="both"/>
              <w:rPr>
                <w:sz w:val="22"/>
                <w:szCs w:val="22"/>
                <w:lang w:val="ro-RO"/>
              </w:rPr>
            </w:pPr>
            <w:r w:rsidRPr="00AA0AC8">
              <w:rPr>
                <w:sz w:val="22"/>
                <w:szCs w:val="22"/>
                <w:lang w:val="ro-RO"/>
              </w:rPr>
              <w:t>(d) elaborarea și implementarea politicilor și strategiilor eficiente care să includă aspecte juridice, administrative și financiare corespunzătoare;</w:t>
            </w:r>
          </w:p>
        </w:tc>
        <w:tc>
          <w:tcPr>
            <w:tcW w:w="2836" w:type="dxa"/>
          </w:tcPr>
          <w:p w:rsidR="00321C46" w:rsidRPr="00AA0AC8" w:rsidRDefault="00321C46" w:rsidP="00AA0AC8">
            <w:pPr>
              <w:jc w:val="center"/>
              <w:rPr>
                <w:rFonts w:ascii="Times New Roman" w:hAnsi="Times New Roman" w:cs="Times New Roman"/>
                <w:lang w:val="ro-RO"/>
              </w:rPr>
            </w:pPr>
            <w:r w:rsidRPr="00AA0AC8">
              <w:rPr>
                <w:rFonts w:ascii="Times New Roman" w:eastAsia="Times New Roman" w:hAnsi="Times New Roman" w:cs="Times New Roman"/>
                <w:lang w:val="ro-RO"/>
              </w:rPr>
              <w:t>n/a</w:t>
            </w:r>
          </w:p>
        </w:tc>
        <w:tc>
          <w:tcPr>
            <w:tcW w:w="5244" w:type="dxa"/>
          </w:tcPr>
          <w:p w:rsidR="00321C46" w:rsidRPr="00AA0AC8" w:rsidRDefault="00321C46" w:rsidP="00AA0AC8">
            <w:pPr>
              <w:tabs>
                <w:tab w:val="center" w:pos="4320"/>
                <w:tab w:val="right" w:pos="8640"/>
              </w:tabs>
              <w:jc w:val="both"/>
              <w:rPr>
                <w:rFonts w:ascii="Times New Roman" w:eastAsia="Times New Roman" w:hAnsi="Times New Roman" w:cs="Times New Roman"/>
                <w:lang w:val="ro-RO"/>
              </w:rPr>
            </w:pPr>
            <w:r w:rsidRPr="00AA0AC8">
              <w:rPr>
                <w:rFonts w:ascii="Times New Roman" w:eastAsia="Times New Roman" w:hAnsi="Times New Roman" w:cs="Times New Roman"/>
                <w:lang w:val="ro-RO"/>
              </w:rPr>
              <w:t xml:space="preserve"> Crearea parteneriatelor pentru implementarea proiectelor  în domeniul turismului cu finanțare din fonduri naționale şi internaționale.</w:t>
            </w:r>
          </w:p>
        </w:tc>
        <w:tc>
          <w:tcPr>
            <w:tcW w:w="1559" w:type="dxa"/>
            <w:gridSpan w:val="2"/>
          </w:tcPr>
          <w:p w:rsidR="00321C46" w:rsidRPr="00AA0AC8" w:rsidRDefault="00321C46" w:rsidP="00AA0AC8">
            <w:pPr>
              <w:tabs>
                <w:tab w:val="center" w:pos="4320"/>
                <w:tab w:val="right" w:pos="8640"/>
              </w:tabs>
              <w:jc w:val="both"/>
              <w:rPr>
                <w:rFonts w:ascii="Times New Roman" w:eastAsia="Times New Roman" w:hAnsi="Times New Roman" w:cs="Times New Roman"/>
                <w:lang w:val="ro-RO"/>
              </w:rPr>
            </w:pPr>
            <w:r w:rsidRPr="00AA0AC8">
              <w:rPr>
                <w:rFonts w:ascii="Times New Roman" w:eastAsia="Times New Roman" w:hAnsi="Times New Roman" w:cs="Times New Roman"/>
                <w:lang w:val="ro-RO"/>
              </w:rPr>
              <w:t>Agenţia Turismului</w:t>
            </w:r>
          </w:p>
        </w:tc>
        <w:tc>
          <w:tcPr>
            <w:tcW w:w="1276" w:type="dxa"/>
            <w:gridSpan w:val="2"/>
          </w:tcPr>
          <w:p w:rsidR="00321C46" w:rsidRPr="00AA0AC8" w:rsidRDefault="00321C46" w:rsidP="00AA0AC8">
            <w:pPr>
              <w:tabs>
                <w:tab w:val="center" w:pos="4320"/>
                <w:tab w:val="right" w:pos="8640"/>
              </w:tabs>
              <w:jc w:val="both"/>
              <w:rPr>
                <w:rFonts w:ascii="Times New Roman" w:eastAsia="Times New Roman" w:hAnsi="Times New Roman" w:cs="Times New Roman"/>
                <w:lang w:val="ro-RO"/>
              </w:rPr>
            </w:pPr>
            <w:r w:rsidRPr="00AA0AC8">
              <w:rPr>
                <w:rFonts w:ascii="Times New Roman" w:eastAsia="Times New Roman" w:hAnsi="Times New Roman" w:cs="Times New Roman"/>
                <w:lang w:val="ro-RO"/>
              </w:rPr>
              <w:t>2014-2016</w:t>
            </w:r>
          </w:p>
          <w:p w:rsidR="00321C46" w:rsidRPr="00AA0AC8" w:rsidRDefault="00321C46" w:rsidP="00AA0AC8">
            <w:pPr>
              <w:jc w:val="center"/>
              <w:rPr>
                <w:rFonts w:ascii="Times New Roman" w:eastAsia="Times New Roman" w:hAnsi="Times New Roman" w:cs="Times New Roman"/>
                <w:lang w:val="ro-RO"/>
              </w:rPr>
            </w:pPr>
            <w:r w:rsidRPr="00AA0AC8">
              <w:rPr>
                <w:rFonts w:ascii="Times New Roman" w:eastAsia="Times New Roman" w:hAnsi="Times New Roman" w:cs="Times New Roman"/>
                <w:lang w:val="ro-RO"/>
              </w:rPr>
              <w:t>Anual</w:t>
            </w:r>
          </w:p>
        </w:tc>
        <w:tc>
          <w:tcPr>
            <w:tcW w:w="1417" w:type="dxa"/>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321C46" w:rsidRPr="00AA0AC8" w:rsidTr="00234BB1">
        <w:trPr>
          <w:trHeight w:val="282"/>
        </w:trPr>
        <w:tc>
          <w:tcPr>
            <w:tcW w:w="567" w:type="dxa"/>
          </w:tcPr>
          <w:p w:rsidR="00321C46" w:rsidRPr="00AA0AC8" w:rsidRDefault="00321C46" w:rsidP="00AA0AC8">
            <w:pPr>
              <w:jc w:val="both"/>
              <w:rPr>
                <w:rFonts w:ascii="Times New Roman" w:hAnsi="Times New Roman" w:cs="Times New Roman"/>
                <w:lang w:val="ro-RO"/>
              </w:rPr>
            </w:pPr>
          </w:p>
        </w:tc>
        <w:tc>
          <w:tcPr>
            <w:tcW w:w="2694" w:type="dxa"/>
            <w:gridSpan w:val="2"/>
          </w:tcPr>
          <w:p w:rsidR="00321C46" w:rsidRPr="00AA0AC8" w:rsidRDefault="00321C46" w:rsidP="00AA0AC8">
            <w:pPr>
              <w:pStyle w:val="Default"/>
              <w:jc w:val="both"/>
              <w:rPr>
                <w:sz w:val="22"/>
                <w:szCs w:val="22"/>
                <w:lang w:val="ro-RO"/>
              </w:rPr>
            </w:pPr>
            <w:r w:rsidRPr="00AA0AC8">
              <w:rPr>
                <w:sz w:val="22"/>
                <w:szCs w:val="22"/>
                <w:lang w:val="ro-RO"/>
              </w:rPr>
              <w:t xml:space="preserve">(e) asigurarea instruirii în domeniul turismului și dezvoltarea capacității pentru a îmbunătăți standardele de prestare a serviciilor; și </w:t>
            </w:r>
          </w:p>
        </w:tc>
        <w:tc>
          <w:tcPr>
            <w:tcW w:w="2836" w:type="dxa"/>
          </w:tcPr>
          <w:p w:rsidR="00321C46" w:rsidRPr="00AA0AC8" w:rsidRDefault="00321C46" w:rsidP="00AA0AC8">
            <w:pPr>
              <w:tabs>
                <w:tab w:val="center" w:pos="4320"/>
                <w:tab w:val="right" w:pos="8640"/>
              </w:tabs>
              <w:jc w:val="center"/>
              <w:rPr>
                <w:rFonts w:ascii="Times New Roman" w:eastAsia="Times New Roman" w:hAnsi="Times New Roman" w:cs="Times New Roman"/>
                <w:lang w:val="ro-RO"/>
              </w:rPr>
            </w:pPr>
            <w:r w:rsidRPr="00AA0AC8">
              <w:rPr>
                <w:rFonts w:ascii="Times New Roman" w:eastAsia="Times New Roman" w:hAnsi="Times New Roman" w:cs="Times New Roman"/>
                <w:lang w:val="ro-RO"/>
              </w:rPr>
              <w:t>n/a</w:t>
            </w:r>
          </w:p>
        </w:tc>
        <w:tc>
          <w:tcPr>
            <w:tcW w:w="5244" w:type="dxa"/>
          </w:tcPr>
          <w:p w:rsidR="00321C46" w:rsidRPr="00AA0AC8" w:rsidRDefault="00321C46" w:rsidP="00AA0AC8">
            <w:pPr>
              <w:tabs>
                <w:tab w:val="center" w:pos="320"/>
                <w:tab w:val="left" w:pos="1568"/>
                <w:tab w:val="right" w:pos="8640"/>
              </w:tabs>
              <w:jc w:val="both"/>
              <w:rPr>
                <w:rFonts w:ascii="Times New Roman" w:eastAsia="Times New Roman" w:hAnsi="Times New Roman" w:cs="Times New Roman"/>
                <w:lang w:val="ro-RO"/>
              </w:rPr>
            </w:pPr>
            <w:r w:rsidRPr="00AA0AC8">
              <w:rPr>
                <w:rFonts w:ascii="Times New Roman" w:eastAsia="Times New Roman" w:hAnsi="Times New Roman" w:cs="Times New Roman"/>
                <w:lang w:val="ro-RO"/>
              </w:rPr>
              <w:t>Elaborarea şi aprobarea Regulamentului cu privire la atestarea ghizilor de turism.</w:t>
            </w:r>
          </w:p>
          <w:p w:rsidR="00321C46" w:rsidRPr="00AA0AC8" w:rsidRDefault="00321C46" w:rsidP="00AA0AC8">
            <w:pPr>
              <w:tabs>
                <w:tab w:val="center" w:pos="320"/>
                <w:tab w:val="left" w:pos="1568"/>
                <w:tab w:val="right" w:pos="8640"/>
              </w:tabs>
              <w:ind w:left="179"/>
              <w:jc w:val="both"/>
              <w:rPr>
                <w:rFonts w:ascii="Times New Roman" w:eastAsia="Times New Roman" w:hAnsi="Times New Roman" w:cs="Times New Roman"/>
                <w:lang w:val="ro-RO"/>
              </w:rPr>
            </w:pPr>
          </w:p>
        </w:tc>
        <w:tc>
          <w:tcPr>
            <w:tcW w:w="1559" w:type="dxa"/>
            <w:gridSpan w:val="2"/>
          </w:tcPr>
          <w:p w:rsidR="00321C46" w:rsidRPr="00AA0AC8" w:rsidRDefault="00321C46" w:rsidP="00AA0AC8">
            <w:pPr>
              <w:tabs>
                <w:tab w:val="center" w:pos="4320"/>
                <w:tab w:val="right" w:pos="8640"/>
              </w:tabs>
              <w:jc w:val="both"/>
              <w:rPr>
                <w:rFonts w:ascii="Times New Roman" w:eastAsia="Times New Roman" w:hAnsi="Times New Roman" w:cs="Times New Roman"/>
                <w:lang w:val="ro-RO"/>
              </w:rPr>
            </w:pPr>
            <w:r w:rsidRPr="00AA0AC8">
              <w:rPr>
                <w:rFonts w:ascii="Times New Roman" w:eastAsia="Times New Roman" w:hAnsi="Times New Roman" w:cs="Times New Roman"/>
                <w:lang w:val="ro-RO"/>
              </w:rPr>
              <w:t>Agenţia Turismului</w:t>
            </w:r>
          </w:p>
        </w:tc>
        <w:tc>
          <w:tcPr>
            <w:tcW w:w="1276" w:type="dxa"/>
            <w:gridSpan w:val="2"/>
          </w:tcPr>
          <w:p w:rsidR="00321C46" w:rsidRPr="00AA0AC8" w:rsidRDefault="00321C46" w:rsidP="00AA0AC8">
            <w:pPr>
              <w:tabs>
                <w:tab w:val="center" w:pos="4320"/>
                <w:tab w:val="right" w:pos="8640"/>
              </w:tabs>
              <w:ind w:left="-108" w:right="-108"/>
              <w:jc w:val="center"/>
              <w:rPr>
                <w:rFonts w:ascii="Times New Roman" w:eastAsia="Times New Roman" w:hAnsi="Times New Roman" w:cs="Times New Roman"/>
                <w:lang w:val="ro-RO"/>
              </w:rPr>
            </w:pPr>
            <w:r w:rsidRPr="00AA0AC8">
              <w:rPr>
                <w:rFonts w:ascii="Times New Roman" w:eastAsia="Times New Roman" w:hAnsi="Times New Roman" w:cs="Times New Roman"/>
                <w:lang w:val="ro-RO"/>
              </w:rPr>
              <w:t>Trimestrul III 2014</w:t>
            </w:r>
          </w:p>
        </w:tc>
        <w:tc>
          <w:tcPr>
            <w:tcW w:w="1417" w:type="dxa"/>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321C46" w:rsidRPr="00AA0AC8" w:rsidTr="005641BD">
        <w:trPr>
          <w:trHeight w:val="724"/>
        </w:trPr>
        <w:tc>
          <w:tcPr>
            <w:tcW w:w="567" w:type="dxa"/>
            <w:vMerge w:val="restart"/>
          </w:tcPr>
          <w:p w:rsidR="00321C46" w:rsidRPr="00AA0AC8" w:rsidRDefault="00321C46" w:rsidP="00AA0AC8">
            <w:pPr>
              <w:jc w:val="both"/>
              <w:rPr>
                <w:rFonts w:ascii="Times New Roman" w:hAnsi="Times New Roman" w:cs="Times New Roman"/>
                <w:lang w:val="ro-RO"/>
              </w:rPr>
            </w:pPr>
          </w:p>
        </w:tc>
        <w:tc>
          <w:tcPr>
            <w:tcW w:w="2694" w:type="dxa"/>
            <w:gridSpan w:val="2"/>
            <w:vMerge w:val="restart"/>
          </w:tcPr>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lang w:val="ro-RO"/>
              </w:rPr>
              <w:t xml:space="preserve">(f) dezvoltarea și promovarea turismului </w:t>
            </w:r>
            <w:r w:rsidRPr="00AA0AC8">
              <w:rPr>
                <w:rFonts w:ascii="Times New Roman" w:hAnsi="Times New Roman" w:cs="Times New Roman"/>
                <w:lang w:val="ro-RO"/>
              </w:rPr>
              <w:lastRenderedPageBreak/>
              <w:t>comunitar.</w:t>
            </w:r>
          </w:p>
        </w:tc>
        <w:tc>
          <w:tcPr>
            <w:tcW w:w="2836" w:type="dxa"/>
            <w:vMerge w:val="restart"/>
          </w:tcPr>
          <w:p w:rsidR="00321C46" w:rsidRPr="00AA0AC8" w:rsidRDefault="00321C46" w:rsidP="00AA0AC8">
            <w:pPr>
              <w:tabs>
                <w:tab w:val="center" w:pos="462"/>
              </w:tabs>
              <w:jc w:val="center"/>
              <w:rPr>
                <w:rFonts w:ascii="Times New Roman" w:eastAsia="Times New Roman" w:hAnsi="Times New Roman" w:cs="Times New Roman"/>
                <w:lang w:val="ro-RO"/>
              </w:rPr>
            </w:pPr>
            <w:r w:rsidRPr="00AA0AC8">
              <w:rPr>
                <w:rFonts w:ascii="Times New Roman" w:eastAsia="Times New Roman" w:hAnsi="Times New Roman" w:cs="Times New Roman"/>
                <w:lang w:val="ro-RO"/>
              </w:rPr>
              <w:lastRenderedPageBreak/>
              <w:t>n/a</w:t>
            </w:r>
          </w:p>
        </w:tc>
        <w:tc>
          <w:tcPr>
            <w:tcW w:w="5244" w:type="dxa"/>
            <w:tcBorders>
              <w:bottom w:val="dotted" w:sz="4" w:space="0" w:color="auto"/>
            </w:tcBorders>
          </w:tcPr>
          <w:p w:rsidR="00321C46" w:rsidRPr="00AA0AC8" w:rsidRDefault="00321C46" w:rsidP="00AA0AC8">
            <w:pPr>
              <w:tabs>
                <w:tab w:val="center" w:pos="462"/>
                <w:tab w:val="right" w:pos="8640"/>
              </w:tabs>
              <w:jc w:val="both"/>
              <w:rPr>
                <w:rFonts w:ascii="Times New Roman" w:eastAsia="Times New Roman" w:hAnsi="Times New Roman" w:cs="Times New Roman"/>
                <w:lang w:val="ro-RO"/>
              </w:rPr>
            </w:pPr>
            <w:r w:rsidRPr="00AA0AC8">
              <w:rPr>
                <w:rFonts w:ascii="Times New Roman" w:eastAsia="Times New Roman" w:hAnsi="Times New Roman" w:cs="Times New Roman"/>
                <w:lang w:val="ro-RO"/>
              </w:rPr>
              <w:t>1. Participarea anuală la  minimum 8 expoziţii internaţionale de turism;</w:t>
            </w:r>
          </w:p>
        </w:tc>
        <w:tc>
          <w:tcPr>
            <w:tcW w:w="1559" w:type="dxa"/>
            <w:gridSpan w:val="2"/>
            <w:vMerge w:val="restart"/>
          </w:tcPr>
          <w:p w:rsidR="00321C46" w:rsidRPr="00AA0AC8" w:rsidRDefault="00321C46" w:rsidP="00AA0AC8">
            <w:pPr>
              <w:tabs>
                <w:tab w:val="center" w:pos="4320"/>
                <w:tab w:val="right" w:pos="8640"/>
              </w:tabs>
              <w:jc w:val="both"/>
              <w:rPr>
                <w:rFonts w:ascii="Times New Roman" w:eastAsia="Times New Roman" w:hAnsi="Times New Roman" w:cs="Times New Roman"/>
                <w:lang w:val="ro-RO"/>
              </w:rPr>
            </w:pPr>
            <w:r w:rsidRPr="00AA0AC8">
              <w:rPr>
                <w:rFonts w:ascii="Times New Roman" w:eastAsia="Times New Roman" w:hAnsi="Times New Roman" w:cs="Times New Roman"/>
                <w:lang w:val="ro-RO"/>
              </w:rPr>
              <w:t>Agenţia Turismului</w:t>
            </w:r>
          </w:p>
          <w:p w:rsidR="00321C46" w:rsidRPr="00AA0AC8" w:rsidRDefault="00321C46" w:rsidP="00AA0AC8">
            <w:pPr>
              <w:tabs>
                <w:tab w:val="center" w:pos="4320"/>
                <w:tab w:val="right" w:pos="8640"/>
              </w:tabs>
              <w:rPr>
                <w:rFonts w:ascii="Times New Roman" w:eastAsia="Times New Roman" w:hAnsi="Times New Roman" w:cs="Times New Roman"/>
                <w:lang w:val="ro-RO"/>
              </w:rPr>
            </w:pPr>
            <w:r w:rsidRPr="00AA0AC8">
              <w:rPr>
                <w:rFonts w:ascii="Times New Roman" w:eastAsia="Times New Roman" w:hAnsi="Times New Roman" w:cs="Times New Roman"/>
                <w:lang w:val="ro-RO"/>
              </w:rPr>
              <w:lastRenderedPageBreak/>
              <w:t>Ministerul Afacerilor Externe şi Integrării Europene</w:t>
            </w:r>
          </w:p>
          <w:p w:rsidR="00321C46" w:rsidRPr="00AA0AC8" w:rsidRDefault="00321C46" w:rsidP="00AA0AC8">
            <w:pPr>
              <w:jc w:val="both"/>
              <w:rPr>
                <w:rFonts w:ascii="Times New Roman" w:eastAsia="Times New Roman" w:hAnsi="Times New Roman" w:cs="Times New Roman"/>
                <w:lang w:val="ro-RO"/>
              </w:rPr>
            </w:pPr>
            <w:r w:rsidRPr="00AA0AC8">
              <w:rPr>
                <w:rFonts w:ascii="Times New Roman" w:eastAsia="Times New Roman" w:hAnsi="Times New Roman" w:cs="Times New Roman"/>
                <w:lang w:val="ro-RO"/>
              </w:rPr>
              <w:t>Agenţia Turismului</w:t>
            </w:r>
          </w:p>
          <w:p w:rsidR="00321C46" w:rsidRPr="00AA0AC8" w:rsidRDefault="00321C46" w:rsidP="00AA0AC8">
            <w:pPr>
              <w:tabs>
                <w:tab w:val="center" w:pos="4320"/>
                <w:tab w:val="right" w:pos="8640"/>
              </w:tabs>
              <w:jc w:val="both"/>
              <w:rPr>
                <w:rFonts w:ascii="Times New Roman" w:eastAsia="Times New Roman" w:hAnsi="Times New Roman" w:cs="Times New Roman"/>
                <w:lang w:val="ro-RO"/>
              </w:rPr>
            </w:pPr>
            <w:r w:rsidRPr="00AA0AC8">
              <w:rPr>
                <w:rFonts w:ascii="Times New Roman" w:eastAsia="Times New Roman" w:hAnsi="Times New Roman" w:cs="Times New Roman"/>
                <w:lang w:val="ro-RO"/>
              </w:rPr>
              <w:t>Ministerul Economiei (MIEPO)</w:t>
            </w:r>
          </w:p>
        </w:tc>
        <w:tc>
          <w:tcPr>
            <w:tcW w:w="1276" w:type="dxa"/>
            <w:gridSpan w:val="2"/>
            <w:vMerge w:val="restart"/>
          </w:tcPr>
          <w:p w:rsidR="00321C46" w:rsidRPr="00AA0AC8" w:rsidRDefault="00321C46" w:rsidP="00AA0AC8">
            <w:pPr>
              <w:jc w:val="both"/>
              <w:rPr>
                <w:rFonts w:ascii="Times New Roman" w:hAnsi="Times New Roman" w:cs="Times New Roman"/>
                <w:lang w:val="ro-RO"/>
              </w:rPr>
            </w:pPr>
            <w:r w:rsidRPr="00AA0AC8">
              <w:rPr>
                <w:rFonts w:ascii="Times New Roman" w:eastAsia="Times New Roman" w:hAnsi="Times New Roman" w:cs="Times New Roman"/>
                <w:lang w:val="ro-RO"/>
              </w:rPr>
              <w:lastRenderedPageBreak/>
              <w:t>Anual</w:t>
            </w:r>
          </w:p>
        </w:tc>
        <w:tc>
          <w:tcPr>
            <w:tcW w:w="1417" w:type="dxa"/>
            <w:vMerge w:val="restart"/>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 xml:space="preserve">În limita resurselor </w:t>
            </w:r>
            <w:r w:rsidRPr="00AA0AC8">
              <w:rPr>
                <w:rFonts w:ascii="Times New Roman" w:hAnsi="Times New Roman" w:cs="Times New Roman"/>
                <w:lang w:val="ro-RO"/>
              </w:rPr>
              <w:lastRenderedPageBreak/>
              <w:t>bugetare</w:t>
            </w:r>
          </w:p>
        </w:tc>
      </w:tr>
      <w:tr w:rsidR="00321C46" w:rsidRPr="00AA0AC8" w:rsidTr="00881569">
        <w:trPr>
          <w:trHeight w:val="2896"/>
        </w:trPr>
        <w:tc>
          <w:tcPr>
            <w:tcW w:w="567" w:type="dxa"/>
            <w:vMerge/>
            <w:tcBorders>
              <w:bottom w:val="single" w:sz="12" w:space="0" w:color="auto"/>
            </w:tcBorders>
          </w:tcPr>
          <w:p w:rsidR="00321C46" w:rsidRPr="00AA0AC8" w:rsidRDefault="00321C46" w:rsidP="00AA0AC8">
            <w:pPr>
              <w:jc w:val="both"/>
              <w:rPr>
                <w:rFonts w:ascii="Times New Roman" w:hAnsi="Times New Roman" w:cs="Times New Roman"/>
                <w:lang w:val="ro-RO"/>
              </w:rPr>
            </w:pPr>
          </w:p>
        </w:tc>
        <w:tc>
          <w:tcPr>
            <w:tcW w:w="2694" w:type="dxa"/>
            <w:gridSpan w:val="2"/>
            <w:vMerge/>
            <w:tcBorders>
              <w:bottom w:val="single" w:sz="12" w:space="0" w:color="auto"/>
            </w:tcBorders>
          </w:tcPr>
          <w:p w:rsidR="00321C46" w:rsidRPr="00AA0AC8" w:rsidRDefault="00321C46" w:rsidP="00AA0AC8">
            <w:pPr>
              <w:jc w:val="both"/>
              <w:rPr>
                <w:rFonts w:ascii="Times New Roman" w:hAnsi="Times New Roman" w:cs="Times New Roman"/>
                <w:lang w:val="ro-RO"/>
              </w:rPr>
            </w:pPr>
          </w:p>
        </w:tc>
        <w:tc>
          <w:tcPr>
            <w:tcW w:w="2836" w:type="dxa"/>
            <w:vMerge/>
            <w:tcBorders>
              <w:bottom w:val="single" w:sz="12" w:space="0" w:color="auto"/>
            </w:tcBorders>
          </w:tcPr>
          <w:p w:rsidR="00321C46" w:rsidRPr="00AA0AC8" w:rsidRDefault="00321C46" w:rsidP="00AA0AC8">
            <w:pPr>
              <w:tabs>
                <w:tab w:val="center" w:pos="462"/>
              </w:tabs>
              <w:jc w:val="center"/>
              <w:rPr>
                <w:rFonts w:ascii="Times New Roman" w:eastAsia="Times New Roman" w:hAnsi="Times New Roman" w:cs="Times New Roman"/>
                <w:color w:val="FF0000"/>
                <w:lang w:val="ro-RO"/>
              </w:rPr>
            </w:pPr>
          </w:p>
        </w:tc>
        <w:tc>
          <w:tcPr>
            <w:tcW w:w="5244" w:type="dxa"/>
            <w:tcBorders>
              <w:top w:val="dotted" w:sz="4" w:space="0" w:color="auto"/>
              <w:bottom w:val="single" w:sz="12" w:space="0" w:color="auto"/>
            </w:tcBorders>
          </w:tcPr>
          <w:p w:rsidR="00321C46" w:rsidRPr="00AA0AC8" w:rsidRDefault="00321C46" w:rsidP="00AA0AC8">
            <w:pPr>
              <w:jc w:val="both"/>
              <w:rPr>
                <w:rFonts w:ascii="Times New Roman" w:eastAsia="Times New Roman" w:hAnsi="Times New Roman" w:cs="Times New Roman"/>
                <w:lang w:val="ro-RO"/>
              </w:rPr>
            </w:pPr>
            <w:r w:rsidRPr="00AA0AC8">
              <w:rPr>
                <w:rFonts w:ascii="Times New Roman" w:eastAsia="Times New Roman" w:hAnsi="Times New Roman" w:cs="Times New Roman"/>
                <w:lang w:val="ro-RO"/>
              </w:rPr>
              <w:t>2. Difuzarea spotului publicitar video prin intermediul misiunilor diplomatice, mass-media, on-line, la evenimente şi expoziţii, posturi TV internaţionale.</w:t>
            </w:r>
          </w:p>
        </w:tc>
        <w:tc>
          <w:tcPr>
            <w:tcW w:w="1559" w:type="dxa"/>
            <w:gridSpan w:val="2"/>
            <w:vMerge/>
            <w:tcBorders>
              <w:bottom w:val="single" w:sz="12" w:space="0" w:color="auto"/>
            </w:tcBorders>
          </w:tcPr>
          <w:p w:rsidR="00321C46" w:rsidRPr="00AA0AC8" w:rsidRDefault="00321C46" w:rsidP="00AA0AC8">
            <w:pPr>
              <w:tabs>
                <w:tab w:val="center" w:pos="4320"/>
                <w:tab w:val="right" w:pos="8640"/>
              </w:tabs>
              <w:jc w:val="both"/>
              <w:rPr>
                <w:rFonts w:ascii="Times New Roman" w:eastAsia="Times New Roman" w:hAnsi="Times New Roman" w:cs="Times New Roman"/>
                <w:lang w:val="ro-RO"/>
              </w:rPr>
            </w:pPr>
          </w:p>
        </w:tc>
        <w:tc>
          <w:tcPr>
            <w:tcW w:w="1276" w:type="dxa"/>
            <w:gridSpan w:val="2"/>
            <w:vMerge/>
            <w:tcBorders>
              <w:bottom w:val="single" w:sz="12" w:space="0" w:color="auto"/>
            </w:tcBorders>
          </w:tcPr>
          <w:p w:rsidR="00321C46" w:rsidRPr="00AA0AC8" w:rsidRDefault="00321C46" w:rsidP="00AA0AC8">
            <w:pPr>
              <w:jc w:val="both"/>
              <w:rPr>
                <w:rFonts w:ascii="Times New Roman" w:eastAsia="Times New Roman" w:hAnsi="Times New Roman" w:cs="Times New Roman"/>
                <w:lang w:val="ro-RO"/>
              </w:rPr>
            </w:pPr>
          </w:p>
        </w:tc>
        <w:tc>
          <w:tcPr>
            <w:tcW w:w="1417" w:type="dxa"/>
            <w:vMerge/>
            <w:tcBorders>
              <w:bottom w:val="single" w:sz="12" w:space="0" w:color="auto"/>
            </w:tcBorders>
          </w:tcPr>
          <w:p w:rsidR="00321C46" w:rsidRPr="00AA0AC8" w:rsidRDefault="00321C46" w:rsidP="00AA0AC8">
            <w:pPr>
              <w:jc w:val="center"/>
              <w:rPr>
                <w:rFonts w:ascii="Times New Roman" w:hAnsi="Times New Roman" w:cs="Times New Roman"/>
                <w:lang w:val="ro-RO"/>
              </w:rPr>
            </w:pPr>
          </w:p>
        </w:tc>
      </w:tr>
      <w:tr w:rsidR="00321C46" w:rsidRPr="00AA0AC8" w:rsidTr="00234BB1">
        <w:trPr>
          <w:trHeight w:val="282"/>
        </w:trPr>
        <w:tc>
          <w:tcPr>
            <w:tcW w:w="567" w:type="dxa"/>
            <w:tcBorders>
              <w:bottom w:val="single" w:sz="12" w:space="0" w:color="auto"/>
            </w:tcBorders>
          </w:tcPr>
          <w:p w:rsidR="00321C46" w:rsidRPr="00AA0AC8" w:rsidRDefault="00321C46" w:rsidP="00AA0AC8">
            <w:pPr>
              <w:jc w:val="both"/>
              <w:rPr>
                <w:rFonts w:ascii="Times New Roman" w:hAnsi="Times New Roman" w:cs="Times New Roman"/>
                <w:lang w:val="ro-RO"/>
              </w:rPr>
            </w:pPr>
          </w:p>
        </w:tc>
        <w:tc>
          <w:tcPr>
            <w:tcW w:w="2694" w:type="dxa"/>
            <w:gridSpan w:val="2"/>
            <w:tcBorders>
              <w:bottom w:val="single" w:sz="12" w:space="0" w:color="auto"/>
            </w:tcBorders>
          </w:tcPr>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b/>
                <w:lang w:val="ro-RO"/>
              </w:rPr>
              <w:t>Art. 106 Turismul</w:t>
            </w: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Un dialog permanent va avea loc pe marginea chestiunilor prevăzute în acest Capitol.</w:t>
            </w:r>
          </w:p>
        </w:tc>
        <w:tc>
          <w:tcPr>
            <w:tcW w:w="2836" w:type="dxa"/>
            <w:tcBorders>
              <w:bottom w:val="single" w:sz="12"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5244" w:type="dxa"/>
            <w:tcBorders>
              <w:bottom w:val="single" w:sz="12" w:space="0" w:color="auto"/>
            </w:tcBorders>
          </w:tcPr>
          <w:p w:rsidR="00321C46" w:rsidRPr="00AA0AC8" w:rsidRDefault="00321C46" w:rsidP="00AA0AC8">
            <w:pPr>
              <w:tabs>
                <w:tab w:val="center" w:pos="4320"/>
                <w:tab w:val="right" w:pos="8640"/>
              </w:tabs>
              <w:jc w:val="both"/>
              <w:rPr>
                <w:rFonts w:ascii="Times New Roman" w:eastAsia="Times New Roman" w:hAnsi="Times New Roman" w:cs="Times New Roman"/>
                <w:lang w:val="ro-RO"/>
              </w:rPr>
            </w:pPr>
            <w:r w:rsidRPr="00AA0AC8">
              <w:rPr>
                <w:rFonts w:ascii="Times New Roman" w:eastAsia="Times New Roman" w:hAnsi="Times New Roman" w:cs="Times New Roman"/>
                <w:lang w:val="ro-RO"/>
              </w:rPr>
              <w:t>Organizarea, în colaborare cu Organizaţia Mondială a Turismului (UNWTO), a  unui Forum Internaţional de Turism ”Dezvoltarea  turismului vitivinicol”.</w:t>
            </w:r>
          </w:p>
        </w:tc>
        <w:tc>
          <w:tcPr>
            <w:tcW w:w="1559" w:type="dxa"/>
            <w:gridSpan w:val="2"/>
            <w:tcBorders>
              <w:bottom w:val="single" w:sz="12" w:space="0" w:color="auto"/>
            </w:tcBorders>
          </w:tcPr>
          <w:p w:rsidR="00321C46" w:rsidRPr="00AA0AC8" w:rsidRDefault="00321C46" w:rsidP="00AA0AC8">
            <w:pPr>
              <w:tabs>
                <w:tab w:val="center" w:pos="4320"/>
                <w:tab w:val="right" w:pos="8640"/>
              </w:tabs>
              <w:rPr>
                <w:rFonts w:ascii="Times New Roman" w:eastAsia="Times New Roman" w:hAnsi="Times New Roman" w:cs="Times New Roman"/>
                <w:lang w:val="ro-RO"/>
              </w:rPr>
            </w:pPr>
            <w:r w:rsidRPr="00AA0AC8">
              <w:rPr>
                <w:rFonts w:ascii="Times New Roman" w:eastAsia="Times New Roman" w:hAnsi="Times New Roman" w:cs="Times New Roman"/>
                <w:lang w:val="ro-RO"/>
              </w:rPr>
              <w:t>Agenţia Turismului</w:t>
            </w:r>
          </w:p>
        </w:tc>
        <w:tc>
          <w:tcPr>
            <w:tcW w:w="1276" w:type="dxa"/>
            <w:gridSpan w:val="2"/>
            <w:tcBorders>
              <w:bottom w:val="single" w:sz="12" w:space="0" w:color="auto"/>
            </w:tcBorders>
          </w:tcPr>
          <w:p w:rsidR="00321C46" w:rsidRPr="00AA0AC8" w:rsidRDefault="00321C46" w:rsidP="00AA0AC8">
            <w:pPr>
              <w:tabs>
                <w:tab w:val="center" w:pos="4320"/>
                <w:tab w:val="right" w:pos="8640"/>
              </w:tabs>
              <w:ind w:left="-108" w:right="-108"/>
              <w:jc w:val="center"/>
              <w:rPr>
                <w:rFonts w:ascii="Times New Roman" w:eastAsia="Times New Roman" w:hAnsi="Times New Roman" w:cs="Times New Roman"/>
                <w:lang w:val="ro-RO"/>
              </w:rPr>
            </w:pPr>
            <w:r w:rsidRPr="00AA0AC8">
              <w:rPr>
                <w:rFonts w:ascii="Times New Roman" w:eastAsia="Times New Roman" w:hAnsi="Times New Roman" w:cs="Times New Roman"/>
                <w:lang w:val="ro-RO"/>
              </w:rPr>
              <w:t>Trimestrul II 2014</w:t>
            </w:r>
          </w:p>
        </w:tc>
        <w:tc>
          <w:tcPr>
            <w:tcW w:w="1417" w:type="dxa"/>
            <w:tcBorders>
              <w:bottom w:val="single" w:sz="12"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321C46" w:rsidRPr="00AA0AC8" w:rsidTr="0018187F">
        <w:trPr>
          <w:trHeight w:val="551"/>
        </w:trPr>
        <w:tc>
          <w:tcPr>
            <w:tcW w:w="15593" w:type="dxa"/>
            <w:gridSpan w:val="10"/>
            <w:tcBorders>
              <w:bottom w:val="single" w:sz="12" w:space="0" w:color="auto"/>
            </w:tcBorders>
            <w:shd w:val="clear" w:color="auto" w:fill="F2DBDB" w:themeFill="accent2" w:themeFillTint="33"/>
            <w:vAlign w:val="center"/>
          </w:tcPr>
          <w:p w:rsidR="00321C46" w:rsidRPr="00AA0AC8" w:rsidRDefault="00321C46" w:rsidP="00AA0AC8">
            <w:pPr>
              <w:ind w:left="602"/>
              <w:rPr>
                <w:rFonts w:ascii="Times New Roman" w:hAnsi="Times New Roman" w:cs="Times New Roman"/>
                <w:lang w:val="ro-RO"/>
              </w:rPr>
            </w:pPr>
            <w:r w:rsidRPr="00AA0AC8">
              <w:rPr>
                <w:rFonts w:ascii="Times New Roman" w:hAnsi="Times New Roman" w:cs="Times New Roman"/>
                <w:lang w:val="ro-RO"/>
              </w:rPr>
              <w:t>CAPITOLUL 20: DEZVOLTAREA REGIONALĂ, COOPERAREA TRANS-FRONTALIERĂ ȘI REGIONALĂ</w:t>
            </w:r>
          </w:p>
        </w:tc>
      </w:tr>
      <w:tr w:rsidR="00321C46" w:rsidRPr="00AA0AC8" w:rsidTr="007B615E">
        <w:trPr>
          <w:trHeight w:val="282"/>
        </w:trPr>
        <w:tc>
          <w:tcPr>
            <w:tcW w:w="567" w:type="dxa"/>
            <w:vMerge w:val="restart"/>
          </w:tcPr>
          <w:p w:rsidR="00321C46" w:rsidRPr="00AA0AC8" w:rsidRDefault="00321C46" w:rsidP="00AA0AC8">
            <w:pPr>
              <w:jc w:val="both"/>
              <w:rPr>
                <w:rFonts w:ascii="Times New Roman" w:hAnsi="Times New Roman" w:cs="Times New Roman"/>
                <w:lang w:val="ro-RO"/>
              </w:rPr>
            </w:pPr>
          </w:p>
        </w:tc>
        <w:tc>
          <w:tcPr>
            <w:tcW w:w="2694" w:type="dxa"/>
            <w:gridSpan w:val="2"/>
            <w:vMerge w:val="restart"/>
          </w:tcPr>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b/>
                <w:lang w:val="ro-RO"/>
              </w:rPr>
              <w:t>Art. 107 Dezvoltarea regională, cooperarea transfrontalieră și regională</w:t>
            </w:r>
          </w:p>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lang w:val="ro-RO"/>
              </w:rPr>
              <w:t xml:space="preserve"> (1) Părțile vor promova înțelegerea reciprocă și cooperarea bilaterală în domeniul politicii regionale, inclusiv metodele de formulare și implementare a politicilor regionale, guvernarea și parteneriatul pe mai multe niveluri, cu accent special pe dezvoltarea zonelor dezavantajate și cooperarea teritorială, în scopul creării canalelor de comunicare și consolidării schimbului de informație și experiență între autoritățile naționale, regionale și locale, actorii socio-economici și </w:t>
            </w:r>
            <w:r w:rsidRPr="00AA0AC8">
              <w:rPr>
                <w:rFonts w:ascii="Times New Roman" w:hAnsi="Times New Roman" w:cs="Times New Roman"/>
                <w:lang w:val="ro-RO"/>
              </w:rPr>
              <w:lastRenderedPageBreak/>
              <w:t>societatea civilă.</w:t>
            </w:r>
          </w:p>
        </w:tc>
        <w:tc>
          <w:tcPr>
            <w:tcW w:w="2836" w:type="dxa"/>
            <w:vMerge w:val="restart"/>
          </w:tcPr>
          <w:p w:rsidR="00321C46" w:rsidRPr="00AA0AC8" w:rsidRDefault="00321C46" w:rsidP="00AA0AC8">
            <w:pPr>
              <w:ind w:right="-107"/>
              <w:rPr>
                <w:rFonts w:ascii="Times New Roman" w:hAnsi="Times New Roman" w:cs="Times New Roman"/>
                <w:b/>
                <w:lang w:val="ro-RO"/>
              </w:rPr>
            </w:pPr>
            <w:r w:rsidRPr="00AA0AC8">
              <w:rPr>
                <w:rFonts w:ascii="Times New Roman" w:hAnsi="Times New Roman" w:cs="Times New Roman"/>
                <w:b/>
                <w:lang w:val="ro-RO"/>
              </w:rPr>
              <w:lastRenderedPageBreak/>
              <w:t>2.4 Cooperarea economică</w:t>
            </w:r>
          </w:p>
          <w:p w:rsidR="00321C46" w:rsidRPr="00AA0AC8" w:rsidRDefault="00321C46" w:rsidP="00AA0AC8">
            <w:pPr>
              <w:rPr>
                <w:rFonts w:ascii="Times New Roman" w:hAnsi="Times New Roman" w:cs="Times New Roman"/>
                <w:i/>
                <w:lang w:val="ro-RO"/>
              </w:rPr>
            </w:pPr>
            <w:r w:rsidRPr="00AA0AC8">
              <w:rPr>
                <w:rFonts w:ascii="Times New Roman" w:hAnsi="Times New Roman" w:cs="Times New Roman"/>
                <w:i/>
                <w:lang w:val="ro-RO"/>
              </w:rPr>
              <w:t>Dezvoltare regională</w:t>
            </w:r>
          </w:p>
          <w:p w:rsidR="00321C46" w:rsidRPr="00AA0AC8" w:rsidRDefault="00321C46" w:rsidP="00AA0AC8">
            <w:pPr>
              <w:jc w:val="center"/>
              <w:rPr>
                <w:rFonts w:ascii="Times New Roman" w:hAnsi="Times New Roman" w:cs="Times New Roman"/>
                <w:lang w:val="ro-RO"/>
              </w:rPr>
            </w:pPr>
          </w:p>
        </w:tc>
        <w:tc>
          <w:tcPr>
            <w:tcW w:w="5244" w:type="dxa"/>
            <w:tcBorders>
              <w:top w:val="single" w:sz="6"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1. Ajustarea cadrului normativ, strategic al politicii de dezvoltare regională a RM cu cele ale UE;</w:t>
            </w:r>
          </w:p>
        </w:tc>
        <w:tc>
          <w:tcPr>
            <w:tcW w:w="1559" w:type="dxa"/>
            <w:gridSpan w:val="2"/>
            <w:tcBorders>
              <w:top w:val="single" w:sz="6"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MDRC</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ADR</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APL I și II</w:t>
            </w:r>
          </w:p>
        </w:tc>
        <w:tc>
          <w:tcPr>
            <w:tcW w:w="1276" w:type="dxa"/>
            <w:gridSpan w:val="2"/>
            <w:tcBorders>
              <w:top w:val="single" w:sz="6" w:space="0" w:color="auto"/>
              <w:bottom w:val="dotted" w:sz="4" w:space="0" w:color="auto"/>
            </w:tcBorders>
          </w:tcPr>
          <w:p w:rsidR="00321C46" w:rsidRPr="00AA0AC8" w:rsidRDefault="00321C46" w:rsidP="00AA0AC8">
            <w:pPr>
              <w:ind w:left="-108" w:right="-108"/>
              <w:jc w:val="center"/>
              <w:rPr>
                <w:rFonts w:ascii="Times New Roman" w:hAnsi="Times New Roman" w:cs="Times New Roman"/>
                <w:lang w:val="ro-RO"/>
              </w:rPr>
            </w:pPr>
            <w:r w:rsidRPr="00AA0AC8">
              <w:rPr>
                <w:rFonts w:ascii="Times New Roman" w:hAnsi="Times New Roman" w:cs="Times New Roman"/>
                <w:lang w:val="ro-RO"/>
              </w:rPr>
              <w:t>Trimestrul IV 2015</w:t>
            </w:r>
          </w:p>
        </w:tc>
        <w:tc>
          <w:tcPr>
            <w:tcW w:w="1417" w:type="dxa"/>
            <w:tcBorders>
              <w:top w:val="single" w:sz="6" w:space="0" w:color="auto"/>
              <w:bottom w:val="dotted" w:sz="4" w:space="0" w:color="auto"/>
            </w:tcBorders>
          </w:tcPr>
          <w:p w:rsidR="00321C46" w:rsidRPr="00AA0AC8" w:rsidRDefault="00321C46" w:rsidP="00AA0AC8">
            <w:pPr>
              <w:jc w:val="center"/>
              <w:rPr>
                <w:rFonts w:ascii="Times New Roman" w:eastAsia="Calibri" w:hAnsi="Times New Roman" w:cs="Times New Roman"/>
                <w:lang w:val="ro-RO"/>
              </w:rPr>
            </w:pPr>
            <w:r w:rsidRPr="00AA0AC8">
              <w:rPr>
                <w:rFonts w:ascii="Times New Roman" w:hAnsi="Times New Roman" w:cs="Times New Roman"/>
                <w:lang w:val="ro-RO"/>
              </w:rPr>
              <w:t>În limita resurselor bugetare</w:t>
            </w:r>
          </w:p>
        </w:tc>
      </w:tr>
      <w:tr w:rsidR="00321C46" w:rsidRPr="00AA0AC8" w:rsidTr="007B615E">
        <w:trPr>
          <w:trHeight w:val="282"/>
        </w:trPr>
        <w:tc>
          <w:tcPr>
            <w:tcW w:w="567" w:type="dxa"/>
            <w:vMerge/>
          </w:tcPr>
          <w:p w:rsidR="00321C46" w:rsidRPr="00AA0AC8" w:rsidRDefault="00321C46" w:rsidP="00AA0AC8">
            <w:pPr>
              <w:jc w:val="both"/>
              <w:rPr>
                <w:rFonts w:ascii="Times New Roman" w:hAnsi="Times New Roman" w:cs="Times New Roman"/>
                <w:lang w:val="ro-RO"/>
              </w:rPr>
            </w:pPr>
          </w:p>
        </w:tc>
        <w:tc>
          <w:tcPr>
            <w:tcW w:w="2694" w:type="dxa"/>
            <w:gridSpan w:val="2"/>
            <w:vMerge/>
          </w:tcPr>
          <w:p w:rsidR="00321C46" w:rsidRPr="00AA0AC8" w:rsidRDefault="00321C46" w:rsidP="00AA0AC8">
            <w:pPr>
              <w:jc w:val="both"/>
              <w:rPr>
                <w:rFonts w:ascii="Times New Roman" w:hAnsi="Times New Roman" w:cs="Times New Roman"/>
                <w:b/>
                <w:lang w:val="ro-RO"/>
              </w:rPr>
            </w:pPr>
          </w:p>
        </w:tc>
        <w:tc>
          <w:tcPr>
            <w:tcW w:w="2836" w:type="dxa"/>
            <w:vMerge/>
          </w:tcPr>
          <w:p w:rsidR="00321C46" w:rsidRPr="00AA0AC8" w:rsidRDefault="00321C46" w:rsidP="00AA0AC8">
            <w:pPr>
              <w:jc w:val="center"/>
              <w:rPr>
                <w:rFonts w:ascii="Times New Roman" w:hAnsi="Times New Roman" w:cs="Times New Roman"/>
                <w:lang w:val="ro-RO"/>
              </w:rPr>
            </w:pPr>
          </w:p>
        </w:tc>
        <w:tc>
          <w:tcPr>
            <w:tcW w:w="5244" w:type="dxa"/>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2. Elaborarea metodologiei de evaluare a impactului în urma implementării SNDR;</w:t>
            </w:r>
          </w:p>
        </w:tc>
        <w:tc>
          <w:tcPr>
            <w:tcW w:w="1559" w:type="dxa"/>
            <w:gridSpan w:val="2"/>
            <w:tcBorders>
              <w:top w:val="dotted" w:sz="4"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MDRC</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ADR</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APL I și II</w:t>
            </w:r>
          </w:p>
        </w:tc>
        <w:tc>
          <w:tcPr>
            <w:tcW w:w="1276" w:type="dxa"/>
            <w:gridSpan w:val="2"/>
            <w:tcBorders>
              <w:top w:val="dotted" w:sz="4" w:space="0" w:color="auto"/>
              <w:bottom w:val="dotted" w:sz="4" w:space="0" w:color="auto"/>
            </w:tcBorders>
          </w:tcPr>
          <w:p w:rsidR="00321C46" w:rsidRPr="00AA0AC8" w:rsidRDefault="00321C46" w:rsidP="00AA0AC8">
            <w:pPr>
              <w:ind w:left="-108" w:right="-108"/>
              <w:jc w:val="center"/>
              <w:rPr>
                <w:rFonts w:ascii="Times New Roman" w:hAnsi="Times New Roman" w:cs="Times New Roman"/>
                <w:lang w:val="ro-RO"/>
              </w:rPr>
            </w:pPr>
            <w:r w:rsidRPr="00AA0AC8">
              <w:rPr>
                <w:rFonts w:ascii="Times New Roman" w:hAnsi="Times New Roman" w:cs="Times New Roman"/>
                <w:lang w:val="ro-RO"/>
              </w:rPr>
              <w:t>2014-2016</w:t>
            </w:r>
          </w:p>
        </w:tc>
        <w:tc>
          <w:tcPr>
            <w:tcW w:w="1417" w:type="dxa"/>
            <w:tcBorders>
              <w:top w:val="dotted" w:sz="4" w:space="0" w:color="auto"/>
              <w:bottom w:val="dotted" w:sz="4" w:space="0" w:color="auto"/>
            </w:tcBorders>
          </w:tcPr>
          <w:p w:rsidR="00321C46" w:rsidRPr="00AA0AC8" w:rsidRDefault="00321C46" w:rsidP="00AA0AC8">
            <w:pPr>
              <w:jc w:val="center"/>
              <w:rPr>
                <w:rFonts w:ascii="Times New Roman" w:eastAsia="Calibri" w:hAnsi="Times New Roman" w:cs="Times New Roman"/>
                <w:lang w:val="ro-RO"/>
              </w:rPr>
            </w:pPr>
            <w:r w:rsidRPr="00AA0AC8">
              <w:rPr>
                <w:rFonts w:ascii="Times New Roman" w:hAnsi="Times New Roman" w:cs="Times New Roman"/>
                <w:lang w:val="ro-RO"/>
              </w:rPr>
              <w:t>În limita resurselor bugetare</w:t>
            </w:r>
          </w:p>
        </w:tc>
      </w:tr>
      <w:tr w:rsidR="00321C46" w:rsidRPr="00AA0AC8" w:rsidTr="007B615E">
        <w:trPr>
          <w:trHeight w:val="282"/>
        </w:trPr>
        <w:tc>
          <w:tcPr>
            <w:tcW w:w="567" w:type="dxa"/>
            <w:vMerge/>
            <w:tcBorders>
              <w:bottom w:val="single" w:sz="12" w:space="0" w:color="auto"/>
            </w:tcBorders>
          </w:tcPr>
          <w:p w:rsidR="00321C46" w:rsidRPr="00AA0AC8" w:rsidRDefault="00321C46" w:rsidP="00AA0AC8">
            <w:pPr>
              <w:jc w:val="both"/>
              <w:rPr>
                <w:rFonts w:ascii="Times New Roman" w:hAnsi="Times New Roman" w:cs="Times New Roman"/>
                <w:lang w:val="ro-RO"/>
              </w:rPr>
            </w:pPr>
          </w:p>
        </w:tc>
        <w:tc>
          <w:tcPr>
            <w:tcW w:w="2694" w:type="dxa"/>
            <w:gridSpan w:val="2"/>
            <w:vMerge/>
            <w:tcBorders>
              <w:bottom w:val="single" w:sz="12" w:space="0" w:color="auto"/>
            </w:tcBorders>
          </w:tcPr>
          <w:p w:rsidR="00321C46" w:rsidRPr="00AA0AC8" w:rsidRDefault="00321C46" w:rsidP="00AA0AC8">
            <w:pPr>
              <w:jc w:val="both"/>
              <w:rPr>
                <w:rFonts w:ascii="Times New Roman" w:hAnsi="Times New Roman" w:cs="Times New Roman"/>
                <w:b/>
                <w:lang w:val="ro-RO"/>
              </w:rPr>
            </w:pPr>
          </w:p>
        </w:tc>
        <w:tc>
          <w:tcPr>
            <w:tcW w:w="2836" w:type="dxa"/>
            <w:vMerge/>
            <w:tcBorders>
              <w:bottom w:val="single" w:sz="12" w:space="0" w:color="auto"/>
            </w:tcBorders>
          </w:tcPr>
          <w:p w:rsidR="00321C46" w:rsidRPr="00AA0AC8" w:rsidRDefault="00321C46" w:rsidP="00AA0AC8">
            <w:pPr>
              <w:jc w:val="center"/>
              <w:rPr>
                <w:rFonts w:ascii="Times New Roman" w:hAnsi="Times New Roman" w:cs="Times New Roman"/>
                <w:lang w:val="ro-RO"/>
              </w:rPr>
            </w:pPr>
          </w:p>
        </w:tc>
        <w:tc>
          <w:tcPr>
            <w:tcW w:w="5244" w:type="dxa"/>
            <w:tcBorders>
              <w:top w:val="dotted" w:sz="4" w:space="0" w:color="auto"/>
              <w:bottom w:val="single" w:sz="12"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 xml:space="preserve">3. Elaborarea planurilor regionale sectoriale pentru domeniile: eficiență energetică, aprovizionarea cu apă și canalizare, drumuri locale și regionale, managementul deșeurilor solide.  </w:t>
            </w:r>
          </w:p>
        </w:tc>
        <w:tc>
          <w:tcPr>
            <w:tcW w:w="1559" w:type="dxa"/>
            <w:gridSpan w:val="2"/>
            <w:tcBorders>
              <w:top w:val="dotted" w:sz="4" w:space="0" w:color="auto"/>
              <w:bottom w:val="single" w:sz="12"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MDRC</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ADR</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APL I și II</w:t>
            </w:r>
          </w:p>
        </w:tc>
        <w:tc>
          <w:tcPr>
            <w:tcW w:w="1276" w:type="dxa"/>
            <w:gridSpan w:val="2"/>
            <w:tcBorders>
              <w:top w:val="dotted" w:sz="4" w:space="0" w:color="auto"/>
              <w:bottom w:val="single" w:sz="12" w:space="0" w:color="auto"/>
            </w:tcBorders>
          </w:tcPr>
          <w:p w:rsidR="00321C46" w:rsidRPr="00AA0AC8" w:rsidRDefault="00321C46" w:rsidP="00AA0AC8">
            <w:pPr>
              <w:ind w:left="-108" w:right="-108"/>
              <w:jc w:val="center"/>
              <w:rPr>
                <w:rFonts w:ascii="Times New Roman" w:hAnsi="Times New Roman" w:cs="Times New Roman"/>
                <w:lang w:val="ro-RO"/>
              </w:rPr>
            </w:pPr>
            <w:r w:rsidRPr="00AA0AC8">
              <w:rPr>
                <w:rFonts w:ascii="Times New Roman" w:hAnsi="Times New Roman" w:cs="Times New Roman"/>
                <w:lang w:val="ro-RO"/>
              </w:rPr>
              <w:t>Trimestrul III 2014-trimestrul II 2015</w:t>
            </w:r>
          </w:p>
        </w:tc>
        <w:tc>
          <w:tcPr>
            <w:tcW w:w="1417" w:type="dxa"/>
            <w:tcBorders>
              <w:top w:val="dotted" w:sz="4" w:space="0" w:color="auto"/>
              <w:bottom w:val="single" w:sz="12" w:space="0" w:color="auto"/>
            </w:tcBorders>
          </w:tcPr>
          <w:p w:rsidR="00321C46" w:rsidRPr="00AA0AC8" w:rsidRDefault="00321C46" w:rsidP="00AA0AC8">
            <w:pPr>
              <w:jc w:val="center"/>
              <w:rPr>
                <w:rFonts w:ascii="Times New Roman" w:eastAsia="Calibri" w:hAnsi="Times New Roman" w:cs="Times New Roman"/>
                <w:lang w:val="ro-RO"/>
              </w:rPr>
            </w:pPr>
            <w:r w:rsidRPr="00AA0AC8">
              <w:rPr>
                <w:rFonts w:ascii="Times New Roman" w:hAnsi="Times New Roman" w:cs="Times New Roman"/>
                <w:lang w:val="ro-RO"/>
              </w:rPr>
              <w:t>În limita resurselor bugetare</w:t>
            </w:r>
          </w:p>
        </w:tc>
      </w:tr>
      <w:tr w:rsidR="00321C46" w:rsidRPr="00AA0AC8" w:rsidTr="0022340D">
        <w:trPr>
          <w:trHeight w:val="3657"/>
        </w:trPr>
        <w:tc>
          <w:tcPr>
            <w:tcW w:w="567" w:type="dxa"/>
            <w:vMerge w:val="restart"/>
          </w:tcPr>
          <w:p w:rsidR="00321C46" w:rsidRPr="00AA0AC8" w:rsidRDefault="00321C46" w:rsidP="00AA0AC8">
            <w:pPr>
              <w:jc w:val="both"/>
              <w:rPr>
                <w:rFonts w:ascii="Times New Roman" w:hAnsi="Times New Roman" w:cs="Times New Roman"/>
                <w:lang w:val="ro-RO"/>
              </w:rPr>
            </w:pPr>
          </w:p>
        </w:tc>
        <w:tc>
          <w:tcPr>
            <w:tcW w:w="2694" w:type="dxa"/>
            <w:gridSpan w:val="2"/>
          </w:tcPr>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b/>
                <w:lang w:val="ro-RO"/>
              </w:rPr>
              <w:t>Art. 107 Dezvoltarea regională, cooperarea trans-frontalieră și regională</w:t>
            </w: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(2) Părțile vor coopera în particular în vederea corelării practicii RM cu următoarele principii:</w:t>
            </w: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(a) decentralizarea pro-cesului decizional, de la nivel central spre nivelul comunităților regionale;</w:t>
            </w:r>
          </w:p>
        </w:tc>
        <w:tc>
          <w:tcPr>
            <w:tcW w:w="2836" w:type="dxa"/>
          </w:tcPr>
          <w:p w:rsidR="00321C46" w:rsidRPr="00AA0AC8" w:rsidRDefault="00321C46" w:rsidP="00AA0AC8">
            <w:pPr>
              <w:ind w:right="-107"/>
              <w:rPr>
                <w:rFonts w:ascii="Times New Roman" w:hAnsi="Times New Roman" w:cs="Times New Roman"/>
                <w:b/>
                <w:lang w:val="ro-RO"/>
              </w:rPr>
            </w:pPr>
            <w:r w:rsidRPr="00AA0AC8">
              <w:rPr>
                <w:rFonts w:ascii="Times New Roman" w:hAnsi="Times New Roman" w:cs="Times New Roman"/>
                <w:b/>
                <w:lang w:val="ro-RO"/>
              </w:rPr>
              <w:t>2.4 Cooperarea economică</w:t>
            </w:r>
          </w:p>
          <w:p w:rsidR="00321C46" w:rsidRPr="00AA0AC8" w:rsidRDefault="00321C46" w:rsidP="00AA0AC8">
            <w:pPr>
              <w:rPr>
                <w:rFonts w:ascii="Times New Roman" w:hAnsi="Times New Roman" w:cs="Times New Roman"/>
                <w:i/>
                <w:lang w:val="ro-RO"/>
              </w:rPr>
            </w:pPr>
            <w:r w:rsidRPr="00AA0AC8">
              <w:rPr>
                <w:rFonts w:ascii="Times New Roman" w:hAnsi="Times New Roman" w:cs="Times New Roman"/>
                <w:i/>
                <w:lang w:val="ro-RO"/>
              </w:rPr>
              <w:t>Dezvoltare regională</w:t>
            </w:r>
          </w:p>
          <w:p w:rsidR="00321C46" w:rsidRPr="00AA0AC8" w:rsidRDefault="00321C46" w:rsidP="00AA0AC8">
            <w:pPr>
              <w:rPr>
                <w:rFonts w:ascii="Times New Roman" w:hAnsi="Times New Roman" w:cs="Times New Roman"/>
                <w:lang w:val="ro-RO"/>
              </w:rPr>
            </w:pPr>
          </w:p>
        </w:tc>
        <w:tc>
          <w:tcPr>
            <w:tcW w:w="5244" w:type="dxa"/>
          </w:tcPr>
          <w:p w:rsidR="00321C46" w:rsidRPr="00AA0AC8" w:rsidRDefault="00321C46" w:rsidP="00AA0AC8">
            <w:pPr>
              <w:pStyle w:val="ListParagraph"/>
              <w:ind w:left="316"/>
              <w:jc w:val="both"/>
              <w:rPr>
                <w:rFonts w:ascii="Times New Roman" w:hAnsi="Times New Roman" w:cs="Times New Roman"/>
                <w:lang w:val="ro-RO"/>
              </w:rPr>
            </w:pPr>
          </w:p>
          <w:p w:rsidR="00321C46" w:rsidRPr="00AA0AC8" w:rsidRDefault="00321C46" w:rsidP="00AA0AC8">
            <w:pPr>
              <w:pStyle w:val="ListParagraph"/>
              <w:ind w:left="316"/>
              <w:jc w:val="both"/>
              <w:rPr>
                <w:rFonts w:ascii="Times New Roman" w:hAnsi="Times New Roman" w:cs="Times New Roman"/>
                <w:lang w:val="ro-RO"/>
              </w:rPr>
            </w:pPr>
          </w:p>
          <w:p w:rsidR="00321C46" w:rsidRPr="00AA0AC8" w:rsidRDefault="00321C46" w:rsidP="00AA0AC8">
            <w:pPr>
              <w:pStyle w:val="ListParagraph"/>
              <w:ind w:left="316"/>
              <w:jc w:val="both"/>
              <w:rPr>
                <w:rFonts w:ascii="Times New Roman" w:hAnsi="Times New Roman" w:cs="Times New Roman"/>
                <w:lang w:val="ro-RO"/>
              </w:rPr>
            </w:pPr>
          </w:p>
          <w:p w:rsidR="00321C46" w:rsidRPr="00AA0AC8" w:rsidRDefault="00321C46" w:rsidP="00AA0AC8">
            <w:pPr>
              <w:pStyle w:val="ListParagraph"/>
              <w:ind w:left="316" w:hanging="283"/>
              <w:jc w:val="both"/>
              <w:rPr>
                <w:rFonts w:ascii="Times New Roman" w:hAnsi="Times New Roman" w:cs="Times New Roman"/>
                <w:lang w:val="ro-RO"/>
              </w:rPr>
            </w:pPr>
          </w:p>
          <w:p w:rsidR="00321C46" w:rsidRPr="00AA0AC8" w:rsidRDefault="00321C46" w:rsidP="00AA0AC8">
            <w:pPr>
              <w:pStyle w:val="ListParagraph"/>
              <w:ind w:left="316"/>
              <w:jc w:val="both"/>
              <w:rPr>
                <w:rFonts w:ascii="Times New Roman" w:hAnsi="Times New Roman" w:cs="Times New Roman"/>
                <w:lang w:val="ro-RO"/>
              </w:rPr>
            </w:pPr>
          </w:p>
          <w:p w:rsidR="00321C46" w:rsidRPr="00AA0AC8" w:rsidRDefault="00321C46" w:rsidP="00AA0AC8">
            <w:pPr>
              <w:pStyle w:val="ListParagraph"/>
              <w:ind w:left="316"/>
              <w:jc w:val="both"/>
              <w:rPr>
                <w:rFonts w:ascii="Times New Roman" w:hAnsi="Times New Roman" w:cs="Times New Roman"/>
                <w:lang w:val="ro-RO"/>
              </w:rPr>
            </w:pPr>
          </w:p>
          <w:p w:rsidR="00321C46" w:rsidRPr="00AA0AC8" w:rsidRDefault="00321C46" w:rsidP="00AA0AC8">
            <w:pPr>
              <w:pStyle w:val="ListParagraph"/>
              <w:ind w:left="316"/>
              <w:jc w:val="both"/>
              <w:rPr>
                <w:rFonts w:ascii="Times New Roman" w:hAnsi="Times New Roman" w:cs="Times New Roman"/>
                <w:lang w:val="ro-RO"/>
              </w:rPr>
            </w:pPr>
          </w:p>
          <w:p w:rsidR="00321C46" w:rsidRPr="00AA0AC8" w:rsidRDefault="00321C46" w:rsidP="00AA0AC8">
            <w:pPr>
              <w:pStyle w:val="ListParagraph"/>
              <w:ind w:left="316"/>
              <w:jc w:val="both"/>
              <w:rPr>
                <w:rFonts w:ascii="Times New Roman" w:hAnsi="Times New Roman" w:cs="Times New Roman"/>
                <w:lang w:val="ro-RO"/>
              </w:rPr>
            </w:pPr>
          </w:p>
          <w:p w:rsidR="00321C46" w:rsidRPr="00AA0AC8" w:rsidRDefault="00321C46" w:rsidP="00AA0AC8">
            <w:pPr>
              <w:pStyle w:val="ListParagraph"/>
              <w:ind w:left="316"/>
              <w:jc w:val="both"/>
              <w:rPr>
                <w:rFonts w:ascii="Times New Roman" w:hAnsi="Times New Roman" w:cs="Times New Roman"/>
                <w:lang w:val="ro-RO"/>
              </w:rPr>
            </w:pPr>
          </w:p>
          <w:p w:rsidR="00321C46" w:rsidRPr="00AA0AC8" w:rsidRDefault="00321C46" w:rsidP="00AA0AC8">
            <w:pPr>
              <w:pStyle w:val="ListParagraph"/>
              <w:ind w:left="316"/>
              <w:jc w:val="both"/>
              <w:rPr>
                <w:rFonts w:ascii="Times New Roman" w:hAnsi="Times New Roman" w:cs="Times New Roman"/>
                <w:lang w:val="ro-RO"/>
              </w:rPr>
            </w:pP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Includerea în politicile de dezvoltare regională a măsurilor de transferare a competențelor către administrațiile regionale și locale</w:t>
            </w:r>
          </w:p>
        </w:tc>
        <w:tc>
          <w:tcPr>
            <w:tcW w:w="1559" w:type="dxa"/>
            <w:gridSpan w:val="2"/>
          </w:tcPr>
          <w:p w:rsidR="00321C46" w:rsidRPr="00AA0AC8" w:rsidRDefault="00321C46" w:rsidP="00AA0AC8">
            <w:pPr>
              <w:jc w:val="center"/>
              <w:rPr>
                <w:rFonts w:ascii="Times New Roman" w:hAnsi="Times New Roman" w:cs="Times New Roman"/>
                <w:lang w:val="ro-RO"/>
              </w:rPr>
            </w:pPr>
          </w:p>
          <w:p w:rsidR="00321C46" w:rsidRPr="00AA0AC8" w:rsidRDefault="00321C46" w:rsidP="00AA0AC8">
            <w:pPr>
              <w:jc w:val="center"/>
              <w:rPr>
                <w:rFonts w:ascii="Times New Roman" w:hAnsi="Times New Roman" w:cs="Times New Roman"/>
                <w:lang w:val="ro-RO"/>
              </w:rPr>
            </w:pPr>
          </w:p>
          <w:p w:rsidR="00321C46" w:rsidRPr="00AA0AC8" w:rsidRDefault="00321C46" w:rsidP="00AA0AC8">
            <w:pPr>
              <w:jc w:val="center"/>
              <w:rPr>
                <w:rFonts w:ascii="Times New Roman" w:hAnsi="Times New Roman" w:cs="Times New Roman"/>
                <w:lang w:val="ro-RO"/>
              </w:rPr>
            </w:pPr>
          </w:p>
          <w:p w:rsidR="00321C46" w:rsidRPr="00AA0AC8" w:rsidRDefault="00321C46" w:rsidP="00AA0AC8">
            <w:pPr>
              <w:jc w:val="center"/>
              <w:rPr>
                <w:rFonts w:ascii="Times New Roman" w:hAnsi="Times New Roman" w:cs="Times New Roman"/>
                <w:lang w:val="ro-RO"/>
              </w:rPr>
            </w:pPr>
          </w:p>
          <w:p w:rsidR="00321C46" w:rsidRPr="00AA0AC8" w:rsidRDefault="00321C46" w:rsidP="00AA0AC8">
            <w:pPr>
              <w:jc w:val="center"/>
              <w:rPr>
                <w:rFonts w:ascii="Times New Roman" w:hAnsi="Times New Roman" w:cs="Times New Roman"/>
                <w:lang w:val="ro-RO"/>
              </w:rPr>
            </w:pPr>
          </w:p>
          <w:p w:rsidR="00321C46" w:rsidRPr="00AA0AC8" w:rsidRDefault="00321C46" w:rsidP="00AA0AC8">
            <w:pPr>
              <w:jc w:val="center"/>
              <w:rPr>
                <w:rFonts w:ascii="Times New Roman" w:hAnsi="Times New Roman" w:cs="Times New Roman"/>
                <w:lang w:val="ro-RO"/>
              </w:rPr>
            </w:pPr>
          </w:p>
          <w:p w:rsidR="00321C46" w:rsidRPr="00AA0AC8" w:rsidRDefault="00321C46" w:rsidP="00AA0AC8">
            <w:pPr>
              <w:jc w:val="center"/>
              <w:rPr>
                <w:rFonts w:ascii="Times New Roman" w:hAnsi="Times New Roman" w:cs="Times New Roman"/>
                <w:lang w:val="ro-RO"/>
              </w:rPr>
            </w:pPr>
          </w:p>
          <w:p w:rsidR="00321C46" w:rsidRPr="00AA0AC8" w:rsidRDefault="00321C46" w:rsidP="00AA0AC8">
            <w:pPr>
              <w:jc w:val="center"/>
              <w:rPr>
                <w:rFonts w:ascii="Times New Roman" w:hAnsi="Times New Roman" w:cs="Times New Roman"/>
                <w:lang w:val="ro-RO"/>
              </w:rPr>
            </w:pPr>
          </w:p>
          <w:p w:rsidR="00321C46" w:rsidRPr="00AA0AC8" w:rsidRDefault="00321C46" w:rsidP="00AA0AC8">
            <w:pPr>
              <w:jc w:val="center"/>
              <w:rPr>
                <w:rFonts w:ascii="Times New Roman" w:hAnsi="Times New Roman" w:cs="Times New Roman"/>
                <w:lang w:val="ro-RO"/>
              </w:rPr>
            </w:pPr>
          </w:p>
          <w:p w:rsidR="00321C46" w:rsidRPr="00AA0AC8" w:rsidRDefault="00321C46" w:rsidP="00AA0AC8">
            <w:pPr>
              <w:jc w:val="center"/>
              <w:rPr>
                <w:rFonts w:ascii="Times New Roman" w:hAnsi="Times New Roman" w:cs="Times New Roman"/>
                <w:lang w:val="ro-RO"/>
              </w:rPr>
            </w:pP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MDRC</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ADR</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APL I și II</w:t>
            </w:r>
          </w:p>
        </w:tc>
        <w:tc>
          <w:tcPr>
            <w:tcW w:w="1276" w:type="dxa"/>
            <w:gridSpan w:val="2"/>
          </w:tcPr>
          <w:p w:rsidR="00321C46" w:rsidRPr="00AA0AC8" w:rsidRDefault="00321C46" w:rsidP="00AA0AC8">
            <w:pPr>
              <w:jc w:val="center"/>
              <w:rPr>
                <w:rFonts w:ascii="Times New Roman" w:hAnsi="Times New Roman" w:cs="Times New Roman"/>
                <w:lang w:val="ro-RO"/>
              </w:rPr>
            </w:pPr>
          </w:p>
          <w:p w:rsidR="00321C46" w:rsidRPr="00AA0AC8" w:rsidRDefault="00321C46" w:rsidP="00AA0AC8">
            <w:pPr>
              <w:jc w:val="center"/>
              <w:rPr>
                <w:rFonts w:ascii="Times New Roman" w:hAnsi="Times New Roman" w:cs="Times New Roman"/>
                <w:lang w:val="ro-RO"/>
              </w:rPr>
            </w:pPr>
          </w:p>
          <w:p w:rsidR="00321C46" w:rsidRPr="00AA0AC8" w:rsidRDefault="00321C46" w:rsidP="00AA0AC8">
            <w:pPr>
              <w:jc w:val="center"/>
              <w:rPr>
                <w:rFonts w:ascii="Times New Roman" w:hAnsi="Times New Roman" w:cs="Times New Roman"/>
                <w:lang w:val="ro-RO"/>
              </w:rPr>
            </w:pPr>
          </w:p>
          <w:p w:rsidR="00321C46" w:rsidRPr="00AA0AC8" w:rsidRDefault="00321C46" w:rsidP="00AA0AC8">
            <w:pPr>
              <w:jc w:val="center"/>
              <w:rPr>
                <w:rFonts w:ascii="Times New Roman" w:hAnsi="Times New Roman" w:cs="Times New Roman"/>
                <w:lang w:val="ro-RO"/>
              </w:rPr>
            </w:pPr>
          </w:p>
          <w:p w:rsidR="00321C46" w:rsidRPr="00AA0AC8" w:rsidRDefault="00321C46" w:rsidP="00AA0AC8">
            <w:pPr>
              <w:jc w:val="center"/>
              <w:rPr>
                <w:rFonts w:ascii="Times New Roman" w:hAnsi="Times New Roman" w:cs="Times New Roman"/>
                <w:lang w:val="ro-RO"/>
              </w:rPr>
            </w:pPr>
          </w:p>
          <w:p w:rsidR="00321C46" w:rsidRPr="00AA0AC8" w:rsidRDefault="00321C46" w:rsidP="00AA0AC8">
            <w:pPr>
              <w:rPr>
                <w:rFonts w:ascii="Times New Roman" w:hAnsi="Times New Roman" w:cs="Times New Roman"/>
                <w:lang w:val="ro-RO"/>
              </w:rPr>
            </w:pPr>
          </w:p>
          <w:p w:rsidR="00321C46" w:rsidRPr="00AA0AC8" w:rsidRDefault="00321C46" w:rsidP="00AA0AC8">
            <w:pPr>
              <w:rPr>
                <w:rFonts w:ascii="Times New Roman" w:hAnsi="Times New Roman" w:cs="Times New Roman"/>
                <w:lang w:val="ro-RO"/>
              </w:rPr>
            </w:pPr>
          </w:p>
          <w:p w:rsidR="00321C46" w:rsidRPr="00AA0AC8" w:rsidRDefault="00321C46" w:rsidP="00AA0AC8">
            <w:pPr>
              <w:rPr>
                <w:rFonts w:ascii="Times New Roman" w:hAnsi="Times New Roman" w:cs="Times New Roman"/>
                <w:lang w:val="ro-RO"/>
              </w:rPr>
            </w:pPr>
          </w:p>
          <w:p w:rsidR="00321C46" w:rsidRPr="00AA0AC8" w:rsidRDefault="00321C46" w:rsidP="00AA0AC8">
            <w:pPr>
              <w:rPr>
                <w:rFonts w:ascii="Times New Roman" w:hAnsi="Times New Roman" w:cs="Times New Roman"/>
                <w:lang w:val="ro-RO"/>
              </w:rPr>
            </w:pPr>
          </w:p>
          <w:p w:rsidR="00321C46" w:rsidRPr="00AA0AC8" w:rsidRDefault="00321C46" w:rsidP="00AA0AC8">
            <w:pPr>
              <w:jc w:val="center"/>
              <w:rPr>
                <w:rFonts w:ascii="Times New Roman" w:hAnsi="Times New Roman" w:cs="Times New Roman"/>
                <w:lang w:val="ro-RO"/>
              </w:rPr>
            </w:pPr>
          </w:p>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2014-2016</w:t>
            </w:r>
          </w:p>
          <w:p w:rsidR="00321C46" w:rsidRPr="00AA0AC8" w:rsidRDefault="00321C46" w:rsidP="00AA0AC8">
            <w:pPr>
              <w:jc w:val="center"/>
              <w:rPr>
                <w:rFonts w:ascii="Times New Roman" w:hAnsi="Times New Roman" w:cs="Times New Roman"/>
                <w:lang w:val="ro-RO"/>
              </w:rPr>
            </w:pPr>
          </w:p>
        </w:tc>
        <w:tc>
          <w:tcPr>
            <w:tcW w:w="1417" w:type="dxa"/>
          </w:tcPr>
          <w:p w:rsidR="00321C46" w:rsidRPr="00AA0AC8" w:rsidRDefault="00321C46" w:rsidP="00AA0AC8">
            <w:pPr>
              <w:jc w:val="center"/>
              <w:rPr>
                <w:rFonts w:ascii="Times New Roman" w:hAnsi="Times New Roman" w:cs="Times New Roman"/>
                <w:lang w:val="ro-RO"/>
              </w:rPr>
            </w:pPr>
          </w:p>
          <w:p w:rsidR="00321C46" w:rsidRPr="00AA0AC8" w:rsidRDefault="00321C46" w:rsidP="00AA0AC8">
            <w:pPr>
              <w:jc w:val="center"/>
              <w:rPr>
                <w:rFonts w:ascii="Times New Roman" w:hAnsi="Times New Roman" w:cs="Times New Roman"/>
                <w:lang w:val="ro-RO"/>
              </w:rPr>
            </w:pPr>
          </w:p>
          <w:p w:rsidR="00321C46" w:rsidRPr="00AA0AC8" w:rsidRDefault="00321C46" w:rsidP="00AA0AC8">
            <w:pPr>
              <w:jc w:val="center"/>
              <w:rPr>
                <w:rFonts w:ascii="Times New Roman" w:hAnsi="Times New Roman" w:cs="Times New Roman"/>
                <w:lang w:val="ro-RO"/>
              </w:rPr>
            </w:pPr>
          </w:p>
          <w:p w:rsidR="00321C46" w:rsidRPr="00AA0AC8" w:rsidRDefault="00321C46" w:rsidP="00AA0AC8">
            <w:pPr>
              <w:jc w:val="center"/>
              <w:rPr>
                <w:rFonts w:ascii="Times New Roman" w:hAnsi="Times New Roman" w:cs="Times New Roman"/>
                <w:lang w:val="ro-RO"/>
              </w:rPr>
            </w:pPr>
          </w:p>
          <w:p w:rsidR="00321C46" w:rsidRPr="00AA0AC8" w:rsidRDefault="00321C46" w:rsidP="00AA0AC8">
            <w:pPr>
              <w:jc w:val="center"/>
              <w:rPr>
                <w:rFonts w:ascii="Times New Roman" w:hAnsi="Times New Roman" w:cs="Times New Roman"/>
                <w:lang w:val="ro-RO"/>
              </w:rPr>
            </w:pPr>
          </w:p>
          <w:p w:rsidR="00321C46" w:rsidRPr="00AA0AC8" w:rsidRDefault="00321C46" w:rsidP="00AA0AC8">
            <w:pPr>
              <w:jc w:val="center"/>
              <w:rPr>
                <w:rFonts w:ascii="Times New Roman" w:hAnsi="Times New Roman" w:cs="Times New Roman"/>
                <w:lang w:val="ro-RO"/>
              </w:rPr>
            </w:pPr>
          </w:p>
          <w:p w:rsidR="00321C46" w:rsidRPr="00AA0AC8" w:rsidRDefault="00321C46" w:rsidP="00AA0AC8">
            <w:pPr>
              <w:jc w:val="center"/>
              <w:rPr>
                <w:rFonts w:ascii="Times New Roman" w:hAnsi="Times New Roman" w:cs="Times New Roman"/>
                <w:lang w:val="ro-RO"/>
              </w:rPr>
            </w:pPr>
          </w:p>
          <w:p w:rsidR="00321C46" w:rsidRPr="00AA0AC8" w:rsidRDefault="00321C46" w:rsidP="00AA0AC8">
            <w:pPr>
              <w:jc w:val="center"/>
              <w:rPr>
                <w:rFonts w:ascii="Times New Roman" w:hAnsi="Times New Roman" w:cs="Times New Roman"/>
                <w:lang w:val="ro-RO"/>
              </w:rPr>
            </w:pPr>
          </w:p>
          <w:p w:rsidR="00321C46" w:rsidRPr="00AA0AC8" w:rsidRDefault="00321C46" w:rsidP="00AA0AC8">
            <w:pPr>
              <w:jc w:val="center"/>
              <w:rPr>
                <w:rFonts w:ascii="Times New Roman" w:hAnsi="Times New Roman" w:cs="Times New Roman"/>
                <w:lang w:val="ro-RO"/>
              </w:rPr>
            </w:pPr>
          </w:p>
          <w:p w:rsidR="00321C46" w:rsidRPr="00AA0AC8" w:rsidRDefault="00321C46" w:rsidP="00AA0AC8">
            <w:pPr>
              <w:jc w:val="center"/>
              <w:rPr>
                <w:rFonts w:ascii="Times New Roman" w:hAnsi="Times New Roman" w:cs="Times New Roman"/>
                <w:lang w:val="ro-RO"/>
              </w:rPr>
            </w:pPr>
          </w:p>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 xml:space="preserve">În limita resurselor bugetare </w:t>
            </w:r>
          </w:p>
        </w:tc>
      </w:tr>
      <w:tr w:rsidR="00321C46" w:rsidRPr="00AA0AC8" w:rsidTr="0022340D">
        <w:trPr>
          <w:trHeight w:val="1242"/>
        </w:trPr>
        <w:tc>
          <w:tcPr>
            <w:tcW w:w="567" w:type="dxa"/>
            <w:vMerge/>
          </w:tcPr>
          <w:p w:rsidR="00321C46" w:rsidRPr="00AA0AC8" w:rsidRDefault="00321C46" w:rsidP="00AA0AC8">
            <w:pPr>
              <w:jc w:val="both"/>
              <w:rPr>
                <w:rFonts w:ascii="Times New Roman" w:hAnsi="Times New Roman" w:cs="Times New Roman"/>
                <w:lang w:val="ro-RO"/>
              </w:rPr>
            </w:pPr>
          </w:p>
        </w:tc>
        <w:tc>
          <w:tcPr>
            <w:tcW w:w="2694" w:type="dxa"/>
            <w:gridSpan w:val="2"/>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(b) consolidarea parte-neriatului dintre toate părțile implicate în dez-voltarea regională;</w:t>
            </w:r>
          </w:p>
        </w:tc>
        <w:tc>
          <w:tcPr>
            <w:tcW w:w="2836" w:type="dxa"/>
          </w:tcPr>
          <w:p w:rsidR="00321C46" w:rsidRPr="00AA0AC8" w:rsidRDefault="00321C46" w:rsidP="00AA0AC8">
            <w:pPr>
              <w:ind w:right="-107"/>
              <w:rPr>
                <w:rFonts w:ascii="Times New Roman" w:hAnsi="Times New Roman" w:cs="Times New Roman"/>
                <w:b/>
                <w:lang w:val="ro-RO"/>
              </w:rPr>
            </w:pPr>
            <w:r w:rsidRPr="00AA0AC8">
              <w:rPr>
                <w:rFonts w:ascii="Times New Roman" w:hAnsi="Times New Roman" w:cs="Times New Roman"/>
                <w:b/>
                <w:lang w:val="ro-RO"/>
              </w:rPr>
              <w:t>2.4 Cooperarea economică</w:t>
            </w:r>
          </w:p>
          <w:p w:rsidR="00321C46" w:rsidRPr="00AA0AC8" w:rsidRDefault="00321C46" w:rsidP="00AA0AC8">
            <w:pPr>
              <w:rPr>
                <w:rFonts w:ascii="Times New Roman" w:hAnsi="Times New Roman" w:cs="Times New Roman"/>
                <w:i/>
                <w:lang w:val="ro-RO"/>
              </w:rPr>
            </w:pPr>
            <w:r w:rsidRPr="00AA0AC8">
              <w:rPr>
                <w:rFonts w:ascii="Times New Roman" w:hAnsi="Times New Roman" w:cs="Times New Roman"/>
                <w:i/>
                <w:lang w:val="ro-RO"/>
              </w:rPr>
              <w:t>Dezvoltare regională</w:t>
            </w:r>
          </w:p>
          <w:p w:rsidR="00321C46" w:rsidRPr="00AA0AC8" w:rsidRDefault="00321C46" w:rsidP="00AA0AC8">
            <w:pPr>
              <w:rPr>
                <w:rFonts w:ascii="Times New Roman" w:hAnsi="Times New Roman" w:cs="Times New Roman"/>
                <w:lang w:val="ro-RO"/>
              </w:rPr>
            </w:pPr>
          </w:p>
        </w:tc>
        <w:tc>
          <w:tcPr>
            <w:tcW w:w="5244" w:type="dxa"/>
          </w:tcPr>
          <w:p w:rsidR="00321C46" w:rsidRPr="00AA0AC8" w:rsidRDefault="00321C46" w:rsidP="00AA0AC8">
            <w:pPr>
              <w:tabs>
                <w:tab w:val="left" w:pos="210"/>
              </w:tabs>
              <w:jc w:val="both"/>
              <w:rPr>
                <w:rFonts w:ascii="Times New Roman" w:hAnsi="Times New Roman" w:cs="Times New Roman"/>
                <w:lang w:val="ro-RO"/>
              </w:rPr>
            </w:pPr>
            <w:r w:rsidRPr="00AA0AC8">
              <w:rPr>
                <w:rFonts w:ascii="Times New Roman" w:eastAsia="Times New Roman" w:hAnsi="Times New Roman" w:cs="Times New Roman"/>
                <w:lang w:val="ro-RO"/>
              </w:rPr>
              <w:t xml:space="preserve">Fortificarea capacităţilor actorilor implicaţi în procesul de implementare a politicii de dezvoltare </w:t>
            </w:r>
            <w:r w:rsidRPr="00AA0AC8">
              <w:rPr>
                <w:rFonts w:ascii="Times New Roman" w:hAnsi="Times New Roman" w:cs="Times New Roman"/>
                <w:lang w:val="ro-RO"/>
              </w:rPr>
              <w:t>regionale</w:t>
            </w:r>
          </w:p>
          <w:p w:rsidR="00321C46" w:rsidRPr="00AA0AC8" w:rsidRDefault="00321C46" w:rsidP="00AA0AC8">
            <w:pPr>
              <w:tabs>
                <w:tab w:val="left" w:pos="210"/>
              </w:tabs>
              <w:jc w:val="both"/>
              <w:rPr>
                <w:rFonts w:ascii="Times New Roman" w:hAnsi="Times New Roman" w:cs="Times New Roman"/>
                <w:lang w:val="ro-RO"/>
              </w:rPr>
            </w:pPr>
          </w:p>
        </w:tc>
        <w:tc>
          <w:tcPr>
            <w:tcW w:w="1559" w:type="dxa"/>
            <w:gridSpan w:val="2"/>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MDRC</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ADR</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APL I și II</w:t>
            </w:r>
          </w:p>
        </w:tc>
        <w:tc>
          <w:tcPr>
            <w:tcW w:w="1276" w:type="dxa"/>
            <w:gridSpan w:val="2"/>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2014-2016</w:t>
            </w:r>
          </w:p>
          <w:p w:rsidR="00321C46" w:rsidRPr="00AA0AC8" w:rsidRDefault="00321C46" w:rsidP="00AA0AC8">
            <w:pPr>
              <w:jc w:val="center"/>
              <w:rPr>
                <w:rFonts w:ascii="Times New Roman" w:hAnsi="Times New Roman" w:cs="Times New Roman"/>
                <w:lang w:val="ro-RO"/>
              </w:rPr>
            </w:pPr>
          </w:p>
          <w:p w:rsidR="00321C46" w:rsidRPr="00AA0AC8" w:rsidRDefault="00321C46" w:rsidP="00AA0AC8">
            <w:pPr>
              <w:rPr>
                <w:rFonts w:ascii="Times New Roman" w:hAnsi="Times New Roman" w:cs="Times New Roman"/>
                <w:lang w:val="ro-RO"/>
              </w:rPr>
            </w:pPr>
          </w:p>
        </w:tc>
        <w:tc>
          <w:tcPr>
            <w:tcW w:w="1417" w:type="dxa"/>
          </w:tcPr>
          <w:p w:rsidR="00321C46" w:rsidRPr="00AA0AC8" w:rsidRDefault="00321C46" w:rsidP="00AA0AC8">
            <w:pPr>
              <w:jc w:val="center"/>
              <w:rPr>
                <w:rFonts w:ascii="Times New Roman" w:eastAsia="Calibri" w:hAnsi="Times New Roman" w:cs="Times New Roman"/>
                <w:lang w:val="ro-RO"/>
              </w:rPr>
            </w:pPr>
            <w:r w:rsidRPr="00AA0AC8">
              <w:rPr>
                <w:rFonts w:ascii="Times New Roman" w:hAnsi="Times New Roman" w:cs="Times New Roman"/>
                <w:lang w:val="ro-RO"/>
              </w:rPr>
              <w:t>În limita resurselor bugetare</w:t>
            </w:r>
          </w:p>
        </w:tc>
      </w:tr>
      <w:tr w:rsidR="00321C46" w:rsidRPr="00AA0AC8" w:rsidTr="006149E1">
        <w:trPr>
          <w:trHeight w:val="1731"/>
        </w:trPr>
        <w:tc>
          <w:tcPr>
            <w:tcW w:w="567" w:type="dxa"/>
            <w:vMerge/>
          </w:tcPr>
          <w:p w:rsidR="00321C46" w:rsidRPr="00AA0AC8" w:rsidRDefault="00321C46" w:rsidP="00AA0AC8">
            <w:pPr>
              <w:jc w:val="both"/>
              <w:rPr>
                <w:rFonts w:ascii="Times New Roman" w:hAnsi="Times New Roman" w:cs="Times New Roman"/>
                <w:lang w:val="ro-RO"/>
              </w:rPr>
            </w:pPr>
          </w:p>
        </w:tc>
        <w:tc>
          <w:tcPr>
            <w:tcW w:w="2694" w:type="dxa"/>
            <w:gridSpan w:val="2"/>
            <w:vMerge w:val="restart"/>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(c) co-finanțarea prin contribuția financiară a Părților implicate în implementarea progra-melor și proiectelor de dezvoltare regională.</w:t>
            </w:r>
          </w:p>
        </w:tc>
        <w:tc>
          <w:tcPr>
            <w:tcW w:w="2836" w:type="dxa"/>
            <w:tcBorders>
              <w:bottom w:val="dotted" w:sz="4" w:space="0" w:color="auto"/>
            </w:tcBorders>
          </w:tcPr>
          <w:p w:rsidR="00321C46" w:rsidRPr="00AA0AC8" w:rsidRDefault="00321C46" w:rsidP="00AA0AC8">
            <w:pPr>
              <w:ind w:right="-107"/>
              <w:rPr>
                <w:rFonts w:ascii="Times New Roman" w:hAnsi="Times New Roman" w:cs="Times New Roman"/>
                <w:b/>
                <w:lang w:val="ro-RO"/>
              </w:rPr>
            </w:pPr>
            <w:r w:rsidRPr="00AA0AC8">
              <w:rPr>
                <w:rFonts w:ascii="Times New Roman" w:hAnsi="Times New Roman" w:cs="Times New Roman"/>
                <w:b/>
                <w:lang w:val="ro-RO"/>
              </w:rPr>
              <w:t>2.4 Cooperarea economică</w:t>
            </w:r>
          </w:p>
          <w:p w:rsidR="00321C46" w:rsidRPr="00AA0AC8" w:rsidRDefault="00321C46" w:rsidP="00AA0AC8">
            <w:pPr>
              <w:rPr>
                <w:rFonts w:ascii="Times New Roman" w:hAnsi="Times New Roman" w:cs="Times New Roman"/>
                <w:i/>
                <w:lang w:val="ro-RO"/>
              </w:rPr>
            </w:pPr>
            <w:r w:rsidRPr="00AA0AC8">
              <w:rPr>
                <w:rFonts w:ascii="Times New Roman" w:hAnsi="Times New Roman" w:cs="Times New Roman"/>
                <w:i/>
                <w:lang w:val="ro-RO"/>
              </w:rPr>
              <w:t>Dezvoltare regională</w:t>
            </w:r>
          </w:p>
          <w:p w:rsidR="00321C46" w:rsidRPr="00AA0AC8" w:rsidRDefault="00321C46" w:rsidP="00AA0AC8">
            <w:pPr>
              <w:pStyle w:val="ListParagraph"/>
              <w:numPr>
                <w:ilvl w:val="0"/>
                <w:numId w:val="17"/>
              </w:numPr>
              <w:tabs>
                <w:tab w:val="left" w:pos="275"/>
              </w:tabs>
              <w:ind w:left="0" w:firstLine="0"/>
              <w:jc w:val="both"/>
              <w:rPr>
                <w:rFonts w:ascii="Times New Roman" w:hAnsi="Times New Roman" w:cs="Times New Roman"/>
                <w:lang w:val="ro-RO"/>
              </w:rPr>
            </w:pPr>
            <w:r w:rsidRPr="00AA0AC8">
              <w:rPr>
                <w:rFonts w:ascii="Times New Roman" w:hAnsi="Times New Roman" w:cs="Times New Roman"/>
                <w:lang w:val="ro-RO"/>
              </w:rPr>
              <w:t>Consolidarea infrastruc-turii sociale și tehnice în regiunile de dezvoltare prin implementarea eficientă a proiectelor de dezvoltare, în baza strategiilor de dezvoltare regională coerente, cu termene precise de realizare, luând în considerație necesitatea de a susține dezvoltarea teritorială echilibrată pe întreg teritoriul țării</w:t>
            </w:r>
          </w:p>
        </w:tc>
        <w:tc>
          <w:tcPr>
            <w:tcW w:w="5244" w:type="dxa"/>
            <w:tcBorders>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1. Realizarea Obiectivului privind „Diminuarea disparităţilor locale, inter- şi intra-regionale” prin acordarea suportului în implementarea proiectelor de dezvoltare regională, incluse în DUP, ce vor avea scopul de a contribui la diminuarea disparităților regionale.</w:t>
            </w:r>
          </w:p>
          <w:p w:rsidR="00321C46" w:rsidRPr="00AA0AC8" w:rsidRDefault="00321C46" w:rsidP="00AA0AC8">
            <w:pPr>
              <w:tabs>
                <w:tab w:val="left" w:pos="210"/>
              </w:tabs>
              <w:jc w:val="both"/>
              <w:rPr>
                <w:rFonts w:ascii="Times New Roman" w:hAnsi="Times New Roman" w:cs="Times New Roman"/>
                <w:lang w:val="ro-RO"/>
              </w:rPr>
            </w:pPr>
          </w:p>
        </w:tc>
        <w:tc>
          <w:tcPr>
            <w:tcW w:w="1559" w:type="dxa"/>
            <w:gridSpan w:val="2"/>
            <w:tcBorders>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MDRC</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ADR</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APL I și II</w:t>
            </w:r>
          </w:p>
          <w:p w:rsidR="00321C46" w:rsidRPr="00AA0AC8" w:rsidRDefault="00321C46" w:rsidP="00AA0AC8">
            <w:pPr>
              <w:rPr>
                <w:rFonts w:ascii="Times New Roman" w:hAnsi="Times New Roman" w:cs="Times New Roman"/>
                <w:lang w:val="ro-RO"/>
              </w:rPr>
            </w:pPr>
          </w:p>
        </w:tc>
        <w:tc>
          <w:tcPr>
            <w:tcW w:w="1276" w:type="dxa"/>
            <w:gridSpan w:val="2"/>
            <w:tcBorders>
              <w:bottom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2014-2015</w:t>
            </w:r>
          </w:p>
        </w:tc>
        <w:tc>
          <w:tcPr>
            <w:tcW w:w="1417" w:type="dxa"/>
            <w:tcBorders>
              <w:bottom w:val="dotted" w:sz="4" w:space="0" w:color="auto"/>
            </w:tcBorders>
          </w:tcPr>
          <w:p w:rsidR="00321C46" w:rsidRPr="00AA0AC8" w:rsidRDefault="00321C46" w:rsidP="00AA0AC8">
            <w:pPr>
              <w:jc w:val="center"/>
              <w:rPr>
                <w:rFonts w:ascii="Times New Roman" w:eastAsia="Calibri" w:hAnsi="Times New Roman" w:cs="Times New Roman"/>
                <w:lang w:val="ro-RO"/>
              </w:rPr>
            </w:pPr>
            <w:r w:rsidRPr="00AA0AC8">
              <w:rPr>
                <w:rFonts w:ascii="Times New Roman" w:hAnsi="Times New Roman" w:cs="Times New Roman"/>
                <w:lang w:val="ro-RO"/>
              </w:rPr>
              <w:t xml:space="preserve">În limita bugetului alocat </w:t>
            </w:r>
            <w:r w:rsidRPr="00AA0AC8">
              <w:rPr>
                <w:rFonts w:ascii="Times New Roman" w:eastAsia="Calibri" w:hAnsi="Times New Roman" w:cs="Times New Roman"/>
                <w:lang w:val="ro-RO"/>
              </w:rPr>
              <w:t>FNDR</w:t>
            </w:r>
          </w:p>
        </w:tc>
      </w:tr>
      <w:tr w:rsidR="00321C46" w:rsidRPr="00AA0AC8" w:rsidTr="006149E1">
        <w:trPr>
          <w:trHeight w:val="1731"/>
        </w:trPr>
        <w:tc>
          <w:tcPr>
            <w:tcW w:w="567" w:type="dxa"/>
          </w:tcPr>
          <w:p w:rsidR="00321C46" w:rsidRPr="00AA0AC8" w:rsidRDefault="00321C46" w:rsidP="00AA0AC8">
            <w:pPr>
              <w:jc w:val="both"/>
              <w:rPr>
                <w:rFonts w:ascii="Times New Roman" w:hAnsi="Times New Roman" w:cs="Times New Roman"/>
                <w:lang w:val="ro-RO"/>
              </w:rPr>
            </w:pPr>
          </w:p>
        </w:tc>
        <w:tc>
          <w:tcPr>
            <w:tcW w:w="2694" w:type="dxa"/>
            <w:gridSpan w:val="2"/>
            <w:vMerge/>
          </w:tcPr>
          <w:p w:rsidR="00321C46" w:rsidRPr="00AA0AC8" w:rsidRDefault="00321C46" w:rsidP="00AA0AC8">
            <w:pPr>
              <w:jc w:val="both"/>
              <w:rPr>
                <w:rFonts w:ascii="Times New Roman" w:hAnsi="Times New Roman" w:cs="Times New Roman"/>
                <w:lang w:val="ro-RO"/>
              </w:rPr>
            </w:pPr>
          </w:p>
        </w:tc>
        <w:tc>
          <w:tcPr>
            <w:tcW w:w="2836" w:type="dxa"/>
            <w:tcBorders>
              <w:top w:val="dotted" w:sz="4" w:space="0" w:color="auto"/>
              <w:bottom w:val="single" w:sz="6" w:space="0" w:color="auto"/>
            </w:tcBorders>
          </w:tcPr>
          <w:p w:rsidR="00321C46" w:rsidRPr="00AA0AC8" w:rsidRDefault="00321C46" w:rsidP="00AA0AC8">
            <w:pPr>
              <w:ind w:right="-107"/>
              <w:rPr>
                <w:rFonts w:ascii="Times New Roman" w:hAnsi="Times New Roman" w:cs="Times New Roman"/>
                <w:b/>
                <w:lang w:val="ro-RO"/>
              </w:rPr>
            </w:pPr>
            <w:r w:rsidRPr="00AA0AC8">
              <w:rPr>
                <w:rFonts w:ascii="Times New Roman" w:hAnsi="Times New Roman" w:cs="Times New Roman"/>
                <w:b/>
                <w:lang w:val="ro-RO"/>
              </w:rPr>
              <w:t>2.4 Cooperarea economică</w:t>
            </w:r>
          </w:p>
          <w:p w:rsidR="00321C46" w:rsidRPr="00AA0AC8" w:rsidRDefault="00321C46" w:rsidP="00AA0AC8">
            <w:pPr>
              <w:rPr>
                <w:rFonts w:ascii="Times New Roman" w:hAnsi="Times New Roman" w:cs="Times New Roman"/>
                <w:i/>
                <w:lang w:val="ro-RO"/>
              </w:rPr>
            </w:pPr>
            <w:r w:rsidRPr="00AA0AC8">
              <w:rPr>
                <w:rFonts w:ascii="Times New Roman" w:hAnsi="Times New Roman" w:cs="Times New Roman"/>
                <w:i/>
                <w:lang w:val="ro-RO"/>
              </w:rPr>
              <w:t>Dezvoltare regională</w:t>
            </w:r>
          </w:p>
          <w:p w:rsidR="00321C46" w:rsidRPr="00AA0AC8" w:rsidRDefault="00321C46" w:rsidP="00AA0AC8">
            <w:pPr>
              <w:ind w:right="-107"/>
              <w:rPr>
                <w:rFonts w:ascii="Times New Roman" w:hAnsi="Times New Roman" w:cs="Times New Roman"/>
                <w:b/>
                <w:lang w:val="ro-RO"/>
              </w:rPr>
            </w:pPr>
          </w:p>
        </w:tc>
        <w:tc>
          <w:tcPr>
            <w:tcW w:w="5244" w:type="dxa"/>
            <w:tcBorders>
              <w:top w:val="dotted" w:sz="4" w:space="0" w:color="auto"/>
              <w:bottom w:val="single" w:sz="6" w:space="0" w:color="auto"/>
            </w:tcBorders>
          </w:tcPr>
          <w:p w:rsidR="00321C46" w:rsidRPr="00AA0AC8" w:rsidRDefault="00321C46" w:rsidP="00AA0AC8">
            <w:pPr>
              <w:tabs>
                <w:tab w:val="left" w:pos="210"/>
              </w:tabs>
              <w:jc w:val="both"/>
              <w:rPr>
                <w:rFonts w:ascii="Times New Roman" w:hAnsi="Times New Roman" w:cs="Times New Roman"/>
                <w:lang w:val="ro-RO"/>
              </w:rPr>
            </w:pPr>
            <w:r w:rsidRPr="00AA0AC8">
              <w:rPr>
                <w:rFonts w:ascii="Times New Roman" w:hAnsi="Times New Roman" w:cs="Times New Roman"/>
                <w:lang w:val="ro-RO"/>
              </w:rPr>
              <w:t>Perfecționarea mecanismului de finanțare și cofinanțare a programelor și proiectelor de dezvoltare regională din surse interne și externe;</w:t>
            </w:r>
          </w:p>
        </w:tc>
        <w:tc>
          <w:tcPr>
            <w:tcW w:w="1559" w:type="dxa"/>
            <w:gridSpan w:val="2"/>
            <w:tcBorders>
              <w:top w:val="dotted" w:sz="4" w:space="0" w:color="auto"/>
              <w:bottom w:val="single" w:sz="6"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MDRC</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ADR</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APL I și II</w:t>
            </w:r>
          </w:p>
        </w:tc>
        <w:tc>
          <w:tcPr>
            <w:tcW w:w="1276" w:type="dxa"/>
            <w:gridSpan w:val="2"/>
            <w:tcBorders>
              <w:top w:val="dotted" w:sz="4" w:space="0" w:color="auto"/>
              <w:bottom w:val="single" w:sz="6"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2014-2016</w:t>
            </w:r>
          </w:p>
        </w:tc>
        <w:tc>
          <w:tcPr>
            <w:tcW w:w="1417" w:type="dxa"/>
            <w:tcBorders>
              <w:top w:val="dotted" w:sz="4" w:space="0" w:color="auto"/>
              <w:bottom w:val="single" w:sz="6" w:space="0" w:color="auto"/>
            </w:tcBorders>
          </w:tcPr>
          <w:p w:rsidR="00321C46" w:rsidRPr="00AA0AC8" w:rsidRDefault="00321C46" w:rsidP="00AA0AC8">
            <w:pPr>
              <w:jc w:val="center"/>
              <w:rPr>
                <w:rFonts w:ascii="Times New Roman" w:eastAsia="Calibri" w:hAnsi="Times New Roman" w:cs="Times New Roman"/>
                <w:lang w:val="ro-RO"/>
              </w:rPr>
            </w:pPr>
            <w:r w:rsidRPr="00AA0AC8">
              <w:rPr>
                <w:rFonts w:ascii="Times New Roman" w:hAnsi="Times New Roman" w:cs="Times New Roman"/>
                <w:lang w:val="ro-RO"/>
              </w:rPr>
              <w:t>În limita resurselor bugetare</w:t>
            </w:r>
          </w:p>
        </w:tc>
      </w:tr>
      <w:tr w:rsidR="00321C46" w:rsidRPr="00AA0AC8" w:rsidTr="006149E1">
        <w:trPr>
          <w:trHeight w:val="2031"/>
        </w:trPr>
        <w:tc>
          <w:tcPr>
            <w:tcW w:w="567" w:type="dxa"/>
            <w:vMerge w:val="restart"/>
          </w:tcPr>
          <w:p w:rsidR="00321C46" w:rsidRPr="00AA0AC8" w:rsidRDefault="00321C46" w:rsidP="00AA0AC8">
            <w:pPr>
              <w:jc w:val="both"/>
              <w:rPr>
                <w:rFonts w:ascii="Times New Roman" w:hAnsi="Times New Roman" w:cs="Times New Roman"/>
                <w:lang w:val="ro-RO"/>
              </w:rPr>
            </w:pPr>
          </w:p>
        </w:tc>
        <w:tc>
          <w:tcPr>
            <w:tcW w:w="2694" w:type="dxa"/>
            <w:gridSpan w:val="2"/>
            <w:vMerge w:val="restart"/>
          </w:tcPr>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b/>
                <w:lang w:val="ro-RO"/>
              </w:rPr>
              <w:t>Art. 108 Dezvoltarea regională, cooperarea trans-frontalieră și regională</w:t>
            </w: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(1) Părțile vor susține și vor consolida implicarea autorităților locale și regionale în cooperarea transfrontalieră și regională și structurile de management conexe, vor consolida cooperarea prin crearea unui cadru legislativ favorabil, vor susține și dezvolta măsurile de dezvoltare a capacității și vor promova consolidarea rețelelor economice și comerciale transfrontaliere și regionale</w:t>
            </w:r>
          </w:p>
        </w:tc>
        <w:tc>
          <w:tcPr>
            <w:tcW w:w="2836" w:type="dxa"/>
            <w:vMerge w:val="restart"/>
            <w:tcBorders>
              <w:top w:val="single" w:sz="6" w:space="0" w:color="auto"/>
            </w:tcBorders>
          </w:tcPr>
          <w:p w:rsidR="00321C46" w:rsidRPr="00AA0AC8" w:rsidRDefault="00321C46" w:rsidP="00AA0AC8">
            <w:pPr>
              <w:ind w:right="-107"/>
              <w:rPr>
                <w:rFonts w:ascii="Times New Roman" w:hAnsi="Times New Roman" w:cs="Times New Roman"/>
                <w:b/>
                <w:lang w:val="ro-RO"/>
              </w:rPr>
            </w:pPr>
            <w:r w:rsidRPr="00AA0AC8">
              <w:rPr>
                <w:rFonts w:ascii="Times New Roman" w:hAnsi="Times New Roman" w:cs="Times New Roman"/>
                <w:b/>
                <w:lang w:val="ro-RO"/>
              </w:rPr>
              <w:t>2.4 Cooperarea economică</w:t>
            </w:r>
          </w:p>
          <w:p w:rsidR="00321C46" w:rsidRPr="00AA0AC8" w:rsidRDefault="00321C46" w:rsidP="00AA0AC8">
            <w:pPr>
              <w:rPr>
                <w:rFonts w:ascii="Times New Roman" w:hAnsi="Times New Roman" w:cs="Times New Roman"/>
                <w:i/>
                <w:lang w:val="ro-RO"/>
              </w:rPr>
            </w:pPr>
            <w:r w:rsidRPr="00AA0AC8">
              <w:rPr>
                <w:rFonts w:ascii="Times New Roman" w:hAnsi="Times New Roman" w:cs="Times New Roman"/>
                <w:i/>
                <w:lang w:val="ro-RO"/>
              </w:rPr>
              <w:t>Dezvoltare regională</w:t>
            </w:r>
          </w:p>
          <w:p w:rsidR="00321C46" w:rsidRPr="00AA0AC8" w:rsidRDefault="00321C46" w:rsidP="00AA0AC8">
            <w:pPr>
              <w:jc w:val="center"/>
              <w:rPr>
                <w:rFonts w:ascii="Times New Roman" w:hAnsi="Times New Roman" w:cs="Times New Roman"/>
                <w:lang w:val="ro-RO"/>
              </w:rPr>
            </w:pPr>
          </w:p>
        </w:tc>
        <w:tc>
          <w:tcPr>
            <w:tcW w:w="5244" w:type="dxa"/>
            <w:tcBorders>
              <w:top w:val="single" w:sz="6"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1. Crearea instrumentelor şi a cadrului legal favorabil autorităţilor APL pentru dezvoltarea cooperării transfrontaliere</w:t>
            </w:r>
          </w:p>
        </w:tc>
        <w:tc>
          <w:tcPr>
            <w:tcW w:w="1559" w:type="dxa"/>
            <w:gridSpan w:val="2"/>
            <w:tcBorders>
              <w:top w:val="single" w:sz="6"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MDRC</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ADR</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APL I și II</w:t>
            </w:r>
          </w:p>
          <w:p w:rsidR="00321C46" w:rsidRPr="00AA0AC8" w:rsidRDefault="00321C46" w:rsidP="00AA0AC8">
            <w:pPr>
              <w:rPr>
                <w:rFonts w:ascii="Times New Roman" w:hAnsi="Times New Roman" w:cs="Times New Roman"/>
                <w:lang w:val="ro-RO"/>
              </w:rPr>
            </w:pPr>
          </w:p>
          <w:p w:rsidR="00321C46" w:rsidRPr="00AA0AC8" w:rsidRDefault="00321C46" w:rsidP="00AA0AC8">
            <w:pPr>
              <w:rPr>
                <w:rFonts w:ascii="Times New Roman" w:hAnsi="Times New Roman" w:cs="Times New Roman"/>
                <w:lang w:val="ro-RO"/>
              </w:rPr>
            </w:pPr>
          </w:p>
          <w:p w:rsidR="00321C46" w:rsidRPr="00AA0AC8" w:rsidRDefault="00321C46" w:rsidP="00AA0AC8">
            <w:pPr>
              <w:rPr>
                <w:rFonts w:ascii="Times New Roman" w:hAnsi="Times New Roman" w:cs="Times New Roman"/>
                <w:lang w:val="ro-RO"/>
              </w:rPr>
            </w:pPr>
          </w:p>
        </w:tc>
        <w:tc>
          <w:tcPr>
            <w:tcW w:w="1276" w:type="dxa"/>
            <w:gridSpan w:val="2"/>
            <w:tcBorders>
              <w:top w:val="single" w:sz="6" w:space="0" w:color="auto"/>
              <w:bottom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Trimestrul IV 2014</w:t>
            </w:r>
          </w:p>
          <w:p w:rsidR="00321C46" w:rsidRPr="00AA0AC8" w:rsidRDefault="00321C46" w:rsidP="00AA0AC8">
            <w:pPr>
              <w:jc w:val="center"/>
              <w:rPr>
                <w:rFonts w:ascii="Times New Roman" w:hAnsi="Times New Roman" w:cs="Times New Roman"/>
                <w:lang w:val="ro-RO"/>
              </w:rPr>
            </w:pPr>
          </w:p>
          <w:p w:rsidR="00321C46" w:rsidRPr="00AA0AC8" w:rsidRDefault="00321C46" w:rsidP="00AA0AC8">
            <w:pPr>
              <w:jc w:val="center"/>
              <w:rPr>
                <w:rFonts w:ascii="Times New Roman" w:hAnsi="Times New Roman" w:cs="Times New Roman"/>
                <w:lang w:val="ro-RO"/>
              </w:rPr>
            </w:pPr>
          </w:p>
          <w:p w:rsidR="00321C46" w:rsidRPr="00AA0AC8" w:rsidRDefault="00321C46" w:rsidP="00AA0AC8">
            <w:pPr>
              <w:jc w:val="center"/>
              <w:rPr>
                <w:rFonts w:ascii="Times New Roman" w:hAnsi="Times New Roman" w:cs="Times New Roman"/>
                <w:lang w:val="ro-RO"/>
              </w:rPr>
            </w:pPr>
          </w:p>
          <w:p w:rsidR="00321C46" w:rsidRPr="00AA0AC8" w:rsidRDefault="00321C46" w:rsidP="00AA0AC8">
            <w:pPr>
              <w:jc w:val="center"/>
              <w:rPr>
                <w:rFonts w:ascii="Times New Roman" w:hAnsi="Times New Roman" w:cs="Times New Roman"/>
                <w:lang w:val="ro-RO"/>
              </w:rPr>
            </w:pPr>
          </w:p>
        </w:tc>
        <w:tc>
          <w:tcPr>
            <w:tcW w:w="1417" w:type="dxa"/>
            <w:tcBorders>
              <w:top w:val="single" w:sz="6" w:space="0" w:color="auto"/>
              <w:bottom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 xml:space="preserve">În limita resurselor bugetare </w:t>
            </w:r>
          </w:p>
          <w:p w:rsidR="00321C46" w:rsidRPr="00AA0AC8" w:rsidRDefault="00321C46" w:rsidP="00AA0AC8">
            <w:pPr>
              <w:jc w:val="center"/>
              <w:rPr>
                <w:rFonts w:ascii="Times New Roman" w:hAnsi="Times New Roman" w:cs="Times New Roman"/>
                <w:lang w:val="ro-RO"/>
              </w:rPr>
            </w:pPr>
          </w:p>
          <w:p w:rsidR="00321C46" w:rsidRPr="00AA0AC8" w:rsidRDefault="00321C46" w:rsidP="00AA0AC8">
            <w:pPr>
              <w:jc w:val="center"/>
              <w:rPr>
                <w:rFonts w:ascii="Times New Roman" w:hAnsi="Times New Roman" w:cs="Times New Roman"/>
                <w:lang w:val="ro-RO"/>
              </w:rPr>
            </w:pPr>
          </w:p>
        </w:tc>
      </w:tr>
      <w:tr w:rsidR="00321C46" w:rsidRPr="00AA0AC8" w:rsidTr="00440895">
        <w:trPr>
          <w:trHeight w:val="2031"/>
        </w:trPr>
        <w:tc>
          <w:tcPr>
            <w:tcW w:w="567" w:type="dxa"/>
            <w:vMerge/>
          </w:tcPr>
          <w:p w:rsidR="00321C46" w:rsidRPr="00AA0AC8" w:rsidRDefault="00321C46" w:rsidP="00AA0AC8">
            <w:pPr>
              <w:jc w:val="both"/>
              <w:rPr>
                <w:rFonts w:ascii="Times New Roman" w:hAnsi="Times New Roman" w:cs="Times New Roman"/>
                <w:lang w:val="ro-RO"/>
              </w:rPr>
            </w:pPr>
          </w:p>
        </w:tc>
        <w:tc>
          <w:tcPr>
            <w:tcW w:w="2694" w:type="dxa"/>
            <w:gridSpan w:val="2"/>
            <w:vMerge/>
          </w:tcPr>
          <w:p w:rsidR="00321C46" w:rsidRPr="00AA0AC8" w:rsidRDefault="00321C46" w:rsidP="00AA0AC8">
            <w:pPr>
              <w:jc w:val="both"/>
              <w:rPr>
                <w:rFonts w:ascii="Times New Roman" w:hAnsi="Times New Roman" w:cs="Times New Roman"/>
                <w:b/>
                <w:lang w:val="ro-RO"/>
              </w:rPr>
            </w:pPr>
          </w:p>
        </w:tc>
        <w:tc>
          <w:tcPr>
            <w:tcW w:w="2836" w:type="dxa"/>
            <w:vMerge/>
          </w:tcPr>
          <w:p w:rsidR="00321C46" w:rsidRPr="00AA0AC8" w:rsidRDefault="00321C46" w:rsidP="00AA0AC8">
            <w:pPr>
              <w:jc w:val="center"/>
              <w:rPr>
                <w:rFonts w:ascii="Times New Roman" w:hAnsi="Times New Roman" w:cs="Times New Roman"/>
                <w:lang w:val="ro-RO"/>
              </w:rPr>
            </w:pPr>
          </w:p>
        </w:tc>
        <w:tc>
          <w:tcPr>
            <w:tcW w:w="5244" w:type="dxa"/>
            <w:tcBorders>
              <w:top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2. Acordarea de asistenţă autorităţilor APL în promovarea cooperării în cadrul euroregiunilor şi în cadrul structurilor regionale internaţionale</w:t>
            </w:r>
          </w:p>
          <w:p w:rsidR="00321C46" w:rsidRPr="00AA0AC8" w:rsidRDefault="00321C46" w:rsidP="00AA0AC8">
            <w:pPr>
              <w:pStyle w:val="ListParagraph"/>
              <w:ind w:left="282"/>
              <w:jc w:val="both"/>
              <w:rPr>
                <w:rFonts w:ascii="Times New Roman" w:hAnsi="Times New Roman" w:cs="Times New Roman"/>
                <w:lang w:val="ro-RO"/>
              </w:rPr>
            </w:pPr>
          </w:p>
        </w:tc>
        <w:tc>
          <w:tcPr>
            <w:tcW w:w="1559" w:type="dxa"/>
            <w:gridSpan w:val="2"/>
            <w:tcBorders>
              <w:top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MDRC</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ADR</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APL I și II</w:t>
            </w:r>
          </w:p>
        </w:tc>
        <w:tc>
          <w:tcPr>
            <w:tcW w:w="1276" w:type="dxa"/>
            <w:gridSpan w:val="2"/>
            <w:tcBorders>
              <w:top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2014-2016</w:t>
            </w:r>
          </w:p>
          <w:p w:rsidR="00321C46" w:rsidRPr="00AA0AC8" w:rsidRDefault="00321C46" w:rsidP="00AA0AC8">
            <w:pPr>
              <w:jc w:val="center"/>
              <w:rPr>
                <w:rFonts w:ascii="Times New Roman" w:hAnsi="Times New Roman" w:cs="Times New Roman"/>
                <w:lang w:val="ro-RO"/>
              </w:rPr>
            </w:pPr>
          </w:p>
        </w:tc>
        <w:tc>
          <w:tcPr>
            <w:tcW w:w="1417" w:type="dxa"/>
            <w:tcBorders>
              <w:top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 xml:space="preserve">În limita resurselor bugetare </w:t>
            </w:r>
          </w:p>
        </w:tc>
      </w:tr>
      <w:tr w:rsidR="00321C46" w:rsidRPr="00AA0AC8" w:rsidTr="00934EC2">
        <w:trPr>
          <w:trHeight w:val="3006"/>
        </w:trPr>
        <w:tc>
          <w:tcPr>
            <w:tcW w:w="567" w:type="dxa"/>
            <w:vMerge w:val="restart"/>
            <w:tcBorders>
              <w:bottom w:val="single" w:sz="6" w:space="0" w:color="auto"/>
            </w:tcBorders>
          </w:tcPr>
          <w:p w:rsidR="00321C46" w:rsidRPr="00AA0AC8" w:rsidRDefault="00321C46" w:rsidP="00AA0AC8">
            <w:pPr>
              <w:jc w:val="both"/>
              <w:rPr>
                <w:rFonts w:ascii="Times New Roman" w:hAnsi="Times New Roman" w:cs="Times New Roman"/>
                <w:lang w:val="ro-RO"/>
              </w:rPr>
            </w:pPr>
          </w:p>
        </w:tc>
        <w:tc>
          <w:tcPr>
            <w:tcW w:w="2694" w:type="dxa"/>
            <w:gridSpan w:val="2"/>
            <w:vMerge w:val="restart"/>
            <w:tcBorders>
              <w:bottom w:val="single" w:sz="6" w:space="0" w:color="auto"/>
            </w:tcBorders>
          </w:tcPr>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b/>
                <w:lang w:val="ro-RO"/>
              </w:rPr>
              <w:t>Art. 108 Dezvoltarea regională, cooperarea trans-frontalieră și regională</w:t>
            </w: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 xml:space="preserve">(2) Părțile vor coopera întru consolidarea capa-cităților instituționale și operaționale ale institu-țiilor naționale și regio-nale în domeniile dezvoltării regionale și planificării amenajării teritoriului. </w:t>
            </w:r>
          </w:p>
          <w:p w:rsidR="00321C46" w:rsidRPr="00AA0AC8" w:rsidRDefault="00321C46" w:rsidP="00AA0AC8">
            <w:pPr>
              <w:tabs>
                <w:tab w:val="left" w:pos="281"/>
              </w:tabs>
              <w:jc w:val="both"/>
              <w:rPr>
                <w:rFonts w:ascii="Times New Roman" w:hAnsi="Times New Roman" w:cs="Times New Roman"/>
                <w:lang w:val="ro-RO"/>
              </w:rPr>
            </w:pPr>
            <w:r w:rsidRPr="00AA0AC8">
              <w:rPr>
                <w:rFonts w:ascii="Times New Roman" w:hAnsi="Times New Roman" w:cs="Times New Roman"/>
                <w:lang w:val="ro-RO"/>
              </w:rPr>
              <w:t xml:space="preserve">(a) îmbunătățirea mecanis-mului de interacțiune </w:t>
            </w:r>
            <w:r w:rsidRPr="00AA0AC8">
              <w:rPr>
                <w:rFonts w:ascii="Times New Roman" w:hAnsi="Times New Roman" w:cs="Times New Roman"/>
                <w:lang w:val="ro-RO"/>
              </w:rPr>
              <w:lastRenderedPageBreak/>
              <w:t>verticală și orizontală a administrației publice centrale și locale în procesul de elaborare și implementare a politicilor regionale;</w:t>
            </w:r>
          </w:p>
        </w:tc>
        <w:tc>
          <w:tcPr>
            <w:tcW w:w="2836" w:type="dxa"/>
            <w:vMerge w:val="restart"/>
            <w:tcBorders>
              <w:bottom w:val="single" w:sz="6" w:space="0" w:color="auto"/>
            </w:tcBorders>
          </w:tcPr>
          <w:p w:rsidR="00321C46" w:rsidRPr="00AA0AC8" w:rsidRDefault="00321C46" w:rsidP="00AA0AC8">
            <w:pPr>
              <w:ind w:right="-107"/>
              <w:rPr>
                <w:rFonts w:ascii="Times New Roman" w:hAnsi="Times New Roman" w:cs="Times New Roman"/>
                <w:b/>
                <w:lang w:val="ro-RO"/>
              </w:rPr>
            </w:pPr>
            <w:r w:rsidRPr="00AA0AC8">
              <w:rPr>
                <w:rFonts w:ascii="Times New Roman" w:hAnsi="Times New Roman" w:cs="Times New Roman"/>
                <w:b/>
                <w:lang w:val="ro-RO"/>
              </w:rPr>
              <w:lastRenderedPageBreak/>
              <w:t>2.4 Cooperarea economică</w:t>
            </w:r>
          </w:p>
          <w:p w:rsidR="00321C46" w:rsidRPr="00AA0AC8" w:rsidRDefault="00321C46" w:rsidP="00AA0AC8">
            <w:pPr>
              <w:rPr>
                <w:rFonts w:ascii="Times New Roman" w:hAnsi="Times New Roman" w:cs="Times New Roman"/>
                <w:i/>
                <w:lang w:val="ro-RO"/>
              </w:rPr>
            </w:pPr>
            <w:r w:rsidRPr="00AA0AC8">
              <w:rPr>
                <w:rFonts w:ascii="Times New Roman" w:hAnsi="Times New Roman" w:cs="Times New Roman"/>
                <w:i/>
                <w:lang w:val="ro-RO"/>
              </w:rPr>
              <w:t>Dezvoltare regională</w:t>
            </w:r>
          </w:p>
          <w:p w:rsidR="00321C46" w:rsidRPr="00AA0AC8" w:rsidRDefault="00321C46" w:rsidP="00AA0AC8">
            <w:pPr>
              <w:jc w:val="center"/>
              <w:rPr>
                <w:rFonts w:ascii="Times New Roman" w:hAnsi="Times New Roman" w:cs="Times New Roman"/>
                <w:i/>
                <w:lang w:val="ro-RO"/>
              </w:rPr>
            </w:pPr>
          </w:p>
        </w:tc>
        <w:tc>
          <w:tcPr>
            <w:tcW w:w="5244" w:type="dxa"/>
            <w:tcBorders>
              <w:bottom w:val="single" w:sz="6"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1. Inițierea actualizării și avizării Planului de amenajare a teritoriului național.</w:t>
            </w:r>
          </w:p>
        </w:tc>
        <w:tc>
          <w:tcPr>
            <w:tcW w:w="1559" w:type="dxa"/>
            <w:gridSpan w:val="2"/>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MDRC</w:t>
            </w:r>
          </w:p>
          <w:p w:rsidR="00321C46" w:rsidRPr="00AA0AC8" w:rsidRDefault="00321C46" w:rsidP="00AA0AC8">
            <w:pPr>
              <w:rPr>
                <w:rFonts w:ascii="Times New Roman" w:hAnsi="Times New Roman" w:cs="Times New Roman"/>
                <w:lang w:val="ro-RO"/>
              </w:rPr>
            </w:pPr>
          </w:p>
          <w:p w:rsidR="00321C46" w:rsidRPr="00AA0AC8" w:rsidRDefault="00321C46" w:rsidP="00AA0AC8">
            <w:pPr>
              <w:rPr>
                <w:rFonts w:ascii="Times New Roman" w:hAnsi="Times New Roman" w:cs="Times New Roman"/>
                <w:lang w:val="ro-RO"/>
              </w:rPr>
            </w:pPr>
          </w:p>
        </w:tc>
        <w:tc>
          <w:tcPr>
            <w:tcW w:w="1276" w:type="dxa"/>
            <w:gridSpan w:val="2"/>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2015-2016</w:t>
            </w:r>
          </w:p>
        </w:tc>
        <w:tc>
          <w:tcPr>
            <w:tcW w:w="1417" w:type="dxa"/>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 xml:space="preserve">Bugetul de stat, mijloacele partenerilor de dezvoltare, alte surse </w:t>
            </w:r>
          </w:p>
        </w:tc>
      </w:tr>
      <w:tr w:rsidR="00321C46" w:rsidRPr="00AA0AC8" w:rsidTr="00D313CC">
        <w:trPr>
          <w:trHeight w:val="720"/>
        </w:trPr>
        <w:tc>
          <w:tcPr>
            <w:tcW w:w="567" w:type="dxa"/>
            <w:vMerge/>
          </w:tcPr>
          <w:p w:rsidR="00321C46" w:rsidRPr="00AA0AC8" w:rsidRDefault="00321C46" w:rsidP="00AA0AC8">
            <w:pPr>
              <w:jc w:val="both"/>
              <w:rPr>
                <w:rFonts w:ascii="Times New Roman" w:hAnsi="Times New Roman" w:cs="Times New Roman"/>
                <w:lang w:val="ro-RO"/>
              </w:rPr>
            </w:pPr>
          </w:p>
        </w:tc>
        <w:tc>
          <w:tcPr>
            <w:tcW w:w="2694" w:type="dxa"/>
            <w:gridSpan w:val="2"/>
            <w:vMerge/>
          </w:tcPr>
          <w:p w:rsidR="00321C46" w:rsidRPr="00AA0AC8" w:rsidRDefault="00321C46" w:rsidP="00AA0AC8">
            <w:pPr>
              <w:jc w:val="both"/>
              <w:rPr>
                <w:rFonts w:ascii="Times New Roman" w:hAnsi="Times New Roman" w:cs="Times New Roman"/>
                <w:lang w:val="ro-RO"/>
              </w:rPr>
            </w:pPr>
          </w:p>
        </w:tc>
        <w:tc>
          <w:tcPr>
            <w:tcW w:w="2836" w:type="dxa"/>
            <w:vMerge/>
          </w:tcPr>
          <w:p w:rsidR="00321C46" w:rsidRPr="00AA0AC8" w:rsidRDefault="00321C46" w:rsidP="00AA0AC8">
            <w:pPr>
              <w:jc w:val="center"/>
              <w:rPr>
                <w:rFonts w:ascii="Times New Roman" w:hAnsi="Times New Roman" w:cs="Times New Roman"/>
                <w:lang w:val="ro-RO"/>
              </w:rPr>
            </w:pPr>
          </w:p>
        </w:tc>
        <w:tc>
          <w:tcPr>
            <w:tcW w:w="5244" w:type="dxa"/>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2. Elaborarea a 3 planuri de amenajare a teritoriului regionale.</w:t>
            </w:r>
          </w:p>
        </w:tc>
        <w:tc>
          <w:tcPr>
            <w:tcW w:w="1559" w:type="dxa"/>
            <w:gridSpan w:val="2"/>
            <w:tcBorders>
              <w:top w:val="dotted" w:sz="4"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MDRC</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autoritățile APL</w:t>
            </w:r>
          </w:p>
        </w:tc>
        <w:tc>
          <w:tcPr>
            <w:tcW w:w="1276" w:type="dxa"/>
            <w:gridSpan w:val="2"/>
            <w:tcBorders>
              <w:top w:val="dotted" w:sz="4" w:space="0" w:color="auto"/>
              <w:bottom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2016</w:t>
            </w:r>
          </w:p>
        </w:tc>
        <w:tc>
          <w:tcPr>
            <w:tcW w:w="1417" w:type="dxa"/>
            <w:tcBorders>
              <w:top w:val="dotted" w:sz="4" w:space="0" w:color="auto"/>
              <w:bottom w:val="dotted" w:sz="4"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 xml:space="preserve">Bugetul de stat, mijloacele </w:t>
            </w:r>
            <w:r w:rsidRPr="00AA0AC8">
              <w:rPr>
                <w:rFonts w:ascii="Times New Roman" w:hAnsi="Times New Roman" w:cs="Times New Roman"/>
                <w:lang w:val="ro-RO"/>
              </w:rPr>
              <w:lastRenderedPageBreak/>
              <w:t>partenerilor de dezvoltare, alte surse</w:t>
            </w:r>
          </w:p>
        </w:tc>
      </w:tr>
      <w:tr w:rsidR="00321C46" w:rsidRPr="00AA0AC8" w:rsidTr="00D313CC">
        <w:trPr>
          <w:trHeight w:val="720"/>
        </w:trPr>
        <w:tc>
          <w:tcPr>
            <w:tcW w:w="567" w:type="dxa"/>
            <w:vMerge/>
          </w:tcPr>
          <w:p w:rsidR="00321C46" w:rsidRPr="00AA0AC8" w:rsidRDefault="00321C46" w:rsidP="00AA0AC8">
            <w:pPr>
              <w:jc w:val="both"/>
              <w:rPr>
                <w:rFonts w:ascii="Times New Roman" w:hAnsi="Times New Roman" w:cs="Times New Roman"/>
                <w:lang w:val="ro-RO"/>
              </w:rPr>
            </w:pPr>
          </w:p>
        </w:tc>
        <w:tc>
          <w:tcPr>
            <w:tcW w:w="2694" w:type="dxa"/>
            <w:gridSpan w:val="2"/>
            <w:vMerge/>
          </w:tcPr>
          <w:p w:rsidR="00321C46" w:rsidRPr="00AA0AC8" w:rsidRDefault="00321C46" w:rsidP="00AA0AC8">
            <w:pPr>
              <w:jc w:val="both"/>
              <w:rPr>
                <w:rFonts w:ascii="Times New Roman" w:hAnsi="Times New Roman" w:cs="Times New Roman"/>
                <w:lang w:val="ro-RO"/>
              </w:rPr>
            </w:pPr>
          </w:p>
        </w:tc>
        <w:tc>
          <w:tcPr>
            <w:tcW w:w="2836" w:type="dxa"/>
            <w:vMerge/>
          </w:tcPr>
          <w:p w:rsidR="00321C46" w:rsidRPr="00AA0AC8" w:rsidRDefault="00321C46" w:rsidP="00AA0AC8">
            <w:pPr>
              <w:jc w:val="center"/>
              <w:rPr>
                <w:rFonts w:ascii="Times New Roman" w:hAnsi="Times New Roman" w:cs="Times New Roman"/>
                <w:lang w:val="ro-RO"/>
              </w:rPr>
            </w:pPr>
          </w:p>
        </w:tc>
        <w:tc>
          <w:tcPr>
            <w:tcW w:w="5244" w:type="dxa"/>
            <w:tcBorders>
              <w:top w:val="dotted" w:sz="4" w:space="0" w:color="auto"/>
              <w:bottom w:val="single" w:sz="6"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3. Diversificarea economiei rurale prin stabilirea programelor de suport, de conştientizare, de antreprenoriat, de schimb regional pe segmentul cooperare transfrontalieră sau programe cu alte regiuni din Uniunea Europeană</w:t>
            </w:r>
          </w:p>
          <w:p w:rsidR="00321C46" w:rsidRPr="00AA0AC8" w:rsidRDefault="00321C46" w:rsidP="00AA0AC8">
            <w:pPr>
              <w:jc w:val="both"/>
              <w:rPr>
                <w:rFonts w:ascii="Times New Roman" w:hAnsi="Times New Roman" w:cs="Times New Roman"/>
                <w:lang w:val="ro-RO"/>
              </w:rPr>
            </w:pPr>
          </w:p>
        </w:tc>
        <w:tc>
          <w:tcPr>
            <w:tcW w:w="1559" w:type="dxa"/>
            <w:gridSpan w:val="2"/>
            <w:tcBorders>
              <w:top w:val="dotted" w:sz="4" w:space="0" w:color="auto"/>
              <w:bottom w:val="single" w:sz="6"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Ministerul Economiei</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APC (inclusiv MDRC)</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APL</w:t>
            </w:r>
          </w:p>
        </w:tc>
        <w:tc>
          <w:tcPr>
            <w:tcW w:w="1276" w:type="dxa"/>
            <w:gridSpan w:val="2"/>
            <w:tcBorders>
              <w:top w:val="dotted" w:sz="4" w:space="0" w:color="auto"/>
              <w:bottom w:val="single" w:sz="6"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2014-2016</w:t>
            </w:r>
          </w:p>
        </w:tc>
        <w:tc>
          <w:tcPr>
            <w:tcW w:w="1417" w:type="dxa"/>
            <w:tcBorders>
              <w:top w:val="dotted" w:sz="4" w:space="0" w:color="auto"/>
              <w:bottom w:val="single" w:sz="6"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Bugetul de stat, mijloacele partenerilor de dezvoltare, alte surse</w:t>
            </w:r>
          </w:p>
        </w:tc>
      </w:tr>
      <w:tr w:rsidR="00321C46" w:rsidRPr="00AA0AC8" w:rsidTr="002F6D03">
        <w:trPr>
          <w:trHeight w:val="720"/>
        </w:trPr>
        <w:tc>
          <w:tcPr>
            <w:tcW w:w="567" w:type="dxa"/>
            <w:vMerge/>
          </w:tcPr>
          <w:p w:rsidR="00321C46" w:rsidRPr="00AA0AC8" w:rsidRDefault="00321C46" w:rsidP="00AA0AC8">
            <w:pPr>
              <w:jc w:val="both"/>
              <w:rPr>
                <w:rFonts w:ascii="Times New Roman" w:hAnsi="Times New Roman" w:cs="Times New Roman"/>
                <w:lang w:val="ro-RO"/>
              </w:rPr>
            </w:pPr>
          </w:p>
        </w:tc>
        <w:tc>
          <w:tcPr>
            <w:tcW w:w="2694" w:type="dxa"/>
            <w:gridSpan w:val="2"/>
            <w:vMerge w:val="restart"/>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(b) dezvoltarea capacității autorităților publice locale pentru a promova coope-rarea transfrontalieră în conformitate cu regula-mentele și practica UE;</w:t>
            </w:r>
          </w:p>
        </w:tc>
        <w:tc>
          <w:tcPr>
            <w:tcW w:w="2836" w:type="dxa"/>
            <w:vMerge w:val="restart"/>
          </w:tcPr>
          <w:p w:rsidR="00321C46" w:rsidRPr="00AA0AC8" w:rsidRDefault="00321C46" w:rsidP="00AA0AC8">
            <w:pPr>
              <w:ind w:right="-107"/>
              <w:rPr>
                <w:rFonts w:ascii="Times New Roman" w:hAnsi="Times New Roman" w:cs="Times New Roman"/>
                <w:b/>
                <w:lang w:val="ro-RO"/>
              </w:rPr>
            </w:pPr>
            <w:r w:rsidRPr="00AA0AC8">
              <w:rPr>
                <w:rFonts w:ascii="Times New Roman" w:hAnsi="Times New Roman" w:cs="Times New Roman"/>
                <w:b/>
                <w:lang w:val="ro-RO"/>
              </w:rPr>
              <w:t>2.4 Cooperarea economică</w:t>
            </w:r>
          </w:p>
          <w:p w:rsidR="00321C46" w:rsidRPr="00AA0AC8" w:rsidRDefault="00321C46" w:rsidP="00AA0AC8">
            <w:pPr>
              <w:rPr>
                <w:rFonts w:ascii="Times New Roman" w:hAnsi="Times New Roman" w:cs="Times New Roman"/>
                <w:i/>
                <w:lang w:val="ro-RO"/>
              </w:rPr>
            </w:pPr>
            <w:r w:rsidRPr="00AA0AC8">
              <w:rPr>
                <w:rFonts w:ascii="Times New Roman" w:hAnsi="Times New Roman" w:cs="Times New Roman"/>
                <w:i/>
                <w:lang w:val="ro-RO"/>
              </w:rPr>
              <w:t>Dezvoltare regională</w:t>
            </w:r>
          </w:p>
          <w:p w:rsidR="00321C46" w:rsidRPr="00AA0AC8" w:rsidRDefault="00321C46" w:rsidP="00AA0AC8">
            <w:pPr>
              <w:jc w:val="center"/>
              <w:rPr>
                <w:rFonts w:ascii="Times New Roman" w:hAnsi="Times New Roman" w:cs="Times New Roman"/>
                <w:lang w:val="ro-RO"/>
              </w:rPr>
            </w:pPr>
          </w:p>
        </w:tc>
        <w:tc>
          <w:tcPr>
            <w:tcW w:w="5244" w:type="dxa"/>
            <w:tcBorders>
              <w:bottom w:val="dotted" w:sz="4" w:space="0" w:color="auto"/>
            </w:tcBorders>
          </w:tcPr>
          <w:p w:rsidR="00321C46" w:rsidRPr="00AA0AC8" w:rsidRDefault="00321C46" w:rsidP="00AA0AC8">
            <w:pPr>
              <w:jc w:val="both"/>
              <w:rPr>
                <w:rFonts w:ascii="Times New Roman" w:eastAsia="Times New Roman" w:hAnsi="Times New Roman" w:cs="Times New Roman"/>
                <w:lang w:val="ro-RO"/>
              </w:rPr>
            </w:pPr>
            <w:r w:rsidRPr="00AA0AC8">
              <w:rPr>
                <w:rFonts w:ascii="Times New Roman" w:hAnsi="Times New Roman" w:cs="Times New Roman"/>
                <w:lang w:val="ro-RO"/>
              </w:rPr>
              <w:t xml:space="preserve">1. </w:t>
            </w:r>
            <w:r w:rsidRPr="00AA0AC8">
              <w:rPr>
                <w:rFonts w:ascii="Times New Roman" w:eastAsia="Times New Roman" w:hAnsi="Times New Roman" w:cs="Times New Roman"/>
                <w:lang w:val="ro-RO"/>
              </w:rPr>
              <w:t>Cooperarea cu Academia de administrare publică și instituțiile de învățămînt superior din țară pentru elaborarea, actualizarea Programelor de instruire în domeniul dezvoltării regionale.</w:t>
            </w:r>
          </w:p>
        </w:tc>
        <w:tc>
          <w:tcPr>
            <w:tcW w:w="1559" w:type="dxa"/>
            <w:gridSpan w:val="2"/>
            <w:tcBorders>
              <w:bottom w:val="dotted" w:sz="4" w:space="0" w:color="auto"/>
            </w:tcBorders>
          </w:tcPr>
          <w:p w:rsidR="00321C46" w:rsidRPr="00AA0AC8" w:rsidRDefault="00321C46" w:rsidP="00AA0AC8">
            <w:pPr>
              <w:rPr>
                <w:rFonts w:ascii="Times New Roman" w:eastAsia="Times New Roman" w:hAnsi="Times New Roman" w:cs="Times New Roman"/>
                <w:lang w:val="ro-RO"/>
              </w:rPr>
            </w:pPr>
            <w:r w:rsidRPr="00AA0AC8">
              <w:rPr>
                <w:rFonts w:ascii="Times New Roman" w:eastAsia="Times New Roman" w:hAnsi="Times New Roman" w:cs="Times New Roman"/>
                <w:lang w:val="ro-RO"/>
              </w:rPr>
              <w:t>MDRC</w:t>
            </w:r>
          </w:p>
          <w:p w:rsidR="00321C46" w:rsidRPr="00AA0AC8" w:rsidRDefault="00321C46" w:rsidP="00AA0AC8">
            <w:pPr>
              <w:rPr>
                <w:rFonts w:ascii="Times New Roman" w:eastAsia="Times New Roman" w:hAnsi="Times New Roman" w:cs="Times New Roman"/>
                <w:lang w:val="ro-RO"/>
              </w:rPr>
            </w:pPr>
            <w:r w:rsidRPr="00AA0AC8">
              <w:rPr>
                <w:rFonts w:ascii="Times New Roman" w:eastAsia="Times New Roman" w:hAnsi="Times New Roman" w:cs="Times New Roman"/>
                <w:lang w:val="ro-RO"/>
              </w:rPr>
              <w:t>ADR</w:t>
            </w:r>
          </w:p>
          <w:p w:rsidR="00321C46" w:rsidRPr="00AA0AC8" w:rsidRDefault="00321C46" w:rsidP="00AA0AC8">
            <w:pPr>
              <w:rPr>
                <w:rFonts w:ascii="Times New Roman" w:eastAsia="Times New Roman" w:hAnsi="Times New Roman" w:cs="Times New Roman"/>
                <w:lang w:val="ro-RO"/>
              </w:rPr>
            </w:pPr>
          </w:p>
        </w:tc>
        <w:tc>
          <w:tcPr>
            <w:tcW w:w="1276" w:type="dxa"/>
            <w:gridSpan w:val="2"/>
            <w:tcBorders>
              <w:bottom w:val="dotted" w:sz="4" w:space="0" w:color="auto"/>
            </w:tcBorders>
          </w:tcPr>
          <w:p w:rsidR="00321C46" w:rsidRPr="00AA0AC8" w:rsidRDefault="00321C46" w:rsidP="00AA0AC8">
            <w:pPr>
              <w:jc w:val="center"/>
              <w:rPr>
                <w:rFonts w:ascii="Times New Roman" w:eastAsia="Times New Roman" w:hAnsi="Times New Roman" w:cs="Times New Roman"/>
                <w:lang w:val="ro-RO"/>
              </w:rPr>
            </w:pPr>
            <w:r w:rsidRPr="00AA0AC8">
              <w:rPr>
                <w:rFonts w:ascii="Times New Roman" w:eastAsia="Times New Roman" w:hAnsi="Times New Roman" w:cs="Times New Roman"/>
                <w:lang w:val="ro-RO"/>
              </w:rPr>
              <w:t>2014-2016</w:t>
            </w:r>
          </w:p>
        </w:tc>
        <w:tc>
          <w:tcPr>
            <w:tcW w:w="1417" w:type="dxa"/>
            <w:tcBorders>
              <w:bottom w:val="dotted" w:sz="4" w:space="0" w:color="auto"/>
            </w:tcBorders>
          </w:tcPr>
          <w:p w:rsidR="00321C46" w:rsidRPr="00AA0AC8" w:rsidRDefault="00321C46" w:rsidP="00AA0AC8">
            <w:pPr>
              <w:jc w:val="center"/>
              <w:rPr>
                <w:rFonts w:ascii="Times New Roman" w:eastAsia="Calibri" w:hAnsi="Times New Roman" w:cs="Times New Roman"/>
                <w:lang w:val="ro-RO"/>
              </w:rPr>
            </w:pPr>
            <w:r w:rsidRPr="00AA0AC8">
              <w:rPr>
                <w:rFonts w:ascii="Times New Roman" w:eastAsia="Times New Roman" w:hAnsi="Times New Roman" w:cs="Times New Roman"/>
                <w:lang w:val="ro-RO"/>
              </w:rPr>
              <w:t xml:space="preserve">În limita bugetului alocat </w:t>
            </w:r>
            <w:r w:rsidRPr="00AA0AC8">
              <w:rPr>
                <w:rFonts w:ascii="Times New Roman" w:eastAsia="Calibri" w:hAnsi="Times New Roman" w:cs="Times New Roman"/>
                <w:lang w:val="ro-RO"/>
              </w:rPr>
              <w:t>FNDR</w:t>
            </w:r>
          </w:p>
        </w:tc>
      </w:tr>
      <w:tr w:rsidR="00321C46" w:rsidRPr="00AA0AC8" w:rsidTr="002F6D03">
        <w:trPr>
          <w:trHeight w:val="720"/>
        </w:trPr>
        <w:tc>
          <w:tcPr>
            <w:tcW w:w="567" w:type="dxa"/>
            <w:vMerge/>
          </w:tcPr>
          <w:p w:rsidR="00321C46" w:rsidRPr="00AA0AC8" w:rsidRDefault="00321C46" w:rsidP="00AA0AC8">
            <w:pPr>
              <w:jc w:val="both"/>
              <w:rPr>
                <w:rFonts w:ascii="Times New Roman" w:hAnsi="Times New Roman" w:cs="Times New Roman"/>
                <w:lang w:val="ro-RO"/>
              </w:rPr>
            </w:pPr>
          </w:p>
        </w:tc>
        <w:tc>
          <w:tcPr>
            <w:tcW w:w="2694" w:type="dxa"/>
            <w:gridSpan w:val="2"/>
            <w:vMerge/>
          </w:tcPr>
          <w:p w:rsidR="00321C46" w:rsidRPr="00AA0AC8" w:rsidRDefault="00321C46" w:rsidP="00AA0AC8">
            <w:pPr>
              <w:jc w:val="both"/>
              <w:rPr>
                <w:rFonts w:ascii="Times New Roman" w:hAnsi="Times New Roman" w:cs="Times New Roman"/>
                <w:lang w:val="ro-RO"/>
              </w:rPr>
            </w:pPr>
          </w:p>
        </w:tc>
        <w:tc>
          <w:tcPr>
            <w:tcW w:w="2836" w:type="dxa"/>
            <w:vMerge/>
          </w:tcPr>
          <w:p w:rsidR="00321C46" w:rsidRPr="00AA0AC8" w:rsidRDefault="00321C46" w:rsidP="00AA0AC8">
            <w:pPr>
              <w:ind w:right="-107"/>
              <w:rPr>
                <w:rFonts w:ascii="Times New Roman" w:hAnsi="Times New Roman" w:cs="Times New Roman"/>
                <w:b/>
                <w:lang w:val="ro-RO"/>
              </w:rPr>
            </w:pPr>
          </w:p>
        </w:tc>
        <w:tc>
          <w:tcPr>
            <w:tcW w:w="5244" w:type="dxa"/>
            <w:tcBorders>
              <w:top w:val="dotted" w:sz="4" w:space="0" w:color="auto"/>
              <w:bottom w:val="single" w:sz="6" w:space="0" w:color="auto"/>
            </w:tcBorders>
          </w:tcPr>
          <w:p w:rsidR="00321C46" w:rsidRPr="00AA0AC8" w:rsidRDefault="00321C46" w:rsidP="00AA0AC8">
            <w:pPr>
              <w:jc w:val="both"/>
              <w:rPr>
                <w:rFonts w:ascii="Times New Roman" w:eastAsia="Times New Roman" w:hAnsi="Times New Roman" w:cs="Times New Roman"/>
                <w:lang w:val="ro-RO"/>
              </w:rPr>
            </w:pPr>
            <w:r w:rsidRPr="00AA0AC8">
              <w:rPr>
                <w:rFonts w:ascii="Times New Roman" w:hAnsi="Times New Roman" w:cs="Times New Roman"/>
                <w:lang w:val="ro-RO"/>
              </w:rPr>
              <w:t xml:space="preserve">2. </w:t>
            </w:r>
            <w:r w:rsidRPr="00AA0AC8">
              <w:rPr>
                <w:rFonts w:ascii="Times New Roman" w:eastAsia="Times New Roman" w:hAnsi="Times New Roman" w:cs="Times New Roman"/>
                <w:lang w:val="ro-RO"/>
              </w:rPr>
              <w:t xml:space="preserve">Asigurarea schimbului de experienţă prin organizarea vizitelor de studiu a colaboratorilor </w:t>
            </w:r>
            <w:r w:rsidRPr="00AA0AC8">
              <w:rPr>
                <w:rFonts w:ascii="Times New Roman" w:eastAsia="Times New Roman" w:hAnsi="Times New Roman" w:cs="Times New Roman"/>
                <w:bCs/>
                <w:lang w:val="ro-RO"/>
              </w:rPr>
              <w:t>Ministerului Dezvoltării Regionale si Construcţiilor</w:t>
            </w:r>
            <w:r w:rsidRPr="00AA0AC8">
              <w:rPr>
                <w:rFonts w:ascii="Times New Roman" w:eastAsia="Times New Roman" w:hAnsi="Times New Roman" w:cs="Times New Roman"/>
                <w:lang w:val="ro-RO"/>
              </w:rPr>
              <w:t xml:space="preserve">, Agenţiilor de Dezvoltare Regională şi a membrilor Consiliului regional pentru dezvoltare  </w:t>
            </w:r>
          </w:p>
        </w:tc>
        <w:tc>
          <w:tcPr>
            <w:tcW w:w="1559" w:type="dxa"/>
            <w:gridSpan w:val="2"/>
            <w:tcBorders>
              <w:top w:val="dotted" w:sz="4" w:space="0" w:color="auto"/>
              <w:bottom w:val="single" w:sz="6" w:space="0" w:color="auto"/>
            </w:tcBorders>
          </w:tcPr>
          <w:p w:rsidR="00321C46" w:rsidRPr="00AA0AC8" w:rsidRDefault="00321C46" w:rsidP="00AA0AC8">
            <w:pPr>
              <w:rPr>
                <w:rFonts w:ascii="Times New Roman" w:eastAsia="Times New Roman" w:hAnsi="Times New Roman" w:cs="Times New Roman"/>
                <w:lang w:val="ro-RO"/>
              </w:rPr>
            </w:pPr>
            <w:r w:rsidRPr="00AA0AC8">
              <w:rPr>
                <w:rFonts w:ascii="Times New Roman" w:eastAsia="Times New Roman" w:hAnsi="Times New Roman" w:cs="Times New Roman"/>
                <w:lang w:val="ro-RO"/>
              </w:rPr>
              <w:t>MDRC</w:t>
            </w:r>
          </w:p>
          <w:p w:rsidR="00321C46" w:rsidRPr="00AA0AC8" w:rsidRDefault="00321C46" w:rsidP="00AA0AC8">
            <w:pPr>
              <w:rPr>
                <w:rFonts w:ascii="Times New Roman" w:eastAsia="Times New Roman" w:hAnsi="Times New Roman" w:cs="Times New Roman"/>
                <w:lang w:val="ro-RO"/>
              </w:rPr>
            </w:pPr>
            <w:r w:rsidRPr="00AA0AC8">
              <w:rPr>
                <w:rFonts w:ascii="Times New Roman" w:eastAsia="Times New Roman" w:hAnsi="Times New Roman" w:cs="Times New Roman"/>
                <w:lang w:val="ro-RO"/>
              </w:rPr>
              <w:t>ADR</w:t>
            </w:r>
          </w:p>
          <w:p w:rsidR="00321C46" w:rsidRPr="00AA0AC8" w:rsidRDefault="00321C46" w:rsidP="00AA0AC8">
            <w:pPr>
              <w:rPr>
                <w:rFonts w:ascii="Times New Roman" w:eastAsia="Times New Roman" w:hAnsi="Times New Roman" w:cs="Times New Roman"/>
                <w:lang w:val="ro-RO"/>
              </w:rPr>
            </w:pPr>
            <w:r w:rsidRPr="00AA0AC8">
              <w:rPr>
                <w:rFonts w:ascii="Times New Roman" w:eastAsia="Times New Roman" w:hAnsi="Times New Roman" w:cs="Times New Roman"/>
                <w:lang w:val="ro-RO"/>
              </w:rPr>
              <w:t>Membrii CRD</w:t>
            </w:r>
          </w:p>
          <w:p w:rsidR="00321C46" w:rsidRPr="00AA0AC8" w:rsidRDefault="00321C46" w:rsidP="00AA0AC8">
            <w:pPr>
              <w:jc w:val="center"/>
              <w:rPr>
                <w:rFonts w:ascii="Times New Roman" w:eastAsia="Times New Roman" w:hAnsi="Times New Roman" w:cs="Times New Roman"/>
                <w:lang w:val="ro-RO"/>
              </w:rPr>
            </w:pPr>
          </w:p>
        </w:tc>
        <w:tc>
          <w:tcPr>
            <w:tcW w:w="1276" w:type="dxa"/>
            <w:gridSpan w:val="2"/>
            <w:tcBorders>
              <w:top w:val="dotted" w:sz="4" w:space="0" w:color="auto"/>
              <w:bottom w:val="single" w:sz="6" w:space="0" w:color="auto"/>
            </w:tcBorders>
          </w:tcPr>
          <w:p w:rsidR="00321C46" w:rsidRPr="00AA0AC8" w:rsidRDefault="00321C46" w:rsidP="00AA0AC8">
            <w:pPr>
              <w:jc w:val="center"/>
              <w:rPr>
                <w:rFonts w:ascii="Times New Roman" w:eastAsia="Times New Roman" w:hAnsi="Times New Roman" w:cs="Times New Roman"/>
                <w:lang w:val="ro-RO"/>
              </w:rPr>
            </w:pPr>
            <w:r w:rsidRPr="00AA0AC8">
              <w:rPr>
                <w:rFonts w:ascii="Times New Roman" w:eastAsia="Times New Roman" w:hAnsi="Times New Roman" w:cs="Times New Roman"/>
                <w:lang w:val="ro-RO"/>
              </w:rPr>
              <w:t>2014-2016</w:t>
            </w:r>
          </w:p>
          <w:p w:rsidR="00321C46" w:rsidRPr="00AA0AC8" w:rsidRDefault="00321C46" w:rsidP="00AA0AC8">
            <w:pPr>
              <w:jc w:val="center"/>
              <w:rPr>
                <w:rFonts w:ascii="Times New Roman" w:eastAsia="Times New Roman" w:hAnsi="Times New Roman" w:cs="Times New Roman"/>
                <w:lang w:val="ro-RO"/>
              </w:rPr>
            </w:pPr>
          </w:p>
        </w:tc>
        <w:tc>
          <w:tcPr>
            <w:tcW w:w="1417" w:type="dxa"/>
            <w:tcBorders>
              <w:top w:val="dotted" w:sz="4" w:space="0" w:color="auto"/>
              <w:bottom w:val="single" w:sz="6" w:space="0" w:color="auto"/>
            </w:tcBorders>
          </w:tcPr>
          <w:p w:rsidR="00321C46" w:rsidRPr="00AA0AC8" w:rsidRDefault="00321C46" w:rsidP="00AA0AC8">
            <w:pPr>
              <w:jc w:val="center"/>
              <w:rPr>
                <w:rFonts w:ascii="Times New Roman" w:hAnsi="Times New Roman" w:cs="Times New Roman"/>
                <w:lang w:val="ro-RO"/>
              </w:rPr>
            </w:pPr>
          </w:p>
        </w:tc>
      </w:tr>
      <w:tr w:rsidR="00321C46" w:rsidRPr="00AA0AC8" w:rsidTr="002F6D03">
        <w:trPr>
          <w:trHeight w:val="720"/>
        </w:trPr>
        <w:tc>
          <w:tcPr>
            <w:tcW w:w="567" w:type="dxa"/>
            <w:vMerge/>
          </w:tcPr>
          <w:p w:rsidR="00321C46" w:rsidRPr="00AA0AC8" w:rsidRDefault="00321C46" w:rsidP="00AA0AC8">
            <w:pPr>
              <w:jc w:val="both"/>
              <w:rPr>
                <w:rFonts w:ascii="Times New Roman" w:hAnsi="Times New Roman" w:cs="Times New Roman"/>
                <w:lang w:val="ro-RO"/>
              </w:rPr>
            </w:pPr>
          </w:p>
        </w:tc>
        <w:tc>
          <w:tcPr>
            <w:tcW w:w="2694" w:type="dxa"/>
            <w:gridSpan w:val="2"/>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(c) schimbul de cunoș-tințe, informație și cele mai bune practici privind politicile de dezvoltare regională pentru a promova bunăstarea economică a comunităților locale și dezvoltarea uniformă a regiunilor.</w:t>
            </w:r>
          </w:p>
        </w:tc>
        <w:tc>
          <w:tcPr>
            <w:tcW w:w="2836" w:type="dxa"/>
          </w:tcPr>
          <w:p w:rsidR="00321C46" w:rsidRPr="00AA0AC8" w:rsidRDefault="00321C46" w:rsidP="00AA0AC8">
            <w:pPr>
              <w:ind w:right="-107"/>
              <w:rPr>
                <w:rFonts w:ascii="Times New Roman" w:hAnsi="Times New Roman" w:cs="Times New Roman"/>
                <w:b/>
                <w:lang w:val="ro-RO"/>
              </w:rPr>
            </w:pPr>
            <w:r w:rsidRPr="00AA0AC8">
              <w:rPr>
                <w:rFonts w:ascii="Times New Roman" w:hAnsi="Times New Roman" w:cs="Times New Roman"/>
                <w:b/>
                <w:lang w:val="ro-RO"/>
              </w:rPr>
              <w:t>2.4 Cooperarea economică</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i/>
                <w:lang w:val="ro-RO"/>
              </w:rPr>
              <w:t>Dezvoltare regională</w:t>
            </w:r>
          </w:p>
        </w:tc>
        <w:tc>
          <w:tcPr>
            <w:tcW w:w="5244" w:type="dxa"/>
            <w:tcBorders>
              <w:top w:val="single" w:sz="6"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Schimbul de experiență cu țările partenere ale UE pentru preluarea bunelor practici în domeniul DR și PT.</w:t>
            </w:r>
          </w:p>
        </w:tc>
        <w:tc>
          <w:tcPr>
            <w:tcW w:w="1559" w:type="dxa"/>
            <w:gridSpan w:val="2"/>
            <w:tcBorders>
              <w:top w:val="single" w:sz="6"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MDRC</w:t>
            </w:r>
          </w:p>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ADR</w:t>
            </w:r>
          </w:p>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APL I și II</w:t>
            </w:r>
          </w:p>
        </w:tc>
        <w:tc>
          <w:tcPr>
            <w:tcW w:w="1276" w:type="dxa"/>
            <w:gridSpan w:val="2"/>
            <w:tcBorders>
              <w:top w:val="single" w:sz="6"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2014-2016</w:t>
            </w:r>
          </w:p>
        </w:tc>
        <w:tc>
          <w:tcPr>
            <w:tcW w:w="1417" w:type="dxa"/>
            <w:tcBorders>
              <w:top w:val="single" w:sz="6" w:space="0" w:color="auto"/>
            </w:tcBorders>
          </w:tcPr>
          <w:p w:rsidR="00321C46" w:rsidRPr="00AA0AC8" w:rsidRDefault="00321C46" w:rsidP="00AA0AC8">
            <w:pPr>
              <w:jc w:val="center"/>
              <w:rPr>
                <w:rFonts w:ascii="Times New Roman" w:eastAsia="Calibri" w:hAnsi="Times New Roman" w:cs="Times New Roman"/>
                <w:lang w:val="ro-RO"/>
              </w:rPr>
            </w:pPr>
            <w:r w:rsidRPr="00AA0AC8">
              <w:rPr>
                <w:rFonts w:ascii="Times New Roman" w:hAnsi="Times New Roman" w:cs="Times New Roman"/>
                <w:lang w:val="ro-RO"/>
              </w:rPr>
              <w:t xml:space="preserve">În limita bugetului alocat </w:t>
            </w:r>
            <w:r w:rsidRPr="00AA0AC8">
              <w:rPr>
                <w:rFonts w:ascii="Times New Roman" w:eastAsia="Calibri" w:hAnsi="Times New Roman" w:cs="Times New Roman"/>
                <w:lang w:val="ro-RO"/>
              </w:rPr>
              <w:t>FNDR</w:t>
            </w:r>
          </w:p>
        </w:tc>
      </w:tr>
      <w:tr w:rsidR="00321C46" w:rsidRPr="00AA0AC8" w:rsidTr="00456D30">
        <w:trPr>
          <w:trHeight w:val="546"/>
        </w:trPr>
        <w:tc>
          <w:tcPr>
            <w:tcW w:w="567" w:type="dxa"/>
          </w:tcPr>
          <w:p w:rsidR="00321C46" w:rsidRPr="00AA0AC8" w:rsidRDefault="00321C46" w:rsidP="00AA0AC8">
            <w:pPr>
              <w:jc w:val="both"/>
              <w:rPr>
                <w:rFonts w:ascii="Times New Roman" w:hAnsi="Times New Roman" w:cs="Times New Roman"/>
                <w:lang w:val="ro-RO"/>
              </w:rPr>
            </w:pPr>
          </w:p>
        </w:tc>
        <w:tc>
          <w:tcPr>
            <w:tcW w:w="2694" w:type="dxa"/>
            <w:gridSpan w:val="2"/>
          </w:tcPr>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b/>
                <w:lang w:val="ro-RO"/>
              </w:rPr>
              <w:t>Art. 109 Dezvoltarea regională, cooperarea trans-frontalieră și regională</w:t>
            </w: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 xml:space="preserve">(1) Părțile vor consolida și încuraja, printre altele, dezvoltarea elementelor transfrontaliere ale rețelelor de transport, energie, comunicații, de cultură, educație, turism, sănătate și altor domenii prevăzute de prezentul Acord care au impact asupra cooperării </w:t>
            </w:r>
            <w:r w:rsidRPr="00AA0AC8">
              <w:rPr>
                <w:rFonts w:ascii="Times New Roman" w:hAnsi="Times New Roman" w:cs="Times New Roman"/>
                <w:lang w:val="ro-RO"/>
              </w:rPr>
              <w:lastRenderedPageBreak/>
              <w:t>transfrontaliere și regionale.</w:t>
            </w:r>
          </w:p>
        </w:tc>
        <w:tc>
          <w:tcPr>
            <w:tcW w:w="2836" w:type="dxa"/>
          </w:tcPr>
          <w:p w:rsidR="00321C46" w:rsidRPr="00AA0AC8" w:rsidRDefault="00321C46" w:rsidP="00AA0AC8">
            <w:pPr>
              <w:ind w:right="-107"/>
              <w:rPr>
                <w:rFonts w:ascii="Times New Roman" w:hAnsi="Times New Roman" w:cs="Times New Roman"/>
                <w:b/>
                <w:lang w:val="ro-RO"/>
              </w:rPr>
            </w:pPr>
            <w:r w:rsidRPr="00AA0AC8">
              <w:rPr>
                <w:rFonts w:ascii="Times New Roman" w:hAnsi="Times New Roman" w:cs="Times New Roman"/>
                <w:b/>
                <w:lang w:val="ro-RO"/>
              </w:rPr>
              <w:lastRenderedPageBreak/>
              <w:t>2.4 Cooperarea economică</w:t>
            </w:r>
          </w:p>
          <w:p w:rsidR="00321C46" w:rsidRPr="00AA0AC8" w:rsidRDefault="00321C46" w:rsidP="00AA0AC8">
            <w:pPr>
              <w:rPr>
                <w:rFonts w:ascii="Times New Roman" w:eastAsia="Times New Roman" w:hAnsi="Times New Roman" w:cs="Times New Roman"/>
                <w:bCs/>
                <w:lang w:val="ro-RO"/>
              </w:rPr>
            </w:pPr>
            <w:r w:rsidRPr="00AA0AC8">
              <w:rPr>
                <w:rFonts w:ascii="Times New Roman" w:hAnsi="Times New Roman" w:cs="Times New Roman"/>
                <w:i/>
                <w:lang w:val="ro-RO"/>
              </w:rPr>
              <w:t>Dezvoltare regională</w:t>
            </w:r>
          </w:p>
        </w:tc>
        <w:tc>
          <w:tcPr>
            <w:tcW w:w="5244" w:type="dxa"/>
            <w:tcBorders>
              <w:bottom w:val="single" w:sz="6" w:space="0" w:color="auto"/>
            </w:tcBorders>
          </w:tcPr>
          <w:p w:rsidR="00321C46" w:rsidRPr="00AA0AC8" w:rsidRDefault="00321C46" w:rsidP="00AA0AC8">
            <w:pPr>
              <w:jc w:val="both"/>
              <w:rPr>
                <w:rFonts w:ascii="Times New Roman" w:eastAsia="Times New Roman" w:hAnsi="Times New Roman" w:cs="Times New Roman"/>
                <w:lang w:val="ro-RO"/>
              </w:rPr>
            </w:pPr>
            <w:r w:rsidRPr="00AA0AC8">
              <w:rPr>
                <w:rFonts w:ascii="Times New Roman" w:eastAsia="Times New Roman" w:hAnsi="Times New Roman" w:cs="Times New Roman"/>
                <w:lang w:val="ro-RO"/>
              </w:rPr>
              <w:t>Aplicarea la diferite proiecte UE de tip TWINNING, TAIEX cu scopul de consolidare a capacităților instituționale și elaborare de politici;</w:t>
            </w:r>
          </w:p>
        </w:tc>
        <w:tc>
          <w:tcPr>
            <w:tcW w:w="1559" w:type="dxa"/>
            <w:gridSpan w:val="2"/>
            <w:tcBorders>
              <w:bottom w:val="single" w:sz="6" w:space="0" w:color="auto"/>
            </w:tcBorders>
          </w:tcPr>
          <w:p w:rsidR="00321C46" w:rsidRPr="00AA0AC8" w:rsidRDefault="00321C46" w:rsidP="00AA0AC8">
            <w:pPr>
              <w:rPr>
                <w:rFonts w:ascii="Times New Roman" w:eastAsia="Times New Roman" w:hAnsi="Times New Roman" w:cs="Times New Roman"/>
                <w:lang w:val="ro-RO"/>
              </w:rPr>
            </w:pPr>
            <w:r w:rsidRPr="00AA0AC8">
              <w:rPr>
                <w:rFonts w:ascii="Times New Roman" w:eastAsia="Times New Roman" w:hAnsi="Times New Roman" w:cs="Times New Roman"/>
                <w:lang w:val="ro-RO"/>
              </w:rPr>
              <w:t>MDRC</w:t>
            </w:r>
          </w:p>
          <w:p w:rsidR="00321C46" w:rsidRPr="00AA0AC8" w:rsidRDefault="00321C46" w:rsidP="00AA0AC8">
            <w:pPr>
              <w:rPr>
                <w:rFonts w:ascii="Times New Roman" w:eastAsia="Times New Roman" w:hAnsi="Times New Roman" w:cs="Times New Roman"/>
                <w:lang w:val="ro-RO"/>
              </w:rPr>
            </w:pPr>
            <w:r w:rsidRPr="00AA0AC8">
              <w:rPr>
                <w:rFonts w:ascii="Times New Roman" w:eastAsia="Times New Roman" w:hAnsi="Times New Roman" w:cs="Times New Roman"/>
                <w:lang w:val="ro-RO"/>
              </w:rPr>
              <w:t>ADR</w:t>
            </w:r>
          </w:p>
          <w:p w:rsidR="00321C46" w:rsidRPr="00AA0AC8" w:rsidRDefault="00321C46" w:rsidP="00AA0AC8">
            <w:pPr>
              <w:rPr>
                <w:rFonts w:ascii="Times New Roman" w:eastAsia="Times New Roman" w:hAnsi="Times New Roman" w:cs="Times New Roman"/>
                <w:lang w:val="ro-RO"/>
              </w:rPr>
            </w:pPr>
            <w:r w:rsidRPr="00AA0AC8">
              <w:rPr>
                <w:rFonts w:ascii="Times New Roman" w:eastAsia="Times New Roman" w:hAnsi="Times New Roman" w:cs="Times New Roman"/>
                <w:lang w:val="ro-RO"/>
              </w:rPr>
              <w:t xml:space="preserve">APL </w:t>
            </w:r>
          </w:p>
        </w:tc>
        <w:tc>
          <w:tcPr>
            <w:tcW w:w="1276" w:type="dxa"/>
            <w:gridSpan w:val="2"/>
            <w:tcBorders>
              <w:bottom w:val="single" w:sz="6" w:space="0" w:color="auto"/>
            </w:tcBorders>
          </w:tcPr>
          <w:p w:rsidR="00321C46" w:rsidRPr="00AA0AC8" w:rsidRDefault="00321C46" w:rsidP="00AA0AC8">
            <w:pPr>
              <w:pStyle w:val="p22"/>
              <w:tabs>
                <w:tab w:val="left" w:pos="1040"/>
              </w:tabs>
              <w:spacing w:before="0" w:beforeAutospacing="0" w:after="0" w:afterAutospacing="0"/>
              <w:ind w:left="-9" w:firstLine="0"/>
              <w:jc w:val="center"/>
              <w:rPr>
                <w:sz w:val="22"/>
                <w:szCs w:val="22"/>
                <w:lang w:val="ro-RO"/>
              </w:rPr>
            </w:pPr>
            <w:r w:rsidRPr="00AA0AC8">
              <w:rPr>
                <w:sz w:val="22"/>
                <w:szCs w:val="22"/>
                <w:lang w:val="ro-RO"/>
              </w:rPr>
              <w:t>2014-2016</w:t>
            </w:r>
          </w:p>
        </w:tc>
        <w:tc>
          <w:tcPr>
            <w:tcW w:w="1417" w:type="dxa"/>
            <w:tcBorders>
              <w:bottom w:val="single" w:sz="6" w:space="0" w:color="auto"/>
            </w:tcBorders>
          </w:tcPr>
          <w:p w:rsidR="00321C46" w:rsidRPr="00AA0AC8" w:rsidRDefault="00321C46" w:rsidP="00AA0AC8">
            <w:pPr>
              <w:jc w:val="center"/>
              <w:rPr>
                <w:rFonts w:ascii="Times New Roman" w:hAnsi="Times New Roman" w:cs="Times New Roman"/>
                <w:lang w:val="ro-RO"/>
              </w:rPr>
            </w:pPr>
          </w:p>
        </w:tc>
      </w:tr>
      <w:tr w:rsidR="00321C46" w:rsidRPr="00AA0AC8" w:rsidTr="005F4A2C">
        <w:trPr>
          <w:trHeight w:val="1255"/>
        </w:trPr>
        <w:tc>
          <w:tcPr>
            <w:tcW w:w="567" w:type="dxa"/>
            <w:vMerge w:val="restart"/>
          </w:tcPr>
          <w:p w:rsidR="00321C46" w:rsidRPr="00AA0AC8" w:rsidRDefault="00321C46" w:rsidP="00AA0AC8">
            <w:pPr>
              <w:jc w:val="both"/>
              <w:rPr>
                <w:rFonts w:ascii="Times New Roman" w:hAnsi="Times New Roman" w:cs="Times New Roman"/>
                <w:lang w:val="ro-RO"/>
              </w:rPr>
            </w:pPr>
          </w:p>
        </w:tc>
        <w:tc>
          <w:tcPr>
            <w:tcW w:w="2694" w:type="dxa"/>
            <w:gridSpan w:val="2"/>
            <w:vMerge w:val="restart"/>
          </w:tcPr>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lang w:val="ro-RO"/>
              </w:rPr>
              <w:t>(2) Părțile vor intensifica cooperarea dintre regiunile lor sub formă de programe transnațio-nale și transfrontaliere, încurajând participarea regiunilor RM în structurile și organizațiile regionale europene și promovând dezvoltarea lor economică și instituțională prin implementarea pro-iectelor de interes comun.</w:t>
            </w:r>
          </w:p>
        </w:tc>
        <w:tc>
          <w:tcPr>
            <w:tcW w:w="2836" w:type="dxa"/>
            <w:vMerge w:val="restart"/>
          </w:tcPr>
          <w:p w:rsidR="00321C46" w:rsidRPr="00AA0AC8" w:rsidRDefault="00321C46" w:rsidP="00AA0AC8">
            <w:pPr>
              <w:ind w:right="-107"/>
              <w:rPr>
                <w:rFonts w:ascii="Times New Roman" w:hAnsi="Times New Roman" w:cs="Times New Roman"/>
                <w:b/>
                <w:lang w:val="ro-RO"/>
              </w:rPr>
            </w:pPr>
            <w:r w:rsidRPr="00AA0AC8">
              <w:rPr>
                <w:rFonts w:ascii="Times New Roman" w:hAnsi="Times New Roman" w:cs="Times New Roman"/>
                <w:b/>
                <w:lang w:val="ro-RO"/>
              </w:rPr>
              <w:t>2.4 Cooperarea economică</w:t>
            </w:r>
          </w:p>
          <w:p w:rsidR="00321C46" w:rsidRPr="00AA0AC8" w:rsidRDefault="00321C46" w:rsidP="00AA0AC8">
            <w:pPr>
              <w:pStyle w:val="p22"/>
              <w:tabs>
                <w:tab w:val="left" w:pos="1040"/>
              </w:tabs>
              <w:spacing w:before="0" w:beforeAutospacing="0" w:after="0" w:afterAutospacing="0"/>
              <w:ind w:left="-11" w:firstLine="0"/>
              <w:jc w:val="left"/>
              <w:rPr>
                <w:bCs/>
                <w:sz w:val="22"/>
                <w:szCs w:val="22"/>
                <w:lang w:val="ro-RO"/>
              </w:rPr>
            </w:pPr>
            <w:r w:rsidRPr="00AA0AC8">
              <w:rPr>
                <w:i/>
                <w:sz w:val="22"/>
                <w:szCs w:val="22"/>
                <w:lang w:val="ro-RO"/>
              </w:rPr>
              <w:t>Dezvoltare regională</w:t>
            </w:r>
          </w:p>
        </w:tc>
        <w:tc>
          <w:tcPr>
            <w:tcW w:w="5244" w:type="dxa"/>
            <w:tcBorders>
              <w:top w:val="single" w:sz="6"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1. Acordarea de asistenţă autorităţilor APL în promovarea cooperării în cadrul euroregiunilor şi în cadrul altor structuri regionale internaţionale</w:t>
            </w:r>
          </w:p>
        </w:tc>
        <w:tc>
          <w:tcPr>
            <w:tcW w:w="1559" w:type="dxa"/>
            <w:gridSpan w:val="2"/>
            <w:tcBorders>
              <w:top w:val="single" w:sz="6" w:space="0" w:color="auto"/>
              <w:bottom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MDRC</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ADR</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APL I și II</w:t>
            </w:r>
          </w:p>
        </w:tc>
        <w:tc>
          <w:tcPr>
            <w:tcW w:w="1276" w:type="dxa"/>
            <w:gridSpan w:val="2"/>
            <w:tcBorders>
              <w:top w:val="single" w:sz="6" w:space="0" w:color="auto"/>
              <w:bottom w:val="dotted" w:sz="4" w:space="0" w:color="auto"/>
            </w:tcBorders>
          </w:tcPr>
          <w:p w:rsidR="00321C46" w:rsidRPr="00AA0AC8" w:rsidRDefault="00321C46" w:rsidP="00AA0AC8">
            <w:pPr>
              <w:pStyle w:val="p22"/>
              <w:tabs>
                <w:tab w:val="left" w:pos="1040"/>
              </w:tabs>
              <w:spacing w:before="0" w:beforeAutospacing="0" w:after="0" w:afterAutospacing="0"/>
              <w:ind w:left="-9" w:firstLine="0"/>
              <w:rPr>
                <w:sz w:val="22"/>
                <w:szCs w:val="22"/>
                <w:lang w:val="ro-RO"/>
              </w:rPr>
            </w:pPr>
            <w:r w:rsidRPr="00AA0AC8">
              <w:rPr>
                <w:sz w:val="22"/>
                <w:szCs w:val="22"/>
                <w:lang w:val="ro-RO"/>
              </w:rPr>
              <w:t>2014-2016</w:t>
            </w:r>
          </w:p>
          <w:p w:rsidR="00321C46" w:rsidRPr="00AA0AC8" w:rsidRDefault="00321C46" w:rsidP="00AA0AC8">
            <w:pPr>
              <w:pStyle w:val="p22"/>
              <w:tabs>
                <w:tab w:val="left" w:pos="1040"/>
              </w:tabs>
              <w:spacing w:before="0" w:beforeAutospacing="0" w:after="0" w:afterAutospacing="0"/>
              <w:ind w:left="-9" w:firstLine="0"/>
              <w:rPr>
                <w:sz w:val="22"/>
                <w:szCs w:val="22"/>
                <w:lang w:val="ro-RO"/>
              </w:rPr>
            </w:pPr>
          </w:p>
        </w:tc>
        <w:tc>
          <w:tcPr>
            <w:tcW w:w="1417" w:type="dxa"/>
            <w:tcBorders>
              <w:top w:val="single" w:sz="6" w:space="0" w:color="auto"/>
              <w:bottom w:val="dotted" w:sz="4" w:space="0" w:color="auto"/>
            </w:tcBorders>
          </w:tcPr>
          <w:p w:rsidR="00321C46" w:rsidRPr="00AA0AC8" w:rsidRDefault="00321C46" w:rsidP="00AA0AC8">
            <w:pPr>
              <w:jc w:val="center"/>
              <w:rPr>
                <w:rFonts w:ascii="Times New Roman" w:eastAsia="Calibri" w:hAnsi="Times New Roman" w:cs="Times New Roman"/>
                <w:lang w:val="ro-RO"/>
              </w:rPr>
            </w:pPr>
            <w:r w:rsidRPr="00AA0AC8">
              <w:rPr>
                <w:rFonts w:ascii="Times New Roman" w:hAnsi="Times New Roman" w:cs="Times New Roman"/>
                <w:lang w:val="ro-RO"/>
              </w:rPr>
              <w:t xml:space="preserve">În limita bugetului alocat </w:t>
            </w:r>
            <w:r w:rsidRPr="00AA0AC8">
              <w:rPr>
                <w:rFonts w:ascii="Times New Roman" w:eastAsia="Calibri" w:hAnsi="Times New Roman" w:cs="Times New Roman"/>
                <w:lang w:val="ro-RO"/>
              </w:rPr>
              <w:t>FNDR</w:t>
            </w:r>
          </w:p>
        </w:tc>
      </w:tr>
      <w:tr w:rsidR="00321C46" w:rsidRPr="00AA0AC8" w:rsidTr="00456D30">
        <w:trPr>
          <w:trHeight w:val="2061"/>
        </w:trPr>
        <w:tc>
          <w:tcPr>
            <w:tcW w:w="567" w:type="dxa"/>
            <w:vMerge/>
          </w:tcPr>
          <w:p w:rsidR="00321C46" w:rsidRPr="00AA0AC8" w:rsidRDefault="00321C46" w:rsidP="00AA0AC8">
            <w:pPr>
              <w:jc w:val="both"/>
              <w:rPr>
                <w:rFonts w:ascii="Times New Roman" w:hAnsi="Times New Roman" w:cs="Times New Roman"/>
                <w:lang w:val="ro-RO"/>
              </w:rPr>
            </w:pPr>
          </w:p>
        </w:tc>
        <w:tc>
          <w:tcPr>
            <w:tcW w:w="2694" w:type="dxa"/>
            <w:gridSpan w:val="2"/>
            <w:vMerge/>
          </w:tcPr>
          <w:p w:rsidR="00321C46" w:rsidRPr="00AA0AC8" w:rsidRDefault="00321C46" w:rsidP="00AA0AC8">
            <w:pPr>
              <w:jc w:val="both"/>
              <w:rPr>
                <w:rFonts w:ascii="Times New Roman" w:hAnsi="Times New Roman" w:cs="Times New Roman"/>
                <w:lang w:val="ro-RO"/>
              </w:rPr>
            </w:pPr>
          </w:p>
        </w:tc>
        <w:tc>
          <w:tcPr>
            <w:tcW w:w="2836" w:type="dxa"/>
            <w:vMerge/>
          </w:tcPr>
          <w:p w:rsidR="00321C46" w:rsidRPr="00AA0AC8" w:rsidRDefault="00321C46" w:rsidP="00AA0AC8">
            <w:pPr>
              <w:pStyle w:val="p22"/>
              <w:tabs>
                <w:tab w:val="left" w:pos="1040"/>
              </w:tabs>
              <w:spacing w:before="0" w:beforeAutospacing="0" w:after="0" w:afterAutospacing="0"/>
              <w:ind w:left="-9" w:firstLine="0"/>
              <w:jc w:val="center"/>
              <w:rPr>
                <w:bCs/>
                <w:sz w:val="22"/>
                <w:szCs w:val="22"/>
                <w:lang w:val="ro-RO"/>
              </w:rPr>
            </w:pPr>
          </w:p>
        </w:tc>
        <w:tc>
          <w:tcPr>
            <w:tcW w:w="5244" w:type="dxa"/>
            <w:tcBorders>
              <w:top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2. Facilitarea și acordarea asistenței autorităților publice locale în aplicarea pentru finanțare din programele europene și alte fonduri.</w:t>
            </w:r>
          </w:p>
          <w:p w:rsidR="00321C46" w:rsidRPr="00AA0AC8" w:rsidRDefault="00321C46" w:rsidP="00AA0AC8">
            <w:pPr>
              <w:jc w:val="both"/>
              <w:rPr>
                <w:rFonts w:ascii="Times New Roman" w:hAnsi="Times New Roman" w:cs="Times New Roman"/>
                <w:lang w:val="ro-RO"/>
              </w:rPr>
            </w:pPr>
          </w:p>
        </w:tc>
        <w:tc>
          <w:tcPr>
            <w:tcW w:w="1559" w:type="dxa"/>
            <w:gridSpan w:val="2"/>
            <w:tcBorders>
              <w:top w:val="dotted" w:sz="4" w:space="0" w:color="auto"/>
            </w:tcBorders>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MDRC</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ADR</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APL I și II</w:t>
            </w:r>
          </w:p>
          <w:p w:rsidR="00321C46" w:rsidRPr="00AA0AC8" w:rsidRDefault="00321C46" w:rsidP="00AA0AC8">
            <w:pPr>
              <w:pStyle w:val="p22"/>
              <w:tabs>
                <w:tab w:val="left" w:pos="1040"/>
              </w:tabs>
              <w:spacing w:before="0" w:beforeAutospacing="0" w:after="0" w:afterAutospacing="0"/>
              <w:ind w:left="-9" w:firstLine="0"/>
              <w:jc w:val="left"/>
              <w:rPr>
                <w:bCs/>
                <w:sz w:val="22"/>
                <w:szCs w:val="22"/>
                <w:lang w:val="ro-RO"/>
              </w:rPr>
            </w:pPr>
          </w:p>
        </w:tc>
        <w:tc>
          <w:tcPr>
            <w:tcW w:w="1276" w:type="dxa"/>
            <w:gridSpan w:val="2"/>
            <w:tcBorders>
              <w:top w:val="dotted" w:sz="4" w:space="0" w:color="auto"/>
            </w:tcBorders>
          </w:tcPr>
          <w:p w:rsidR="00321C46" w:rsidRPr="00AA0AC8" w:rsidRDefault="00321C46" w:rsidP="00AA0AC8">
            <w:pPr>
              <w:pStyle w:val="p22"/>
              <w:tabs>
                <w:tab w:val="left" w:pos="1040"/>
              </w:tabs>
              <w:spacing w:before="0" w:beforeAutospacing="0" w:after="0" w:afterAutospacing="0"/>
              <w:ind w:left="-9" w:firstLine="0"/>
              <w:rPr>
                <w:sz w:val="22"/>
                <w:szCs w:val="22"/>
                <w:lang w:val="ro-RO"/>
              </w:rPr>
            </w:pPr>
            <w:r w:rsidRPr="00AA0AC8">
              <w:rPr>
                <w:sz w:val="22"/>
                <w:szCs w:val="22"/>
                <w:lang w:val="ro-RO"/>
              </w:rPr>
              <w:t>2014-2016</w:t>
            </w:r>
          </w:p>
          <w:p w:rsidR="00321C46" w:rsidRPr="00AA0AC8" w:rsidRDefault="00321C46" w:rsidP="00AA0AC8">
            <w:pPr>
              <w:pStyle w:val="p22"/>
              <w:tabs>
                <w:tab w:val="left" w:pos="1040"/>
              </w:tabs>
              <w:spacing w:before="0" w:beforeAutospacing="0" w:after="0" w:afterAutospacing="0"/>
              <w:ind w:left="-9" w:firstLine="0"/>
              <w:rPr>
                <w:bCs/>
                <w:sz w:val="22"/>
                <w:szCs w:val="22"/>
                <w:lang w:val="ro-RO"/>
              </w:rPr>
            </w:pPr>
          </w:p>
        </w:tc>
        <w:tc>
          <w:tcPr>
            <w:tcW w:w="1417" w:type="dxa"/>
            <w:tcBorders>
              <w:top w:val="dotted" w:sz="4" w:space="0" w:color="auto"/>
            </w:tcBorders>
          </w:tcPr>
          <w:p w:rsidR="00321C46" w:rsidRPr="00AA0AC8" w:rsidRDefault="00321C46" w:rsidP="00AA0AC8">
            <w:pPr>
              <w:jc w:val="center"/>
              <w:rPr>
                <w:rFonts w:ascii="Times New Roman" w:hAnsi="Times New Roman" w:cs="Times New Roman"/>
                <w:bCs/>
                <w:lang w:val="ro-RO"/>
              </w:rPr>
            </w:pPr>
          </w:p>
        </w:tc>
      </w:tr>
      <w:tr w:rsidR="00321C46" w:rsidRPr="00AA0AC8" w:rsidTr="00677BE1">
        <w:trPr>
          <w:trHeight w:val="2570"/>
        </w:trPr>
        <w:tc>
          <w:tcPr>
            <w:tcW w:w="567" w:type="dxa"/>
            <w:vMerge w:val="restart"/>
          </w:tcPr>
          <w:p w:rsidR="00321C46" w:rsidRPr="00AA0AC8" w:rsidRDefault="00321C46" w:rsidP="00AA0AC8">
            <w:pPr>
              <w:jc w:val="both"/>
              <w:rPr>
                <w:rFonts w:ascii="Times New Roman" w:hAnsi="Times New Roman" w:cs="Times New Roman"/>
                <w:lang w:val="ro-RO"/>
              </w:rPr>
            </w:pPr>
          </w:p>
        </w:tc>
        <w:tc>
          <w:tcPr>
            <w:tcW w:w="2694" w:type="dxa"/>
            <w:gridSpan w:val="2"/>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Aceste activități vor avea loc în contextul:</w:t>
            </w:r>
          </w:p>
          <w:p w:rsidR="00321C46" w:rsidRPr="00AA0AC8" w:rsidRDefault="00321C46" w:rsidP="00AA0AC8">
            <w:pPr>
              <w:pStyle w:val="Default"/>
              <w:jc w:val="both"/>
              <w:rPr>
                <w:sz w:val="22"/>
                <w:szCs w:val="22"/>
                <w:lang w:val="ro-RO"/>
              </w:rPr>
            </w:pPr>
            <w:r w:rsidRPr="00AA0AC8">
              <w:rPr>
                <w:sz w:val="22"/>
                <w:szCs w:val="22"/>
                <w:lang w:val="ro-RO"/>
              </w:rPr>
              <w:t xml:space="preserve">(a) continuării cooperării teritoriale cu regiunile europene (inclusiv prin programele de cooperare transnaționale și transfrontaliere); </w:t>
            </w:r>
          </w:p>
        </w:tc>
        <w:tc>
          <w:tcPr>
            <w:tcW w:w="2836" w:type="dxa"/>
          </w:tcPr>
          <w:p w:rsidR="00321C46" w:rsidRPr="00AA0AC8" w:rsidRDefault="00321C46" w:rsidP="00AA0AC8">
            <w:pPr>
              <w:ind w:right="-107"/>
              <w:rPr>
                <w:rFonts w:ascii="Times New Roman" w:hAnsi="Times New Roman" w:cs="Times New Roman"/>
                <w:b/>
                <w:lang w:val="ro-RO"/>
              </w:rPr>
            </w:pPr>
            <w:r w:rsidRPr="00AA0AC8">
              <w:rPr>
                <w:rFonts w:ascii="Times New Roman" w:hAnsi="Times New Roman" w:cs="Times New Roman"/>
                <w:b/>
                <w:lang w:val="ro-RO"/>
              </w:rPr>
              <w:t>2.4 Cooperarea economică</w:t>
            </w:r>
          </w:p>
          <w:p w:rsidR="00321C46" w:rsidRPr="00AA0AC8" w:rsidRDefault="00321C46" w:rsidP="00AA0AC8">
            <w:pPr>
              <w:pStyle w:val="p22"/>
              <w:tabs>
                <w:tab w:val="left" w:pos="1040"/>
              </w:tabs>
              <w:spacing w:before="0" w:beforeAutospacing="0" w:after="0" w:afterAutospacing="0"/>
              <w:ind w:left="-9" w:firstLine="0"/>
              <w:jc w:val="left"/>
              <w:rPr>
                <w:bCs/>
                <w:sz w:val="22"/>
                <w:szCs w:val="22"/>
                <w:lang w:val="ro-RO"/>
              </w:rPr>
            </w:pPr>
            <w:r w:rsidRPr="00AA0AC8">
              <w:rPr>
                <w:i/>
                <w:sz w:val="22"/>
                <w:szCs w:val="22"/>
                <w:lang w:val="ro-RO"/>
              </w:rPr>
              <w:t>Dezvoltare regională</w:t>
            </w:r>
          </w:p>
        </w:tc>
        <w:tc>
          <w:tcPr>
            <w:tcW w:w="5244" w:type="dxa"/>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Accesarea diferitor programe transnaționale și transfrontaliere în cadrul apelurilor de proiecte;</w:t>
            </w:r>
          </w:p>
        </w:tc>
        <w:tc>
          <w:tcPr>
            <w:tcW w:w="1559" w:type="dxa"/>
            <w:gridSpan w:val="2"/>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MDRC</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ADR</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APL I și II</w:t>
            </w:r>
          </w:p>
          <w:p w:rsidR="00321C46" w:rsidRPr="00AA0AC8" w:rsidRDefault="00321C46" w:rsidP="00AA0AC8">
            <w:pPr>
              <w:pStyle w:val="p22"/>
              <w:tabs>
                <w:tab w:val="left" w:pos="1040"/>
              </w:tabs>
              <w:spacing w:before="0" w:beforeAutospacing="0" w:after="0" w:afterAutospacing="0"/>
              <w:ind w:left="-9"/>
              <w:jc w:val="left"/>
              <w:rPr>
                <w:sz w:val="22"/>
                <w:szCs w:val="22"/>
                <w:lang w:val="ro-RO"/>
              </w:rPr>
            </w:pPr>
          </w:p>
        </w:tc>
        <w:tc>
          <w:tcPr>
            <w:tcW w:w="1276" w:type="dxa"/>
            <w:gridSpan w:val="2"/>
          </w:tcPr>
          <w:p w:rsidR="00321C46" w:rsidRPr="00AA0AC8" w:rsidRDefault="00321C46" w:rsidP="00AA0AC8">
            <w:pPr>
              <w:pStyle w:val="p22"/>
              <w:tabs>
                <w:tab w:val="left" w:pos="1040"/>
              </w:tabs>
              <w:spacing w:before="0" w:beforeAutospacing="0" w:after="0" w:afterAutospacing="0"/>
              <w:ind w:left="-9" w:firstLine="0"/>
              <w:rPr>
                <w:sz w:val="22"/>
                <w:szCs w:val="22"/>
                <w:lang w:val="ro-RO"/>
              </w:rPr>
            </w:pPr>
            <w:r w:rsidRPr="00AA0AC8">
              <w:rPr>
                <w:sz w:val="22"/>
                <w:szCs w:val="22"/>
                <w:lang w:val="ro-RO"/>
              </w:rPr>
              <w:t>2014-2016</w:t>
            </w:r>
          </w:p>
          <w:p w:rsidR="00321C46" w:rsidRPr="00AA0AC8" w:rsidRDefault="00321C46" w:rsidP="00AA0AC8">
            <w:pPr>
              <w:pStyle w:val="p22"/>
              <w:tabs>
                <w:tab w:val="left" w:pos="1040"/>
              </w:tabs>
              <w:spacing w:before="0" w:beforeAutospacing="0" w:after="0" w:afterAutospacing="0"/>
              <w:ind w:left="-9"/>
              <w:rPr>
                <w:sz w:val="22"/>
                <w:szCs w:val="22"/>
                <w:lang w:val="ro-RO"/>
              </w:rPr>
            </w:pPr>
          </w:p>
        </w:tc>
        <w:tc>
          <w:tcPr>
            <w:tcW w:w="1417" w:type="dxa"/>
          </w:tcPr>
          <w:p w:rsidR="00321C46" w:rsidRPr="00AA0AC8" w:rsidRDefault="00321C46" w:rsidP="00AA0AC8">
            <w:pPr>
              <w:jc w:val="center"/>
              <w:rPr>
                <w:rFonts w:ascii="Times New Roman" w:eastAsia="Calibri" w:hAnsi="Times New Roman" w:cs="Times New Roman"/>
                <w:lang w:val="ro-RO"/>
              </w:rPr>
            </w:pPr>
            <w:r w:rsidRPr="00AA0AC8">
              <w:rPr>
                <w:rFonts w:ascii="Times New Roman" w:hAnsi="Times New Roman" w:cs="Times New Roman"/>
                <w:lang w:val="ro-RO"/>
              </w:rPr>
              <w:t xml:space="preserve">În limita bugetului alocat </w:t>
            </w:r>
            <w:r w:rsidRPr="00AA0AC8">
              <w:rPr>
                <w:rFonts w:ascii="Times New Roman" w:eastAsia="Calibri" w:hAnsi="Times New Roman" w:cs="Times New Roman"/>
                <w:lang w:val="ro-RO"/>
              </w:rPr>
              <w:t>FNDR</w:t>
            </w:r>
          </w:p>
          <w:p w:rsidR="00321C46" w:rsidRPr="00AA0AC8" w:rsidRDefault="00321C46" w:rsidP="00AA0AC8">
            <w:pPr>
              <w:pStyle w:val="p22"/>
              <w:tabs>
                <w:tab w:val="left" w:pos="1040"/>
              </w:tabs>
              <w:spacing w:before="0" w:beforeAutospacing="0" w:after="0" w:afterAutospacing="0"/>
              <w:ind w:left="0"/>
              <w:jc w:val="left"/>
              <w:rPr>
                <w:sz w:val="22"/>
                <w:szCs w:val="22"/>
                <w:lang w:val="ro-RO"/>
              </w:rPr>
            </w:pPr>
          </w:p>
        </w:tc>
      </w:tr>
      <w:tr w:rsidR="00321C46" w:rsidRPr="00AA0AC8" w:rsidTr="00677BE1">
        <w:trPr>
          <w:trHeight w:val="2106"/>
        </w:trPr>
        <w:tc>
          <w:tcPr>
            <w:tcW w:w="567" w:type="dxa"/>
            <w:vMerge/>
          </w:tcPr>
          <w:p w:rsidR="00321C46" w:rsidRPr="00AA0AC8" w:rsidRDefault="00321C46" w:rsidP="00AA0AC8">
            <w:pPr>
              <w:jc w:val="both"/>
              <w:rPr>
                <w:rFonts w:ascii="Times New Roman" w:hAnsi="Times New Roman" w:cs="Times New Roman"/>
                <w:lang w:val="ro-RO"/>
              </w:rPr>
            </w:pPr>
          </w:p>
        </w:tc>
        <w:tc>
          <w:tcPr>
            <w:tcW w:w="2694" w:type="dxa"/>
            <w:gridSpan w:val="2"/>
          </w:tcPr>
          <w:p w:rsidR="00321C46" w:rsidRPr="00AA0AC8" w:rsidRDefault="00321C46" w:rsidP="00AA0AC8">
            <w:pPr>
              <w:pStyle w:val="Default"/>
              <w:jc w:val="both"/>
              <w:rPr>
                <w:sz w:val="22"/>
                <w:szCs w:val="22"/>
                <w:lang w:val="ro-RO"/>
              </w:rPr>
            </w:pPr>
            <w:r w:rsidRPr="00AA0AC8">
              <w:rPr>
                <w:sz w:val="22"/>
                <w:szCs w:val="22"/>
                <w:lang w:val="ro-RO"/>
              </w:rPr>
              <w:t xml:space="preserve">(b) cooperării în cadrul Parteneriatului Estic cu instituțiile UE, inclusiv cu Comitetul Regiunilor și participării în diverse proiecte și inițiative regionale Europene; </w:t>
            </w:r>
          </w:p>
        </w:tc>
        <w:tc>
          <w:tcPr>
            <w:tcW w:w="2836" w:type="dxa"/>
          </w:tcPr>
          <w:p w:rsidR="00321C46" w:rsidRPr="00AA0AC8" w:rsidRDefault="00321C46" w:rsidP="00AA0AC8">
            <w:pPr>
              <w:ind w:right="-107"/>
              <w:rPr>
                <w:rFonts w:ascii="Times New Roman" w:hAnsi="Times New Roman" w:cs="Times New Roman"/>
                <w:b/>
                <w:lang w:val="ro-RO"/>
              </w:rPr>
            </w:pPr>
            <w:r w:rsidRPr="00AA0AC8">
              <w:rPr>
                <w:rFonts w:ascii="Times New Roman" w:hAnsi="Times New Roman" w:cs="Times New Roman"/>
                <w:b/>
                <w:lang w:val="ro-RO"/>
              </w:rPr>
              <w:t>2.4 Cooperarea economică</w:t>
            </w:r>
          </w:p>
          <w:p w:rsidR="00321C46" w:rsidRPr="00AA0AC8" w:rsidRDefault="00321C46" w:rsidP="00AA0AC8">
            <w:pPr>
              <w:pStyle w:val="p22"/>
              <w:tabs>
                <w:tab w:val="left" w:pos="1040"/>
              </w:tabs>
              <w:spacing w:before="0" w:beforeAutospacing="0" w:after="0" w:afterAutospacing="0"/>
              <w:ind w:left="-9" w:firstLine="0"/>
              <w:jc w:val="left"/>
              <w:rPr>
                <w:bCs/>
                <w:sz w:val="22"/>
                <w:szCs w:val="22"/>
                <w:lang w:val="ro-RO"/>
              </w:rPr>
            </w:pPr>
            <w:r w:rsidRPr="00AA0AC8">
              <w:rPr>
                <w:i/>
                <w:sz w:val="22"/>
                <w:szCs w:val="22"/>
                <w:lang w:val="ro-RO"/>
              </w:rPr>
              <w:t>Dezvoltare regională</w:t>
            </w:r>
          </w:p>
        </w:tc>
        <w:tc>
          <w:tcPr>
            <w:tcW w:w="5244" w:type="dxa"/>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Participarea în diverse proiecte ale Parteneriatului Estic.</w:t>
            </w:r>
          </w:p>
        </w:tc>
        <w:tc>
          <w:tcPr>
            <w:tcW w:w="1559" w:type="dxa"/>
            <w:gridSpan w:val="2"/>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MDRC</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ADR</w:t>
            </w:r>
          </w:p>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APL I și II</w:t>
            </w:r>
          </w:p>
          <w:p w:rsidR="00321C46" w:rsidRPr="00AA0AC8" w:rsidRDefault="00321C46" w:rsidP="00AA0AC8">
            <w:pPr>
              <w:pStyle w:val="p22"/>
              <w:tabs>
                <w:tab w:val="left" w:pos="1040"/>
              </w:tabs>
              <w:spacing w:before="0" w:beforeAutospacing="0" w:after="0" w:afterAutospacing="0"/>
              <w:ind w:left="-9"/>
              <w:jc w:val="left"/>
              <w:rPr>
                <w:sz w:val="22"/>
                <w:szCs w:val="22"/>
                <w:lang w:val="ro-RO"/>
              </w:rPr>
            </w:pPr>
          </w:p>
        </w:tc>
        <w:tc>
          <w:tcPr>
            <w:tcW w:w="1276" w:type="dxa"/>
            <w:gridSpan w:val="2"/>
          </w:tcPr>
          <w:p w:rsidR="00321C46" w:rsidRPr="00AA0AC8" w:rsidRDefault="00321C46" w:rsidP="00AA0AC8">
            <w:pPr>
              <w:pStyle w:val="p22"/>
              <w:tabs>
                <w:tab w:val="left" w:pos="1040"/>
              </w:tabs>
              <w:spacing w:before="0" w:beforeAutospacing="0" w:after="0" w:afterAutospacing="0"/>
              <w:ind w:left="-9" w:firstLine="9"/>
              <w:jc w:val="center"/>
              <w:rPr>
                <w:sz w:val="22"/>
                <w:szCs w:val="22"/>
                <w:lang w:val="ro-RO"/>
              </w:rPr>
            </w:pPr>
            <w:r w:rsidRPr="00AA0AC8">
              <w:rPr>
                <w:sz w:val="22"/>
                <w:szCs w:val="22"/>
                <w:lang w:val="ro-RO"/>
              </w:rPr>
              <w:t>2014-2016</w:t>
            </w:r>
          </w:p>
        </w:tc>
        <w:tc>
          <w:tcPr>
            <w:tcW w:w="1417" w:type="dxa"/>
          </w:tcPr>
          <w:p w:rsidR="00321C46" w:rsidRPr="00AA0AC8" w:rsidRDefault="00321C46" w:rsidP="00AA0AC8">
            <w:pPr>
              <w:jc w:val="center"/>
              <w:rPr>
                <w:rFonts w:ascii="Times New Roman" w:eastAsia="Calibri" w:hAnsi="Times New Roman" w:cs="Times New Roman"/>
                <w:lang w:val="ro-RO"/>
              </w:rPr>
            </w:pPr>
            <w:r w:rsidRPr="00AA0AC8">
              <w:rPr>
                <w:rFonts w:ascii="Times New Roman" w:hAnsi="Times New Roman" w:cs="Times New Roman"/>
                <w:lang w:val="ro-RO"/>
              </w:rPr>
              <w:t xml:space="preserve">În limita bugetului alocat </w:t>
            </w:r>
            <w:r w:rsidRPr="00AA0AC8">
              <w:rPr>
                <w:rFonts w:ascii="Times New Roman" w:eastAsia="Calibri" w:hAnsi="Times New Roman" w:cs="Times New Roman"/>
                <w:lang w:val="ro-RO"/>
              </w:rPr>
              <w:t>FNDR</w:t>
            </w:r>
          </w:p>
          <w:p w:rsidR="00321C46" w:rsidRPr="00AA0AC8" w:rsidRDefault="00321C46" w:rsidP="00AA0AC8">
            <w:pPr>
              <w:pStyle w:val="p22"/>
              <w:tabs>
                <w:tab w:val="left" w:pos="1040"/>
              </w:tabs>
              <w:spacing w:before="0" w:beforeAutospacing="0" w:after="0" w:afterAutospacing="0"/>
              <w:ind w:left="0"/>
              <w:jc w:val="left"/>
              <w:rPr>
                <w:sz w:val="22"/>
                <w:szCs w:val="22"/>
                <w:lang w:val="ro-RO"/>
              </w:rPr>
            </w:pPr>
          </w:p>
        </w:tc>
      </w:tr>
      <w:tr w:rsidR="00321C46" w:rsidRPr="00AA0AC8" w:rsidTr="00677BE1">
        <w:trPr>
          <w:trHeight w:val="2673"/>
        </w:trPr>
        <w:tc>
          <w:tcPr>
            <w:tcW w:w="567" w:type="dxa"/>
          </w:tcPr>
          <w:p w:rsidR="00321C46" w:rsidRPr="00AA0AC8" w:rsidRDefault="00321C46" w:rsidP="00AA0AC8">
            <w:pPr>
              <w:jc w:val="both"/>
              <w:rPr>
                <w:rFonts w:ascii="Times New Roman" w:hAnsi="Times New Roman" w:cs="Times New Roman"/>
                <w:lang w:val="ro-RO"/>
              </w:rPr>
            </w:pPr>
          </w:p>
        </w:tc>
        <w:tc>
          <w:tcPr>
            <w:tcW w:w="2694" w:type="dxa"/>
            <w:gridSpan w:val="2"/>
          </w:tcPr>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lang w:val="ro-RO"/>
              </w:rPr>
              <w:t>(c) cooperarea cu Comitetul Economic și Social European, Asociația Europeană a Agențiilor de Dezvoltare Regională și Observatorului în Rețea al Amenajării Teritoriului</w:t>
            </w:r>
          </w:p>
        </w:tc>
        <w:tc>
          <w:tcPr>
            <w:tcW w:w="2836" w:type="dxa"/>
          </w:tcPr>
          <w:p w:rsidR="00321C46" w:rsidRPr="00AA0AC8" w:rsidRDefault="00321C46" w:rsidP="00AA0AC8">
            <w:pPr>
              <w:ind w:right="-107"/>
              <w:rPr>
                <w:rFonts w:ascii="Times New Roman" w:hAnsi="Times New Roman" w:cs="Times New Roman"/>
                <w:b/>
                <w:lang w:val="ro-RO"/>
              </w:rPr>
            </w:pPr>
            <w:r w:rsidRPr="00AA0AC8">
              <w:rPr>
                <w:rFonts w:ascii="Times New Roman" w:hAnsi="Times New Roman" w:cs="Times New Roman"/>
                <w:b/>
                <w:lang w:val="ro-RO"/>
              </w:rPr>
              <w:t>2.4 Cooperarea economică</w:t>
            </w:r>
          </w:p>
          <w:p w:rsidR="00321C46" w:rsidRPr="00AA0AC8" w:rsidRDefault="00321C46" w:rsidP="00AA0AC8">
            <w:pPr>
              <w:pStyle w:val="p22"/>
              <w:tabs>
                <w:tab w:val="left" w:pos="1040"/>
              </w:tabs>
              <w:spacing w:before="0" w:beforeAutospacing="0" w:after="0" w:afterAutospacing="0"/>
              <w:ind w:left="-9" w:firstLine="0"/>
              <w:jc w:val="left"/>
              <w:rPr>
                <w:bCs/>
                <w:sz w:val="22"/>
                <w:szCs w:val="22"/>
                <w:lang w:val="ro-RO"/>
              </w:rPr>
            </w:pPr>
            <w:r w:rsidRPr="00AA0AC8">
              <w:rPr>
                <w:i/>
                <w:sz w:val="22"/>
                <w:szCs w:val="22"/>
                <w:lang w:val="ro-RO"/>
              </w:rPr>
              <w:t>Dezvoltare regională</w:t>
            </w:r>
          </w:p>
        </w:tc>
        <w:tc>
          <w:tcPr>
            <w:tcW w:w="5244" w:type="dxa"/>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Inițierea unui Acord pentru elaborarea Programului de colaborare cu Comitetul Economic și Social European, Asociația Europeană a Agențiilor de Dezvoltare Regională și Observatorului în Rețea al Amenajării Teritoriului</w:t>
            </w:r>
          </w:p>
        </w:tc>
        <w:tc>
          <w:tcPr>
            <w:tcW w:w="1559" w:type="dxa"/>
            <w:gridSpan w:val="2"/>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MDRC</w:t>
            </w:r>
          </w:p>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ADR</w:t>
            </w:r>
          </w:p>
          <w:p w:rsidR="00321C46" w:rsidRPr="00AA0AC8" w:rsidRDefault="00321C46" w:rsidP="00AA0AC8">
            <w:pPr>
              <w:rPr>
                <w:rFonts w:ascii="Times New Roman" w:hAnsi="Times New Roman" w:cs="Times New Roman"/>
                <w:lang w:val="ro-RO"/>
              </w:rPr>
            </w:pPr>
          </w:p>
        </w:tc>
        <w:tc>
          <w:tcPr>
            <w:tcW w:w="1276" w:type="dxa"/>
            <w:gridSpan w:val="2"/>
          </w:tcPr>
          <w:p w:rsidR="00321C46" w:rsidRPr="00AA0AC8" w:rsidRDefault="00321C46" w:rsidP="00AA0AC8">
            <w:pPr>
              <w:pStyle w:val="p22"/>
              <w:tabs>
                <w:tab w:val="left" w:pos="1040"/>
              </w:tabs>
              <w:spacing w:before="0" w:beforeAutospacing="0" w:after="0" w:afterAutospacing="0"/>
              <w:ind w:left="-9" w:firstLine="0"/>
              <w:jc w:val="center"/>
              <w:rPr>
                <w:sz w:val="22"/>
                <w:szCs w:val="22"/>
                <w:lang w:val="ro-RO"/>
              </w:rPr>
            </w:pPr>
            <w:r w:rsidRPr="00AA0AC8">
              <w:rPr>
                <w:sz w:val="22"/>
                <w:szCs w:val="22"/>
                <w:lang w:val="ro-RO"/>
              </w:rPr>
              <w:t>2014-2016</w:t>
            </w:r>
          </w:p>
        </w:tc>
        <w:tc>
          <w:tcPr>
            <w:tcW w:w="1417" w:type="dxa"/>
          </w:tcPr>
          <w:p w:rsidR="00321C46" w:rsidRPr="00AA0AC8" w:rsidRDefault="00321C46" w:rsidP="00AA0AC8">
            <w:pPr>
              <w:jc w:val="center"/>
              <w:rPr>
                <w:rFonts w:ascii="Times New Roman" w:eastAsia="Calibri" w:hAnsi="Times New Roman" w:cs="Times New Roman"/>
                <w:lang w:val="ro-RO"/>
              </w:rPr>
            </w:pPr>
            <w:r w:rsidRPr="00AA0AC8">
              <w:rPr>
                <w:rFonts w:ascii="Times New Roman" w:eastAsia="Calibri" w:hAnsi="Times New Roman" w:cs="Times New Roman"/>
                <w:lang w:val="ro-RO"/>
              </w:rPr>
              <w:t xml:space="preserve">În limita </w:t>
            </w:r>
          </w:p>
          <w:p w:rsidR="00321C46" w:rsidRPr="00AA0AC8" w:rsidRDefault="00321C46" w:rsidP="00AA0AC8">
            <w:pPr>
              <w:jc w:val="center"/>
              <w:rPr>
                <w:rFonts w:ascii="Times New Roman" w:eastAsia="Calibri" w:hAnsi="Times New Roman" w:cs="Times New Roman"/>
                <w:lang w:val="ro-RO"/>
              </w:rPr>
            </w:pPr>
            <w:r w:rsidRPr="00AA0AC8">
              <w:rPr>
                <w:rFonts w:ascii="Times New Roman" w:eastAsia="Calibri" w:hAnsi="Times New Roman" w:cs="Times New Roman"/>
                <w:lang w:val="ro-RO"/>
              </w:rPr>
              <w:t>resurselor bugetare</w:t>
            </w:r>
          </w:p>
          <w:p w:rsidR="00321C46" w:rsidRPr="00AA0AC8" w:rsidRDefault="00321C46" w:rsidP="00AA0AC8">
            <w:pPr>
              <w:pStyle w:val="p22"/>
              <w:tabs>
                <w:tab w:val="center" w:pos="421"/>
              </w:tabs>
              <w:spacing w:before="0" w:beforeAutospacing="0" w:after="0" w:afterAutospacing="0"/>
              <w:ind w:left="0"/>
              <w:jc w:val="left"/>
              <w:rPr>
                <w:bCs/>
                <w:sz w:val="22"/>
                <w:szCs w:val="22"/>
                <w:lang w:val="ro-RO"/>
              </w:rPr>
            </w:pPr>
          </w:p>
        </w:tc>
      </w:tr>
      <w:tr w:rsidR="00321C46" w:rsidRPr="00AA0AC8" w:rsidTr="0022340D">
        <w:trPr>
          <w:trHeight w:val="912"/>
        </w:trPr>
        <w:tc>
          <w:tcPr>
            <w:tcW w:w="567" w:type="dxa"/>
            <w:vMerge w:val="restart"/>
          </w:tcPr>
          <w:p w:rsidR="00321C46" w:rsidRPr="00AA0AC8" w:rsidRDefault="00321C46" w:rsidP="00AA0AC8">
            <w:pPr>
              <w:jc w:val="both"/>
              <w:rPr>
                <w:rFonts w:ascii="Times New Roman" w:hAnsi="Times New Roman" w:cs="Times New Roman"/>
                <w:lang w:val="ro-RO"/>
              </w:rPr>
            </w:pPr>
          </w:p>
        </w:tc>
        <w:tc>
          <w:tcPr>
            <w:tcW w:w="2694" w:type="dxa"/>
            <w:gridSpan w:val="2"/>
            <w:vMerge w:val="restart"/>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b/>
                <w:lang w:val="ro-RO"/>
              </w:rPr>
              <w:t>Art. 110</w:t>
            </w:r>
            <w:r w:rsidRPr="00AA0AC8">
              <w:rPr>
                <w:rFonts w:ascii="Times New Roman" w:hAnsi="Times New Roman" w:cs="Times New Roman"/>
                <w:lang w:val="ro-RO"/>
              </w:rPr>
              <w:t xml:space="preserve"> </w:t>
            </w:r>
            <w:r w:rsidRPr="00AA0AC8">
              <w:rPr>
                <w:rFonts w:ascii="Times New Roman" w:hAnsi="Times New Roman" w:cs="Times New Roman"/>
                <w:b/>
                <w:lang w:val="ro-RO"/>
              </w:rPr>
              <w:t>Dezvoltarea regională, cooperarea transfrontalieră și regională</w:t>
            </w: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(1) Părțile vor intensifica și vor asigura coordonarea și cooperarea mai bună dintre țări și regiuni în cadrul Strategiei UE pentru Regiunea Dunăreană, axându-se, inter alia, pe îmbunătățirea conexiunilor de transport și energie, mediu, dezvoltarea economică și socială și securitatea, care vor contribui la transportarea mai rapidă pe cale rutieră și feroviară, energie mai ieftină și mai sigură, un mediu mai bun cu apă mai curată, biodiversitate protejată și prevenirea mai eficientă a inundațiilor transfrontaliere.</w:t>
            </w:r>
          </w:p>
        </w:tc>
        <w:tc>
          <w:tcPr>
            <w:tcW w:w="2836" w:type="dxa"/>
            <w:vMerge w:val="restart"/>
          </w:tcPr>
          <w:p w:rsidR="00321C46" w:rsidRPr="00AA0AC8" w:rsidRDefault="00321C46" w:rsidP="00AA0AC8">
            <w:pPr>
              <w:ind w:right="-107"/>
              <w:rPr>
                <w:rFonts w:ascii="Times New Roman" w:hAnsi="Times New Roman" w:cs="Times New Roman"/>
                <w:b/>
                <w:lang w:val="ro-RO"/>
              </w:rPr>
            </w:pPr>
            <w:r w:rsidRPr="00AA0AC8">
              <w:rPr>
                <w:rFonts w:ascii="Times New Roman" w:hAnsi="Times New Roman" w:cs="Times New Roman"/>
                <w:b/>
                <w:lang w:val="ro-RO"/>
              </w:rPr>
              <w:t>2.4 Cooperarea economică</w:t>
            </w:r>
          </w:p>
          <w:p w:rsidR="00321C46" w:rsidRPr="00AA0AC8" w:rsidRDefault="00321C46" w:rsidP="00AA0AC8">
            <w:pPr>
              <w:pStyle w:val="p22"/>
              <w:tabs>
                <w:tab w:val="left" w:pos="1040"/>
              </w:tabs>
              <w:spacing w:before="0" w:beforeAutospacing="0" w:after="0" w:afterAutospacing="0"/>
              <w:ind w:left="-9" w:firstLine="0"/>
              <w:rPr>
                <w:bCs/>
                <w:sz w:val="22"/>
                <w:szCs w:val="22"/>
                <w:lang w:val="ro-RO"/>
              </w:rPr>
            </w:pPr>
            <w:r w:rsidRPr="00AA0AC8">
              <w:rPr>
                <w:i/>
                <w:sz w:val="22"/>
                <w:szCs w:val="22"/>
                <w:lang w:val="ro-RO"/>
              </w:rPr>
              <w:t>Dezvoltare regională</w:t>
            </w:r>
          </w:p>
        </w:tc>
        <w:tc>
          <w:tcPr>
            <w:tcW w:w="5244" w:type="dxa"/>
            <w:tcBorders>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 xml:space="preserve">1. Promovarea </w:t>
            </w:r>
            <w:r w:rsidRPr="00AA0AC8">
              <w:rPr>
                <w:rFonts w:ascii="Times New Roman" w:eastAsia="Times New Roman" w:hAnsi="Times New Roman" w:cs="Times New Roman"/>
                <w:lang w:val="ro-RO"/>
              </w:rPr>
              <w:t xml:space="preserve">Strategiei UE pentru Regiunea Dunării în RM </w:t>
            </w:r>
            <w:r w:rsidRPr="00AA0AC8">
              <w:rPr>
                <w:rFonts w:ascii="Times New Roman" w:hAnsi="Times New Roman" w:cs="Times New Roman"/>
                <w:lang w:val="ro-RO"/>
              </w:rPr>
              <w:t xml:space="preserve">prin asigurarea </w:t>
            </w:r>
            <w:r w:rsidRPr="00AA0AC8">
              <w:rPr>
                <w:rFonts w:ascii="Times New Roman" w:eastAsia="Times New Roman" w:hAnsi="Times New Roman" w:cs="Times New Roman"/>
                <w:lang w:val="ro-RO"/>
              </w:rPr>
              <w:t>activităţii Coordonatorului naţional (viceministrului dezvoltării regionale și construcțiilor).</w:t>
            </w:r>
          </w:p>
        </w:tc>
        <w:tc>
          <w:tcPr>
            <w:tcW w:w="1559" w:type="dxa"/>
            <w:gridSpan w:val="2"/>
            <w:vMerge w:val="restart"/>
          </w:tcPr>
          <w:p w:rsidR="00321C46" w:rsidRPr="00AA0AC8" w:rsidRDefault="00321C46" w:rsidP="00AA0AC8">
            <w:pPr>
              <w:rPr>
                <w:rFonts w:ascii="Times New Roman" w:eastAsia="Times New Roman" w:hAnsi="Times New Roman" w:cs="Times New Roman"/>
                <w:lang w:val="ro-RO"/>
              </w:rPr>
            </w:pPr>
            <w:r w:rsidRPr="00AA0AC8">
              <w:rPr>
                <w:rFonts w:ascii="Times New Roman" w:eastAsia="Times New Roman" w:hAnsi="Times New Roman" w:cs="Times New Roman"/>
                <w:lang w:val="ro-RO"/>
              </w:rPr>
              <w:t>MDRC</w:t>
            </w:r>
          </w:p>
          <w:p w:rsidR="00321C46" w:rsidRPr="00AA0AC8" w:rsidRDefault="00321C46" w:rsidP="00AA0AC8">
            <w:pPr>
              <w:pStyle w:val="p22"/>
              <w:tabs>
                <w:tab w:val="left" w:pos="1040"/>
              </w:tabs>
              <w:spacing w:before="0" w:beforeAutospacing="0" w:after="0" w:afterAutospacing="0"/>
              <w:ind w:left="-9" w:firstLine="0"/>
              <w:jc w:val="left"/>
              <w:rPr>
                <w:sz w:val="22"/>
                <w:szCs w:val="22"/>
                <w:lang w:val="ro-RO"/>
              </w:rPr>
            </w:pPr>
            <w:r w:rsidRPr="00AA0AC8">
              <w:rPr>
                <w:sz w:val="22"/>
                <w:szCs w:val="22"/>
                <w:lang w:val="ro-RO"/>
              </w:rPr>
              <w:t xml:space="preserve">ADR </w:t>
            </w:r>
          </w:p>
          <w:p w:rsidR="00321C46" w:rsidRPr="00AA0AC8" w:rsidRDefault="00321C46" w:rsidP="00AA0AC8">
            <w:pPr>
              <w:pStyle w:val="p22"/>
              <w:tabs>
                <w:tab w:val="left" w:pos="1040"/>
              </w:tabs>
              <w:spacing w:before="0" w:beforeAutospacing="0" w:after="0" w:afterAutospacing="0"/>
              <w:ind w:left="-9" w:firstLine="0"/>
              <w:jc w:val="left"/>
              <w:rPr>
                <w:bCs/>
                <w:sz w:val="22"/>
                <w:szCs w:val="22"/>
                <w:lang w:val="ro-RO"/>
              </w:rPr>
            </w:pPr>
            <w:r w:rsidRPr="00AA0AC8">
              <w:rPr>
                <w:sz w:val="22"/>
                <w:szCs w:val="22"/>
                <w:lang w:val="ro-RO"/>
              </w:rPr>
              <w:t>Instituțiile reprezentate în grupul interministerial de coordonare a SUERD (MTID, MEc, MC, Agenția Turismului, MM, Academia de Științe a Moldovei, MEd, MTIC, MMPSF, Cancelaria de Stat, CNA, MAI)</w:t>
            </w:r>
          </w:p>
        </w:tc>
        <w:tc>
          <w:tcPr>
            <w:tcW w:w="1276" w:type="dxa"/>
            <w:gridSpan w:val="2"/>
            <w:vMerge w:val="restart"/>
          </w:tcPr>
          <w:p w:rsidR="00321C46" w:rsidRPr="00AA0AC8" w:rsidRDefault="00321C46" w:rsidP="00AA0AC8">
            <w:pPr>
              <w:pStyle w:val="p22"/>
              <w:tabs>
                <w:tab w:val="left" w:pos="1040"/>
              </w:tabs>
              <w:spacing w:before="0" w:beforeAutospacing="0" w:after="0" w:afterAutospacing="0"/>
              <w:ind w:left="-9" w:firstLine="0"/>
              <w:rPr>
                <w:bCs/>
                <w:sz w:val="22"/>
                <w:szCs w:val="22"/>
                <w:lang w:val="ro-RO"/>
              </w:rPr>
            </w:pPr>
            <w:r w:rsidRPr="00AA0AC8">
              <w:rPr>
                <w:sz w:val="22"/>
                <w:szCs w:val="22"/>
                <w:lang w:val="ro-RO"/>
              </w:rPr>
              <w:t>2014-2016</w:t>
            </w:r>
          </w:p>
        </w:tc>
        <w:tc>
          <w:tcPr>
            <w:tcW w:w="1417" w:type="dxa"/>
            <w:vMerge w:val="restart"/>
          </w:tcPr>
          <w:p w:rsidR="00321C46" w:rsidRPr="00AA0AC8" w:rsidRDefault="00321C46" w:rsidP="00AA0AC8">
            <w:pPr>
              <w:pStyle w:val="p22"/>
              <w:tabs>
                <w:tab w:val="center" w:pos="421"/>
              </w:tabs>
              <w:spacing w:before="0" w:beforeAutospacing="0" w:after="0" w:afterAutospacing="0"/>
              <w:ind w:left="0"/>
              <w:jc w:val="center"/>
              <w:rPr>
                <w:bCs/>
                <w:sz w:val="22"/>
                <w:szCs w:val="22"/>
                <w:lang w:val="ro-RO"/>
              </w:rPr>
            </w:pPr>
            <w:r w:rsidRPr="00AA0AC8">
              <w:rPr>
                <w:bCs/>
                <w:sz w:val="22"/>
                <w:szCs w:val="22"/>
                <w:lang w:val="ro-RO"/>
              </w:rPr>
              <w:t>A</w:t>
            </w:r>
            <w:r w:rsidRPr="00AA0AC8">
              <w:rPr>
                <w:bCs/>
                <w:sz w:val="22"/>
                <w:szCs w:val="22"/>
                <w:lang w:val="ro-RO"/>
              </w:rPr>
              <w:tab/>
            </w:r>
            <w:r w:rsidRPr="00AA0AC8">
              <w:rPr>
                <w:sz w:val="22"/>
                <w:szCs w:val="22"/>
                <w:lang w:val="ro-RO"/>
              </w:rPr>
              <w:t>În limita resurselor bugetare, mijloacele partenerilor de dezvoltare, alte surse</w:t>
            </w:r>
          </w:p>
        </w:tc>
      </w:tr>
      <w:tr w:rsidR="00321C46" w:rsidRPr="00AA0AC8" w:rsidTr="0022340D">
        <w:trPr>
          <w:trHeight w:val="704"/>
        </w:trPr>
        <w:tc>
          <w:tcPr>
            <w:tcW w:w="567" w:type="dxa"/>
            <w:vMerge/>
          </w:tcPr>
          <w:p w:rsidR="00321C46" w:rsidRPr="00AA0AC8" w:rsidRDefault="00321C46" w:rsidP="00AA0AC8">
            <w:pPr>
              <w:jc w:val="both"/>
              <w:rPr>
                <w:rFonts w:ascii="Times New Roman" w:hAnsi="Times New Roman" w:cs="Times New Roman"/>
                <w:lang w:val="ro-RO"/>
              </w:rPr>
            </w:pPr>
          </w:p>
        </w:tc>
        <w:tc>
          <w:tcPr>
            <w:tcW w:w="2694" w:type="dxa"/>
            <w:gridSpan w:val="2"/>
            <w:vMerge/>
          </w:tcPr>
          <w:p w:rsidR="00321C46" w:rsidRPr="00AA0AC8" w:rsidRDefault="00321C46" w:rsidP="00AA0AC8">
            <w:pPr>
              <w:jc w:val="both"/>
              <w:rPr>
                <w:rFonts w:ascii="Times New Roman" w:hAnsi="Times New Roman" w:cs="Times New Roman"/>
                <w:b/>
                <w:lang w:val="ro-RO"/>
              </w:rPr>
            </w:pPr>
          </w:p>
        </w:tc>
        <w:tc>
          <w:tcPr>
            <w:tcW w:w="2836" w:type="dxa"/>
            <w:vMerge/>
          </w:tcPr>
          <w:p w:rsidR="00321C46" w:rsidRPr="00AA0AC8" w:rsidRDefault="00321C46" w:rsidP="00AA0AC8">
            <w:pPr>
              <w:pStyle w:val="p22"/>
              <w:tabs>
                <w:tab w:val="left" w:pos="1040"/>
              </w:tabs>
              <w:spacing w:before="0" w:beforeAutospacing="0" w:after="0" w:afterAutospacing="0"/>
              <w:ind w:left="-9" w:firstLine="0"/>
              <w:rPr>
                <w:bCs/>
                <w:sz w:val="22"/>
                <w:szCs w:val="22"/>
                <w:lang w:val="ro-RO"/>
              </w:rPr>
            </w:pPr>
          </w:p>
        </w:tc>
        <w:tc>
          <w:tcPr>
            <w:tcW w:w="5244" w:type="dxa"/>
            <w:tcBorders>
              <w:top w:val="dotted" w:sz="4" w:space="0" w:color="auto"/>
              <w:bottom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2. Facilitarea comunicării coordonatorilor pe priorități (PAC) cu experții naționali pe priorități.</w:t>
            </w:r>
          </w:p>
        </w:tc>
        <w:tc>
          <w:tcPr>
            <w:tcW w:w="1559" w:type="dxa"/>
            <w:gridSpan w:val="2"/>
            <w:vMerge/>
          </w:tcPr>
          <w:p w:rsidR="00321C46" w:rsidRPr="00AA0AC8" w:rsidRDefault="00321C46" w:rsidP="00AA0AC8">
            <w:pPr>
              <w:rPr>
                <w:rFonts w:ascii="Times New Roman" w:hAnsi="Times New Roman" w:cs="Times New Roman"/>
                <w:lang w:val="ro-RO"/>
              </w:rPr>
            </w:pPr>
          </w:p>
        </w:tc>
        <w:tc>
          <w:tcPr>
            <w:tcW w:w="1276" w:type="dxa"/>
            <w:gridSpan w:val="2"/>
            <w:vMerge/>
          </w:tcPr>
          <w:p w:rsidR="00321C46" w:rsidRPr="00AA0AC8" w:rsidRDefault="00321C46" w:rsidP="00AA0AC8">
            <w:pPr>
              <w:pStyle w:val="p22"/>
              <w:tabs>
                <w:tab w:val="left" w:pos="1040"/>
              </w:tabs>
              <w:spacing w:before="0" w:beforeAutospacing="0" w:after="0" w:afterAutospacing="0"/>
              <w:ind w:left="-9" w:firstLine="0"/>
              <w:rPr>
                <w:sz w:val="22"/>
                <w:szCs w:val="22"/>
                <w:lang w:val="ro-RO"/>
              </w:rPr>
            </w:pPr>
          </w:p>
        </w:tc>
        <w:tc>
          <w:tcPr>
            <w:tcW w:w="1417" w:type="dxa"/>
            <w:vMerge/>
          </w:tcPr>
          <w:p w:rsidR="00321C46" w:rsidRPr="00AA0AC8" w:rsidRDefault="00321C46" w:rsidP="00AA0AC8">
            <w:pPr>
              <w:pStyle w:val="p22"/>
              <w:tabs>
                <w:tab w:val="center" w:pos="421"/>
              </w:tabs>
              <w:spacing w:before="0" w:beforeAutospacing="0" w:after="0" w:afterAutospacing="0"/>
              <w:ind w:left="0"/>
              <w:jc w:val="left"/>
              <w:rPr>
                <w:bCs/>
                <w:sz w:val="22"/>
                <w:szCs w:val="22"/>
                <w:lang w:val="ro-RO"/>
              </w:rPr>
            </w:pPr>
          </w:p>
        </w:tc>
      </w:tr>
      <w:tr w:rsidR="00321C46" w:rsidRPr="00AA0AC8" w:rsidTr="0022340D">
        <w:trPr>
          <w:trHeight w:val="5136"/>
        </w:trPr>
        <w:tc>
          <w:tcPr>
            <w:tcW w:w="567" w:type="dxa"/>
            <w:vMerge/>
          </w:tcPr>
          <w:p w:rsidR="00321C46" w:rsidRPr="00AA0AC8" w:rsidRDefault="00321C46" w:rsidP="00AA0AC8">
            <w:pPr>
              <w:jc w:val="both"/>
              <w:rPr>
                <w:rFonts w:ascii="Times New Roman" w:hAnsi="Times New Roman" w:cs="Times New Roman"/>
                <w:lang w:val="ro-RO"/>
              </w:rPr>
            </w:pPr>
          </w:p>
        </w:tc>
        <w:tc>
          <w:tcPr>
            <w:tcW w:w="2694" w:type="dxa"/>
            <w:gridSpan w:val="2"/>
            <w:vMerge/>
          </w:tcPr>
          <w:p w:rsidR="00321C46" w:rsidRPr="00AA0AC8" w:rsidRDefault="00321C46" w:rsidP="00AA0AC8">
            <w:pPr>
              <w:jc w:val="both"/>
              <w:rPr>
                <w:rFonts w:ascii="Times New Roman" w:hAnsi="Times New Roman" w:cs="Times New Roman"/>
                <w:b/>
                <w:lang w:val="ro-RO"/>
              </w:rPr>
            </w:pPr>
          </w:p>
        </w:tc>
        <w:tc>
          <w:tcPr>
            <w:tcW w:w="2836" w:type="dxa"/>
            <w:vMerge/>
          </w:tcPr>
          <w:p w:rsidR="00321C46" w:rsidRPr="00AA0AC8" w:rsidRDefault="00321C46" w:rsidP="00AA0AC8">
            <w:pPr>
              <w:pStyle w:val="p22"/>
              <w:tabs>
                <w:tab w:val="left" w:pos="1040"/>
              </w:tabs>
              <w:spacing w:before="0" w:beforeAutospacing="0" w:after="0" w:afterAutospacing="0"/>
              <w:ind w:left="-9" w:firstLine="0"/>
              <w:rPr>
                <w:bCs/>
                <w:sz w:val="22"/>
                <w:szCs w:val="22"/>
                <w:lang w:val="ro-RO"/>
              </w:rPr>
            </w:pPr>
          </w:p>
        </w:tc>
        <w:tc>
          <w:tcPr>
            <w:tcW w:w="5244" w:type="dxa"/>
            <w:tcBorders>
              <w:top w:val="dotted" w:sz="4" w:space="0" w:color="auto"/>
            </w:tcBorders>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3. Implicarea în procesul de programare și ulterior promovarea Programului Transnațional Dunărea 2014-2020.</w:t>
            </w:r>
          </w:p>
        </w:tc>
        <w:tc>
          <w:tcPr>
            <w:tcW w:w="1559" w:type="dxa"/>
            <w:gridSpan w:val="2"/>
            <w:vMerge/>
          </w:tcPr>
          <w:p w:rsidR="00321C46" w:rsidRPr="00AA0AC8" w:rsidRDefault="00321C46" w:rsidP="00AA0AC8">
            <w:pPr>
              <w:rPr>
                <w:rFonts w:ascii="Times New Roman" w:hAnsi="Times New Roman" w:cs="Times New Roman"/>
                <w:lang w:val="ro-RO"/>
              </w:rPr>
            </w:pPr>
          </w:p>
        </w:tc>
        <w:tc>
          <w:tcPr>
            <w:tcW w:w="1276" w:type="dxa"/>
            <w:gridSpan w:val="2"/>
            <w:vMerge/>
          </w:tcPr>
          <w:p w:rsidR="00321C46" w:rsidRPr="00AA0AC8" w:rsidRDefault="00321C46" w:rsidP="00AA0AC8">
            <w:pPr>
              <w:pStyle w:val="p22"/>
              <w:tabs>
                <w:tab w:val="left" w:pos="1040"/>
              </w:tabs>
              <w:spacing w:before="0" w:beforeAutospacing="0" w:after="0" w:afterAutospacing="0"/>
              <w:ind w:left="-9" w:firstLine="0"/>
              <w:rPr>
                <w:sz w:val="22"/>
                <w:szCs w:val="22"/>
                <w:lang w:val="ro-RO"/>
              </w:rPr>
            </w:pPr>
          </w:p>
        </w:tc>
        <w:tc>
          <w:tcPr>
            <w:tcW w:w="1417" w:type="dxa"/>
            <w:vMerge/>
          </w:tcPr>
          <w:p w:rsidR="00321C46" w:rsidRPr="00AA0AC8" w:rsidRDefault="00321C46" w:rsidP="00AA0AC8">
            <w:pPr>
              <w:pStyle w:val="p22"/>
              <w:tabs>
                <w:tab w:val="center" w:pos="421"/>
              </w:tabs>
              <w:spacing w:before="0" w:beforeAutospacing="0" w:after="0" w:afterAutospacing="0"/>
              <w:ind w:left="0"/>
              <w:jc w:val="left"/>
              <w:rPr>
                <w:bCs/>
                <w:sz w:val="22"/>
                <w:szCs w:val="22"/>
                <w:lang w:val="ro-RO"/>
              </w:rPr>
            </w:pPr>
          </w:p>
        </w:tc>
      </w:tr>
      <w:tr w:rsidR="00321C46" w:rsidRPr="00AA0AC8" w:rsidTr="0018187F">
        <w:trPr>
          <w:trHeight w:val="424"/>
        </w:trPr>
        <w:tc>
          <w:tcPr>
            <w:tcW w:w="567" w:type="dxa"/>
            <w:vMerge/>
          </w:tcPr>
          <w:p w:rsidR="00321C46" w:rsidRPr="00AA0AC8" w:rsidRDefault="00321C46" w:rsidP="00AA0AC8">
            <w:pPr>
              <w:jc w:val="both"/>
              <w:rPr>
                <w:rFonts w:ascii="Times New Roman" w:hAnsi="Times New Roman" w:cs="Times New Roman"/>
                <w:lang w:val="ro-RO"/>
              </w:rPr>
            </w:pPr>
          </w:p>
        </w:tc>
        <w:tc>
          <w:tcPr>
            <w:tcW w:w="2694" w:type="dxa"/>
            <w:gridSpan w:val="2"/>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 xml:space="preserve">(2) Părțile vor spori cooperarea transfrontalieră cu scopul restaurării navigației pe râul Prut, care va conduce la prevenirea </w:t>
            </w:r>
            <w:r w:rsidRPr="00AA0AC8">
              <w:rPr>
                <w:rFonts w:ascii="Times New Roman" w:hAnsi="Times New Roman" w:cs="Times New Roman"/>
                <w:lang w:val="ro-RO"/>
              </w:rPr>
              <w:lastRenderedPageBreak/>
              <w:t>inundațiilor în bazinul râului, îmbunătățind calitatea apei, irigația în agricultură, intensificând activitățile economice, promovând turismul și activități</w:t>
            </w:r>
            <w:r w:rsidR="00F34614" w:rsidRPr="00AA0AC8">
              <w:rPr>
                <w:rFonts w:ascii="Times New Roman" w:hAnsi="Times New Roman" w:cs="Times New Roman"/>
                <w:lang w:val="ro-RO"/>
              </w:rPr>
              <w:t>le cultu</w:t>
            </w:r>
            <w:r w:rsidRPr="00AA0AC8">
              <w:rPr>
                <w:rFonts w:ascii="Times New Roman" w:hAnsi="Times New Roman" w:cs="Times New Roman"/>
                <w:lang w:val="ro-RO"/>
              </w:rPr>
              <w:t>rale, precum și contribuind la dezvoltarea capacității.</w:t>
            </w:r>
          </w:p>
        </w:tc>
        <w:tc>
          <w:tcPr>
            <w:tcW w:w="2836" w:type="dxa"/>
          </w:tcPr>
          <w:p w:rsidR="00321C46" w:rsidRPr="00AA0AC8" w:rsidRDefault="00321C46" w:rsidP="00AA0AC8">
            <w:pPr>
              <w:ind w:right="-107"/>
              <w:rPr>
                <w:rFonts w:ascii="Times New Roman" w:hAnsi="Times New Roman" w:cs="Times New Roman"/>
                <w:b/>
                <w:lang w:val="ro-RO"/>
              </w:rPr>
            </w:pPr>
            <w:r w:rsidRPr="00AA0AC8">
              <w:rPr>
                <w:rFonts w:ascii="Times New Roman" w:hAnsi="Times New Roman" w:cs="Times New Roman"/>
                <w:b/>
                <w:lang w:val="ro-RO"/>
              </w:rPr>
              <w:lastRenderedPageBreak/>
              <w:t>2.4 Cooperarea economică</w:t>
            </w:r>
          </w:p>
          <w:p w:rsidR="00321C46" w:rsidRPr="00AA0AC8" w:rsidRDefault="00321C46" w:rsidP="00AA0AC8">
            <w:pPr>
              <w:pStyle w:val="p22"/>
              <w:tabs>
                <w:tab w:val="left" w:pos="1040"/>
              </w:tabs>
              <w:spacing w:before="0" w:beforeAutospacing="0" w:after="0" w:afterAutospacing="0"/>
              <w:ind w:left="-9" w:firstLine="0"/>
              <w:jc w:val="left"/>
              <w:rPr>
                <w:bCs/>
                <w:sz w:val="22"/>
                <w:szCs w:val="22"/>
                <w:lang w:val="ro-RO"/>
              </w:rPr>
            </w:pPr>
            <w:r w:rsidRPr="00AA0AC8">
              <w:rPr>
                <w:i/>
                <w:sz w:val="22"/>
                <w:szCs w:val="22"/>
                <w:lang w:val="ro-RO"/>
              </w:rPr>
              <w:t>Dezvoltare regională</w:t>
            </w:r>
          </w:p>
        </w:tc>
        <w:tc>
          <w:tcPr>
            <w:tcW w:w="5244" w:type="dxa"/>
          </w:tcPr>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Promovarea participării autorităţilor publice centrale şi locale în aplicarea pentru finanţare din programele europene de cooperare transfrontalieră şi alte fonduri externe</w:t>
            </w:r>
            <w:r w:rsidR="002532C2" w:rsidRPr="00AA0AC8">
              <w:rPr>
                <w:rFonts w:ascii="Times New Roman" w:hAnsi="Times New Roman" w:cs="Times New Roman"/>
                <w:lang w:val="ro-RO"/>
              </w:rPr>
              <w:t>.</w:t>
            </w:r>
          </w:p>
        </w:tc>
        <w:tc>
          <w:tcPr>
            <w:tcW w:w="1559" w:type="dxa"/>
            <w:gridSpan w:val="2"/>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Cancelaria de Stat</w:t>
            </w:r>
          </w:p>
        </w:tc>
        <w:tc>
          <w:tcPr>
            <w:tcW w:w="1276" w:type="dxa"/>
            <w:gridSpan w:val="2"/>
          </w:tcPr>
          <w:p w:rsidR="00321C46" w:rsidRPr="00AA0AC8" w:rsidRDefault="00321C46" w:rsidP="00AA0AC8">
            <w:pPr>
              <w:pStyle w:val="p22"/>
              <w:tabs>
                <w:tab w:val="left" w:pos="1040"/>
              </w:tabs>
              <w:spacing w:before="0" w:beforeAutospacing="0" w:after="0" w:afterAutospacing="0"/>
              <w:ind w:left="-9" w:firstLine="0"/>
              <w:jc w:val="center"/>
              <w:rPr>
                <w:sz w:val="22"/>
                <w:szCs w:val="22"/>
                <w:lang w:val="ro-RO"/>
              </w:rPr>
            </w:pPr>
            <w:r w:rsidRPr="00AA0AC8">
              <w:rPr>
                <w:sz w:val="22"/>
                <w:szCs w:val="22"/>
                <w:lang w:val="ro-RO"/>
              </w:rPr>
              <w:t>-</w:t>
            </w:r>
          </w:p>
        </w:tc>
        <w:tc>
          <w:tcPr>
            <w:tcW w:w="1417" w:type="dxa"/>
          </w:tcPr>
          <w:p w:rsidR="00321C46" w:rsidRPr="00AA0AC8" w:rsidRDefault="00321C46" w:rsidP="00AA0AC8">
            <w:pPr>
              <w:pStyle w:val="p22"/>
              <w:tabs>
                <w:tab w:val="center" w:pos="421"/>
              </w:tabs>
              <w:spacing w:before="0" w:beforeAutospacing="0" w:after="0" w:afterAutospacing="0"/>
              <w:ind w:left="0"/>
              <w:jc w:val="center"/>
              <w:rPr>
                <w:bCs/>
                <w:sz w:val="22"/>
                <w:szCs w:val="22"/>
                <w:lang w:val="ro-RO"/>
              </w:rPr>
            </w:pPr>
            <w:r w:rsidRPr="00AA0AC8">
              <w:rPr>
                <w:bCs/>
                <w:sz w:val="22"/>
                <w:szCs w:val="22"/>
                <w:lang w:val="ro-RO"/>
              </w:rPr>
              <w:t>-</w:t>
            </w:r>
          </w:p>
        </w:tc>
      </w:tr>
      <w:tr w:rsidR="00321C46" w:rsidRPr="00AA0AC8" w:rsidTr="0018187F">
        <w:trPr>
          <w:trHeight w:val="282"/>
        </w:trPr>
        <w:tc>
          <w:tcPr>
            <w:tcW w:w="567" w:type="dxa"/>
          </w:tcPr>
          <w:p w:rsidR="00321C46" w:rsidRPr="00AA0AC8" w:rsidRDefault="00321C46" w:rsidP="00AA0AC8">
            <w:pPr>
              <w:pStyle w:val="ListParagraph"/>
              <w:ind w:left="0"/>
              <w:jc w:val="both"/>
              <w:rPr>
                <w:rFonts w:ascii="Times New Roman" w:hAnsi="Times New Roman" w:cs="Times New Roman"/>
                <w:lang w:val="ro-RO"/>
              </w:rPr>
            </w:pPr>
          </w:p>
        </w:tc>
        <w:tc>
          <w:tcPr>
            <w:tcW w:w="2694" w:type="dxa"/>
            <w:gridSpan w:val="2"/>
          </w:tcPr>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b/>
                <w:lang w:val="ro-RO"/>
              </w:rPr>
              <w:t>Art. 111</w:t>
            </w:r>
            <w:r w:rsidRPr="00AA0AC8">
              <w:rPr>
                <w:rFonts w:ascii="Times New Roman" w:hAnsi="Times New Roman" w:cs="Times New Roman"/>
                <w:lang w:val="ro-RO"/>
              </w:rPr>
              <w:t xml:space="preserve"> </w:t>
            </w:r>
            <w:r w:rsidRPr="00AA0AC8">
              <w:rPr>
                <w:rFonts w:ascii="Times New Roman" w:hAnsi="Times New Roman" w:cs="Times New Roman"/>
                <w:b/>
                <w:lang w:val="ro-RO"/>
              </w:rPr>
              <w:t>Dezvoltarea regională, cooperarea transfrontalieră și regională</w:t>
            </w: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Părțile vor facilita circulația cetățenilor UE și RM care sunt solicitați să treacă granița frecvent și pe distanțe scurte.</w:t>
            </w:r>
          </w:p>
        </w:tc>
        <w:tc>
          <w:tcPr>
            <w:tcW w:w="2836" w:type="dxa"/>
          </w:tcPr>
          <w:p w:rsidR="00321C46" w:rsidRPr="00AA0AC8" w:rsidRDefault="00F34614"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5244" w:type="dxa"/>
          </w:tcPr>
          <w:p w:rsidR="00321C46" w:rsidRPr="00AA0AC8" w:rsidRDefault="00854427" w:rsidP="00AA0AC8">
            <w:pPr>
              <w:jc w:val="center"/>
              <w:rPr>
                <w:rFonts w:ascii="Times New Roman" w:hAnsi="Times New Roman" w:cs="Times New Roman"/>
                <w:color w:val="FF0000"/>
                <w:lang w:val="ro-RO"/>
              </w:rPr>
            </w:pPr>
            <w:r w:rsidRPr="00AA0AC8">
              <w:rPr>
                <w:rFonts w:ascii="Times New Roman" w:hAnsi="Times New Roman" w:cs="Times New Roman"/>
                <w:lang w:val="ro-RO"/>
              </w:rPr>
              <w:t>-</w:t>
            </w:r>
          </w:p>
        </w:tc>
        <w:tc>
          <w:tcPr>
            <w:tcW w:w="1559" w:type="dxa"/>
            <w:gridSpan w:val="2"/>
          </w:tcPr>
          <w:p w:rsidR="00321C46" w:rsidRPr="00AA0AC8" w:rsidRDefault="00321C46" w:rsidP="00AA0AC8">
            <w:pPr>
              <w:rPr>
                <w:rFonts w:ascii="Times New Roman" w:hAnsi="Times New Roman" w:cs="Times New Roman"/>
                <w:lang w:val="ro-RO"/>
              </w:rPr>
            </w:pPr>
            <w:r w:rsidRPr="00AA0AC8">
              <w:rPr>
                <w:rFonts w:ascii="Times New Roman" w:hAnsi="Times New Roman" w:cs="Times New Roman"/>
                <w:lang w:val="ro-RO"/>
              </w:rPr>
              <w:t>MAI</w:t>
            </w:r>
          </w:p>
          <w:p w:rsidR="00873E36" w:rsidRPr="00AA0AC8" w:rsidRDefault="00873E36" w:rsidP="00AA0AC8">
            <w:pPr>
              <w:rPr>
                <w:rFonts w:ascii="Times New Roman" w:hAnsi="Times New Roman" w:cs="Times New Roman"/>
                <w:color w:val="FF0000"/>
                <w:lang w:val="ro-RO"/>
              </w:rPr>
            </w:pPr>
            <w:r w:rsidRPr="00AA0AC8">
              <w:rPr>
                <w:rFonts w:ascii="Times New Roman" w:hAnsi="Times New Roman" w:cs="Times New Roman"/>
                <w:lang w:val="ro-RO"/>
              </w:rPr>
              <w:t>(Poliţia de frontieră)</w:t>
            </w:r>
          </w:p>
        </w:tc>
        <w:tc>
          <w:tcPr>
            <w:tcW w:w="1276" w:type="dxa"/>
            <w:gridSpan w:val="2"/>
          </w:tcPr>
          <w:p w:rsidR="00321C46" w:rsidRPr="00AA0AC8" w:rsidRDefault="00854427" w:rsidP="00AA0AC8">
            <w:pPr>
              <w:jc w:val="center"/>
              <w:rPr>
                <w:rFonts w:ascii="Times New Roman" w:hAnsi="Times New Roman" w:cs="Times New Roman"/>
                <w:color w:val="FF0000"/>
                <w:lang w:val="ro-RO"/>
              </w:rPr>
            </w:pPr>
            <w:r w:rsidRPr="00AA0AC8">
              <w:rPr>
                <w:rFonts w:ascii="Times New Roman" w:hAnsi="Times New Roman" w:cs="Times New Roman"/>
                <w:lang w:val="ro-RO"/>
              </w:rPr>
              <w:t>-</w:t>
            </w:r>
          </w:p>
        </w:tc>
        <w:tc>
          <w:tcPr>
            <w:tcW w:w="1417" w:type="dxa"/>
          </w:tcPr>
          <w:p w:rsidR="00321C46" w:rsidRPr="00AA0AC8" w:rsidRDefault="00854427" w:rsidP="00AA0AC8">
            <w:pPr>
              <w:jc w:val="center"/>
              <w:rPr>
                <w:rFonts w:ascii="Times New Roman" w:hAnsi="Times New Roman" w:cs="Times New Roman"/>
                <w:color w:val="FF0000"/>
                <w:lang w:val="ro-RO"/>
              </w:rPr>
            </w:pPr>
            <w:r w:rsidRPr="00AA0AC8">
              <w:rPr>
                <w:rFonts w:ascii="Times New Roman" w:hAnsi="Times New Roman" w:cs="Times New Roman"/>
                <w:lang w:val="ro-RO"/>
              </w:rPr>
              <w:t>-</w:t>
            </w:r>
          </w:p>
        </w:tc>
      </w:tr>
      <w:tr w:rsidR="00321C46" w:rsidRPr="00AA0AC8" w:rsidTr="0018187F">
        <w:trPr>
          <w:trHeight w:val="282"/>
        </w:trPr>
        <w:tc>
          <w:tcPr>
            <w:tcW w:w="567" w:type="dxa"/>
            <w:tcBorders>
              <w:bottom w:val="single" w:sz="2" w:space="0" w:color="auto"/>
            </w:tcBorders>
          </w:tcPr>
          <w:p w:rsidR="00321C46" w:rsidRPr="00AA0AC8" w:rsidRDefault="00321C46" w:rsidP="00AA0AC8">
            <w:pPr>
              <w:pStyle w:val="ListParagraph"/>
              <w:ind w:left="0"/>
              <w:jc w:val="both"/>
              <w:rPr>
                <w:rFonts w:ascii="Times New Roman" w:hAnsi="Times New Roman" w:cs="Times New Roman"/>
                <w:lang w:val="ro-RO"/>
              </w:rPr>
            </w:pPr>
          </w:p>
        </w:tc>
        <w:tc>
          <w:tcPr>
            <w:tcW w:w="2694" w:type="dxa"/>
            <w:gridSpan w:val="2"/>
            <w:tcBorders>
              <w:bottom w:val="single" w:sz="2" w:space="0" w:color="auto"/>
            </w:tcBorders>
          </w:tcPr>
          <w:p w:rsidR="00321C46" w:rsidRPr="00AA0AC8" w:rsidRDefault="00321C46" w:rsidP="00AA0AC8">
            <w:pPr>
              <w:jc w:val="both"/>
              <w:rPr>
                <w:rFonts w:ascii="Times New Roman" w:hAnsi="Times New Roman" w:cs="Times New Roman"/>
                <w:b/>
                <w:lang w:val="ro-RO"/>
              </w:rPr>
            </w:pPr>
            <w:r w:rsidRPr="00AA0AC8">
              <w:rPr>
                <w:rFonts w:ascii="Times New Roman" w:hAnsi="Times New Roman" w:cs="Times New Roman"/>
                <w:b/>
                <w:lang w:val="ro-RO"/>
              </w:rPr>
              <w:t>Art. 112</w:t>
            </w:r>
            <w:r w:rsidRPr="00AA0AC8">
              <w:rPr>
                <w:rFonts w:ascii="Times New Roman" w:hAnsi="Times New Roman" w:cs="Times New Roman"/>
                <w:lang w:val="ro-RO"/>
              </w:rPr>
              <w:t xml:space="preserve"> </w:t>
            </w:r>
            <w:r w:rsidRPr="00AA0AC8">
              <w:rPr>
                <w:rFonts w:ascii="Times New Roman" w:hAnsi="Times New Roman" w:cs="Times New Roman"/>
                <w:b/>
                <w:lang w:val="ro-RO"/>
              </w:rPr>
              <w:t>Dezvoltarea regională, cooperarea trans-frontalieră și regională</w:t>
            </w:r>
          </w:p>
          <w:p w:rsidR="00321C46" w:rsidRPr="00AA0AC8" w:rsidRDefault="00321C46" w:rsidP="00AA0AC8">
            <w:pPr>
              <w:jc w:val="both"/>
              <w:rPr>
                <w:rFonts w:ascii="Times New Roman" w:hAnsi="Times New Roman" w:cs="Times New Roman"/>
                <w:lang w:val="ro-RO"/>
              </w:rPr>
            </w:pPr>
            <w:r w:rsidRPr="00AA0AC8">
              <w:rPr>
                <w:rFonts w:ascii="Times New Roman" w:hAnsi="Times New Roman" w:cs="Times New Roman"/>
                <w:lang w:val="ro-RO"/>
              </w:rPr>
              <w:t>Un dialog permanent va avea loc pe marginea chestiunilor prevăzute în acest Capitol.</w:t>
            </w:r>
          </w:p>
        </w:tc>
        <w:tc>
          <w:tcPr>
            <w:tcW w:w="2836" w:type="dxa"/>
            <w:tcBorders>
              <w:bottom w:val="single" w:sz="2"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5244" w:type="dxa"/>
            <w:tcBorders>
              <w:bottom w:val="single" w:sz="2"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559" w:type="dxa"/>
            <w:gridSpan w:val="2"/>
            <w:tcBorders>
              <w:bottom w:val="single" w:sz="2"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276" w:type="dxa"/>
            <w:gridSpan w:val="2"/>
            <w:tcBorders>
              <w:bottom w:val="single" w:sz="2"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417" w:type="dxa"/>
            <w:tcBorders>
              <w:bottom w:val="single" w:sz="2" w:space="0" w:color="auto"/>
            </w:tcBorders>
          </w:tcPr>
          <w:p w:rsidR="00321C46" w:rsidRPr="00AA0AC8" w:rsidRDefault="00321C46" w:rsidP="00AA0AC8">
            <w:pPr>
              <w:jc w:val="center"/>
              <w:rPr>
                <w:rFonts w:ascii="Times New Roman" w:hAnsi="Times New Roman" w:cs="Times New Roman"/>
                <w:lang w:val="ro-RO"/>
              </w:rPr>
            </w:pPr>
            <w:r w:rsidRPr="00AA0AC8">
              <w:rPr>
                <w:rFonts w:ascii="Times New Roman" w:hAnsi="Times New Roman" w:cs="Times New Roman"/>
                <w:lang w:val="ro-RO"/>
              </w:rPr>
              <w:t>-</w:t>
            </w:r>
          </w:p>
        </w:tc>
      </w:tr>
    </w:tbl>
    <w:tbl>
      <w:tblPr>
        <w:tblW w:w="527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2551"/>
        <w:gridCol w:w="2835"/>
        <w:gridCol w:w="5245"/>
        <w:gridCol w:w="140"/>
        <w:gridCol w:w="1419"/>
        <w:gridCol w:w="1276"/>
        <w:gridCol w:w="1559"/>
      </w:tblGrid>
      <w:tr w:rsidR="00821DF1" w:rsidRPr="00AA0AC8" w:rsidTr="00C1631A">
        <w:trPr>
          <w:trHeight w:val="154"/>
        </w:trPr>
        <w:tc>
          <w:tcPr>
            <w:tcW w:w="5000" w:type="pct"/>
            <w:gridSpan w:val="8"/>
            <w:tcBorders>
              <w:top w:val="single" w:sz="2" w:space="0" w:color="auto"/>
            </w:tcBorders>
            <w:shd w:val="clear" w:color="auto" w:fill="F2DBDB" w:themeFill="accent2" w:themeFillTint="33"/>
          </w:tcPr>
          <w:p w:rsidR="00821DF1" w:rsidRPr="00AA0AC8" w:rsidRDefault="00821DF1" w:rsidP="00AA0AC8">
            <w:pPr>
              <w:tabs>
                <w:tab w:val="left" w:pos="460"/>
                <w:tab w:val="left" w:pos="11520"/>
              </w:tabs>
              <w:spacing w:after="0" w:line="240" w:lineRule="auto"/>
              <w:ind w:left="602"/>
              <w:rPr>
                <w:rFonts w:ascii="Times New Roman" w:hAnsi="Times New Roman" w:cs="Times New Roman"/>
                <w:b/>
                <w:lang w:val="ro-RO"/>
              </w:rPr>
            </w:pPr>
            <w:r w:rsidRPr="00AA0AC8">
              <w:rPr>
                <w:rFonts w:ascii="Times New Roman" w:hAnsi="Times New Roman" w:cs="Times New Roman"/>
                <w:b/>
                <w:lang w:val="ro-RO"/>
              </w:rPr>
              <w:t>CAPITOLUL 21: SĂNĂTATEA PUBLICĂ</w:t>
            </w:r>
          </w:p>
        </w:tc>
      </w:tr>
      <w:tr w:rsidR="0028021B" w:rsidRPr="00AA0AC8" w:rsidTr="00EC50F4">
        <w:trPr>
          <w:trHeight w:val="154"/>
        </w:trPr>
        <w:tc>
          <w:tcPr>
            <w:tcW w:w="182" w:type="pct"/>
          </w:tcPr>
          <w:p w:rsidR="0028021B" w:rsidRPr="00AA0AC8" w:rsidRDefault="0028021B" w:rsidP="00AA0AC8">
            <w:pPr>
              <w:spacing w:after="0" w:line="240" w:lineRule="auto"/>
              <w:jc w:val="both"/>
              <w:rPr>
                <w:rFonts w:ascii="Times New Roman" w:hAnsi="Times New Roman" w:cs="Times New Roman"/>
                <w:lang w:val="ro-RO"/>
              </w:rPr>
            </w:pPr>
          </w:p>
        </w:tc>
        <w:tc>
          <w:tcPr>
            <w:tcW w:w="818" w:type="pct"/>
          </w:tcPr>
          <w:p w:rsidR="0028021B" w:rsidRPr="00AA0AC8" w:rsidRDefault="0028021B"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t>Art. 113 Sănătatea publică</w:t>
            </w:r>
          </w:p>
          <w:p w:rsidR="0028021B" w:rsidRPr="00AA0AC8" w:rsidRDefault="0028021B"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Părțile convin să dezvolte cooperarea lor în dome-niul sănătății publice, cu scopul de a spori nivelul siguranței sănătății publice și protecției sănătății umane drept premiză pentru dezvol-tarea durabilă și creșterea economică.</w:t>
            </w:r>
          </w:p>
        </w:tc>
        <w:tc>
          <w:tcPr>
            <w:tcW w:w="909" w:type="pct"/>
          </w:tcPr>
          <w:p w:rsidR="005408DD" w:rsidRPr="00AA0AC8" w:rsidRDefault="005408DD"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t>2.4 Cooperare economică</w:t>
            </w:r>
          </w:p>
          <w:p w:rsidR="001C565A" w:rsidRPr="00AA0AC8" w:rsidRDefault="005408DD" w:rsidP="00AA0AC8">
            <w:pPr>
              <w:spacing w:after="0" w:line="240" w:lineRule="auto"/>
              <w:jc w:val="both"/>
              <w:rPr>
                <w:rFonts w:ascii="Times New Roman" w:hAnsi="Times New Roman" w:cs="Times New Roman"/>
                <w:i/>
                <w:lang w:val="ro-RO"/>
              </w:rPr>
            </w:pPr>
            <w:r w:rsidRPr="00AA0AC8">
              <w:rPr>
                <w:rFonts w:ascii="Times New Roman" w:hAnsi="Times New Roman" w:cs="Times New Roman"/>
                <w:i/>
                <w:lang w:val="ro-RO"/>
              </w:rPr>
              <w:t>Sănătate Publică</w:t>
            </w:r>
          </w:p>
          <w:p w:rsidR="0028021B" w:rsidRPr="00AA0AC8" w:rsidRDefault="005408DD" w:rsidP="00AA0AC8">
            <w:pPr>
              <w:pStyle w:val="ListParagraph"/>
              <w:numPr>
                <w:ilvl w:val="0"/>
                <w:numId w:val="32"/>
              </w:numPr>
              <w:tabs>
                <w:tab w:val="left" w:pos="289"/>
              </w:tabs>
              <w:spacing w:after="0" w:line="240" w:lineRule="auto"/>
              <w:ind w:left="0" w:firstLine="27"/>
              <w:jc w:val="both"/>
              <w:rPr>
                <w:rFonts w:ascii="Times New Roman" w:hAnsi="Times New Roman" w:cs="Times New Roman"/>
                <w:b/>
                <w:lang w:val="ro-RO"/>
              </w:rPr>
            </w:pPr>
            <w:r w:rsidRPr="00AA0AC8">
              <w:rPr>
                <w:rFonts w:ascii="Times New Roman" w:hAnsi="Times New Roman" w:cs="Times New Roman"/>
                <w:lang w:val="ro-RO"/>
              </w:rPr>
              <w:t>Susține RM în pregătirea pentru implementarea acquis-ului UE în domeniul sănătății, conform celor menționate în anexele relevante ale Acordului de Asociere prevăzut</w:t>
            </w:r>
            <w:r w:rsidR="002532C2" w:rsidRPr="00AA0AC8">
              <w:rPr>
                <w:rFonts w:ascii="Times New Roman" w:hAnsi="Times New Roman" w:cs="Times New Roman"/>
                <w:lang w:val="ro-RO"/>
              </w:rPr>
              <w:t xml:space="preserve"> (…)</w:t>
            </w:r>
            <w:r w:rsidR="0028021B" w:rsidRPr="00AA0AC8">
              <w:rPr>
                <w:rFonts w:ascii="Times New Roman" w:hAnsi="Times New Roman" w:cs="Times New Roman"/>
                <w:lang w:val="ro-RO"/>
              </w:rPr>
              <w:t>;</w:t>
            </w:r>
          </w:p>
        </w:tc>
        <w:tc>
          <w:tcPr>
            <w:tcW w:w="1727" w:type="pct"/>
            <w:gridSpan w:val="2"/>
            <w:tcBorders>
              <w:bottom w:val="single" w:sz="4" w:space="0" w:color="auto"/>
            </w:tcBorders>
          </w:tcPr>
          <w:p w:rsidR="0028021B" w:rsidRPr="00AA0AC8" w:rsidRDefault="0028021B"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Accelerarea implementării reformelor în domeniul sănătăţii şi ajustarea cadrului naţional de reglementare a sănătăţii public</w:t>
            </w:r>
            <w:r w:rsidR="005408DD" w:rsidRPr="00AA0AC8">
              <w:rPr>
                <w:rFonts w:ascii="Times New Roman" w:hAnsi="Times New Roman" w:cs="Times New Roman"/>
                <w:lang w:val="ro-RO"/>
              </w:rPr>
              <w:t>e la cadrul ţărilor comunitare .</w:t>
            </w:r>
          </w:p>
        </w:tc>
        <w:tc>
          <w:tcPr>
            <w:tcW w:w="455" w:type="pct"/>
            <w:tcBorders>
              <w:bottom w:val="single" w:sz="4" w:space="0" w:color="auto"/>
            </w:tcBorders>
          </w:tcPr>
          <w:p w:rsidR="0028021B" w:rsidRPr="00AA0AC8" w:rsidRDefault="0028021B"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Ministerul Sănătăţii</w:t>
            </w:r>
          </w:p>
        </w:tc>
        <w:tc>
          <w:tcPr>
            <w:tcW w:w="409" w:type="pct"/>
            <w:tcBorders>
              <w:bottom w:val="single" w:sz="4" w:space="0" w:color="auto"/>
            </w:tcBorders>
          </w:tcPr>
          <w:p w:rsidR="0028021B" w:rsidRPr="00AA0AC8" w:rsidRDefault="0028021B"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2014 - 2016</w:t>
            </w:r>
          </w:p>
        </w:tc>
        <w:tc>
          <w:tcPr>
            <w:tcW w:w="500" w:type="pct"/>
            <w:tcBorders>
              <w:bottom w:val="single" w:sz="4" w:space="0" w:color="auto"/>
            </w:tcBorders>
          </w:tcPr>
          <w:p w:rsidR="0028021B" w:rsidRPr="00AA0AC8" w:rsidRDefault="009A0062" w:rsidP="00AA0AC8">
            <w:pPr>
              <w:tabs>
                <w:tab w:val="left" w:pos="73"/>
                <w:tab w:val="left" w:pos="11520"/>
              </w:tabs>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28021B" w:rsidRPr="00AA0AC8" w:rsidTr="00EC50F4">
        <w:trPr>
          <w:trHeight w:val="154"/>
        </w:trPr>
        <w:tc>
          <w:tcPr>
            <w:tcW w:w="182" w:type="pct"/>
            <w:vMerge w:val="restart"/>
          </w:tcPr>
          <w:p w:rsidR="0028021B" w:rsidRPr="00AA0AC8" w:rsidRDefault="0028021B" w:rsidP="00AA0AC8">
            <w:pPr>
              <w:spacing w:after="0" w:line="240" w:lineRule="auto"/>
              <w:jc w:val="both"/>
              <w:rPr>
                <w:rFonts w:ascii="Times New Roman" w:hAnsi="Times New Roman" w:cs="Times New Roman"/>
                <w:lang w:val="ro-RO"/>
              </w:rPr>
            </w:pPr>
          </w:p>
        </w:tc>
        <w:tc>
          <w:tcPr>
            <w:tcW w:w="818" w:type="pct"/>
            <w:vMerge w:val="restart"/>
          </w:tcPr>
          <w:p w:rsidR="0028021B" w:rsidRPr="00AA0AC8" w:rsidRDefault="0028021B"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t>Art. 114 Sănătatea publică</w:t>
            </w:r>
          </w:p>
          <w:p w:rsidR="0028021B" w:rsidRPr="00AA0AC8" w:rsidRDefault="0028021B" w:rsidP="00AA0AC8">
            <w:pPr>
              <w:spacing w:after="0" w:line="240" w:lineRule="auto"/>
              <w:jc w:val="both"/>
              <w:rPr>
                <w:rFonts w:ascii="Times New Roman" w:hAnsi="Times New Roman" w:cs="Times New Roman"/>
                <w:lang w:val="ro-RO"/>
              </w:rPr>
            </w:pPr>
            <w:r w:rsidRPr="00AA0AC8">
              <w:rPr>
                <w:rFonts w:ascii="Times New Roman" w:hAnsi="Times New Roman" w:cs="Times New Roman"/>
                <w:b/>
                <w:lang w:val="ro-RO"/>
              </w:rPr>
              <w:t>(a)</w:t>
            </w:r>
            <w:r w:rsidRPr="00AA0AC8">
              <w:rPr>
                <w:rFonts w:ascii="Times New Roman" w:hAnsi="Times New Roman" w:cs="Times New Roman"/>
                <w:lang w:val="ro-RO"/>
              </w:rPr>
              <w:t xml:space="preserve"> consolidarea sistemu-</w:t>
            </w:r>
            <w:r w:rsidRPr="00AA0AC8">
              <w:rPr>
                <w:rFonts w:ascii="Times New Roman" w:hAnsi="Times New Roman" w:cs="Times New Roman"/>
                <w:lang w:val="ro-RO"/>
              </w:rPr>
              <w:lastRenderedPageBreak/>
              <w:t>lui de s</w:t>
            </w:r>
            <w:r w:rsidR="005408DD" w:rsidRPr="00AA0AC8">
              <w:rPr>
                <w:rFonts w:ascii="Times New Roman" w:hAnsi="Times New Roman" w:cs="Times New Roman"/>
                <w:lang w:val="ro-RO"/>
              </w:rPr>
              <w:t>ănătate publică al RM, în parti</w:t>
            </w:r>
            <w:r w:rsidRPr="00AA0AC8">
              <w:rPr>
                <w:rFonts w:ascii="Times New Roman" w:hAnsi="Times New Roman" w:cs="Times New Roman"/>
                <w:lang w:val="ro-RO"/>
              </w:rPr>
              <w:t xml:space="preserve">cular prin implementarea reformei în sectorul sănătății, asi-gurarea asistenței medi-cale primare de calitate înaltă, îmbunătățirea guvernării sănătății și finanțării asistenței medicale; </w:t>
            </w:r>
          </w:p>
        </w:tc>
        <w:tc>
          <w:tcPr>
            <w:tcW w:w="909" w:type="pct"/>
            <w:vMerge w:val="restart"/>
          </w:tcPr>
          <w:p w:rsidR="005408DD" w:rsidRPr="00AA0AC8" w:rsidRDefault="005408DD"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lastRenderedPageBreak/>
              <w:t xml:space="preserve">2.1 </w:t>
            </w:r>
            <w:r w:rsidR="0028021B" w:rsidRPr="00AA0AC8">
              <w:rPr>
                <w:rFonts w:ascii="Times New Roman" w:hAnsi="Times New Roman" w:cs="Times New Roman"/>
                <w:b/>
                <w:lang w:val="ro-RO"/>
              </w:rPr>
              <w:t xml:space="preserve">Dialog </w:t>
            </w:r>
            <w:r w:rsidRPr="00AA0AC8">
              <w:rPr>
                <w:rFonts w:ascii="Times New Roman" w:hAnsi="Times New Roman" w:cs="Times New Roman"/>
                <w:b/>
                <w:lang w:val="ro-RO"/>
              </w:rPr>
              <w:t xml:space="preserve">politic </w:t>
            </w:r>
            <w:r w:rsidR="0028021B" w:rsidRPr="00AA0AC8">
              <w:rPr>
                <w:rFonts w:ascii="Times New Roman" w:hAnsi="Times New Roman" w:cs="Times New Roman"/>
                <w:b/>
                <w:lang w:val="ro-RO"/>
              </w:rPr>
              <w:t>și reformă</w:t>
            </w:r>
          </w:p>
          <w:p w:rsidR="005408DD" w:rsidRPr="00AA0AC8" w:rsidRDefault="0028021B"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t>Asigurarea respectării drepturilor omului ș</w:t>
            </w:r>
            <w:r w:rsidR="005408DD" w:rsidRPr="00AA0AC8">
              <w:rPr>
                <w:rFonts w:ascii="Times New Roman" w:hAnsi="Times New Roman" w:cs="Times New Roman"/>
                <w:b/>
                <w:lang w:val="ro-RO"/>
              </w:rPr>
              <w:t xml:space="preserve">i a </w:t>
            </w:r>
            <w:r w:rsidR="005408DD" w:rsidRPr="00AA0AC8">
              <w:rPr>
                <w:rFonts w:ascii="Times New Roman" w:hAnsi="Times New Roman" w:cs="Times New Roman"/>
                <w:b/>
                <w:lang w:val="ro-RO"/>
              </w:rPr>
              <w:lastRenderedPageBreak/>
              <w:t>libertăților fundamentale.</w:t>
            </w:r>
          </w:p>
          <w:p w:rsidR="0028021B" w:rsidRPr="00AA0AC8" w:rsidRDefault="0028021B" w:rsidP="00AA0AC8">
            <w:pPr>
              <w:spacing w:after="0" w:line="240" w:lineRule="auto"/>
              <w:jc w:val="both"/>
              <w:rPr>
                <w:rFonts w:ascii="Times New Roman" w:hAnsi="Times New Roman" w:cs="Times New Roman"/>
                <w:b/>
                <w:lang w:val="ro-RO"/>
              </w:rPr>
            </w:pPr>
            <w:r w:rsidRPr="00AA0AC8">
              <w:rPr>
                <w:rFonts w:ascii="Times New Roman" w:hAnsi="Times New Roman" w:cs="Times New Roman"/>
                <w:b/>
                <w:i/>
                <w:lang w:val="ro-RO"/>
              </w:rPr>
              <w:t xml:space="preserve">Egalitate de </w:t>
            </w:r>
            <w:r w:rsidR="005408DD" w:rsidRPr="00AA0AC8">
              <w:rPr>
                <w:rFonts w:ascii="Times New Roman" w:hAnsi="Times New Roman" w:cs="Times New Roman"/>
                <w:b/>
                <w:i/>
                <w:lang w:val="ro-RO"/>
              </w:rPr>
              <w:t>şanse</w:t>
            </w:r>
          </w:p>
          <w:p w:rsidR="0028021B" w:rsidRPr="00AA0AC8" w:rsidRDefault="00266335" w:rsidP="00AA0AC8">
            <w:pPr>
              <w:pStyle w:val="ListParagraph"/>
              <w:numPr>
                <w:ilvl w:val="0"/>
                <w:numId w:val="32"/>
              </w:numPr>
              <w:tabs>
                <w:tab w:val="left" w:pos="321"/>
              </w:tabs>
              <w:spacing w:after="0" w:line="240" w:lineRule="auto"/>
              <w:ind w:left="27" w:firstLine="0"/>
              <w:jc w:val="both"/>
              <w:rPr>
                <w:rFonts w:ascii="Times New Roman" w:hAnsi="Times New Roman" w:cs="Times New Roman"/>
                <w:lang w:val="ro-RO"/>
              </w:rPr>
            </w:pPr>
            <w:r w:rsidRPr="00AA0AC8">
              <w:rPr>
                <w:rFonts w:ascii="Times New Roman" w:hAnsi="Times New Roman" w:cs="Times New Roman"/>
                <w:lang w:val="ro-RO"/>
              </w:rPr>
              <w:t>Armonizarea cu standardele europene în ce privește regulile de sănătate și siguranță, regulile pentru protecția maternității și regulile de reconciliere a responsabilităților părintești și profesionale</w:t>
            </w:r>
            <w:r w:rsidR="0028021B" w:rsidRPr="00AA0AC8">
              <w:rPr>
                <w:rFonts w:ascii="Times New Roman" w:hAnsi="Times New Roman" w:cs="Times New Roman"/>
                <w:lang w:val="ro-RO"/>
              </w:rPr>
              <w:t>.</w:t>
            </w:r>
          </w:p>
        </w:tc>
        <w:tc>
          <w:tcPr>
            <w:tcW w:w="1727" w:type="pct"/>
            <w:gridSpan w:val="2"/>
            <w:tcBorders>
              <w:bottom w:val="dotted" w:sz="4" w:space="0" w:color="auto"/>
            </w:tcBorders>
          </w:tcPr>
          <w:p w:rsidR="0028021B" w:rsidRPr="00AA0AC8" w:rsidRDefault="009A0062"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lastRenderedPageBreak/>
              <w:t xml:space="preserve">1. </w:t>
            </w:r>
            <w:r w:rsidR="0028021B" w:rsidRPr="00AA0AC8">
              <w:rPr>
                <w:rFonts w:ascii="Times New Roman" w:hAnsi="Times New Roman" w:cs="Times New Roman"/>
                <w:lang w:val="ro-RO"/>
              </w:rPr>
              <w:t xml:space="preserve">Perfecționarea mecanismelor de plată a contribuțiilor la fondul AOAM și eliminarea inechităților în stabilirea mărimii acestora prin reevaluarea veniturilor ca bază de </w:t>
            </w:r>
            <w:r w:rsidR="0028021B" w:rsidRPr="00AA0AC8">
              <w:rPr>
                <w:rFonts w:ascii="Times New Roman" w:hAnsi="Times New Roman" w:cs="Times New Roman"/>
                <w:lang w:val="ro-RO"/>
              </w:rPr>
              <w:lastRenderedPageBreak/>
              <w:t>calcul (acte normative elaborate; acte normative aprobate)</w:t>
            </w:r>
          </w:p>
        </w:tc>
        <w:tc>
          <w:tcPr>
            <w:tcW w:w="455" w:type="pct"/>
            <w:tcBorders>
              <w:bottom w:val="dotted" w:sz="4" w:space="0" w:color="auto"/>
            </w:tcBorders>
          </w:tcPr>
          <w:p w:rsidR="0028021B" w:rsidRPr="00AA0AC8" w:rsidRDefault="0028021B" w:rsidP="00AA0AC8">
            <w:pPr>
              <w:spacing w:after="0" w:line="240" w:lineRule="auto"/>
              <w:rPr>
                <w:rFonts w:ascii="Times New Roman" w:hAnsi="Times New Roman" w:cs="Times New Roman"/>
                <w:lang w:val="ro-RO"/>
              </w:rPr>
            </w:pPr>
            <w:r w:rsidRPr="00AA0AC8">
              <w:rPr>
                <w:rFonts w:ascii="Times New Roman" w:hAnsi="Times New Roman" w:cs="Times New Roman"/>
                <w:lang w:val="ro-RO"/>
              </w:rPr>
              <w:lastRenderedPageBreak/>
              <w:t>Ministerul Sănătății</w:t>
            </w:r>
          </w:p>
        </w:tc>
        <w:tc>
          <w:tcPr>
            <w:tcW w:w="409" w:type="pct"/>
            <w:tcBorders>
              <w:bottom w:val="dotted" w:sz="4" w:space="0" w:color="auto"/>
            </w:tcBorders>
          </w:tcPr>
          <w:p w:rsidR="0028021B" w:rsidRPr="00AA0AC8" w:rsidRDefault="0028021B"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2015-2016</w:t>
            </w:r>
          </w:p>
        </w:tc>
        <w:tc>
          <w:tcPr>
            <w:tcW w:w="500" w:type="pct"/>
            <w:tcBorders>
              <w:bottom w:val="dotted" w:sz="4" w:space="0" w:color="auto"/>
            </w:tcBorders>
          </w:tcPr>
          <w:p w:rsidR="0028021B" w:rsidRPr="00AA0AC8" w:rsidRDefault="009A0062" w:rsidP="00AA0AC8">
            <w:pPr>
              <w:tabs>
                <w:tab w:val="left" w:pos="73"/>
                <w:tab w:val="left" w:pos="11520"/>
              </w:tabs>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28021B" w:rsidRPr="00AA0AC8" w:rsidTr="00EC50F4">
        <w:trPr>
          <w:trHeight w:val="154"/>
        </w:trPr>
        <w:tc>
          <w:tcPr>
            <w:tcW w:w="182" w:type="pct"/>
            <w:vMerge/>
          </w:tcPr>
          <w:p w:rsidR="0028021B" w:rsidRPr="00AA0AC8" w:rsidRDefault="0028021B" w:rsidP="00AA0AC8">
            <w:pPr>
              <w:spacing w:after="0" w:line="240" w:lineRule="auto"/>
              <w:jc w:val="both"/>
              <w:rPr>
                <w:rFonts w:ascii="Times New Roman" w:hAnsi="Times New Roman" w:cs="Times New Roman"/>
                <w:lang w:val="ro-RO"/>
              </w:rPr>
            </w:pPr>
          </w:p>
        </w:tc>
        <w:tc>
          <w:tcPr>
            <w:tcW w:w="818" w:type="pct"/>
            <w:vMerge/>
          </w:tcPr>
          <w:p w:rsidR="0028021B" w:rsidRPr="00AA0AC8" w:rsidRDefault="0028021B" w:rsidP="00AA0AC8">
            <w:pPr>
              <w:spacing w:after="0" w:line="240" w:lineRule="auto"/>
              <w:jc w:val="both"/>
              <w:rPr>
                <w:rFonts w:ascii="Times New Roman" w:hAnsi="Times New Roman" w:cs="Times New Roman"/>
                <w:lang w:val="ro-RO"/>
              </w:rPr>
            </w:pPr>
          </w:p>
        </w:tc>
        <w:tc>
          <w:tcPr>
            <w:tcW w:w="909" w:type="pct"/>
            <w:vMerge/>
          </w:tcPr>
          <w:p w:rsidR="0028021B" w:rsidRPr="00AA0AC8" w:rsidRDefault="0028021B" w:rsidP="00AA0AC8">
            <w:pPr>
              <w:spacing w:after="0" w:line="240" w:lineRule="auto"/>
              <w:jc w:val="both"/>
              <w:rPr>
                <w:rFonts w:ascii="Times New Roman" w:hAnsi="Times New Roman" w:cs="Times New Roman"/>
                <w:b/>
                <w:lang w:val="ro-RO"/>
              </w:rPr>
            </w:pPr>
          </w:p>
        </w:tc>
        <w:tc>
          <w:tcPr>
            <w:tcW w:w="1727" w:type="pct"/>
            <w:gridSpan w:val="2"/>
            <w:tcBorders>
              <w:top w:val="dotted" w:sz="4" w:space="0" w:color="auto"/>
              <w:bottom w:val="single" w:sz="4" w:space="0" w:color="auto"/>
            </w:tcBorders>
          </w:tcPr>
          <w:p w:rsidR="0028021B" w:rsidRPr="00AA0AC8" w:rsidRDefault="009A0062"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 xml:space="preserve">2. </w:t>
            </w:r>
            <w:r w:rsidR="0028021B" w:rsidRPr="00AA0AC8">
              <w:rPr>
                <w:rFonts w:ascii="Times New Roman" w:hAnsi="Times New Roman" w:cs="Times New Roman"/>
                <w:lang w:val="ro-RO"/>
              </w:rPr>
              <w:t>Perfecţionarea cadrului normativ pentru prevenirea şi evitarea conducerii mijloacelor de transport de către conducătorii de vehicule în stare de ebrietate sau în urma agravării sănătăţii.</w:t>
            </w:r>
          </w:p>
          <w:p w:rsidR="0028021B" w:rsidRPr="00AA0AC8" w:rsidRDefault="001156FD" w:rsidP="00AA0AC8">
            <w:pPr>
              <w:spacing w:after="0" w:line="240" w:lineRule="auto"/>
              <w:jc w:val="both"/>
              <w:rPr>
                <w:rFonts w:ascii="Times New Roman" w:hAnsi="Times New Roman" w:cs="Times New Roman"/>
                <w:lang w:val="ro-RO"/>
              </w:rPr>
            </w:pPr>
            <w:r w:rsidRPr="00AA0AC8">
              <w:rPr>
                <w:rFonts w:ascii="Times New Roman" w:hAnsi="Times New Roman" w:cs="Times New Roman"/>
                <w:bCs/>
                <w:lang w:val="ro-RO"/>
              </w:rPr>
              <w:t xml:space="preserve">- </w:t>
            </w:r>
            <w:r w:rsidR="0028021B" w:rsidRPr="00AA0AC8">
              <w:rPr>
                <w:rFonts w:ascii="Times New Roman" w:hAnsi="Times New Roman" w:cs="Times New Roman"/>
                <w:bCs/>
                <w:lang w:val="ro-RO"/>
              </w:rPr>
              <w:t>Elaborarea şi aprobarea proiectului hotărîrii Guvernului privind modificarea Hotărîrii Guvernului  nr. 280  din  03.05.2012</w:t>
            </w:r>
            <w:r w:rsidR="0028021B" w:rsidRPr="00AA0AC8">
              <w:rPr>
                <w:rFonts w:ascii="Times New Roman" w:hAnsi="Times New Roman" w:cs="Times New Roman"/>
                <w:lang w:val="ro-RO"/>
              </w:rPr>
              <w:t xml:space="preserve"> </w:t>
            </w:r>
            <w:r w:rsidR="0028021B" w:rsidRPr="00AA0AC8">
              <w:rPr>
                <w:rFonts w:ascii="Times New Roman" w:hAnsi="Times New Roman" w:cs="Times New Roman"/>
                <w:bCs/>
                <w:lang w:val="ro-RO"/>
              </w:rPr>
              <w:t>pentru aprobarea Normelor privind examinarea medicală a conducătorilor de vehicule şi a candidaţilor pentru obţinerea permisului de conducere.</w:t>
            </w:r>
          </w:p>
        </w:tc>
        <w:tc>
          <w:tcPr>
            <w:tcW w:w="455" w:type="pct"/>
            <w:tcBorders>
              <w:top w:val="dotted" w:sz="4" w:space="0" w:color="auto"/>
              <w:bottom w:val="single" w:sz="4" w:space="0" w:color="auto"/>
            </w:tcBorders>
          </w:tcPr>
          <w:p w:rsidR="0028021B" w:rsidRPr="00AA0AC8" w:rsidRDefault="0028021B"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Ministerul Sănătăţii</w:t>
            </w:r>
          </w:p>
        </w:tc>
        <w:tc>
          <w:tcPr>
            <w:tcW w:w="409" w:type="pct"/>
            <w:tcBorders>
              <w:top w:val="dotted" w:sz="4" w:space="0" w:color="auto"/>
              <w:bottom w:val="single" w:sz="4" w:space="0" w:color="auto"/>
            </w:tcBorders>
          </w:tcPr>
          <w:p w:rsidR="0028021B" w:rsidRPr="00AA0AC8" w:rsidRDefault="0028021B"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2015</w:t>
            </w:r>
          </w:p>
        </w:tc>
        <w:tc>
          <w:tcPr>
            <w:tcW w:w="500" w:type="pct"/>
            <w:tcBorders>
              <w:top w:val="dotted" w:sz="4" w:space="0" w:color="auto"/>
              <w:bottom w:val="single" w:sz="4" w:space="0" w:color="auto"/>
            </w:tcBorders>
          </w:tcPr>
          <w:p w:rsidR="0028021B" w:rsidRPr="00AA0AC8" w:rsidRDefault="009A0062" w:rsidP="00AA0AC8">
            <w:pPr>
              <w:tabs>
                <w:tab w:val="left" w:pos="73"/>
                <w:tab w:val="left" w:pos="11520"/>
              </w:tabs>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28021B" w:rsidRPr="00AA0AC8" w:rsidTr="00EC50F4">
        <w:trPr>
          <w:trHeight w:val="154"/>
        </w:trPr>
        <w:tc>
          <w:tcPr>
            <w:tcW w:w="182" w:type="pct"/>
            <w:vMerge w:val="restart"/>
          </w:tcPr>
          <w:p w:rsidR="0028021B" w:rsidRPr="00AA0AC8" w:rsidRDefault="0028021B" w:rsidP="00AA0AC8">
            <w:pPr>
              <w:spacing w:after="0" w:line="240" w:lineRule="auto"/>
              <w:jc w:val="both"/>
              <w:rPr>
                <w:rFonts w:ascii="Times New Roman" w:hAnsi="Times New Roman" w:cs="Times New Roman"/>
                <w:lang w:val="ro-RO"/>
              </w:rPr>
            </w:pPr>
          </w:p>
        </w:tc>
        <w:tc>
          <w:tcPr>
            <w:tcW w:w="818" w:type="pct"/>
            <w:vMerge w:val="restart"/>
          </w:tcPr>
          <w:p w:rsidR="0028021B" w:rsidRPr="00AA0AC8" w:rsidRDefault="0028021B"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t>Art. 114 Sănătatea publică</w:t>
            </w:r>
          </w:p>
          <w:p w:rsidR="0028021B" w:rsidRPr="00AA0AC8" w:rsidRDefault="0028021B" w:rsidP="00AA0AC8">
            <w:pPr>
              <w:spacing w:after="0" w:line="240" w:lineRule="auto"/>
              <w:jc w:val="both"/>
              <w:rPr>
                <w:rFonts w:ascii="Times New Roman" w:hAnsi="Times New Roman" w:cs="Times New Roman"/>
                <w:lang w:val="ro-RO"/>
              </w:rPr>
            </w:pPr>
            <w:r w:rsidRPr="00AA0AC8">
              <w:rPr>
                <w:rFonts w:ascii="Times New Roman" w:hAnsi="Times New Roman" w:cs="Times New Roman"/>
                <w:b/>
                <w:lang w:val="ro-RO"/>
              </w:rPr>
              <w:t>(b)</w:t>
            </w:r>
            <w:r w:rsidRPr="00AA0AC8">
              <w:rPr>
                <w:rFonts w:ascii="Times New Roman" w:hAnsi="Times New Roman" w:cs="Times New Roman"/>
                <w:lang w:val="ro-RO"/>
              </w:rPr>
              <w:t xml:space="preserve"> supravegherea epidemio-logică și controlul bolilor transmisibile, cum ar fi, spre exemplu, HIV/SIDA, hepatita virală și tuber-culoza, precum și crește-rea nivelului de pregătire pentru a reacționa la pericolele și situațiile excepționale legate de sănătate;</w:t>
            </w:r>
          </w:p>
        </w:tc>
        <w:tc>
          <w:tcPr>
            <w:tcW w:w="909" w:type="pct"/>
            <w:vMerge w:val="restart"/>
          </w:tcPr>
          <w:p w:rsidR="00266335" w:rsidRPr="00AA0AC8" w:rsidRDefault="00266335"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t>2.4 Cooperare economică</w:t>
            </w:r>
          </w:p>
          <w:p w:rsidR="00266335" w:rsidRPr="00AA0AC8" w:rsidRDefault="00266335" w:rsidP="00AA0AC8">
            <w:pPr>
              <w:spacing w:after="0" w:line="240" w:lineRule="auto"/>
              <w:jc w:val="both"/>
              <w:rPr>
                <w:rFonts w:ascii="Times New Roman" w:hAnsi="Times New Roman" w:cs="Times New Roman"/>
                <w:i/>
                <w:lang w:val="ro-RO"/>
              </w:rPr>
            </w:pPr>
            <w:r w:rsidRPr="00AA0AC8">
              <w:rPr>
                <w:rFonts w:ascii="Times New Roman" w:hAnsi="Times New Roman" w:cs="Times New Roman"/>
                <w:i/>
                <w:lang w:val="ro-RO"/>
              </w:rPr>
              <w:t>Sănătate Publică</w:t>
            </w:r>
          </w:p>
          <w:p w:rsidR="0028021B" w:rsidRPr="00AA0AC8" w:rsidRDefault="00266335" w:rsidP="00AA0AC8">
            <w:pPr>
              <w:pStyle w:val="ListParagraph"/>
              <w:numPr>
                <w:ilvl w:val="0"/>
                <w:numId w:val="32"/>
              </w:numPr>
              <w:tabs>
                <w:tab w:val="left" w:pos="305"/>
              </w:tabs>
              <w:spacing w:after="0" w:line="240" w:lineRule="auto"/>
              <w:ind w:left="27" w:firstLine="0"/>
              <w:jc w:val="both"/>
              <w:rPr>
                <w:rFonts w:ascii="Times New Roman" w:hAnsi="Times New Roman" w:cs="Times New Roman"/>
                <w:lang w:val="ro-RO"/>
              </w:rPr>
            </w:pPr>
            <w:r w:rsidRPr="00AA0AC8">
              <w:rPr>
                <w:rFonts w:ascii="Times New Roman" w:hAnsi="Times New Roman" w:cs="Times New Roman"/>
                <w:lang w:val="ro-RO"/>
              </w:rPr>
              <w:t>Consolidarea gradului de pregătire, instruire și supraveghere epidemiologică a bolilor transmisibile, în particular a HIV/SIDA, tuberculozei, infecțiilor sexual transmisibile, și hepatitei C și B, inclusiv prin interacțiunile cu Centrul European Pentru Prevenirea și Controlul Bolilor</w:t>
            </w:r>
            <w:r w:rsidR="0028021B" w:rsidRPr="00AA0AC8">
              <w:rPr>
                <w:rFonts w:ascii="Times New Roman" w:hAnsi="Times New Roman" w:cs="Times New Roman"/>
                <w:lang w:val="ro-RO"/>
              </w:rPr>
              <w:t>;</w:t>
            </w:r>
          </w:p>
        </w:tc>
        <w:tc>
          <w:tcPr>
            <w:tcW w:w="1727" w:type="pct"/>
            <w:gridSpan w:val="2"/>
            <w:tcBorders>
              <w:bottom w:val="dotted" w:sz="4" w:space="0" w:color="auto"/>
            </w:tcBorders>
          </w:tcPr>
          <w:p w:rsidR="0028021B" w:rsidRPr="00AA0AC8" w:rsidRDefault="001156FD"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 xml:space="preserve">1. </w:t>
            </w:r>
            <w:r w:rsidR="0028021B" w:rsidRPr="00AA0AC8">
              <w:rPr>
                <w:rFonts w:ascii="Times New Roman" w:hAnsi="Times New Roman" w:cs="Times New Roman"/>
                <w:lang w:val="ro-RO"/>
              </w:rPr>
              <w:t xml:space="preserve">Evaluarea sistemului de supraveghere și control al bolilor transmisibile </w:t>
            </w:r>
          </w:p>
        </w:tc>
        <w:tc>
          <w:tcPr>
            <w:tcW w:w="455" w:type="pct"/>
            <w:tcBorders>
              <w:bottom w:val="dotted" w:sz="4" w:space="0" w:color="auto"/>
            </w:tcBorders>
          </w:tcPr>
          <w:p w:rsidR="0028021B" w:rsidRPr="00AA0AC8" w:rsidRDefault="0028021B"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 xml:space="preserve">Ministerul Sănătăţii </w:t>
            </w:r>
          </w:p>
        </w:tc>
        <w:tc>
          <w:tcPr>
            <w:tcW w:w="409" w:type="pct"/>
            <w:tcBorders>
              <w:bottom w:val="dotted" w:sz="4" w:space="0" w:color="auto"/>
            </w:tcBorders>
          </w:tcPr>
          <w:p w:rsidR="0028021B" w:rsidRPr="00AA0AC8" w:rsidRDefault="0028021B"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2014</w:t>
            </w:r>
          </w:p>
        </w:tc>
        <w:tc>
          <w:tcPr>
            <w:tcW w:w="500" w:type="pct"/>
            <w:tcBorders>
              <w:bottom w:val="dotted" w:sz="4" w:space="0" w:color="auto"/>
            </w:tcBorders>
          </w:tcPr>
          <w:p w:rsidR="0028021B" w:rsidRPr="00AA0AC8" w:rsidRDefault="001156FD" w:rsidP="00AA0AC8">
            <w:pPr>
              <w:tabs>
                <w:tab w:val="left" w:pos="73"/>
                <w:tab w:val="left" w:pos="11520"/>
              </w:tabs>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28021B" w:rsidRPr="00AA0AC8" w:rsidTr="00EC50F4">
        <w:trPr>
          <w:trHeight w:val="154"/>
        </w:trPr>
        <w:tc>
          <w:tcPr>
            <w:tcW w:w="182" w:type="pct"/>
            <w:vMerge/>
          </w:tcPr>
          <w:p w:rsidR="0028021B" w:rsidRPr="00AA0AC8" w:rsidRDefault="0028021B" w:rsidP="00AA0AC8">
            <w:pPr>
              <w:spacing w:after="0" w:line="240" w:lineRule="auto"/>
              <w:jc w:val="both"/>
              <w:rPr>
                <w:rFonts w:ascii="Times New Roman" w:hAnsi="Times New Roman" w:cs="Times New Roman"/>
                <w:lang w:val="ro-RO"/>
              </w:rPr>
            </w:pPr>
          </w:p>
        </w:tc>
        <w:tc>
          <w:tcPr>
            <w:tcW w:w="818" w:type="pct"/>
            <w:vMerge/>
          </w:tcPr>
          <w:p w:rsidR="0028021B" w:rsidRPr="00AA0AC8" w:rsidRDefault="0028021B" w:rsidP="00AA0AC8">
            <w:pPr>
              <w:spacing w:after="0" w:line="240" w:lineRule="auto"/>
              <w:jc w:val="both"/>
              <w:rPr>
                <w:rFonts w:ascii="Times New Roman" w:hAnsi="Times New Roman" w:cs="Times New Roman"/>
                <w:lang w:val="ro-RO"/>
              </w:rPr>
            </w:pPr>
          </w:p>
        </w:tc>
        <w:tc>
          <w:tcPr>
            <w:tcW w:w="909" w:type="pct"/>
            <w:vMerge/>
          </w:tcPr>
          <w:p w:rsidR="0028021B" w:rsidRPr="00AA0AC8" w:rsidRDefault="0028021B" w:rsidP="00AA0AC8">
            <w:pPr>
              <w:spacing w:after="0" w:line="240" w:lineRule="auto"/>
              <w:jc w:val="both"/>
              <w:rPr>
                <w:rFonts w:ascii="Times New Roman" w:hAnsi="Times New Roman" w:cs="Times New Roman"/>
                <w:b/>
                <w:lang w:val="ro-RO"/>
              </w:rPr>
            </w:pPr>
          </w:p>
        </w:tc>
        <w:tc>
          <w:tcPr>
            <w:tcW w:w="1727" w:type="pct"/>
            <w:gridSpan w:val="2"/>
            <w:tcBorders>
              <w:top w:val="dotted" w:sz="4" w:space="0" w:color="auto"/>
              <w:bottom w:val="dotted" w:sz="4" w:space="0" w:color="auto"/>
            </w:tcBorders>
          </w:tcPr>
          <w:p w:rsidR="0028021B" w:rsidRPr="00AA0AC8" w:rsidRDefault="001156FD"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 xml:space="preserve">2. </w:t>
            </w:r>
            <w:r w:rsidR="0028021B" w:rsidRPr="00AA0AC8">
              <w:rPr>
                <w:rFonts w:ascii="Times New Roman" w:hAnsi="Times New Roman" w:cs="Times New Roman"/>
                <w:lang w:val="ro-RO"/>
              </w:rPr>
              <w:t>Elaborarea planului de acțiuni privind fortificarea și ajustarea sistemului de supraveghere a bolilor transmisibile la rețeaua europeană de supraveghere a bolilor transmisibile TESSY</w:t>
            </w:r>
          </w:p>
        </w:tc>
        <w:tc>
          <w:tcPr>
            <w:tcW w:w="455" w:type="pct"/>
            <w:tcBorders>
              <w:top w:val="dotted" w:sz="4" w:space="0" w:color="auto"/>
              <w:bottom w:val="dotted" w:sz="4" w:space="0" w:color="auto"/>
            </w:tcBorders>
          </w:tcPr>
          <w:p w:rsidR="0028021B" w:rsidRPr="00AA0AC8" w:rsidRDefault="0028021B"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Ministerul Sănătăţii</w:t>
            </w:r>
          </w:p>
        </w:tc>
        <w:tc>
          <w:tcPr>
            <w:tcW w:w="409" w:type="pct"/>
            <w:tcBorders>
              <w:top w:val="dotted" w:sz="4" w:space="0" w:color="auto"/>
              <w:bottom w:val="dotted" w:sz="4" w:space="0" w:color="auto"/>
            </w:tcBorders>
          </w:tcPr>
          <w:p w:rsidR="0028021B" w:rsidRPr="00AA0AC8" w:rsidRDefault="0028021B"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2014-2015</w:t>
            </w:r>
          </w:p>
        </w:tc>
        <w:tc>
          <w:tcPr>
            <w:tcW w:w="500" w:type="pct"/>
            <w:tcBorders>
              <w:top w:val="dotted" w:sz="4" w:space="0" w:color="auto"/>
              <w:bottom w:val="dotted" w:sz="4" w:space="0" w:color="auto"/>
            </w:tcBorders>
          </w:tcPr>
          <w:p w:rsidR="001156FD" w:rsidRPr="00AA0AC8" w:rsidRDefault="001156FD" w:rsidP="00AA0AC8">
            <w:pPr>
              <w:tabs>
                <w:tab w:val="left" w:pos="73"/>
                <w:tab w:val="left" w:pos="11520"/>
              </w:tabs>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p w:rsidR="0028021B" w:rsidRPr="00AA0AC8" w:rsidRDefault="0028021B" w:rsidP="00AA0AC8">
            <w:pPr>
              <w:tabs>
                <w:tab w:val="left" w:pos="73"/>
                <w:tab w:val="left" w:pos="11520"/>
              </w:tabs>
              <w:spacing w:after="0" w:line="240" w:lineRule="auto"/>
              <w:jc w:val="center"/>
              <w:rPr>
                <w:rFonts w:ascii="Times New Roman" w:hAnsi="Times New Roman" w:cs="Times New Roman"/>
                <w:lang w:val="ro-RO"/>
              </w:rPr>
            </w:pPr>
            <w:r w:rsidRPr="00AA0AC8">
              <w:rPr>
                <w:rFonts w:ascii="Times New Roman" w:hAnsi="Times New Roman" w:cs="Times New Roman"/>
                <w:lang w:val="ro-RO"/>
              </w:rPr>
              <w:t>Proiectul ECDC-ENPI</w:t>
            </w:r>
          </w:p>
        </w:tc>
      </w:tr>
      <w:tr w:rsidR="0028021B" w:rsidRPr="00AA0AC8" w:rsidTr="00EC50F4">
        <w:trPr>
          <w:trHeight w:val="154"/>
        </w:trPr>
        <w:tc>
          <w:tcPr>
            <w:tcW w:w="182" w:type="pct"/>
            <w:vMerge/>
          </w:tcPr>
          <w:p w:rsidR="0028021B" w:rsidRPr="00AA0AC8" w:rsidRDefault="0028021B" w:rsidP="00AA0AC8">
            <w:pPr>
              <w:spacing w:after="0" w:line="240" w:lineRule="auto"/>
              <w:jc w:val="both"/>
              <w:rPr>
                <w:rFonts w:ascii="Times New Roman" w:hAnsi="Times New Roman" w:cs="Times New Roman"/>
                <w:lang w:val="ro-RO"/>
              </w:rPr>
            </w:pPr>
          </w:p>
        </w:tc>
        <w:tc>
          <w:tcPr>
            <w:tcW w:w="818" w:type="pct"/>
            <w:vMerge/>
          </w:tcPr>
          <w:p w:rsidR="0028021B" w:rsidRPr="00AA0AC8" w:rsidRDefault="0028021B" w:rsidP="00AA0AC8">
            <w:pPr>
              <w:spacing w:after="0" w:line="240" w:lineRule="auto"/>
              <w:jc w:val="both"/>
              <w:rPr>
                <w:rFonts w:ascii="Times New Roman" w:hAnsi="Times New Roman" w:cs="Times New Roman"/>
                <w:lang w:val="ro-RO"/>
              </w:rPr>
            </w:pPr>
          </w:p>
        </w:tc>
        <w:tc>
          <w:tcPr>
            <w:tcW w:w="909" w:type="pct"/>
            <w:vMerge/>
          </w:tcPr>
          <w:p w:rsidR="0028021B" w:rsidRPr="00AA0AC8" w:rsidRDefault="0028021B" w:rsidP="00AA0AC8">
            <w:pPr>
              <w:spacing w:after="0" w:line="240" w:lineRule="auto"/>
              <w:jc w:val="both"/>
              <w:rPr>
                <w:rFonts w:ascii="Times New Roman" w:hAnsi="Times New Roman" w:cs="Times New Roman"/>
                <w:b/>
                <w:lang w:val="ro-RO"/>
              </w:rPr>
            </w:pPr>
          </w:p>
        </w:tc>
        <w:tc>
          <w:tcPr>
            <w:tcW w:w="1727" w:type="pct"/>
            <w:gridSpan w:val="2"/>
            <w:tcBorders>
              <w:top w:val="dotted" w:sz="4" w:space="0" w:color="auto"/>
              <w:bottom w:val="dotted" w:sz="4" w:space="0" w:color="auto"/>
            </w:tcBorders>
          </w:tcPr>
          <w:p w:rsidR="0028021B" w:rsidRPr="00AA0AC8" w:rsidRDefault="001156FD"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 xml:space="preserve">3. </w:t>
            </w:r>
            <w:r w:rsidR="0028021B" w:rsidRPr="00AA0AC8">
              <w:rPr>
                <w:rFonts w:ascii="Times New Roman" w:hAnsi="Times New Roman" w:cs="Times New Roman"/>
                <w:lang w:val="ro-RO"/>
              </w:rPr>
              <w:t xml:space="preserve">Evaluarea serviciului de laborator a instituțiilor SSSSP in vederea pregătirii de acreditare a acestora la nivel internațional si integrare in rețelele europene de laborator </w:t>
            </w:r>
          </w:p>
        </w:tc>
        <w:tc>
          <w:tcPr>
            <w:tcW w:w="455" w:type="pct"/>
            <w:tcBorders>
              <w:top w:val="dotted" w:sz="4" w:space="0" w:color="auto"/>
              <w:bottom w:val="dotted" w:sz="4" w:space="0" w:color="auto"/>
            </w:tcBorders>
          </w:tcPr>
          <w:p w:rsidR="0028021B" w:rsidRPr="00AA0AC8" w:rsidRDefault="0028021B"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Ministerul Sănătăţii</w:t>
            </w:r>
          </w:p>
        </w:tc>
        <w:tc>
          <w:tcPr>
            <w:tcW w:w="409" w:type="pct"/>
            <w:tcBorders>
              <w:top w:val="dotted" w:sz="4" w:space="0" w:color="auto"/>
              <w:bottom w:val="dotted" w:sz="4" w:space="0" w:color="auto"/>
            </w:tcBorders>
          </w:tcPr>
          <w:p w:rsidR="0028021B" w:rsidRPr="00AA0AC8" w:rsidRDefault="0028021B"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2015-2016</w:t>
            </w:r>
          </w:p>
        </w:tc>
        <w:tc>
          <w:tcPr>
            <w:tcW w:w="500" w:type="pct"/>
            <w:tcBorders>
              <w:top w:val="dotted" w:sz="4" w:space="0" w:color="auto"/>
              <w:bottom w:val="dotted" w:sz="4" w:space="0" w:color="auto"/>
            </w:tcBorders>
          </w:tcPr>
          <w:p w:rsidR="001156FD" w:rsidRPr="00AA0AC8" w:rsidRDefault="001156FD" w:rsidP="00AA0AC8">
            <w:pPr>
              <w:tabs>
                <w:tab w:val="left" w:pos="73"/>
                <w:tab w:val="left" w:pos="11520"/>
              </w:tabs>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p w:rsidR="0028021B" w:rsidRPr="00AA0AC8" w:rsidRDefault="0028021B" w:rsidP="00AA0AC8">
            <w:pPr>
              <w:tabs>
                <w:tab w:val="left" w:pos="73"/>
                <w:tab w:val="left" w:pos="11520"/>
              </w:tabs>
              <w:spacing w:after="0" w:line="240" w:lineRule="auto"/>
              <w:jc w:val="center"/>
              <w:rPr>
                <w:rFonts w:ascii="Times New Roman" w:hAnsi="Times New Roman" w:cs="Times New Roman"/>
                <w:lang w:val="ro-RO"/>
              </w:rPr>
            </w:pPr>
            <w:r w:rsidRPr="00AA0AC8">
              <w:rPr>
                <w:rFonts w:ascii="Times New Roman" w:hAnsi="Times New Roman" w:cs="Times New Roman"/>
                <w:lang w:val="ro-RO"/>
              </w:rPr>
              <w:t>Proiectul ECDC-ENPI</w:t>
            </w:r>
          </w:p>
        </w:tc>
      </w:tr>
      <w:tr w:rsidR="0028021B" w:rsidRPr="00AA0AC8" w:rsidTr="00EC50F4">
        <w:trPr>
          <w:trHeight w:val="154"/>
        </w:trPr>
        <w:tc>
          <w:tcPr>
            <w:tcW w:w="182" w:type="pct"/>
            <w:vMerge/>
          </w:tcPr>
          <w:p w:rsidR="0028021B" w:rsidRPr="00AA0AC8" w:rsidRDefault="0028021B" w:rsidP="00AA0AC8">
            <w:pPr>
              <w:spacing w:after="0" w:line="240" w:lineRule="auto"/>
              <w:jc w:val="both"/>
              <w:rPr>
                <w:rFonts w:ascii="Times New Roman" w:hAnsi="Times New Roman" w:cs="Times New Roman"/>
                <w:lang w:val="ro-RO"/>
              </w:rPr>
            </w:pPr>
          </w:p>
        </w:tc>
        <w:tc>
          <w:tcPr>
            <w:tcW w:w="818" w:type="pct"/>
            <w:vMerge/>
          </w:tcPr>
          <w:p w:rsidR="0028021B" w:rsidRPr="00AA0AC8" w:rsidRDefault="0028021B" w:rsidP="00AA0AC8">
            <w:pPr>
              <w:spacing w:after="0" w:line="240" w:lineRule="auto"/>
              <w:jc w:val="both"/>
              <w:rPr>
                <w:rFonts w:ascii="Times New Roman" w:hAnsi="Times New Roman" w:cs="Times New Roman"/>
                <w:lang w:val="ro-RO"/>
              </w:rPr>
            </w:pPr>
          </w:p>
        </w:tc>
        <w:tc>
          <w:tcPr>
            <w:tcW w:w="909" w:type="pct"/>
            <w:vMerge/>
          </w:tcPr>
          <w:p w:rsidR="0028021B" w:rsidRPr="00AA0AC8" w:rsidRDefault="0028021B" w:rsidP="00AA0AC8">
            <w:pPr>
              <w:spacing w:after="0" w:line="240" w:lineRule="auto"/>
              <w:jc w:val="both"/>
              <w:rPr>
                <w:rFonts w:ascii="Times New Roman" w:hAnsi="Times New Roman" w:cs="Times New Roman"/>
                <w:b/>
                <w:lang w:val="ro-RO"/>
              </w:rPr>
            </w:pPr>
          </w:p>
        </w:tc>
        <w:tc>
          <w:tcPr>
            <w:tcW w:w="1727" w:type="pct"/>
            <w:gridSpan w:val="2"/>
            <w:tcBorders>
              <w:top w:val="dotted" w:sz="4" w:space="0" w:color="auto"/>
              <w:bottom w:val="single" w:sz="4" w:space="0" w:color="auto"/>
            </w:tcBorders>
          </w:tcPr>
          <w:p w:rsidR="0028021B" w:rsidRPr="00AA0AC8" w:rsidRDefault="001156FD"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 xml:space="preserve">4. </w:t>
            </w:r>
            <w:r w:rsidR="0028021B" w:rsidRPr="00AA0AC8">
              <w:rPr>
                <w:rFonts w:ascii="Times New Roman" w:hAnsi="Times New Roman" w:cs="Times New Roman"/>
                <w:lang w:val="ro-RO"/>
              </w:rPr>
              <w:t>Fortificarea sistemului național de pregătire și răspuns la evenimente și urgențe de sănătate publică în aspect de alertă precoce și răspuns rapid</w:t>
            </w:r>
          </w:p>
        </w:tc>
        <w:tc>
          <w:tcPr>
            <w:tcW w:w="455" w:type="pct"/>
            <w:tcBorders>
              <w:top w:val="dotted" w:sz="4" w:space="0" w:color="auto"/>
              <w:bottom w:val="single" w:sz="4" w:space="0" w:color="auto"/>
            </w:tcBorders>
          </w:tcPr>
          <w:p w:rsidR="0028021B" w:rsidRPr="00AA0AC8" w:rsidRDefault="0028021B"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Ministerul Sănătăţii</w:t>
            </w:r>
          </w:p>
        </w:tc>
        <w:tc>
          <w:tcPr>
            <w:tcW w:w="409" w:type="pct"/>
            <w:tcBorders>
              <w:top w:val="dotted" w:sz="4" w:space="0" w:color="auto"/>
              <w:bottom w:val="single" w:sz="4" w:space="0" w:color="auto"/>
            </w:tcBorders>
          </w:tcPr>
          <w:p w:rsidR="0028021B" w:rsidRPr="00AA0AC8" w:rsidRDefault="0028021B"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2014-2015</w:t>
            </w:r>
          </w:p>
        </w:tc>
        <w:tc>
          <w:tcPr>
            <w:tcW w:w="500" w:type="pct"/>
            <w:tcBorders>
              <w:top w:val="dotted" w:sz="4" w:space="0" w:color="auto"/>
              <w:bottom w:val="single" w:sz="4" w:space="0" w:color="auto"/>
            </w:tcBorders>
          </w:tcPr>
          <w:p w:rsidR="0028021B" w:rsidRPr="00AA0AC8" w:rsidRDefault="001156FD" w:rsidP="00AA0AC8">
            <w:pPr>
              <w:tabs>
                <w:tab w:val="left" w:pos="73"/>
                <w:tab w:val="left" w:pos="11520"/>
              </w:tabs>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28021B" w:rsidRPr="00AA0AC8" w:rsidTr="00EC50F4">
        <w:trPr>
          <w:trHeight w:val="154"/>
        </w:trPr>
        <w:tc>
          <w:tcPr>
            <w:tcW w:w="182" w:type="pct"/>
            <w:vMerge w:val="restart"/>
          </w:tcPr>
          <w:p w:rsidR="0028021B" w:rsidRPr="00AA0AC8" w:rsidRDefault="0028021B" w:rsidP="00AA0AC8">
            <w:pPr>
              <w:spacing w:after="0" w:line="240" w:lineRule="auto"/>
              <w:jc w:val="both"/>
              <w:rPr>
                <w:rFonts w:ascii="Times New Roman" w:hAnsi="Times New Roman" w:cs="Times New Roman"/>
                <w:lang w:val="ro-RO"/>
              </w:rPr>
            </w:pPr>
          </w:p>
        </w:tc>
        <w:tc>
          <w:tcPr>
            <w:tcW w:w="818" w:type="pct"/>
            <w:vMerge w:val="restart"/>
          </w:tcPr>
          <w:p w:rsidR="0028021B" w:rsidRPr="00AA0AC8" w:rsidRDefault="0028021B"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t>Art. 114 Sănătatea publică</w:t>
            </w:r>
          </w:p>
          <w:p w:rsidR="0028021B" w:rsidRPr="00AA0AC8" w:rsidRDefault="0028021B" w:rsidP="00AA0AC8">
            <w:pPr>
              <w:spacing w:after="0" w:line="240" w:lineRule="auto"/>
              <w:jc w:val="both"/>
              <w:rPr>
                <w:rFonts w:ascii="Times New Roman" w:hAnsi="Times New Roman" w:cs="Times New Roman"/>
                <w:lang w:val="ro-RO"/>
              </w:rPr>
            </w:pPr>
            <w:r w:rsidRPr="00AA0AC8">
              <w:rPr>
                <w:rFonts w:ascii="Times New Roman" w:hAnsi="Times New Roman" w:cs="Times New Roman"/>
                <w:b/>
                <w:lang w:val="ro-RO"/>
              </w:rPr>
              <w:t>(c)</w:t>
            </w:r>
            <w:r w:rsidRPr="00AA0AC8">
              <w:rPr>
                <w:rFonts w:ascii="Times New Roman" w:hAnsi="Times New Roman" w:cs="Times New Roman"/>
                <w:lang w:val="ro-RO"/>
              </w:rPr>
              <w:t xml:space="preserve"> prevenirea și controlul bolilor ne-transmisibile, preponderent prin schimbul de informație și bune practici, promovarea modului de viață sănătos și abordarea factorilor determinanți majori pentru sănătate, cum ar fi nutriția, dependența de alcool, droguri și tutun;</w:t>
            </w:r>
          </w:p>
        </w:tc>
        <w:tc>
          <w:tcPr>
            <w:tcW w:w="909" w:type="pct"/>
            <w:vMerge w:val="restart"/>
          </w:tcPr>
          <w:p w:rsidR="00266335" w:rsidRPr="00AA0AC8" w:rsidRDefault="00266335"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t>2.4 Cooperare economică</w:t>
            </w:r>
          </w:p>
          <w:p w:rsidR="00266335" w:rsidRPr="00AA0AC8" w:rsidRDefault="00266335" w:rsidP="00AA0AC8">
            <w:pPr>
              <w:spacing w:after="0" w:line="240" w:lineRule="auto"/>
              <w:jc w:val="both"/>
              <w:rPr>
                <w:rFonts w:ascii="Times New Roman" w:hAnsi="Times New Roman" w:cs="Times New Roman"/>
                <w:i/>
                <w:lang w:val="ro-RO"/>
              </w:rPr>
            </w:pPr>
            <w:r w:rsidRPr="00AA0AC8">
              <w:rPr>
                <w:rFonts w:ascii="Times New Roman" w:hAnsi="Times New Roman" w:cs="Times New Roman"/>
                <w:i/>
                <w:lang w:val="ro-RO"/>
              </w:rPr>
              <w:t>Sănătate Publică</w:t>
            </w:r>
          </w:p>
          <w:p w:rsidR="0028021B" w:rsidRPr="00AA0AC8" w:rsidRDefault="00B806A9" w:rsidP="00AA0AC8">
            <w:pPr>
              <w:pStyle w:val="ListParagraph"/>
              <w:numPr>
                <w:ilvl w:val="0"/>
                <w:numId w:val="32"/>
              </w:numPr>
              <w:tabs>
                <w:tab w:val="left" w:pos="337"/>
              </w:tabs>
              <w:spacing w:after="0" w:line="240" w:lineRule="auto"/>
              <w:ind w:left="27" w:firstLine="0"/>
              <w:jc w:val="both"/>
              <w:rPr>
                <w:rFonts w:ascii="Times New Roman" w:hAnsi="Times New Roman" w:cs="Times New Roman"/>
                <w:lang w:val="ro-RO"/>
              </w:rPr>
            </w:pPr>
            <w:r w:rsidRPr="00AA0AC8">
              <w:rPr>
                <w:rFonts w:ascii="Times New Roman" w:hAnsi="Times New Roman" w:cs="Times New Roman"/>
                <w:lang w:val="ro-RO"/>
              </w:rPr>
              <w:t>S</w:t>
            </w:r>
            <w:r w:rsidR="00266335" w:rsidRPr="00AA0AC8">
              <w:rPr>
                <w:rFonts w:ascii="Times New Roman" w:hAnsi="Times New Roman" w:cs="Times New Roman"/>
                <w:lang w:val="ro-RO"/>
              </w:rPr>
              <w:t>chimbul de bune practici în implementarea Convenției-Cadru privind Controlul Tutunului și reglementărilor internațio</w:t>
            </w:r>
            <w:r w:rsidRPr="00AA0AC8">
              <w:rPr>
                <w:rFonts w:ascii="Times New Roman" w:hAnsi="Times New Roman" w:cs="Times New Roman"/>
                <w:lang w:val="ro-RO"/>
              </w:rPr>
              <w:t>-</w:t>
            </w:r>
            <w:r w:rsidR="00266335" w:rsidRPr="00AA0AC8">
              <w:rPr>
                <w:rFonts w:ascii="Times New Roman" w:hAnsi="Times New Roman" w:cs="Times New Roman"/>
                <w:lang w:val="ro-RO"/>
              </w:rPr>
              <w:t>nale în domeniul sănătății</w:t>
            </w:r>
            <w:r w:rsidRPr="00AA0AC8">
              <w:rPr>
                <w:rFonts w:ascii="Times New Roman" w:hAnsi="Times New Roman" w:cs="Times New Roman"/>
                <w:lang w:val="ro-RO"/>
              </w:rPr>
              <w:t>;</w:t>
            </w:r>
          </w:p>
        </w:tc>
        <w:tc>
          <w:tcPr>
            <w:tcW w:w="1727" w:type="pct"/>
            <w:gridSpan w:val="2"/>
            <w:tcBorders>
              <w:bottom w:val="dotted" w:sz="4" w:space="0" w:color="auto"/>
            </w:tcBorders>
          </w:tcPr>
          <w:p w:rsidR="0028021B" w:rsidRPr="00AA0AC8" w:rsidRDefault="001156FD"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 xml:space="preserve">1. </w:t>
            </w:r>
            <w:r w:rsidR="0028021B" w:rsidRPr="00AA0AC8">
              <w:rPr>
                <w:rFonts w:ascii="Times New Roman" w:hAnsi="Times New Roman" w:cs="Times New Roman"/>
                <w:lang w:val="ro-RO"/>
              </w:rPr>
              <w:t>Schimbul de experiență cu instituțiile de profil din UE în vederea implementării prevederilor  Convenției-cadru pentru controlul tutunului și Regulamentul sanitar internațional</w:t>
            </w:r>
          </w:p>
        </w:tc>
        <w:tc>
          <w:tcPr>
            <w:tcW w:w="455" w:type="pct"/>
            <w:tcBorders>
              <w:bottom w:val="dotted" w:sz="4" w:space="0" w:color="auto"/>
            </w:tcBorders>
          </w:tcPr>
          <w:p w:rsidR="0028021B" w:rsidRPr="00AA0AC8" w:rsidRDefault="0028021B"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 xml:space="preserve">Ministerul Sănătăţii </w:t>
            </w:r>
          </w:p>
        </w:tc>
        <w:tc>
          <w:tcPr>
            <w:tcW w:w="409" w:type="pct"/>
            <w:tcBorders>
              <w:bottom w:val="dotted" w:sz="4" w:space="0" w:color="auto"/>
            </w:tcBorders>
          </w:tcPr>
          <w:p w:rsidR="0028021B" w:rsidRPr="00AA0AC8" w:rsidRDefault="0028021B"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2014-2016</w:t>
            </w:r>
          </w:p>
        </w:tc>
        <w:tc>
          <w:tcPr>
            <w:tcW w:w="500" w:type="pct"/>
            <w:tcBorders>
              <w:bottom w:val="dotted" w:sz="4" w:space="0" w:color="auto"/>
            </w:tcBorders>
          </w:tcPr>
          <w:p w:rsidR="0028021B" w:rsidRPr="00AA0AC8" w:rsidRDefault="001156FD" w:rsidP="00AA0AC8">
            <w:pPr>
              <w:tabs>
                <w:tab w:val="left" w:pos="73"/>
                <w:tab w:val="left" w:pos="11520"/>
              </w:tabs>
              <w:spacing w:after="0" w:line="240" w:lineRule="auto"/>
              <w:jc w:val="center"/>
              <w:rPr>
                <w:rFonts w:ascii="Times New Roman" w:hAnsi="Times New Roman" w:cs="Times New Roman"/>
                <w:lang w:val="ro-RO"/>
              </w:rPr>
            </w:pPr>
            <w:r w:rsidRPr="00AA0AC8">
              <w:rPr>
                <w:rFonts w:ascii="Times New Roman" w:hAnsi="Times New Roman" w:cs="Times New Roman"/>
                <w:lang w:val="ro-RO"/>
              </w:rPr>
              <w:t xml:space="preserve">În limita resurselor bugetare </w:t>
            </w:r>
          </w:p>
          <w:p w:rsidR="008772B0" w:rsidRPr="00AA0AC8" w:rsidRDefault="008772B0" w:rsidP="00AA0AC8">
            <w:pPr>
              <w:tabs>
                <w:tab w:val="left" w:pos="73"/>
                <w:tab w:val="left" w:pos="11520"/>
              </w:tabs>
              <w:spacing w:after="0" w:line="240" w:lineRule="auto"/>
              <w:jc w:val="center"/>
              <w:rPr>
                <w:rFonts w:ascii="Times New Roman" w:hAnsi="Times New Roman" w:cs="Times New Roman"/>
                <w:lang w:val="ro-RO"/>
              </w:rPr>
            </w:pPr>
            <w:r w:rsidRPr="00AA0AC8">
              <w:rPr>
                <w:rFonts w:ascii="Times New Roman" w:hAnsi="Times New Roman" w:cs="Times New Roman"/>
                <w:lang w:val="ro-RO"/>
              </w:rPr>
              <w:t>20.000 Euro, Comisia Europeană prin TAIEX</w:t>
            </w:r>
          </w:p>
        </w:tc>
      </w:tr>
      <w:tr w:rsidR="008772B0" w:rsidRPr="00AA0AC8" w:rsidTr="00EC50F4">
        <w:trPr>
          <w:trHeight w:val="154"/>
        </w:trPr>
        <w:tc>
          <w:tcPr>
            <w:tcW w:w="182" w:type="pct"/>
            <w:vMerge/>
          </w:tcPr>
          <w:p w:rsidR="008772B0" w:rsidRPr="00AA0AC8" w:rsidRDefault="008772B0" w:rsidP="00AA0AC8">
            <w:pPr>
              <w:spacing w:after="0" w:line="240" w:lineRule="auto"/>
              <w:jc w:val="both"/>
              <w:rPr>
                <w:rFonts w:ascii="Times New Roman" w:hAnsi="Times New Roman" w:cs="Times New Roman"/>
                <w:lang w:val="ro-RO"/>
              </w:rPr>
            </w:pPr>
          </w:p>
        </w:tc>
        <w:tc>
          <w:tcPr>
            <w:tcW w:w="818" w:type="pct"/>
            <w:vMerge/>
          </w:tcPr>
          <w:p w:rsidR="008772B0" w:rsidRPr="00AA0AC8" w:rsidRDefault="008772B0" w:rsidP="00AA0AC8">
            <w:pPr>
              <w:spacing w:after="0" w:line="240" w:lineRule="auto"/>
              <w:jc w:val="both"/>
              <w:rPr>
                <w:rFonts w:ascii="Times New Roman" w:hAnsi="Times New Roman" w:cs="Times New Roman"/>
                <w:b/>
                <w:lang w:val="ro-RO"/>
              </w:rPr>
            </w:pPr>
          </w:p>
        </w:tc>
        <w:tc>
          <w:tcPr>
            <w:tcW w:w="909" w:type="pct"/>
            <w:vMerge/>
          </w:tcPr>
          <w:p w:rsidR="008772B0" w:rsidRPr="00AA0AC8" w:rsidRDefault="008772B0" w:rsidP="00AA0AC8">
            <w:pPr>
              <w:spacing w:after="0" w:line="240" w:lineRule="auto"/>
              <w:jc w:val="both"/>
              <w:rPr>
                <w:rFonts w:ascii="Times New Roman" w:hAnsi="Times New Roman" w:cs="Times New Roman"/>
                <w:b/>
                <w:lang w:val="ro-RO"/>
              </w:rPr>
            </w:pPr>
          </w:p>
        </w:tc>
        <w:tc>
          <w:tcPr>
            <w:tcW w:w="1727" w:type="pct"/>
            <w:gridSpan w:val="2"/>
            <w:tcBorders>
              <w:top w:val="dotted" w:sz="4" w:space="0" w:color="auto"/>
              <w:bottom w:val="dotted" w:sz="4" w:space="0" w:color="auto"/>
            </w:tcBorders>
          </w:tcPr>
          <w:p w:rsidR="008772B0" w:rsidRPr="00AA0AC8" w:rsidRDefault="001156FD"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 xml:space="preserve">2. </w:t>
            </w:r>
            <w:r w:rsidR="008772B0" w:rsidRPr="00AA0AC8">
              <w:rPr>
                <w:rFonts w:ascii="Times New Roman" w:hAnsi="Times New Roman" w:cs="Times New Roman"/>
                <w:lang w:val="ro-RO"/>
              </w:rPr>
              <w:t>Fortificarea capacităților pentru supravegherea determinantelor de sănătate și de identificare a riscurilor</w:t>
            </w:r>
          </w:p>
        </w:tc>
        <w:tc>
          <w:tcPr>
            <w:tcW w:w="455" w:type="pct"/>
            <w:tcBorders>
              <w:top w:val="dotted" w:sz="4" w:space="0" w:color="auto"/>
              <w:bottom w:val="dotted" w:sz="4" w:space="0" w:color="auto"/>
            </w:tcBorders>
          </w:tcPr>
          <w:p w:rsidR="008772B0" w:rsidRPr="00AA0AC8" w:rsidRDefault="008772B0"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 xml:space="preserve">Ministerul Sănătăţii, </w:t>
            </w:r>
          </w:p>
          <w:p w:rsidR="008772B0" w:rsidRPr="00AA0AC8" w:rsidRDefault="008772B0"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 xml:space="preserve">Ministerul Agriculturii şi Industriei Alimentare, </w:t>
            </w:r>
          </w:p>
          <w:p w:rsidR="008772B0" w:rsidRPr="00AA0AC8" w:rsidRDefault="008772B0"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Ministerul Educaţiei, etc.</w:t>
            </w:r>
          </w:p>
        </w:tc>
        <w:tc>
          <w:tcPr>
            <w:tcW w:w="409" w:type="pct"/>
            <w:tcBorders>
              <w:top w:val="dotted" w:sz="4" w:space="0" w:color="auto"/>
              <w:bottom w:val="dotted" w:sz="4" w:space="0" w:color="auto"/>
            </w:tcBorders>
          </w:tcPr>
          <w:p w:rsidR="008772B0" w:rsidRPr="00AA0AC8" w:rsidRDefault="001156FD"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2014-2016</w:t>
            </w:r>
          </w:p>
        </w:tc>
        <w:tc>
          <w:tcPr>
            <w:tcW w:w="500" w:type="pct"/>
            <w:tcBorders>
              <w:top w:val="dotted" w:sz="4" w:space="0" w:color="auto"/>
              <w:bottom w:val="dotted" w:sz="4" w:space="0" w:color="auto"/>
            </w:tcBorders>
          </w:tcPr>
          <w:p w:rsidR="008772B0" w:rsidRPr="00AA0AC8" w:rsidRDefault="001156FD" w:rsidP="00AA0AC8">
            <w:pPr>
              <w:tabs>
                <w:tab w:val="left" w:pos="73"/>
                <w:tab w:val="left" w:pos="11520"/>
              </w:tabs>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1156FD" w:rsidRPr="00AA0AC8" w:rsidTr="00EC50F4">
        <w:trPr>
          <w:trHeight w:val="154"/>
        </w:trPr>
        <w:tc>
          <w:tcPr>
            <w:tcW w:w="182" w:type="pct"/>
            <w:vMerge/>
          </w:tcPr>
          <w:p w:rsidR="001156FD" w:rsidRPr="00AA0AC8" w:rsidRDefault="001156FD" w:rsidP="00AA0AC8">
            <w:pPr>
              <w:spacing w:after="0" w:line="240" w:lineRule="auto"/>
              <w:jc w:val="both"/>
              <w:rPr>
                <w:rFonts w:ascii="Times New Roman" w:hAnsi="Times New Roman" w:cs="Times New Roman"/>
                <w:lang w:val="ro-RO"/>
              </w:rPr>
            </w:pPr>
          </w:p>
        </w:tc>
        <w:tc>
          <w:tcPr>
            <w:tcW w:w="818" w:type="pct"/>
            <w:vMerge/>
          </w:tcPr>
          <w:p w:rsidR="001156FD" w:rsidRPr="00AA0AC8" w:rsidRDefault="001156FD" w:rsidP="00AA0AC8">
            <w:pPr>
              <w:spacing w:after="0" w:line="240" w:lineRule="auto"/>
              <w:rPr>
                <w:rFonts w:ascii="Times New Roman" w:hAnsi="Times New Roman" w:cs="Times New Roman"/>
                <w:lang w:val="ro-RO"/>
              </w:rPr>
            </w:pPr>
          </w:p>
        </w:tc>
        <w:tc>
          <w:tcPr>
            <w:tcW w:w="909" w:type="pct"/>
            <w:vMerge/>
          </w:tcPr>
          <w:p w:rsidR="001156FD" w:rsidRPr="00AA0AC8" w:rsidRDefault="001156FD" w:rsidP="00AA0AC8">
            <w:pPr>
              <w:spacing w:after="0" w:line="240" w:lineRule="auto"/>
              <w:jc w:val="both"/>
              <w:rPr>
                <w:rFonts w:ascii="Times New Roman" w:hAnsi="Times New Roman" w:cs="Times New Roman"/>
                <w:b/>
                <w:lang w:val="ro-RO"/>
              </w:rPr>
            </w:pPr>
          </w:p>
        </w:tc>
        <w:tc>
          <w:tcPr>
            <w:tcW w:w="1727" w:type="pct"/>
            <w:gridSpan w:val="2"/>
            <w:tcBorders>
              <w:top w:val="dotted" w:sz="4" w:space="0" w:color="auto"/>
              <w:bottom w:val="dotted" w:sz="4" w:space="0" w:color="auto"/>
            </w:tcBorders>
          </w:tcPr>
          <w:p w:rsidR="001156FD" w:rsidRPr="00AA0AC8" w:rsidRDefault="001156FD"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3. Fortificarea capacităţilor pentru supravegherea bolilor netransmisibile și a factorilor de risc.</w:t>
            </w:r>
          </w:p>
        </w:tc>
        <w:tc>
          <w:tcPr>
            <w:tcW w:w="455" w:type="pct"/>
            <w:tcBorders>
              <w:top w:val="dotted" w:sz="4" w:space="0" w:color="auto"/>
              <w:bottom w:val="dotted" w:sz="4" w:space="0" w:color="auto"/>
            </w:tcBorders>
          </w:tcPr>
          <w:p w:rsidR="001156FD" w:rsidRPr="00AA0AC8" w:rsidRDefault="001156FD"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Ministerul Sănătăţii</w:t>
            </w:r>
          </w:p>
        </w:tc>
        <w:tc>
          <w:tcPr>
            <w:tcW w:w="409" w:type="pct"/>
            <w:tcBorders>
              <w:top w:val="dotted" w:sz="4" w:space="0" w:color="auto"/>
              <w:bottom w:val="dotted" w:sz="4" w:space="0" w:color="auto"/>
            </w:tcBorders>
          </w:tcPr>
          <w:p w:rsidR="001156FD" w:rsidRPr="00AA0AC8" w:rsidRDefault="001156FD"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2014-2016</w:t>
            </w:r>
          </w:p>
        </w:tc>
        <w:tc>
          <w:tcPr>
            <w:tcW w:w="500" w:type="pct"/>
            <w:tcBorders>
              <w:top w:val="dotted" w:sz="4" w:space="0" w:color="auto"/>
              <w:bottom w:val="dotted" w:sz="4" w:space="0" w:color="auto"/>
            </w:tcBorders>
          </w:tcPr>
          <w:p w:rsidR="001156FD" w:rsidRPr="00AA0AC8" w:rsidRDefault="001156FD"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1156FD" w:rsidRPr="00AA0AC8" w:rsidTr="00EC50F4">
        <w:trPr>
          <w:trHeight w:val="154"/>
        </w:trPr>
        <w:tc>
          <w:tcPr>
            <w:tcW w:w="182" w:type="pct"/>
            <w:vMerge/>
          </w:tcPr>
          <w:p w:rsidR="001156FD" w:rsidRPr="00AA0AC8" w:rsidRDefault="001156FD" w:rsidP="00AA0AC8">
            <w:pPr>
              <w:spacing w:after="0" w:line="240" w:lineRule="auto"/>
              <w:jc w:val="both"/>
              <w:rPr>
                <w:rFonts w:ascii="Times New Roman" w:hAnsi="Times New Roman" w:cs="Times New Roman"/>
                <w:lang w:val="ro-RO"/>
              </w:rPr>
            </w:pPr>
          </w:p>
        </w:tc>
        <w:tc>
          <w:tcPr>
            <w:tcW w:w="818" w:type="pct"/>
            <w:vMerge/>
          </w:tcPr>
          <w:p w:rsidR="001156FD" w:rsidRPr="00AA0AC8" w:rsidRDefault="001156FD" w:rsidP="00AA0AC8">
            <w:pPr>
              <w:spacing w:after="0" w:line="240" w:lineRule="auto"/>
              <w:rPr>
                <w:rFonts w:ascii="Times New Roman" w:hAnsi="Times New Roman" w:cs="Times New Roman"/>
                <w:lang w:val="ro-RO"/>
              </w:rPr>
            </w:pPr>
          </w:p>
        </w:tc>
        <w:tc>
          <w:tcPr>
            <w:tcW w:w="909" w:type="pct"/>
            <w:vMerge/>
          </w:tcPr>
          <w:p w:rsidR="001156FD" w:rsidRPr="00AA0AC8" w:rsidRDefault="001156FD" w:rsidP="00AA0AC8">
            <w:pPr>
              <w:spacing w:after="0" w:line="240" w:lineRule="auto"/>
              <w:jc w:val="both"/>
              <w:rPr>
                <w:rFonts w:ascii="Times New Roman" w:hAnsi="Times New Roman" w:cs="Times New Roman"/>
                <w:b/>
                <w:lang w:val="ro-RO"/>
              </w:rPr>
            </w:pPr>
          </w:p>
        </w:tc>
        <w:tc>
          <w:tcPr>
            <w:tcW w:w="1727" w:type="pct"/>
            <w:gridSpan w:val="2"/>
            <w:tcBorders>
              <w:top w:val="dotted" w:sz="4" w:space="0" w:color="auto"/>
              <w:bottom w:val="dotted" w:sz="4" w:space="0" w:color="auto"/>
            </w:tcBorders>
          </w:tcPr>
          <w:p w:rsidR="001156FD" w:rsidRPr="00AA0AC8" w:rsidRDefault="001156FD"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 xml:space="preserve">4. Aprobarea Planului de acțiune pentru implementarea Strategiei naţionale de prevenire </w:t>
            </w:r>
            <w:r w:rsidRPr="00AA0AC8">
              <w:rPr>
                <w:rFonts w:ascii="Times New Roman" w:eastAsia="Calibri" w:hAnsi="Times New Roman" w:cs="Times New Roman"/>
                <w:lang w:val="ro-RO"/>
              </w:rPr>
              <w:t xml:space="preserve">şi </w:t>
            </w:r>
            <w:r w:rsidRPr="00AA0AC8">
              <w:rPr>
                <w:rFonts w:ascii="Times New Roman" w:eastAsia="Calibri" w:hAnsi="Times New Roman" w:cs="Times New Roman"/>
                <w:color w:val="000000"/>
                <w:lang w:val="ro-RO"/>
              </w:rPr>
              <w:t>control al bolilor netransmisibile pînă în anul 2020</w:t>
            </w:r>
          </w:p>
        </w:tc>
        <w:tc>
          <w:tcPr>
            <w:tcW w:w="455" w:type="pct"/>
            <w:tcBorders>
              <w:top w:val="dotted" w:sz="4" w:space="0" w:color="auto"/>
              <w:bottom w:val="dotted" w:sz="4" w:space="0" w:color="auto"/>
            </w:tcBorders>
          </w:tcPr>
          <w:p w:rsidR="001156FD" w:rsidRPr="00AA0AC8" w:rsidRDefault="001156FD" w:rsidP="00AA0AC8">
            <w:pPr>
              <w:spacing w:after="0" w:line="240" w:lineRule="auto"/>
              <w:rPr>
                <w:rFonts w:ascii="Times New Roman" w:eastAsia="Calibri" w:hAnsi="Times New Roman" w:cs="Times New Roman"/>
                <w:lang w:val="ro-RO"/>
              </w:rPr>
            </w:pPr>
            <w:r w:rsidRPr="00AA0AC8">
              <w:rPr>
                <w:rFonts w:ascii="Times New Roman" w:hAnsi="Times New Roman" w:cs="Times New Roman"/>
                <w:lang w:val="ro-RO"/>
              </w:rPr>
              <w:t>Ministerul Sănătăţii</w:t>
            </w:r>
          </w:p>
        </w:tc>
        <w:tc>
          <w:tcPr>
            <w:tcW w:w="409" w:type="pct"/>
            <w:tcBorders>
              <w:top w:val="dotted" w:sz="4" w:space="0" w:color="auto"/>
              <w:bottom w:val="dotted" w:sz="4" w:space="0" w:color="auto"/>
            </w:tcBorders>
          </w:tcPr>
          <w:p w:rsidR="001156FD" w:rsidRPr="00AA0AC8" w:rsidRDefault="001156FD"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2014</w:t>
            </w:r>
          </w:p>
        </w:tc>
        <w:tc>
          <w:tcPr>
            <w:tcW w:w="500" w:type="pct"/>
            <w:tcBorders>
              <w:top w:val="dotted" w:sz="4" w:space="0" w:color="auto"/>
              <w:bottom w:val="dotted" w:sz="4" w:space="0" w:color="auto"/>
            </w:tcBorders>
          </w:tcPr>
          <w:p w:rsidR="001156FD" w:rsidRPr="00AA0AC8" w:rsidRDefault="001156FD"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8772B0" w:rsidRPr="00AA0AC8" w:rsidTr="00EC50F4">
        <w:trPr>
          <w:trHeight w:val="154"/>
        </w:trPr>
        <w:tc>
          <w:tcPr>
            <w:tcW w:w="182" w:type="pct"/>
            <w:vMerge/>
          </w:tcPr>
          <w:p w:rsidR="008772B0" w:rsidRPr="00AA0AC8" w:rsidRDefault="008772B0" w:rsidP="00AA0AC8">
            <w:pPr>
              <w:spacing w:after="0" w:line="240" w:lineRule="auto"/>
              <w:jc w:val="both"/>
              <w:rPr>
                <w:rFonts w:ascii="Times New Roman" w:hAnsi="Times New Roman" w:cs="Times New Roman"/>
                <w:lang w:val="ro-RO"/>
              </w:rPr>
            </w:pPr>
          </w:p>
        </w:tc>
        <w:tc>
          <w:tcPr>
            <w:tcW w:w="818" w:type="pct"/>
            <w:vMerge/>
          </w:tcPr>
          <w:p w:rsidR="008772B0" w:rsidRPr="00AA0AC8" w:rsidRDefault="008772B0" w:rsidP="00AA0AC8">
            <w:pPr>
              <w:spacing w:after="0" w:line="240" w:lineRule="auto"/>
              <w:rPr>
                <w:rFonts w:ascii="Times New Roman" w:hAnsi="Times New Roman" w:cs="Times New Roman"/>
                <w:lang w:val="ro-RO"/>
              </w:rPr>
            </w:pPr>
          </w:p>
        </w:tc>
        <w:tc>
          <w:tcPr>
            <w:tcW w:w="909" w:type="pct"/>
            <w:vMerge/>
          </w:tcPr>
          <w:p w:rsidR="008772B0" w:rsidRPr="00AA0AC8" w:rsidRDefault="008772B0" w:rsidP="00AA0AC8">
            <w:pPr>
              <w:spacing w:after="0" w:line="240" w:lineRule="auto"/>
              <w:jc w:val="both"/>
              <w:rPr>
                <w:rFonts w:ascii="Times New Roman" w:hAnsi="Times New Roman" w:cs="Times New Roman"/>
                <w:b/>
                <w:lang w:val="ro-RO"/>
              </w:rPr>
            </w:pPr>
          </w:p>
        </w:tc>
        <w:tc>
          <w:tcPr>
            <w:tcW w:w="1727" w:type="pct"/>
            <w:gridSpan w:val="2"/>
            <w:tcBorders>
              <w:top w:val="dotted" w:sz="4" w:space="0" w:color="auto"/>
              <w:bottom w:val="single" w:sz="4" w:space="0" w:color="auto"/>
            </w:tcBorders>
          </w:tcPr>
          <w:p w:rsidR="008772B0" w:rsidRPr="00AA0AC8" w:rsidRDefault="001156FD"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 xml:space="preserve">5. </w:t>
            </w:r>
            <w:r w:rsidR="008772B0" w:rsidRPr="00AA0AC8">
              <w:rPr>
                <w:rFonts w:ascii="Times New Roman" w:hAnsi="Times New Roman" w:cs="Times New Roman"/>
                <w:lang w:val="ro-RO"/>
              </w:rPr>
              <w:t xml:space="preserve">Consolidarea capacităților </w:t>
            </w:r>
            <w:r w:rsidR="008772B0" w:rsidRPr="00AA0AC8">
              <w:rPr>
                <w:rFonts w:ascii="Times New Roman" w:hAnsi="Times New Roman" w:cs="Times New Roman"/>
                <w:iCs/>
                <w:color w:val="000000"/>
                <w:lang w:val="ro-RO"/>
              </w:rPr>
              <w:t xml:space="preserve">de implementarea a </w:t>
            </w:r>
            <w:r w:rsidR="008772B0" w:rsidRPr="00AA0AC8">
              <w:rPr>
                <w:rFonts w:ascii="Times New Roman" w:hAnsi="Times New Roman" w:cs="Times New Roman"/>
                <w:lang w:val="ro-RO"/>
              </w:rPr>
              <w:t>sistemului național de supraveghere nutriţională</w:t>
            </w:r>
          </w:p>
        </w:tc>
        <w:tc>
          <w:tcPr>
            <w:tcW w:w="455" w:type="pct"/>
            <w:tcBorders>
              <w:top w:val="dotted" w:sz="4" w:space="0" w:color="auto"/>
              <w:bottom w:val="single" w:sz="4" w:space="0" w:color="auto"/>
            </w:tcBorders>
          </w:tcPr>
          <w:p w:rsidR="008772B0" w:rsidRPr="00AA0AC8" w:rsidRDefault="008772B0" w:rsidP="00AA0AC8">
            <w:pPr>
              <w:spacing w:after="0" w:line="240" w:lineRule="auto"/>
              <w:rPr>
                <w:rFonts w:ascii="Times New Roman" w:eastAsia="Calibri" w:hAnsi="Times New Roman" w:cs="Times New Roman"/>
                <w:lang w:val="ro-RO"/>
              </w:rPr>
            </w:pPr>
            <w:r w:rsidRPr="00AA0AC8">
              <w:rPr>
                <w:rFonts w:ascii="Times New Roman" w:hAnsi="Times New Roman" w:cs="Times New Roman"/>
                <w:lang w:val="ro-RO"/>
              </w:rPr>
              <w:t>Ministerul Sănătăţii</w:t>
            </w:r>
          </w:p>
        </w:tc>
        <w:tc>
          <w:tcPr>
            <w:tcW w:w="409" w:type="pct"/>
            <w:tcBorders>
              <w:top w:val="dotted" w:sz="4" w:space="0" w:color="auto"/>
              <w:bottom w:val="single" w:sz="4" w:space="0" w:color="auto"/>
            </w:tcBorders>
          </w:tcPr>
          <w:p w:rsidR="008772B0" w:rsidRPr="00AA0AC8" w:rsidRDefault="008772B0" w:rsidP="00AA0AC8">
            <w:pPr>
              <w:spacing w:after="0" w:line="240" w:lineRule="auto"/>
              <w:jc w:val="center"/>
              <w:rPr>
                <w:rFonts w:ascii="Times New Roman" w:hAnsi="Times New Roman" w:cs="Times New Roman"/>
                <w:lang w:val="ro-RO"/>
              </w:rPr>
            </w:pPr>
            <w:r w:rsidRPr="00AA0AC8">
              <w:rPr>
                <w:rFonts w:ascii="Times New Roman" w:eastAsia="Calibri" w:hAnsi="Times New Roman" w:cs="Times New Roman"/>
                <w:lang w:val="ro-RO"/>
              </w:rPr>
              <w:t>2014-2016</w:t>
            </w:r>
          </w:p>
        </w:tc>
        <w:tc>
          <w:tcPr>
            <w:tcW w:w="500" w:type="pct"/>
            <w:tcBorders>
              <w:top w:val="dotted" w:sz="4" w:space="0" w:color="auto"/>
              <w:bottom w:val="single" w:sz="4" w:space="0" w:color="auto"/>
            </w:tcBorders>
          </w:tcPr>
          <w:p w:rsidR="008772B0" w:rsidRPr="00AA0AC8" w:rsidRDefault="001156FD" w:rsidP="00AA0AC8">
            <w:pPr>
              <w:tabs>
                <w:tab w:val="left" w:pos="73"/>
                <w:tab w:val="left" w:pos="11520"/>
              </w:tabs>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8772B0" w:rsidRPr="00AA0AC8" w:rsidTr="00EC50F4">
        <w:trPr>
          <w:trHeight w:val="154"/>
        </w:trPr>
        <w:tc>
          <w:tcPr>
            <w:tcW w:w="182" w:type="pct"/>
            <w:vMerge/>
          </w:tcPr>
          <w:p w:rsidR="008772B0" w:rsidRPr="00AA0AC8" w:rsidRDefault="008772B0" w:rsidP="00AA0AC8">
            <w:pPr>
              <w:spacing w:after="0" w:line="240" w:lineRule="auto"/>
              <w:jc w:val="both"/>
              <w:rPr>
                <w:rFonts w:ascii="Times New Roman" w:hAnsi="Times New Roman" w:cs="Times New Roman"/>
                <w:lang w:val="ro-RO"/>
              </w:rPr>
            </w:pPr>
          </w:p>
        </w:tc>
        <w:tc>
          <w:tcPr>
            <w:tcW w:w="818" w:type="pct"/>
            <w:vMerge/>
          </w:tcPr>
          <w:p w:rsidR="008772B0" w:rsidRPr="00AA0AC8" w:rsidRDefault="008772B0" w:rsidP="00AA0AC8">
            <w:pPr>
              <w:spacing w:after="0" w:line="240" w:lineRule="auto"/>
              <w:rPr>
                <w:rFonts w:ascii="Times New Roman" w:hAnsi="Times New Roman" w:cs="Times New Roman"/>
                <w:lang w:val="ro-RO"/>
              </w:rPr>
            </w:pPr>
          </w:p>
        </w:tc>
        <w:tc>
          <w:tcPr>
            <w:tcW w:w="909" w:type="pct"/>
            <w:vMerge/>
          </w:tcPr>
          <w:p w:rsidR="008772B0" w:rsidRPr="00AA0AC8" w:rsidRDefault="008772B0" w:rsidP="00AA0AC8">
            <w:pPr>
              <w:spacing w:after="0" w:line="240" w:lineRule="auto"/>
              <w:jc w:val="both"/>
              <w:rPr>
                <w:rFonts w:ascii="Times New Roman" w:hAnsi="Times New Roman" w:cs="Times New Roman"/>
                <w:b/>
                <w:lang w:val="ro-RO"/>
              </w:rPr>
            </w:pPr>
          </w:p>
        </w:tc>
        <w:tc>
          <w:tcPr>
            <w:tcW w:w="1727" w:type="pct"/>
            <w:gridSpan w:val="2"/>
            <w:tcBorders>
              <w:top w:val="dotted" w:sz="4" w:space="0" w:color="auto"/>
              <w:bottom w:val="dotted" w:sz="4" w:space="0" w:color="auto"/>
            </w:tcBorders>
          </w:tcPr>
          <w:p w:rsidR="008772B0" w:rsidRPr="00AA0AC8" w:rsidRDefault="001156FD"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 xml:space="preserve">6. </w:t>
            </w:r>
            <w:r w:rsidR="008772B0" w:rsidRPr="00AA0AC8">
              <w:rPr>
                <w:rFonts w:ascii="Times New Roman" w:hAnsi="Times New Roman" w:cs="Times New Roman"/>
                <w:lang w:val="ro-RO"/>
              </w:rPr>
              <w:t>Elaborarea proiectului HG pentru aprobarea Regulamentului sanitar privind enzimele alimentare.</w:t>
            </w:r>
          </w:p>
        </w:tc>
        <w:tc>
          <w:tcPr>
            <w:tcW w:w="455" w:type="pct"/>
            <w:tcBorders>
              <w:top w:val="dotted" w:sz="4" w:space="0" w:color="auto"/>
              <w:bottom w:val="dotted" w:sz="4" w:space="0" w:color="auto"/>
            </w:tcBorders>
          </w:tcPr>
          <w:p w:rsidR="008772B0" w:rsidRPr="00AA0AC8" w:rsidRDefault="008772B0" w:rsidP="00AA0AC8">
            <w:pPr>
              <w:spacing w:after="0" w:line="240" w:lineRule="auto"/>
              <w:rPr>
                <w:rFonts w:ascii="Times New Roman" w:eastAsia="Calibri" w:hAnsi="Times New Roman" w:cs="Times New Roman"/>
                <w:iCs/>
                <w:lang w:val="ro-RO"/>
              </w:rPr>
            </w:pPr>
            <w:r w:rsidRPr="00AA0AC8">
              <w:rPr>
                <w:rFonts w:ascii="Times New Roman" w:hAnsi="Times New Roman" w:cs="Times New Roman"/>
                <w:lang w:val="ro-RO"/>
              </w:rPr>
              <w:t>Ministerul Sănătăţii</w:t>
            </w:r>
          </w:p>
        </w:tc>
        <w:tc>
          <w:tcPr>
            <w:tcW w:w="409" w:type="pct"/>
            <w:tcBorders>
              <w:top w:val="dotted" w:sz="4" w:space="0" w:color="auto"/>
              <w:bottom w:val="dotted" w:sz="4" w:space="0" w:color="auto"/>
            </w:tcBorders>
          </w:tcPr>
          <w:p w:rsidR="008772B0" w:rsidRPr="00AA0AC8" w:rsidRDefault="008772B0" w:rsidP="00AA0AC8">
            <w:pPr>
              <w:spacing w:after="0" w:line="240" w:lineRule="auto"/>
              <w:jc w:val="center"/>
              <w:rPr>
                <w:rFonts w:ascii="Times New Roman" w:eastAsia="Calibri" w:hAnsi="Times New Roman" w:cs="Times New Roman"/>
                <w:lang w:val="ro-RO"/>
              </w:rPr>
            </w:pPr>
            <w:r w:rsidRPr="00AA0AC8">
              <w:rPr>
                <w:rFonts w:ascii="Times New Roman" w:hAnsi="Times New Roman" w:cs="Times New Roman"/>
                <w:lang w:val="ro-RO"/>
              </w:rPr>
              <w:t>2016</w:t>
            </w:r>
          </w:p>
        </w:tc>
        <w:tc>
          <w:tcPr>
            <w:tcW w:w="500" w:type="pct"/>
            <w:tcBorders>
              <w:top w:val="dotted" w:sz="4" w:space="0" w:color="auto"/>
              <w:bottom w:val="dotted" w:sz="4" w:space="0" w:color="auto"/>
            </w:tcBorders>
          </w:tcPr>
          <w:p w:rsidR="008772B0" w:rsidRPr="00AA0AC8" w:rsidRDefault="001156FD" w:rsidP="00AA0AC8">
            <w:pPr>
              <w:tabs>
                <w:tab w:val="left" w:pos="73"/>
                <w:tab w:val="left" w:pos="11520"/>
              </w:tabs>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8772B0" w:rsidRPr="00AA0AC8" w:rsidTr="00EC50F4">
        <w:trPr>
          <w:trHeight w:val="154"/>
        </w:trPr>
        <w:tc>
          <w:tcPr>
            <w:tcW w:w="182" w:type="pct"/>
            <w:vMerge/>
          </w:tcPr>
          <w:p w:rsidR="008772B0" w:rsidRPr="00AA0AC8" w:rsidRDefault="008772B0" w:rsidP="00AA0AC8">
            <w:pPr>
              <w:spacing w:after="0" w:line="240" w:lineRule="auto"/>
              <w:jc w:val="both"/>
              <w:rPr>
                <w:rFonts w:ascii="Times New Roman" w:hAnsi="Times New Roman" w:cs="Times New Roman"/>
                <w:lang w:val="ro-RO"/>
              </w:rPr>
            </w:pPr>
          </w:p>
        </w:tc>
        <w:tc>
          <w:tcPr>
            <w:tcW w:w="818" w:type="pct"/>
            <w:vMerge/>
          </w:tcPr>
          <w:p w:rsidR="008772B0" w:rsidRPr="00AA0AC8" w:rsidRDefault="008772B0" w:rsidP="00AA0AC8">
            <w:pPr>
              <w:spacing w:after="0" w:line="240" w:lineRule="auto"/>
              <w:rPr>
                <w:rFonts w:ascii="Times New Roman" w:hAnsi="Times New Roman" w:cs="Times New Roman"/>
                <w:lang w:val="ro-RO"/>
              </w:rPr>
            </w:pPr>
          </w:p>
        </w:tc>
        <w:tc>
          <w:tcPr>
            <w:tcW w:w="909" w:type="pct"/>
            <w:vMerge/>
          </w:tcPr>
          <w:p w:rsidR="008772B0" w:rsidRPr="00AA0AC8" w:rsidRDefault="008772B0" w:rsidP="00AA0AC8">
            <w:pPr>
              <w:spacing w:after="0" w:line="240" w:lineRule="auto"/>
              <w:jc w:val="both"/>
              <w:rPr>
                <w:rFonts w:ascii="Times New Roman" w:hAnsi="Times New Roman" w:cs="Times New Roman"/>
                <w:b/>
                <w:lang w:val="ro-RO"/>
              </w:rPr>
            </w:pPr>
          </w:p>
        </w:tc>
        <w:tc>
          <w:tcPr>
            <w:tcW w:w="1727" w:type="pct"/>
            <w:gridSpan w:val="2"/>
            <w:tcBorders>
              <w:top w:val="dotted" w:sz="4" w:space="0" w:color="auto"/>
              <w:bottom w:val="single" w:sz="4" w:space="0" w:color="auto"/>
            </w:tcBorders>
          </w:tcPr>
          <w:p w:rsidR="008772B0" w:rsidRPr="00AA0AC8" w:rsidRDefault="001156FD"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 xml:space="preserve">7. </w:t>
            </w:r>
            <w:r w:rsidR="008772B0" w:rsidRPr="00AA0AC8">
              <w:rPr>
                <w:rFonts w:ascii="Times New Roman" w:hAnsi="Times New Roman" w:cs="Times New Roman"/>
                <w:lang w:val="ro-RO"/>
              </w:rPr>
              <w:t>Elaborarea proiectului HG pentru aprobarea Regulamentului sanitar privind preparatele pe bază de cereale şi alimentele pentru copii destinate sugarilor şi copiilor de vârstă mică.</w:t>
            </w:r>
          </w:p>
        </w:tc>
        <w:tc>
          <w:tcPr>
            <w:tcW w:w="455" w:type="pct"/>
            <w:tcBorders>
              <w:top w:val="dotted" w:sz="4" w:space="0" w:color="auto"/>
              <w:bottom w:val="single" w:sz="4" w:space="0" w:color="auto"/>
            </w:tcBorders>
          </w:tcPr>
          <w:p w:rsidR="008772B0" w:rsidRPr="00AA0AC8" w:rsidRDefault="008772B0" w:rsidP="00AA0AC8">
            <w:pPr>
              <w:spacing w:after="0" w:line="240" w:lineRule="auto"/>
              <w:rPr>
                <w:rFonts w:ascii="Times New Roman" w:eastAsia="Calibri" w:hAnsi="Times New Roman" w:cs="Times New Roman"/>
                <w:iCs/>
                <w:lang w:val="ro-RO"/>
              </w:rPr>
            </w:pPr>
            <w:r w:rsidRPr="00AA0AC8">
              <w:rPr>
                <w:rFonts w:ascii="Times New Roman" w:hAnsi="Times New Roman" w:cs="Times New Roman"/>
                <w:lang w:val="ro-RO"/>
              </w:rPr>
              <w:t>Ministerul Sănătăţii</w:t>
            </w:r>
          </w:p>
        </w:tc>
        <w:tc>
          <w:tcPr>
            <w:tcW w:w="409" w:type="pct"/>
            <w:tcBorders>
              <w:top w:val="dotted" w:sz="4" w:space="0" w:color="auto"/>
              <w:bottom w:val="single" w:sz="4" w:space="0" w:color="auto"/>
            </w:tcBorders>
          </w:tcPr>
          <w:p w:rsidR="008772B0" w:rsidRPr="00AA0AC8" w:rsidRDefault="008772B0" w:rsidP="00AA0AC8">
            <w:pPr>
              <w:spacing w:after="0" w:line="240" w:lineRule="auto"/>
              <w:jc w:val="center"/>
              <w:rPr>
                <w:rFonts w:ascii="Times New Roman" w:eastAsia="Calibri" w:hAnsi="Times New Roman" w:cs="Times New Roman"/>
                <w:lang w:val="ro-RO"/>
              </w:rPr>
            </w:pPr>
            <w:r w:rsidRPr="00AA0AC8">
              <w:rPr>
                <w:rFonts w:ascii="Times New Roman" w:hAnsi="Times New Roman" w:cs="Times New Roman"/>
                <w:lang w:val="ro-RO"/>
              </w:rPr>
              <w:t>2016</w:t>
            </w:r>
          </w:p>
        </w:tc>
        <w:tc>
          <w:tcPr>
            <w:tcW w:w="500" w:type="pct"/>
            <w:tcBorders>
              <w:top w:val="dotted" w:sz="4" w:space="0" w:color="auto"/>
              <w:bottom w:val="single" w:sz="4" w:space="0" w:color="auto"/>
            </w:tcBorders>
          </w:tcPr>
          <w:p w:rsidR="008772B0" w:rsidRPr="00AA0AC8" w:rsidRDefault="001156FD" w:rsidP="00AA0AC8">
            <w:pPr>
              <w:tabs>
                <w:tab w:val="left" w:pos="73"/>
                <w:tab w:val="left" w:pos="11520"/>
              </w:tabs>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8772B0" w:rsidRPr="00AA0AC8" w:rsidTr="00EC50F4">
        <w:trPr>
          <w:trHeight w:val="154"/>
        </w:trPr>
        <w:tc>
          <w:tcPr>
            <w:tcW w:w="182" w:type="pct"/>
            <w:vMerge w:val="restart"/>
          </w:tcPr>
          <w:p w:rsidR="008772B0" w:rsidRPr="00AA0AC8" w:rsidRDefault="008772B0" w:rsidP="00AA0AC8">
            <w:pPr>
              <w:spacing w:after="0" w:line="240" w:lineRule="auto"/>
              <w:jc w:val="both"/>
              <w:rPr>
                <w:rFonts w:ascii="Times New Roman" w:hAnsi="Times New Roman" w:cs="Times New Roman"/>
                <w:lang w:val="ro-RO"/>
              </w:rPr>
            </w:pPr>
          </w:p>
        </w:tc>
        <w:tc>
          <w:tcPr>
            <w:tcW w:w="818" w:type="pct"/>
            <w:vMerge w:val="restart"/>
          </w:tcPr>
          <w:p w:rsidR="008772B0" w:rsidRPr="00AA0AC8" w:rsidRDefault="008772B0"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t>Art. 114 Sănătatea publică</w:t>
            </w:r>
          </w:p>
          <w:p w:rsidR="008772B0" w:rsidRPr="00AA0AC8" w:rsidRDefault="008772B0" w:rsidP="00AA0AC8">
            <w:pPr>
              <w:spacing w:after="0" w:line="240" w:lineRule="auto"/>
              <w:jc w:val="both"/>
              <w:rPr>
                <w:rFonts w:ascii="Times New Roman" w:hAnsi="Times New Roman" w:cs="Times New Roman"/>
                <w:lang w:val="ro-RO"/>
              </w:rPr>
            </w:pPr>
            <w:r w:rsidRPr="00AA0AC8">
              <w:rPr>
                <w:rFonts w:ascii="Times New Roman" w:hAnsi="Times New Roman" w:cs="Times New Roman"/>
                <w:b/>
                <w:lang w:val="ro-RO"/>
              </w:rPr>
              <w:t>(d)</w:t>
            </w:r>
            <w:r w:rsidRPr="00AA0AC8">
              <w:rPr>
                <w:rFonts w:ascii="Times New Roman" w:hAnsi="Times New Roman" w:cs="Times New Roman"/>
                <w:lang w:val="ro-RO"/>
              </w:rPr>
              <w:t xml:space="preserve"> calitatea și siguranța substanțelor de origine umană;</w:t>
            </w:r>
          </w:p>
        </w:tc>
        <w:tc>
          <w:tcPr>
            <w:tcW w:w="909" w:type="pct"/>
            <w:vMerge w:val="restart"/>
          </w:tcPr>
          <w:p w:rsidR="00E870EE" w:rsidRPr="00AA0AC8" w:rsidRDefault="00E870EE"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t>2.4 Cooperare economică</w:t>
            </w:r>
          </w:p>
          <w:p w:rsidR="00E870EE" w:rsidRPr="00AA0AC8" w:rsidRDefault="00E870EE" w:rsidP="00AA0AC8">
            <w:pPr>
              <w:spacing w:after="0" w:line="240" w:lineRule="auto"/>
              <w:jc w:val="both"/>
              <w:rPr>
                <w:rFonts w:ascii="Times New Roman" w:hAnsi="Times New Roman" w:cs="Times New Roman"/>
                <w:i/>
                <w:lang w:val="ro-RO"/>
              </w:rPr>
            </w:pPr>
            <w:r w:rsidRPr="00AA0AC8">
              <w:rPr>
                <w:rFonts w:ascii="Times New Roman" w:hAnsi="Times New Roman" w:cs="Times New Roman"/>
                <w:i/>
                <w:lang w:val="ro-RO"/>
              </w:rPr>
              <w:t>Sănătate Publică</w:t>
            </w:r>
          </w:p>
          <w:p w:rsidR="008772B0" w:rsidRPr="00AA0AC8" w:rsidRDefault="00E870EE" w:rsidP="00AA0AC8">
            <w:pPr>
              <w:pStyle w:val="ListParagraph"/>
              <w:numPr>
                <w:ilvl w:val="0"/>
                <w:numId w:val="32"/>
              </w:numPr>
              <w:tabs>
                <w:tab w:val="left" w:pos="289"/>
              </w:tabs>
              <w:spacing w:after="0" w:line="240" w:lineRule="auto"/>
              <w:ind w:left="27" w:firstLine="0"/>
              <w:jc w:val="both"/>
              <w:rPr>
                <w:rFonts w:ascii="Times New Roman" w:hAnsi="Times New Roman" w:cs="Times New Roman"/>
                <w:lang w:val="ro-RO"/>
              </w:rPr>
            </w:pPr>
            <w:r w:rsidRPr="00AA0AC8">
              <w:rPr>
                <w:rFonts w:ascii="Times New Roman" w:hAnsi="Times New Roman" w:cs="Times New Roman"/>
                <w:lang w:val="ro-RO"/>
              </w:rPr>
              <w:t xml:space="preserve">Susține RM în pregătirea pentru implementarea acquis-ului UE în domeniul sănătății, conform celor menționate în anexele relevante ale Acordului de Asociere prevăzut, în particular referitor la legislația în domeniile </w:t>
            </w:r>
            <w:r w:rsidRPr="00AA0AC8">
              <w:rPr>
                <w:rFonts w:ascii="Times New Roman" w:hAnsi="Times New Roman" w:cs="Times New Roman"/>
                <w:strike/>
                <w:lang w:val="ro-RO"/>
              </w:rPr>
              <w:t>controlului tutunului</w:t>
            </w:r>
            <w:r w:rsidRPr="00AA0AC8">
              <w:rPr>
                <w:rFonts w:ascii="Times New Roman" w:hAnsi="Times New Roman" w:cs="Times New Roman"/>
                <w:lang w:val="ro-RO"/>
              </w:rPr>
              <w:t xml:space="preserve">, calității și siguranței substanțelor de origine umană (sânge, țesuturi, organe și celule) </w:t>
            </w:r>
            <w:r w:rsidRPr="00AA0AC8">
              <w:rPr>
                <w:rFonts w:ascii="Times New Roman" w:hAnsi="Times New Roman" w:cs="Times New Roman"/>
                <w:strike/>
                <w:lang w:val="ro-RO"/>
              </w:rPr>
              <w:t>și bolilor transmisibile</w:t>
            </w:r>
            <w:r w:rsidR="008772B0" w:rsidRPr="00AA0AC8">
              <w:rPr>
                <w:rFonts w:ascii="Times New Roman" w:hAnsi="Times New Roman" w:cs="Times New Roman"/>
                <w:strike/>
                <w:lang w:val="ro-RO"/>
              </w:rPr>
              <w:t>;</w:t>
            </w:r>
          </w:p>
        </w:tc>
        <w:tc>
          <w:tcPr>
            <w:tcW w:w="1727" w:type="pct"/>
            <w:gridSpan w:val="2"/>
            <w:tcBorders>
              <w:bottom w:val="dotted" w:sz="4" w:space="0" w:color="auto"/>
            </w:tcBorders>
          </w:tcPr>
          <w:p w:rsidR="008772B0" w:rsidRPr="00AA0AC8" w:rsidRDefault="00C96436"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 xml:space="preserve">1. </w:t>
            </w:r>
            <w:r w:rsidR="008772B0" w:rsidRPr="00AA0AC8">
              <w:rPr>
                <w:rFonts w:ascii="Times New Roman" w:hAnsi="Times New Roman" w:cs="Times New Roman"/>
                <w:lang w:val="ro-RO"/>
              </w:rPr>
              <w:t>Consolidarea Agenţiei de Transplant din Republica Moldova şi Asistenţă în Armonizarea Legislativă în Materie de Calitate şi Siguranţă a Substanţelor de Origine Umană</w:t>
            </w:r>
          </w:p>
        </w:tc>
        <w:tc>
          <w:tcPr>
            <w:tcW w:w="455" w:type="pct"/>
            <w:tcBorders>
              <w:bottom w:val="dotted" w:sz="4" w:space="0" w:color="auto"/>
            </w:tcBorders>
          </w:tcPr>
          <w:p w:rsidR="008772B0" w:rsidRPr="00AA0AC8" w:rsidRDefault="008772B0"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 xml:space="preserve">Ministerul Sănătăţii </w:t>
            </w:r>
          </w:p>
        </w:tc>
        <w:tc>
          <w:tcPr>
            <w:tcW w:w="409" w:type="pct"/>
            <w:tcBorders>
              <w:bottom w:val="dotted" w:sz="4" w:space="0" w:color="auto"/>
            </w:tcBorders>
          </w:tcPr>
          <w:p w:rsidR="008772B0" w:rsidRPr="00AA0AC8" w:rsidRDefault="008772B0"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2014-2015</w:t>
            </w:r>
          </w:p>
        </w:tc>
        <w:tc>
          <w:tcPr>
            <w:tcW w:w="500" w:type="pct"/>
            <w:tcBorders>
              <w:bottom w:val="dotted" w:sz="4" w:space="0" w:color="auto"/>
            </w:tcBorders>
          </w:tcPr>
          <w:p w:rsidR="006259B2" w:rsidRPr="00AA0AC8" w:rsidRDefault="006259B2" w:rsidP="00AA0AC8">
            <w:pPr>
              <w:pStyle w:val="NormalCentered"/>
              <w:rPr>
                <w:color w:val="000000"/>
                <w:sz w:val="22"/>
                <w:szCs w:val="22"/>
                <w:lang w:val="ro-RO"/>
              </w:rPr>
            </w:pPr>
            <w:r w:rsidRPr="00AA0AC8">
              <w:rPr>
                <w:sz w:val="22"/>
                <w:szCs w:val="22"/>
                <w:lang w:val="ro-RO"/>
              </w:rPr>
              <w:t>Proiect Twinning</w:t>
            </w:r>
          </w:p>
          <w:p w:rsidR="008772B0" w:rsidRPr="00AA0AC8" w:rsidRDefault="008772B0" w:rsidP="00AA0AC8">
            <w:pPr>
              <w:pStyle w:val="NormalCentered"/>
              <w:rPr>
                <w:color w:val="000000"/>
                <w:sz w:val="22"/>
                <w:szCs w:val="22"/>
                <w:lang w:val="ro-RO"/>
              </w:rPr>
            </w:pPr>
            <w:r w:rsidRPr="00AA0AC8">
              <w:rPr>
                <w:color w:val="000000"/>
                <w:sz w:val="22"/>
                <w:szCs w:val="22"/>
                <w:lang w:val="ro-RO"/>
              </w:rPr>
              <w:t>1,200,000.00 EUR</w:t>
            </w:r>
          </w:p>
          <w:p w:rsidR="008772B0" w:rsidRPr="00AA0AC8" w:rsidRDefault="008772B0" w:rsidP="00AA0AC8">
            <w:pPr>
              <w:pStyle w:val="NormalCentered"/>
              <w:rPr>
                <w:sz w:val="22"/>
                <w:szCs w:val="22"/>
                <w:lang w:val="ro-RO"/>
              </w:rPr>
            </w:pPr>
            <w:r w:rsidRPr="00AA0AC8">
              <w:rPr>
                <w:sz w:val="22"/>
                <w:szCs w:val="22"/>
                <w:lang w:val="ro-RO"/>
              </w:rPr>
              <w:t>Comisia Europeană</w:t>
            </w:r>
          </w:p>
        </w:tc>
      </w:tr>
      <w:tr w:rsidR="006259B2" w:rsidRPr="00AA0AC8" w:rsidTr="00EC50F4">
        <w:trPr>
          <w:trHeight w:val="154"/>
        </w:trPr>
        <w:tc>
          <w:tcPr>
            <w:tcW w:w="182" w:type="pct"/>
            <w:vMerge/>
          </w:tcPr>
          <w:p w:rsidR="006259B2" w:rsidRPr="00AA0AC8" w:rsidRDefault="006259B2" w:rsidP="00AA0AC8">
            <w:pPr>
              <w:spacing w:after="0" w:line="240" w:lineRule="auto"/>
              <w:jc w:val="both"/>
              <w:rPr>
                <w:rFonts w:ascii="Times New Roman" w:hAnsi="Times New Roman" w:cs="Times New Roman"/>
                <w:lang w:val="ro-RO"/>
              </w:rPr>
            </w:pPr>
          </w:p>
        </w:tc>
        <w:tc>
          <w:tcPr>
            <w:tcW w:w="818" w:type="pct"/>
            <w:vMerge/>
          </w:tcPr>
          <w:p w:rsidR="006259B2" w:rsidRPr="00AA0AC8" w:rsidRDefault="006259B2" w:rsidP="00AA0AC8">
            <w:pPr>
              <w:spacing w:after="0" w:line="240" w:lineRule="auto"/>
              <w:rPr>
                <w:rFonts w:ascii="Times New Roman" w:hAnsi="Times New Roman" w:cs="Times New Roman"/>
                <w:lang w:val="ro-RO"/>
              </w:rPr>
            </w:pPr>
          </w:p>
        </w:tc>
        <w:tc>
          <w:tcPr>
            <w:tcW w:w="909" w:type="pct"/>
            <w:vMerge/>
          </w:tcPr>
          <w:p w:rsidR="006259B2" w:rsidRPr="00AA0AC8" w:rsidRDefault="006259B2" w:rsidP="00AA0AC8">
            <w:pPr>
              <w:spacing w:after="0" w:line="240" w:lineRule="auto"/>
              <w:jc w:val="both"/>
              <w:rPr>
                <w:rFonts w:ascii="Times New Roman" w:hAnsi="Times New Roman" w:cs="Times New Roman"/>
                <w:b/>
                <w:lang w:val="ro-RO"/>
              </w:rPr>
            </w:pPr>
          </w:p>
        </w:tc>
        <w:tc>
          <w:tcPr>
            <w:tcW w:w="1727" w:type="pct"/>
            <w:gridSpan w:val="2"/>
            <w:tcBorders>
              <w:top w:val="dotted" w:sz="4" w:space="0" w:color="auto"/>
              <w:bottom w:val="single" w:sz="4" w:space="0" w:color="auto"/>
            </w:tcBorders>
          </w:tcPr>
          <w:p w:rsidR="006259B2" w:rsidRPr="00AA0AC8" w:rsidRDefault="00E870EE" w:rsidP="00AA0AC8">
            <w:pPr>
              <w:tabs>
                <w:tab w:val="left" w:pos="222"/>
                <w:tab w:val="left" w:pos="478"/>
              </w:tabs>
              <w:spacing w:after="0" w:line="240" w:lineRule="auto"/>
              <w:jc w:val="both"/>
              <w:rPr>
                <w:rFonts w:ascii="Times New Roman" w:hAnsi="Times New Roman" w:cs="Times New Roman"/>
                <w:lang w:val="ro-RO"/>
              </w:rPr>
            </w:pPr>
            <w:r w:rsidRPr="00AA0AC8">
              <w:rPr>
                <w:rFonts w:ascii="Times New Roman" w:hAnsi="Times New Roman" w:cs="Times New Roman"/>
                <w:lang w:val="ro-RO"/>
              </w:rPr>
              <w:t xml:space="preserve">2. </w:t>
            </w:r>
            <w:r w:rsidR="006259B2" w:rsidRPr="00AA0AC8">
              <w:rPr>
                <w:rFonts w:ascii="Times New Roman" w:hAnsi="Times New Roman" w:cs="Times New Roman"/>
                <w:lang w:val="ro-RO"/>
              </w:rPr>
              <w:t xml:space="preserve">Fortificarea capacităților securității hemotransfuzionale în </w:t>
            </w:r>
            <w:r w:rsidRPr="00AA0AC8">
              <w:rPr>
                <w:rFonts w:ascii="Times New Roman" w:hAnsi="Times New Roman" w:cs="Times New Roman"/>
                <w:lang w:val="ro-RO"/>
              </w:rPr>
              <w:t>RM.</w:t>
            </w:r>
            <w:r w:rsidR="006259B2" w:rsidRPr="00AA0AC8">
              <w:rPr>
                <w:rFonts w:ascii="Times New Roman" w:hAnsi="Times New Roman" w:cs="Times New Roman"/>
                <w:lang w:val="ro-RO"/>
              </w:rPr>
              <w:t xml:space="preserve">  </w:t>
            </w:r>
          </w:p>
        </w:tc>
        <w:tc>
          <w:tcPr>
            <w:tcW w:w="455" w:type="pct"/>
            <w:tcBorders>
              <w:top w:val="dotted" w:sz="4" w:space="0" w:color="auto"/>
              <w:bottom w:val="single" w:sz="4" w:space="0" w:color="auto"/>
            </w:tcBorders>
          </w:tcPr>
          <w:p w:rsidR="006259B2" w:rsidRPr="00AA0AC8" w:rsidRDefault="006259B2"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Ministerul Sănătăţii</w:t>
            </w:r>
          </w:p>
          <w:p w:rsidR="006259B2" w:rsidRPr="00AA0AC8" w:rsidRDefault="006259B2"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APL</w:t>
            </w:r>
          </w:p>
        </w:tc>
        <w:tc>
          <w:tcPr>
            <w:tcW w:w="409" w:type="pct"/>
            <w:tcBorders>
              <w:top w:val="dotted" w:sz="4" w:space="0" w:color="auto"/>
              <w:bottom w:val="single" w:sz="4" w:space="0" w:color="auto"/>
            </w:tcBorders>
          </w:tcPr>
          <w:p w:rsidR="006259B2" w:rsidRPr="00AA0AC8" w:rsidRDefault="006259B2"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2014-2016</w:t>
            </w:r>
          </w:p>
        </w:tc>
        <w:tc>
          <w:tcPr>
            <w:tcW w:w="500" w:type="pct"/>
            <w:tcBorders>
              <w:top w:val="dotted" w:sz="4" w:space="0" w:color="auto"/>
              <w:bottom w:val="single" w:sz="4" w:space="0" w:color="auto"/>
            </w:tcBorders>
          </w:tcPr>
          <w:p w:rsidR="006259B2" w:rsidRPr="00AA0AC8" w:rsidRDefault="006259B2" w:rsidP="00AA0AC8">
            <w:pPr>
              <w:pStyle w:val="NormalCentered"/>
              <w:rPr>
                <w:sz w:val="22"/>
                <w:szCs w:val="22"/>
                <w:lang w:val="ro-RO"/>
              </w:rPr>
            </w:pPr>
            <w:r w:rsidRPr="00AA0AC8">
              <w:rPr>
                <w:sz w:val="22"/>
                <w:szCs w:val="22"/>
                <w:lang w:val="ro-RO"/>
              </w:rPr>
              <w:t xml:space="preserve">Crucea Roşie din Elveţia  - 1,150 mii;  Euro, </w:t>
            </w:r>
          </w:p>
          <w:p w:rsidR="006259B2" w:rsidRPr="00AA0AC8" w:rsidRDefault="001156FD" w:rsidP="00AA0AC8">
            <w:pPr>
              <w:pStyle w:val="NormalCentered"/>
              <w:rPr>
                <w:sz w:val="22"/>
                <w:szCs w:val="22"/>
                <w:lang w:val="ro-RO"/>
              </w:rPr>
            </w:pPr>
            <w:r w:rsidRPr="00AA0AC8">
              <w:rPr>
                <w:sz w:val="22"/>
                <w:szCs w:val="22"/>
                <w:lang w:val="ro-RO"/>
              </w:rPr>
              <w:t>În limita resurselor bugetare</w:t>
            </w:r>
          </w:p>
        </w:tc>
      </w:tr>
      <w:tr w:rsidR="00A01A9E" w:rsidRPr="00AA0AC8" w:rsidTr="00EC50F4">
        <w:trPr>
          <w:trHeight w:val="154"/>
        </w:trPr>
        <w:tc>
          <w:tcPr>
            <w:tcW w:w="182" w:type="pct"/>
            <w:vMerge w:val="restart"/>
          </w:tcPr>
          <w:p w:rsidR="00A01A9E" w:rsidRPr="00AA0AC8" w:rsidRDefault="00A01A9E" w:rsidP="00AA0AC8">
            <w:pPr>
              <w:spacing w:after="0" w:line="240" w:lineRule="auto"/>
              <w:jc w:val="both"/>
              <w:rPr>
                <w:rFonts w:ascii="Times New Roman" w:hAnsi="Times New Roman" w:cs="Times New Roman"/>
                <w:lang w:val="ro-RO"/>
              </w:rPr>
            </w:pPr>
          </w:p>
        </w:tc>
        <w:tc>
          <w:tcPr>
            <w:tcW w:w="818" w:type="pct"/>
            <w:vMerge w:val="restart"/>
          </w:tcPr>
          <w:p w:rsidR="00A01A9E" w:rsidRPr="00AA0AC8" w:rsidRDefault="00A01A9E"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t>Art. 114 Sănătatea publică</w:t>
            </w:r>
          </w:p>
          <w:p w:rsidR="00A01A9E" w:rsidRPr="00AA0AC8" w:rsidRDefault="00A01A9E" w:rsidP="00AA0AC8">
            <w:pPr>
              <w:spacing w:after="0" w:line="240" w:lineRule="auto"/>
              <w:jc w:val="both"/>
              <w:rPr>
                <w:rFonts w:ascii="Times New Roman" w:hAnsi="Times New Roman" w:cs="Times New Roman"/>
                <w:lang w:val="ro-RO"/>
              </w:rPr>
            </w:pPr>
            <w:r w:rsidRPr="00AA0AC8">
              <w:rPr>
                <w:rFonts w:ascii="Times New Roman" w:hAnsi="Times New Roman" w:cs="Times New Roman"/>
                <w:b/>
                <w:lang w:val="ro-RO"/>
              </w:rPr>
              <w:t>(f)</w:t>
            </w:r>
            <w:r w:rsidRPr="00AA0AC8">
              <w:rPr>
                <w:rFonts w:ascii="Times New Roman" w:hAnsi="Times New Roman" w:cs="Times New Roman"/>
                <w:lang w:val="ro-RO"/>
              </w:rPr>
              <w:t xml:space="preserve"> implementarea deplină și în timp util a acordu-rilor internaționale în domeniul sănătății, în particular a Regulamen-telor internaționale cu privire la sănătate și Con-venției – Cadru privind </w:t>
            </w:r>
            <w:r w:rsidRPr="00AA0AC8">
              <w:rPr>
                <w:rFonts w:ascii="Times New Roman" w:hAnsi="Times New Roman" w:cs="Times New Roman"/>
                <w:lang w:val="ro-RO"/>
              </w:rPr>
              <w:lastRenderedPageBreak/>
              <w:t>controlul tutunului din 2003.</w:t>
            </w:r>
          </w:p>
        </w:tc>
        <w:tc>
          <w:tcPr>
            <w:tcW w:w="909" w:type="pct"/>
            <w:vMerge w:val="restart"/>
          </w:tcPr>
          <w:p w:rsidR="00E870EE" w:rsidRPr="00AA0AC8" w:rsidRDefault="00E870EE"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lastRenderedPageBreak/>
              <w:t>2.4 Cooperare economică</w:t>
            </w:r>
          </w:p>
          <w:p w:rsidR="00E870EE" w:rsidRPr="00AA0AC8" w:rsidRDefault="00E870EE" w:rsidP="00AA0AC8">
            <w:pPr>
              <w:spacing w:after="0" w:line="240" w:lineRule="auto"/>
              <w:jc w:val="both"/>
              <w:rPr>
                <w:rFonts w:ascii="Times New Roman" w:hAnsi="Times New Roman" w:cs="Times New Roman"/>
                <w:i/>
                <w:lang w:val="ro-RO"/>
              </w:rPr>
            </w:pPr>
            <w:r w:rsidRPr="00AA0AC8">
              <w:rPr>
                <w:rFonts w:ascii="Times New Roman" w:hAnsi="Times New Roman" w:cs="Times New Roman"/>
                <w:i/>
                <w:lang w:val="ro-RO"/>
              </w:rPr>
              <w:t>Sănătate Publică</w:t>
            </w:r>
          </w:p>
          <w:p w:rsidR="00A01A9E" w:rsidRPr="00AA0AC8" w:rsidRDefault="00E870EE"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 xml:space="preserve">Susține RM în pregătirea pentru implementarea acquis-ului UE în domeniul sănătății, conform celor menționate în anexele relevante ale Acordului de Asociere prevăzut, în particular referitor la </w:t>
            </w:r>
            <w:r w:rsidRPr="00AA0AC8">
              <w:rPr>
                <w:rFonts w:ascii="Times New Roman" w:hAnsi="Times New Roman" w:cs="Times New Roman"/>
                <w:lang w:val="ro-RO"/>
              </w:rPr>
              <w:lastRenderedPageBreak/>
              <w:t>legislația în domeniile controlului tutunului, calității și siguranței substanțelor de origine umană (sânge, țesuturi, organe și celule) și bolilor transmisibile;</w:t>
            </w:r>
          </w:p>
        </w:tc>
        <w:tc>
          <w:tcPr>
            <w:tcW w:w="1727" w:type="pct"/>
            <w:gridSpan w:val="2"/>
            <w:tcBorders>
              <w:bottom w:val="dotted" w:sz="4" w:space="0" w:color="auto"/>
            </w:tcBorders>
          </w:tcPr>
          <w:p w:rsidR="00A01A9E" w:rsidRPr="00AA0AC8" w:rsidRDefault="00C96436"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lastRenderedPageBreak/>
              <w:t xml:space="preserve">1. </w:t>
            </w:r>
            <w:r w:rsidR="00A01A9E" w:rsidRPr="00AA0AC8">
              <w:rPr>
                <w:rFonts w:ascii="Times New Roman" w:hAnsi="Times New Roman" w:cs="Times New Roman"/>
                <w:lang w:val="ro-RO"/>
              </w:rPr>
              <w:t>Aprobarea Legii cu privire la tutun şi la articolele din tutun conform prevederilor Convenţiei-cadru privind Controlul Tutunului a Organizaţiei Mondiale a Sănătăţii (CCCT)</w:t>
            </w:r>
          </w:p>
        </w:tc>
        <w:tc>
          <w:tcPr>
            <w:tcW w:w="455" w:type="pct"/>
            <w:tcBorders>
              <w:bottom w:val="dotted" w:sz="4" w:space="0" w:color="auto"/>
            </w:tcBorders>
          </w:tcPr>
          <w:p w:rsidR="00A01A9E" w:rsidRPr="00AA0AC8" w:rsidRDefault="00A01A9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Ministerul Sănătăţii</w:t>
            </w:r>
          </w:p>
        </w:tc>
        <w:tc>
          <w:tcPr>
            <w:tcW w:w="409" w:type="pct"/>
            <w:tcBorders>
              <w:bottom w:val="dotted" w:sz="4" w:space="0" w:color="auto"/>
            </w:tcBorders>
          </w:tcPr>
          <w:p w:rsidR="00A01A9E" w:rsidRPr="00AA0AC8" w:rsidRDefault="00A01A9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2014</w:t>
            </w:r>
          </w:p>
        </w:tc>
        <w:tc>
          <w:tcPr>
            <w:tcW w:w="500" w:type="pct"/>
            <w:tcBorders>
              <w:bottom w:val="dotted" w:sz="4" w:space="0" w:color="auto"/>
            </w:tcBorders>
          </w:tcPr>
          <w:p w:rsidR="00A01A9E" w:rsidRPr="00AA0AC8" w:rsidRDefault="001156FD" w:rsidP="00AA0AC8">
            <w:pPr>
              <w:tabs>
                <w:tab w:val="left" w:pos="73"/>
                <w:tab w:val="left" w:pos="11520"/>
              </w:tabs>
              <w:spacing w:after="0" w:line="240" w:lineRule="auto"/>
              <w:ind w:left="-102"/>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A01A9E" w:rsidRPr="00AA0AC8" w:rsidTr="00EC50F4">
        <w:trPr>
          <w:trHeight w:val="154"/>
        </w:trPr>
        <w:tc>
          <w:tcPr>
            <w:tcW w:w="182" w:type="pct"/>
            <w:vMerge/>
          </w:tcPr>
          <w:p w:rsidR="00A01A9E" w:rsidRPr="00AA0AC8" w:rsidRDefault="00A01A9E" w:rsidP="00AA0AC8">
            <w:pPr>
              <w:spacing w:after="0" w:line="240" w:lineRule="auto"/>
              <w:jc w:val="both"/>
              <w:rPr>
                <w:rFonts w:ascii="Times New Roman" w:hAnsi="Times New Roman" w:cs="Times New Roman"/>
                <w:lang w:val="ro-RO"/>
              </w:rPr>
            </w:pPr>
          </w:p>
        </w:tc>
        <w:tc>
          <w:tcPr>
            <w:tcW w:w="818" w:type="pct"/>
            <w:vMerge/>
          </w:tcPr>
          <w:p w:rsidR="00A01A9E" w:rsidRPr="00AA0AC8" w:rsidRDefault="00A01A9E" w:rsidP="00AA0AC8">
            <w:pPr>
              <w:spacing w:after="0" w:line="240" w:lineRule="auto"/>
              <w:jc w:val="both"/>
              <w:rPr>
                <w:rFonts w:ascii="Times New Roman" w:hAnsi="Times New Roman" w:cs="Times New Roman"/>
                <w:b/>
                <w:lang w:val="ro-RO"/>
              </w:rPr>
            </w:pPr>
          </w:p>
        </w:tc>
        <w:tc>
          <w:tcPr>
            <w:tcW w:w="909" w:type="pct"/>
            <w:vMerge/>
          </w:tcPr>
          <w:p w:rsidR="00A01A9E" w:rsidRPr="00AA0AC8" w:rsidRDefault="00A01A9E" w:rsidP="00AA0AC8">
            <w:pPr>
              <w:spacing w:after="0" w:line="240" w:lineRule="auto"/>
              <w:jc w:val="both"/>
              <w:rPr>
                <w:rFonts w:ascii="Times New Roman" w:hAnsi="Times New Roman" w:cs="Times New Roman"/>
                <w:b/>
                <w:lang w:val="ro-RO"/>
              </w:rPr>
            </w:pPr>
          </w:p>
        </w:tc>
        <w:tc>
          <w:tcPr>
            <w:tcW w:w="1727" w:type="pct"/>
            <w:gridSpan w:val="2"/>
            <w:tcBorders>
              <w:top w:val="dotted" w:sz="4" w:space="0" w:color="auto"/>
              <w:bottom w:val="dotted" w:sz="4" w:space="0" w:color="auto"/>
            </w:tcBorders>
          </w:tcPr>
          <w:p w:rsidR="00A01A9E" w:rsidRPr="00AA0AC8" w:rsidRDefault="00C96436"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 xml:space="preserve">2. </w:t>
            </w:r>
            <w:r w:rsidR="00A01A9E" w:rsidRPr="00AA0AC8">
              <w:rPr>
                <w:rFonts w:ascii="Times New Roman" w:hAnsi="Times New Roman" w:cs="Times New Roman"/>
                <w:lang w:val="ro-RO"/>
              </w:rPr>
              <w:t>Elaborarea proiectului de lege pentru ratificarea Protocolului privind eliminarea comerțului ilicit cu produse din tutun</w:t>
            </w:r>
          </w:p>
        </w:tc>
        <w:tc>
          <w:tcPr>
            <w:tcW w:w="455" w:type="pct"/>
            <w:tcBorders>
              <w:top w:val="dotted" w:sz="4" w:space="0" w:color="auto"/>
              <w:bottom w:val="dotted" w:sz="4" w:space="0" w:color="auto"/>
            </w:tcBorders>
          </w:tcPr>
          <w:p w:rsidR="00A01A9E" w:rsidRPr="00AA0AC8" w:rsidRDefault="00A01A9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Ministerul Afacerilor Interne,</w:t>
            </w:r>
          </w:p>
          <w:p w:rsidR="00A01A9E" w:rsidRPr="00AA0AC8" w:rsidRDefault="00A01A9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Ministerul Sănătăţii</w:t>
            </w:r>
          </w:p>
        </w:tc>
        <w:tc>
          <w:tcPr>
            <w:tcW w:w="409" w:type="pct"/>
            <w:tcBorders>
              <w:top w:val="dotted" w:sz="4" w:space="0" w:color="auto"/>
              <w:bottom w:val="dotted" w:sz="4" w:space="0" w:color="auto"/>
            </w:tcBorders>
          </w:tcPr>
          <w:p w:rsidR="00A01A9E" w:rsidRPr="00AA0AC8" w:rsidRDefault="00A01A9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2014</w:t>
            </w:r>
          </w:p>
        </w:tc>
        <w:tc>
          <w:tcPr>
            <w:tcW w:w="500" w:type="pct"/>
            <w:tcBorders>
              <w:top w:val="dotted" w:sz="4" w:space="0" w:color="auto"/>
              <w:bottom w:val="dotted" w:sz="4" w:space="0" w:color="auto"/>
            </w:tcBorders>
          </w:tcPr>
          <w:p w:rsidR="00A01A9E" w:rsidRPr="00AA0AC8" w:rsidRDefault="001156FD" w:rsidP="00AA0AC8">
            <w:pPr>
              <w:tabs>
                <w:tab w:val="left" w:pos="73"/>
                <w:tab w:val="left" w:pos="11520"/>
              </w:tabs>
              <w:spacing w:after="0" w:line="240" w:lineRule="auto"/>
              <w:ind w:left="-102"/>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A01A9E" w:rsidRPr="00AA0AC8" w:rsidTr="00EC50F4">
        <w:trPr>
          <w:trHeight w:val="154"/>
        </w:trPr>
        <w:tc>
          <w:tcPr>
            <w:tcW w:w="182" w:type="pct"/>
            <w:vMerge/>
          </w:tcPr>
          <w:p w:rsidR="00A01A9E" w:rsidRPr="00AA0AC8" w:rsidRDefault="00A01A9E" w:rsidP="00AA0AC8">
            <w:pPr>
              <w:spacing w:after="0" w:line="240" w:lineRule="auto"/>
              <w:jc w:val="both"/>
              <w:rPr>
                <w:rFonts w:ascii="Times New Roman" w:hAnsi="Times New Roman" w:cs="Times New Roman"/>
                <w:lang w:val="ro-RO"/>
              </w:rPr>
            </w:pPr>
          </w:p>
        </w:tc>
        <w:tc>
          <w:tcPr>
            <w:tcW w:w="818" w:type="pct"/>
            <w:vMerge/>
          </w:tcPr>
          <w:p w:rsidR="00A01A9E" w:rsidRPr="00AA0AC8" w:rsidRDefault="00A01A9E" w:rsidP="00AA0AC8">
            <w:pPr>
              <w:spacing w:after="0" w:line="240" w:lineRule="auto"/>
              <w:jc w:val="both"/>
              <w:rPr>
                <w:rFonts w:ascii="Times New Roman" w:hAnsi="Times New Roman" w:cs="Times New Roman"/>
                <w:b/>
                <w:lang w:val="ro-RO"/>
              </w:rPr>
            </w:pPr>
          </w:p>
        </w:tc>
        <w:tc>
          <w:tcPr>
            <w:tcW w:w="909" w:type="pct"/>
            <w:vMerge/>
          </w:tcPr>
          <w:p w:rsidR="00A01A9E" w:rsidRPr="00AA0AC8" w:rsidRDefault="00A01A9E" w:rsidP="00AA0AC8">
            <w:pPr>
              <w:spacing w:after="0" w:line="240" w:lineRule="auto"/>
              <w:jc w:val="both"/>
              <w:rPr>
                <w:rFonts w:ascii="Times New Roman" w:hAnsi="Times New Roman" w:cs="Times New Roman"/>
                <w:b/>
                <w:lang w:val="ro-RO"/>
              </w:rPr>
            </w:pPr>
          </w:p>
        </w:tc>
        <w:tc>
          <w:tcPr>
            <w:tcW w:w="1727" w:type="pct"/>
            <w:gridSpan w:val="2"/>
            <w:tcBorders>
              <w:top w:val="dotted" w:sz="4" w:space="0" w:color="auto"/>
              <w:bottom w:val="dotted" w:sz="4" w:space="0" w:color="auto"/>
            </w:tcBorders>
          </w:tcPr>
          <w:p w:rsidR="00A01A9E" w:rsidRPr="00AA0AC8" w:rsidRDefault="00C96436"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 xml:space="preserve">3. </w:t>
            </w:r>
            <w:r w:rsidR="00A01A9E" w:rsidRPr="00AA0AC8">
              <w:rPr>
                <w:rFonts w:ascii="Times New Roman" w:hAnsi="Times New Roman" w:cs="Times New Roman"/>
                <w:lang w:val="ro-RO"/>
              </w:rPr>
              <w:t xml:space="preserve">Instituirea Serviciului de consiliere și tratament pentru </w:t>
            </w:r>
            <w:r w:rsidR="00A01A9E" w:rsidRPr="00AA0AC8">
              <w:rPr>
                <w:rFonts w:ascii="Times New Roman" w:hAnsi="Times New Roman" w:cs="Times New Roman"/>
                <w:lang w:val="ro-RO"/>
              </w:rPr>
              <w:lastRenderedPageBreak/>
              <w:t>renunțare la fumat</w:t>
            </w:r>
          </w:p>
        </w:tc>
        <w:tc>
          <w:tcPr>
            <w:tcW w:w="455" w:type="pct"/>
            <w:tcBorders>
              <w:top w:val="dotted" w:sz="4" w:space="0" w:color="auto"/>
              <w:bottom w:val="dotted" w:sz="4" w:space="0" w:color="auto"/>
            </w:tcBorders>
          </w:tcPr>
          <w:p w:rsidR="00A01A9E" w:rsidRPr="00AA0AC8" w:rsidRDefault="00A01A9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lastRenderedPageBreak/>
              <w:t xml:space="preserve">Ministerul </w:t>
            </w:r>
            <w:r w:rsidRPr="00AA0AC8">
              <w:rPr>
                <w:rFonts w:ascii="Times New Roman" w:hAnsi="Times New Roman" w:cs="Times New Roman"/>
                <w:lang w:val="ro-RO"/>
              </w:rPr>
              <w:lastRenderedPageBreak/>
              <w:t>Sănătăţii</w:t>
            </w:r>
          </w:p>
        </w:tc>
        <w:tc>
          <w:tcPr>
            <w:tcW w:w="409" w:type="pct"/>
            <w:tcBorders>
              <w:top w:val="dotted" w:sz="4" w:space="0" w:color="auto"/>
              <w:bottom w:val="dotted" w:sz="4" w:space="0" w:color="auto"/>
            </w:tcBorders>
          </w:tcPr>
          <w:p w:rsidR="00A01A9E" w:rsidRPr="00AA0AC8" w:rsidRDefault="00A01A9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lastRenderedPageBreak/>
              <w:t>2014</w:t>
            </w:r>
          </w:p>
        </w:tc>
        <w:tc>
          <w:tcPr>
            <w:tcW w:w="500" w:type="pct"/>
            <w:tcBorders>
              <w:top w:val="dotted" w:sz="4" w:space="0" w:color="auto"/>
              <w:bottom w:val="dotted" w:sz="4" w:space="0" w:color="auto"/>
            </w:tcBorders>
          </w:tcPr>
          <w:p w:rsidR="001156FD" w:rsidRPr="00AA0AC8" w:rsidRDefault="001156FD" w:rsidP="00AA0AC8">
            <w:pPr>
              <w:tabs>
                <w:tab w:val="left" w:pos="73"/>
                <w:tab w:val="left" w:pos="11520"/>
              </w:tabs>
              <w:spacing w:after="0" w:line="240" w:lineRule="auto"/>
              <w:ind w:left="-102"/>
              <w:jc w:val="center"/>
              <w:rPr>
                <w:rFonts w:ascii="Times New Roman" w:hAnsi="Times New Roman" w:cs="Times New Roman"/>
                <w:color w:val="000000"/>
                <w:lang w:val="ro-RO"/>
              </w:rPr>
            </w:pPr>
            <w:r w:rsidRPr="00AA0AC8">
              <w:rPr>
                <w:rFonts w:ascii="Times New Roman" w:hAnsi="Times New Roman" w:cs="Times New Roman"/>
                <w:lang w:val="ro-RO"/>
              </w:rPr>
              <w:t xml:space="preserve">În limita </w:t>
            </w:r>
            <w:r w:rsidRPr="00AA0AC8">
              <w:rPr>
                <w:rFonts w:ascii="Times New Roman" w:hAnsi="Times New Roman" w:cs="Times New Roman"/>
                <w:lang w:val="ro-RO"/>
              </w:rPr>
              <w:lastRenderedPageBreak/>
              <w:t>resurselor bugetare</w:t>
            </w:r>
          </w:p>
          <w:p w:rsidR="00A01A9E" w:rsidRPr="00AA0AC8" w:rsidRDefault="00A01A9E" w:rsidP="00AA0AC8">
            <w:pPr>
              <w:tabs>
                <w:tab w:val="left" w:pos="73"/>
                <w:tab w:val="left" w:pos="11520"/>
              </w:tabs>
              <w:spacing w:after="0" w:line="240" w:lineRule="auto"/>
              <w:ind w:left="-102"/>
              <w:jc w:val="center"/>
              <w:rPr>
                <w:rFonts w:ascii="Times New Roman" w:hAnsi="Times New Roman" w:cs="Times New Roman"/>
                <w:lang w:val="ro-RO"/>
              </w:rPr>
            </w:pPr>
            <w:r w:rsidRPr="00AA0AC8">
              <w:rPr>
                <w:rFonts w:ascii="Times New Roman" w:hAnsi="Times New Roman" w:cs="Times New Roman"/>
                <w:color w:val="000000"/>
                <w:lang w:val="ro-RO"/>
              </w:rPr>
              <w:t xml:space="preserve">20,000.00 EUR, </w:t>
            </w:r>
            <w:r w:rsidRPr="00AA0AC8">
              <w:rPr>
                <w:rFonts w:ascii="Times New Roman" w:hAnsi="Times New Roman" w:cs="Times New Roman"/>
                <w:lang w:val="ro-RO"/>
              </w:rPr>
              <w:t>Comisia Europeană</w:t>
            </w:r>
          </w:p>
        </w:tc>
      </w:tr>
      <w:tr w:rsidR="00A01A9E" w:rsidRPr="00AA0AC8" w:rsidTr="00EC50F4">
        <w:trPr>
          <w:trHeight w:val="154"/>
        </w:trPr>
        <w:tc>
          <w:tcPr>
            <w:tcW w:w="182" w:type="pct"/>
            <w:vMerge/>
          </w:tcPr>
          <w:p w:rsidR="00A01A9E" w:rsidRPr="00AA0AC8" w:rsidRDefault="00A01A9E" w:rsidP="00AA0AC8">
            <w:pPr>
              <w:spacing w:after="0" w:line="240" w:lineRule="auto"/>
              <w:jc w:val="both"/>
              <w:rPr>
                <w:rFonts w:ascii="Times New Roman" w:hAnsi="Times New Roman" w:cs="Times New Roman"/>
                <w:lang w:val="ro-RO"/>
              </w:rPr>
            </w:pPr>
          </w:p>
        </w:tc>
        <w:tc>
          <w:tcPr>
            <w:tcW w:w="818" w:type="pct"/>
            <w:vMerge/>
          </w:tcPr>
          <w:p w:rsidR="00A01A9E" w:rsidRPr="00AA0AC8" w:rsidRDefault="00A01A9E" w:rsidP="00AA0AC8">
            <w:pPr>
              <w:spacing w:after="0" w:line="240" w:lineRule="auto"/>
              <w:jc w:val="both"/>
              <w:rPr>
                <w:rFonts w:ascii="Times New Roman" w:hAnsi="Times New Roman" w:cs="Times New Roman"/>
                <w:b/>
                <w:lang w:val="ro-RO"/>
              </w:rPr>
            </w:pPr>
          </w:p>
        </w:tc>
        <w:tc>
          <w:tcPr>
            <w:tcW w:w="909" w:type="pct"/>
            <w:vMerge/>
          </w:tcPr>
          <w:p w:rsidR="00A01A9E" w:rsidRPr="00AA0AC8" w:rsidRDefault="00A01A9E" w:rsidP="00AA0AC8">
            <w:pPr>
              <w:spacing w:after="0" w:line="240" w:lineRule="auto"/>
              <w:jc w:val="both"/>
              <w:rPr>
                <w:rFonts w:ascii="Times New Roman" w:hAnsi="Times New Roman" w:cs="Times New Roman"/>
                <w:b/>
                <w:lang w:val="ro-RO"/>
              </w:rPr>
            </w:pPr>
          </w:p>
        </w:tc>
        <w:tc>
          <w:tcPr>
            <w:tcW w:w="1727" w:type="pct"/>
            <w:gridSpan w:val="2"/>
            <w:tcBorders>
              <w:top w:val="dotted" w:sz="4" w:space="0" w:color="auto"/>
            </w:tcBorders>
          </w:tcPr>
          <w:p w:rsidR="00A01A9E" w:rsidRPr="00AA0AC8" w:rsidRDefault="00C96436"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 xml:space="preserve">4. </w:t>
            </w:r>
            <w:r w:rsidR="00A01A9E" w:rsidRPr="00AA0AC8">
              <w:rPr>
                <w:rFonts w:ascii="Times New Roman" w:hAnsi="Times New Roman" w:cs="Times New Roman"/>
                <w:lang w:val="ro-RO"/>
              </w:rPr>
              <w:t>Elaborarea Raportului privind implementarea prevederilor Convenţiei-cadru privind Controlul Tutunului a Organizaţiei Mondiale a Sănătăţii (CCCT) şi prezentarea acestuaia în adresa Secretariatului CCCT</w:t>
            </w:r>
          </w:p>
        </w:tc>
        <w:tc>
          <w:tcPr>
            <w:tcW w:w="455" w:type="pct"/>
            <w:tcBorders>
              <w:top w:val="dotted" w:sz="4" w:space="0" w:color="auto"/>
            </w:tcBorders>
          </w:tcPr>
          <w:p w:rsidR="00A01A9E" w:rsidRPr="00AA0AC8" w:rsidRDefault="00A01A9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Ministerul Sănătăţii</w:t>
            </w:r>
          </w:p>
        </w:tc>
        <w:tc>
          <w:tcPr>
            <w:tcW w:w="409" w:type="pct"/>
            <w:tcBorders>
              <w:top w:val="dotted" w:sz="4" w:space="0" w:color="auto"/>
            </w:tcBorders>
          </w:tcPr>
          <w:p w:rsidR="00A01A9E" w:rsidRPr="00AA0AC8" w:rsidRDefault="00A01A9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2014</w:t>
            </w:r>
          </w:p>
        </w:tc>
        <w:tc>
          <w:tcPr>
            <w:tcW w:w="500" w:type="pct"/>
            <w:tcBorders>
              <w:top w:val="dotted" w:sz="4" w:space="0" w:color="auto"/>
            </w:tcBorders>
          </w:tcPr>
          <w:p w:rsidR="00A01A9E" w:rsidRPr="00AA0AC8" w:rsidRDefault="001156FD" w:rsidP="00AA0AC8">
            <w:pPr>
              <w:tabs>
                <w:tab w:val="left" w:pos="73"/>
                <w:tab w:val="left" w:pos="11520"/>
              </w:tabs>
              <w:spacing w:after="0" w:line="240" w:lineRule="auto"/>
              <w:ind w:left="-102"/>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A01A9E" w:rsidRPr="00AA0AC8" w:rsidTr="00EC50F4">
        <w:trPr>
          <w:trHeight w:val="3506"/>
        </w:trPr>
        <w:tc>
          <w:tcPr>
            <w:tcW w:w="182" w:type="pct"/>
          </w:tcPr>
          <w:p w:rsidR="00A01A9E" w:rsidRPr="00AA0AC8" w:rsidRDefault="00A01A9E" w:rsidP="00AA0AC8">
            <w:pPr>
              <w:spacing w:after="0" w:line="240" w:lineRule="auto"/>
              <w:jc w:val="both"/>
              <w:rPr>
                <w:rFonts w:ascii="Times New Roman" w:hAnsi="Times New Roman" w:cs="Times New Roman"/>
                <w:lang w:val="ro-RO"/>
              </w:rPr>
            </w:pPr>
          </w:p>
        </w:tc>
        <w:tc>
          <w:tcPr>
            <w:tcW w:w="818" w:type="pct"/>
          </w:tcPr>
          <w:p w:rsidR="00A01A9E" w:rsidRPr="00AA0AC8" w:rsidRDefault="00A01A9E"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t>Art. 115 Sănătatea publică</w:t>
            </w:r>
          </w:p>
          <w:p w:rsidR="00A01A9E" w:rsidRPr="00AA0AC8" w:rsidRDefault="00A01A9E" w:rsidP="00AA0AC8">
            <w:pPr>
              <w:spacing w:after="0" w:line="240" w:lineRule="auto"/>
              <w:rPr>
                <w:rFonts w:ascii="Times New Roman" w:hAnsi="Times New Roman" w:cs="Times New Roman"/>
                <w:lang w:val="ro-RO"/>
              </w:rPr>
            </w:pPr>
            <w:r w:rsidRPr="00AA0AC8">
              <w:rPr>
                <w:rFonts w:ascii="Times New Roman" w:hAnsi="Times New Roman" w:cs="Times New Roman"/>
                <w:b/>
                <w:lang w:val="ro-RO"/>
              </w:rPr>
              <w:t>(a)</w:t>
            </w:r>
            <w:r w:rsidRPr="00AA0AC8">
              <w:rPr>
                <w:rFonts w:ascii="Times New Roman" w:hAnsi="Times New Roman" w:cs="Times New Roman"/>
                <w:lang w:val="ro-RO"/>
              </w:rPr>
              <w:t xml:space="preserve"> integrarea treptată a RM în rețelele de sănătate relevante ale UE;</w:t>
            </w:r>
          </w:p>
        </w:tc>
        <w:tc>
          <w:tcPr>
            <w:tcW w:w="909" w:type="pct"/>
            <w:tcBorders>
              <w:bottom w:val="dotted" w:sz="4" w:space="0" w:color="auto"/>
            </w:tcBorders>
          </w:tcPr>
          <w:p w:rsidR="00E870EE" w:rsidRPr="00AA0AC8" w:rsidRDefault="00E870EE"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t>2.4 Cooperare economică</w:t>
            </w:r>
          </w:p>
          <w:p w:rsidR="00E870EE" w:rsidRPr="00AA0AC8" w:rsidRDefault="00E870EE" w:rsidP="00AA0AC8">
            <w:pPr>
              <w:spacing w:after="0" w:line="240" w:lineRule="auto"/>
              <w:jc w:val="both"/>
              <w:rPr>
                <w:rFonts w:ascii="Times New Roman" w:hAnsi="Times New Roman" w:cs="Times New Roman"/>
                <w:i/>
                <w:lang w:val="ro-RO"/>
              </w:rPr>
            </w:pPr>
            <w:r w:rsidRPr="00AA0AC8">
              <w:rPr>
                <w:rFonts w:ascii="Times New Roman" w:hAnsi="Times New Roman" w:cs="Times New Roman"/>
                <w:i/>
                <w:lang w:val="ro-RO"/>
              </w:rPr>
              <w:t>Sănătate Publică</w:t>
            </w:r>
          </w:p>
          <w:p w:rsidR="00A01A9E" w:rsidRPr="00AA0AC8" w:rsidRDefault="00E870EE" w:rsidP="00AA0AC8">
            <w:pPr>
              <w:pStyle w:val="ListParagraph"/>
              <w:numPr>
                <w:ilvl w:val="0"/>
                <w:numId w:val="32"/>
              </w:numPr>
              <w:tabs>
                <w:tab w:val="left" w:pos="305"/>
              </w:tabs>
              <w:spacing w:after="0" w:line="240" w:lineRule="auto"/>
              <w:ind w:left="27" w:firstLine="0"/>
              <w:jc w:val="both"/>
              <w:rPr>
                <w:rFonts w:ascii="Times New Roman" w:hAnsi="Times New Roman" w:cs="Times New Roman"/>
                <w:lang w:val="ro-RO"/>
              </w:rPr>
            </w:pPr>
            <w:r w:rsidRPr="00AA0AC8">
              <w:rPr>
                <w:rFonts w:ascii="Times New Roman" w:hAnsi="Times New Roman" w:cs="Times New Roman"/>
                <w:lang w:val="ro-RO"/>
              </w:rPr>
              <w:t>Susținerea participării RM în rețelele și grupurile de lucru ale UE, precum sunt ședința anuală a rețelei privind informația de sănătate și ședințele Grupului de Lucru HIV/SIDA și Forumului Societății Civile privind HIV/SIDA</w:t>
            </w:r>
          </w:p>
        </w:tc>
        <w:tc>
          <w:tcPr>
            <w:tcW w:w="1727" w:type="pct"/>
            <w:gridSpan w:val="2"/>
            <w:tcBorders>
              <w:bottom w:val="single" w:sz="4" w:space="0" w:color="auto"/>
            </w:tcBorders>
          </w:tcPr>
          <w:p w:rsidR="00A01A9E" w:rsidRPr="00AA0AC8" w:rsidRDefault="00C96436"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 xml:space="preserve">1. </w:t>
            </w:r>
            <w:r w:rsidR="00A01A9E" w:rsidRPr="00AA0AC8">
              <w:rPr>
                <w:rFonts w:ascii="Times New Roman" w:hAnsi="Times New Roman" w:cs="Times New Roman"/>
                <w:lang w:val="ro-RO"/>
              </w:rPr>
              <w:t>Participarea la Reuniunea „Meeting of the HIV/AIDS ThinkTank”, eveniment organizat de către Comisia Europeană de 2 ori pe an</w:t>
            </w:r>
          </w:p>
        </w:tc>
        <w:tc>
          <w:tcPr>
            <w:tcW w:w="455" w:type="pct"/>
            <w:tcBorders>
              <w:bottom w:val="single" w:sz="4" w:space="0" w:color="auto"/>
            </w:tcBorders>
          </w:tcPr>
          <w:p w:rsidR="00A01A9E" w:rsidRPr="00AA0AC8" w:rsidRDefault="00A01A9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Ministerul Sănătăţii</w:t>
            </w:r>
          </w:p>
        </w:tc>
        <w:tc>
          <w:tcPr>
            <w:tcW w:w="409" w:type="pct"/>
            <w:tcBorders>
              <w:bottom w:val="single" w:sz="4" w:space="0" w:color="auto"/>
            </w:tcBorders>
          </w:tcPr>
          <w:p w:rsidR="00A01A9E" w:rsidRPr="00AA0AC8" w:rsidRDefault="00A01A9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2014-2016</w:t>
            </w:r>
          </w:p>
        </w:tc>
        <w:tc>
          <w:tcPr>
            <w:tcW w:w="500" w:type="pct"/>
            <w:tcBorders>
              <w:bottom w:val="single" w:sz="4" w:space="0" w:color="auto"/>
            </w:tcBorders>
          </w:tcPr>
          <w:p w:rsidR="00A01A9E" w:rsidRPr="00AA0AC8" w:rsidRDefault="00A01A9E" w:rsidP="00AA0AC8">
            <w:pPr>
              <w:tabs>
                <w:tab w:val="left" w:pos="73"/>
                <w:tab w:val="left" w:pos="11520"/>
              </w:tabs>
              <w:spacing w:after="0" w:line="240" w:lineRule="auto"/>
              <w:rPr>
                <w:rFonts w:ascii="Times New Roman" w:hAnsi="Times New Roman" w:cs="Times New Roman"/>
                <w:lang w:val="ro-RO"/>
              </w:rPr>
            </w:pPr>
            <w:r w:rsidRPr="00AA0AC8">
              <w:rPr>
                <w:rFonts w:ascii="Times New Roman" w:hAnsi="Times New Roman" w:cs="Times New Roman"/>
                <w:lang w:val="ro-RO"/>
              </w:rPr>
              <w:t>Asistenţă financiară oferită de către Comisia Europeană</w:t>
            </w:r>
          </w:p>
        </w:tc>
      </w:tr>
      <w:tr w:rsidR="00E870EE" w:rsidRPr="00AA0AC8" w:rsidTr="00EC50F4">
        <w:trPr>
          <w:trHeight w:val="154"/>
        </w:trPr>
        <w:tc>
          <w:tcPr>
            <w:tcW w:w="182" w:type="pct"/>
            <w:vMerge w:val="restart"/>
          </w:tcPr>
          <w:p w:rsidR="00E870EE" w:rsidRPr="00AA0AC8" w:rsidRDefault="00E870EE" w:rsidP="00AA0AC8">
            <w:pPr>
              <w:spacing w:after="0" w:line="240" w:lineRule="auto"/>
              <w:jc w:val="both"/>
              <w:rPr>
                <w:rFonts w:ascii="Times New Roman" w:hAnsi="Times New Roman" w:cs="Times New Roman"/>
                <w:lang w:val="ro-RO"/>
              </w:rPr>
            </w:pPr>
          </w:p>
        </w:tc>
        <w:tc>
          <w:tcPr>
            <w:tcW w:w="818" w:type="pct"/>
            <w:vMerge w:val="restart"/>
          </w:tcPr>
          <w:p w:rsidR="00E870EE" w:rsidRPr="00AA0AC8" w:rsidRDefault="00E870EE"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t>Art. 115 Sănătatea publică</w:t>
            </w:r>
          </w:p>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b/>
                <w:lang w:val="ro-RO"/>
              </w:rPr>
              <w:t>(b)</w:t>
            </w:r>
            <w:r w:rsidRPr="00AA0AC8">
              <w:rPr>
                <w:rFonts w:ascii="Times New Roman" w:hAnsi="Times New Roman" w:cs="Times New Roman"/>
                <w:lang w:val="ro-RO"/>
              </w:rPr>
              <w:t xml:space="preserve"> consolidarea treptată a interacțiunii dintre RM și Centrul European pentru Prevenirea și Controlul Bolilor.</w:t>
            </w:r>
          </w:p>
        </w:tc>
        <w:tc>
          <w:tcPr>
            <w:tcW w:w="909" w:type="pct"/>
            <w:vMerge w:val="restart"/>
            <w:tcBorders>
              <w:top w:val="dotted" w:sz="4" w:space="0" w:color="auto"/>
            </w:tcBorders>
          </w:tcPr>
          <w:p w:rsidR="00E870EE" w:rsidRPr="00AA0AC8" w:rsidRDefault="00E870EE"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t>2.4 Cooperare economică</w:t>
            </w:r>
          </w:p>
          <w:p w:rsidR="00E870EE" w:rsidRPr="00AA0AC8" w:rsidRDefault="00E870EE" w:rsidP="00AA0AC8">
            <w:pPr>
              <w:spacing w:after="0" w:line="240" w:lineRule="auto"/>
              <w:jc w:val="both"/>
              <w:rPr>
                <w:rFonts w:ascii="Times New Roman" w:hAnsi="Times New Roman" w:cs="Times New Roman"/>
                <w:i/>
                <w:lang w:val="ro-RO"/>
              </w:rPr>
            </w:pPr>
            <w:r w:rsidRPr="00AA0AC8">
              <w:rPr>
                <w:rFonts w:ascii="Times New Roman" w:hAnsi="Times New Roman" w:cs="Times New Roman"/>
                <w:i/>
                <w:lang w:val="ro-RO"/>
              </w:rPr>
              <w:t>Sănătate Publică</w:t>
            </w:r>
          </w:p>
          <w:p w:rsidR="00E870EE" w:rsidRPr="00AA0AC8" w:rsidRDefault="00E870EE" w:rsidP="00AA0AC8">
            <w:pPr>
              <w:pStyle w:val="ListParagraph"/>
              <w:numPr>
                <w:ilvl w:val="0"/>
                <w:numId w:val="32"/>
              </w:numPr>
              <w:tabs>
                <w:tab w:val="left" w:pos="305"/>
              </w:tabs>
              <w:spacing w:after="0" w:line="240" w:lineRule="auto"/>
              <w:ind w:left="27" w:firstLine="0"/>
              <w:jc w:val="both"/>
              <w:rPr>
                <w:rFonts w:ascii="Times New Roman" w:hAnsi="Times New Roman" w:cs="Times New Roman"/>
                <w:lang w:val="ro-RO"/>
              </w:rPr>
            </w:pPr>
            <w:r w:rsidRPr="00AA0AC8">
              <w:rPr>
                <w:rFonts w:ascii="Times New Roman" w:hAnsi="Times New Roman" w:cs="Times New Roman"/>
                <w:lang w:val="ro-RO"/>
              </w:rPr>
              <w:t>Susținerea participării RM în rețelele și grupurile de lucru ale UE, precum sunt ședința anuală a rețelei privind informația de sănătate și ședințele Grupului de Lucru HIV/SIDA și Forumului Societății Civile privind HIV/SIDA</w:t>
            </w:r>
          </w:p>
        </w:tc>
        <w:tc>
          <w:tcPr>
            <w:tcW w:w="1727" w:type="pct"/>
            <w:gridSpan w:val="2"/>
            <w:tcBorders>
              <w:bottom w:val="dotted" w:sz="4" w:space="0" w:color="auto"/>
            </w:tcBorders>
          </w:tcPr>
          <w:p w:rsidR="00E870EE" w:rsidRPr="00AA0AC8" w:rsidRDefault="00E870EE"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1.  Continuarea dialogului cu ECDC vizînd posibilitatea formalizării parteneriatului de cooperare cu Agenţia Comunitară în cauză.</w:t>
            </w:r>
          </w:p>
        </w:tc>
        <w:tc>
          <w:tcPr>
            <w:tcW w:w="455" w:type="pct"/>
            <w:tcBorders>
              <w:bottom w:val="dotted" w:sz="4" w:space="0" w:color="auto"/>
            </w:tcBorders>
          </w:tcPr>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Ministerul Sănătăţii,</w:t>
            </w:r>
          </w:p>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CNSP</w:t>
            </w:r>
          </w:p>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MAEIE</w:t>
            </w:r>
          </w:p>
          <w:p w:rsidR="00E870EE" w:rsidRPr="00AA0AC8" w:rsidRDefault="00E870EE" w:rsidP="00AA0AC8">
            <w:pPr>
              <w:spacing w:after="0" w:line="240" w:lineRule="auto"/>
              <w:rPr>
                <w:rFonts w:ascii="Times New Roman" w:hAnsi="Times New Roman" w:cs="Times New Roman"/>
                <w:lang w:val="ro-RO"/>
              </w:rPr>
            </w:pPr>
          </w:p>
          <w:p w:rsidR="00E870EE" w:rsidRPr="00AA0AC8" w:rsidRDefault="00E870EE" w:rsidP="00AA0AC8">
            <w:pPr>
              <w:spacing w:after="0" w:line="240" w:lineRule="auto"/>
              <w:rPr>
                <w:rFonts w:ascii="Times New Roman" w:hAnsi="Times New Roman" w:cs="Times New Roman"/>
                <w:lang w:val="ro-RO"/>
              </w:rPr>
            </w:pPr>
          </w:p>
        </w:tc>
        <w:tc>
          <w:tcPr>
            <w:tcW w:w="409" w:type="pct"/>
            <w:tcBorders>
              <w:bottom w:val="dotted" w:sz="4" w:space="0" w:color="auto"/>
            </w:tcBorders>
          </w:tcPr>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2014</w:t>
            </w:r>
          </w:p>
          <w:p w:rsidR="00E870EE" w:rsidRPr="00AA0AC8" w:rsidRDefault="00E870EE" w:rsidP="00AA0AC8">
            <w:pPr>
              <w:spacing w:after="0" w:line="240" w:lineRule="auto"/>
              <w:rPr>
                <w:rFonts w:ascii="Times New Roman" w:hAnsi="Times New Roman" w:cs="Times New Roman"/>
                <w:b/>
                <w:lang w:val="ro-RO"/>
              </w:rPr>
            </w:pPr>
          </w:p>
          <w:p w:rsidR="00E870EE" w:rsidRPr="00AA0AC8" w:rsidRDefault="00E870EE" w:rsidP="00AA0AC8">
            <w:pPr>
              <w:spacing w:after="0" w:line="240" w:lineRule="auto"/>
              <w:rPr>
                <w:rFonts w:ascii="Times New Roman" w:hAnsi="Times New Roman" w:cs="Times New Roman"/>
                <w:b/>
                <w:lang w:val="ro-RO"/>
              </w:rPr>
            </w:pPr>
          </w:p>
          <w:p w:rsidR="00E870EE" w:rsidRPr="00AA0AC8" w:rsidRDefault="00E870EE" w:rsidP="00AA0AC8">
            <w:pPr>
              <w:spacing w:after="0" w:line="240" w:lineRule="auto"/>
              <w:rPr>
                <w:rFonts w:ascii="Times New Roman" w:hAnsi="Times New Roman" w:cs="Times New Roman"/>
                <w:b/>
                <w:lang w:val="ro-RO"/>
              </w:rPr>
            </w:pPr>
          </w:p>
          <w:p w:rsidR="00E870EE" w:rsidRPr="00AA0AC8" w:rsidRDefault="00E870EE" w:rsidP="00AA0AC8">
            <w:pPr>
              <w:spacing w:after="0" w:line="240" w:lineRule="auto"/>
              <w:rPr>
                <w:rFonts w:ascii="Times New Roman" w:hAnsi="Times New Roman" w:cs="Times New Roman"/>
                <w:lang w:val="ro-RO"/>
              </w:rPr>
            </w:pPr>
          </w:p>
        </w:tc>
        <w:tc>
          <w:tcPr>
            <w:tcW w:w="500" w:type="pct"/>
            <w:tcBorders>
              <w:bottom w:val="dotted" w:sz="4" w:space="0" w:color="auto"/>
            </w:tcBorders>
          </w:tcPr>
          <w:p w:rsidR="00E870EE" w:rsidRPr="00AA0AC8" w:rsidRDefault="00E870EE" w:rsidP="00AA0AC8">
            <w:pPr>
              <w:tabs>
                <w:tab w:val="left" w:pos="73"/>
                <w:tab w:val="left" w:pos="11520"/>
              </w:tabs>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E870EE" w:rsidRPr="00AA0AC8" w:rsidTr="00EC50F4">
        <w:trPr>
          <w:trHeight w:val="154"/>
        </w:trPr>
        <w:tc>
          <w:tcPr>
            <w:tcW w:w="182" w:type="pct"/>
            <w:vMerge/>
          </w:tcPr>
          <w:p w:rsidR="00E870EE" w:rsidRPr="00AA0AC8" w:rsidRDefault="00E870EE" w:rsidP="00AA0AC8">
            <w:pPr>
              <w:spacing w:after="0" w:line="240" w:lineRule="auto"/>
              <w:jc w:val="both"/>
              <w:rPr>
                <w:rFonts w:ascii="Times New Roman" w:hAnsi="Times New Roman" w:cs="Times New Roman"/>
                <w:lang w:val="ro-RO"/>
              </w:rPr>
            </w:pPr>
          </w:p>
        </w:tc>
        <w:tc>
          <w:tcPr>
            <w:tcW w:w="818" w:type="pct"/>
            <w:vMerge/>
          </w:tcPr>
          <w:p w:rsidR="00E870EE" w:rsidRPr="00AA0AC8" w:rsidRDefault="00E870EE" w:rsidP="00AA0AC8">
            <w:pPr>
              <w:spacing w:after="0" w:line="240" w:lineRule="auto"/>
              <w:rPr>
                <w:rFonts w:ascii="Times New Roman" w:hAnsi="Times New Roman" w:cs="Times New Roman"/>
                <w:lang w:val="ro-RO"/>
              </w:rPr>
            </w:pPr>
          </w:p>
        </w:tc>
        <w:tc>
          <w:tcPr>
            <w:tcW w:w="909" w:type="pct"/>
            <w:vMerge/>
          </w:tcPr>
          <w:p w:rsidR="00E870EE" w:rsidRPr="00AA0AC8" w:rsidRDefault="00E870EE" w:rsidP="00AA0AC8">
            <w:pPr>
              <w:spacing w:after="0" w:line="240" w:lineRule="auto"/>
              <w:rPr>
                <w:rFonts w:ascii="Times New Roman" w:hAnsi="Times New Roman" w:cs="Times New Roman"/>
                <w:b/>
                <w:lang w:val="ro-RO"/>
              </w:rPr>
            </w:pPr>
          </w:p>
        </w:tc>
        <w:tc>
          <w:tcPr>
            <w:tcW w:w="1727" w:type="pct"/>
            <w:gridSpan w:val="2"/>
            <w:tcBorders>
              <w:top w:val="dotted" w:sz="4" w:space="0" w:color="auto"/>
              <w:bottom w:val="dotted" w:sz="4" w:space="0" w:color="auto"/>
            </w:tcBorders>
          </w:tcPr>
          <w:p w:rsidR="00E870EE" w:rsidRPr="00AA0AC8" w:rsidRDefault="00E870EE"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2. Organizarea vizitei oficiale la Chişinău a domnului Marc Sprenger, Director al Centrului European pentru Prevenirea şi Controlul Bolilor.</w:t>
            </w:r>
          </w:p>
        </w:tc>
        <w:tc>
          <w:tcPr>
            <w:tcW w:w="455" w:type="pct"/>
            <w:tcBorders>
              <w:top w:val="dotted" w:sz="4" w:space="0" w:color="auto"/>
              <w:bottom w:val="dotted" w:sz="4" w:space="0" w:color="auto"/>
            </w:tcBorders>
          </w:tcPr>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Ministerul Sănătăţii MAEIE</w:t>
            </w:r>
          </w:p>
        </w:tc>
        <w:tc>
          <w:tcPr>
            <w:tcW w:w="409" w:type="pct"/>
            <w:tcBorders>
              <w:top w:val="dotted" w:sz="4" w:space="0" w:color="auto"/>
              <w:bottom w:val="dotted" w:sz="4" w:space="0" w:color="auto"/>
            </w:tcBorders>
          </w:tcPr>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Semestrul I, 2015</w:t>
            </w:r>
          </w:p>
        </w:tc>
        <w:tc>
          <w:tcPr>
            <w:tcW w:w="500" w:type="pct"/>
            <w:tcBorders>
              <w:top w:val="dotted" w:sz="4" w:space="0" w:color="auto"/>
              <w:bottom w:val="dotted" w:sz="4" w:space="0" w:color="auto"/>
            </w:tcBorders>
          </w:tcPr>
          <w:p w:rsidR="00E870EE" w:rsidRPr="00AA0AC8" w:rsidRDefault="00E870EE" w:rsidP="00AA0AC8">
            <w:pPr>
              <w:tabs>
                <w:tab w:val="left" w:pos="73"/>
                <w:tab w:val="left" w:pos="11520"/>
              </w:tabs>
              <w:spacing w:after="0" w:line="240" w:lineRule="auto"/>
              <w:jc w:val="center"/>
              <w:rPr>
                <w:rFonts w:ascii="Times New Roman" w:hAnsi="Times New Roman" w:cs="Times New Roman"/>
                <w:b/>
                <w:lang w:val="ro-RO"/>
              </w:rPr>
            </w:pPr>
            <w:r w:rsidRPr="00AA0AC8">
              <w:rPr>
                <w:rFonts w:ascii="Times New Roman" w:hAnsi="Times New Roman" w:cs="Times New Roman"/>
                <w:lang w:val="ro-RO"/>
              </w:rPr>
              <w:t>În limita resurselor bugetare</w:t>
            </w:r>
          </w:p>
        </w:tc>
      </w:tr>
      <w:tr w:rsidR="00E870EE" w:rsidRPr="00AA0AC8" w:rsidTr="00EC50F4">
        <w:trPr>
          <w:trHeight w:val="154"/>
        </w:trPr>
        <w:tc>
          <w:tcPr>
            <w:tcW w:w="182" w:type="pct"/>
            <w:vMerge/>
          </w:tcPr>
          <w:p w:rsidR="00E870EE" w:rsidRPr="00AA0AC8" w:rsidRDefault="00E870EE" w:rsidP="00AA0AC8">
            <w:pPr>
              <w:spacing w:after="0" w:line="240" w:lineRule="auto"/>
              <w:jc w:val="both"/>
              <w:rPr>
                <w:rFonts w:ascii="Times New Roman" w:hAnsi="Times New Roman" w:cs="Times New Roman"/>
                <w:lang w:val="ro-RO"/>
              </w:rPr>
            </w:pPr>
          </w:p>
        </w:tc>
        <w:tc>
          <w:tcPr>
            <w:tcW w:w="818" w:type="pct"/>
            <w:vMerge/>
          </w:tcPr>
          <w:p w:rsidR="00E870EE" w:rsidRPr="00AA0AC8" w:rsidRDefault="00E870EE" w:rsidP="00AA0AC8">
            <w:pPr>
              <w:spacing w:after="0" w:line="240" w:lineRule="auto"/>
              <w:rPr>
                <w:rFonts w:ascii="Times New Roman" w:hAnsi="Times New Roman" w:cs="Times New Roman"/>
                <w:lang w:val="ro-RO"/>
              </w:rPr>
            </w:pPr>
          </w:p>
        </w:tc>
        <w:tc>
          <w:tcPr>
            <w:tcW w:w="909" w:type="pct"/>
            <w:vMerge/>
          </w:tcPr>
          <w:p w:rsidR="00E870EE" w:rsidRPr="00AA0AC8" w:rsidRDefault="00E870EE" w:rsidP="00AA0AC8">
            <w:pPr>
              <w:spacing w:after="0" w:line="240" w:lineRule="auto"/>
              <w:rPr>
                <w:rFonts w:ascii="Times New Roman" w:hAnsi="Times New Roman" w:cs="Times New Roman"/>
                <w:b/>
                <w:lang w:val="ro-RO"/>
              </w:rPr>
            </w:pPr>
          </w:p>
        </w:tc>
        <w:tc>
          <w:tcPr>
            <w:tcW w:w="1727" w:type="pct"/>
            <w:gridSpan w:val="2"/>
            <w:tcBorders>
              <w:top w:val="dotted" w:sz="4" w:space="0" w:color="auto"/>
              <w:bottom w:val="dotted" w:sz="4" w:space="0" w:color="auto"/>
            </w:tcBorders>
          </w:tcPr>
          <w:p w:rsidR="00E870EE" w:rsidRPr="00AA0AC8" w:rsidRDefault="00E870EE"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3. Organizarea vizitei la Chişinău a experţilor din Cadrul ECDC</w:t>
            </w:r>
          </w:p>
        </w:tc>
        <w:tc>
          <w:tcPr>
            <w:tcW w:w="455" w:type="pct"/>
            <w:tcBorders>
              <w:top w:val="dotted" w:sz="4" w:space="0" w:color="auto"/>
              <w:bottom w:val="dotted" w:sz="4" w:space="0" w:color="auto"/>
            </w:tcBorders>
          </w:tcPr>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Ministerul Sănătăţii MAEIE</w:t>
            </w:r>
          </w:p>
        </w:tc>
        <w:tc>
          <w:tcPr>
            <w:tcW w:w="409" w:type="pct"/>
            <w:tcBorders>
              <w:top w:val="dotted" w:sz="4" w:space="0" w:color="auto"/>
              <w:bottom w:val="dotted" w:sz="4" w:space="0" w:color="auto"/>
            </w:tcBorders>
          </w:tcPr>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2014</w:t>
            </w:r>
          </w:p>
        </w:tc>
        <w:tc>
          <w:tcPr>
            <w:tcW w:w="500" w:type="pct"/>
            <w:tcBorders>
              <w:top w:val="dotted" w:sz="4" w:space="0" w:color="auto"/>
              <w:bottom w:val="dotted" w:sz="4" w:space="0" w:color="auto"/>
            </w:tcBorders>
          </w:tcPr>
          <w:p w:rsidR="00E870EE" w:rsidRPr="00AA0AC8" w:rsidRDefault="00E870EE" w:rsidP="00AA0AC8">
            <w:pPr>
              <w:tabs>
                <w:tab w:val="left" w:pos="73"/>
                <w:tab w:val="left" w:pos="11520"/>
              </w:tabs>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E870EE" w:rsidRPr="00AA0AC8" w:rsidTr="00EC50F4">
        <w:trPr>
          <w:trHeight w:val="154"/>
        </w:trPr>
        <w:tc>
          <w:tcPr>
            <w:tcW w:w="182" w:type="pct"/>
            <w:vMerge/>
          </w:tcPr>
          <w:p w:rsidR="00E870EE" w:rsidRPr="00AA0AC8" w:rsidRDefault="00E870EE" w:rsidP="00AA0AC8">
            <w:pPr>
              <w:spacing w:after="0" w:line="240" w:lineRule="auto"/>
              <w:jc w:val="both"/>
              <w:rPr>
                <w:rFonts w:ascii="Times New Roman" w:hAnsi="Times New Roman" w:cs="Times New Roman"/>
                <w:lang w:val="ro-RO"/>
              </w:rPr>
            </w:pPr>
          </w:p>
        </w:tc>
        <w:tc>
          <w:tcPr>
            <w:tcW w:w="818" w:type="pct"/>
            <w:vMerge/>
          </w:tcPr>
          <w:p w:rsidR="00E870EE" w:rsidRPr="00AA0AC8" w:rsidRDefault="00E870EE" w:rsidP="00AA0AC8">
            <w:pPr>
              <w:spacing w:after="0" w:line="240" w:lineRule="auto"/>
              <w:rPr>
                <w:rFonts w:ascii="Times New Roman" w:hAnsi="Times New Roman" w:cs="Times New Roman"/>
                <w:lang w:val="ro-RO"/>
              </w:rPr>
            </w:pPr>
          </w:p>
        </w:tc>
        <w:tc>
          <w:tcPr>
            <w:tcW w:w="909" w:type="pct"/>
            <w:vMerge/>
          </w:tcPr>
          <w:p w:rsidR="00E870EE" w:rsidRPr="00AA0AC8" w:rsidRDefault="00E870EE" w:rsidP="00AA0AC8">
            <w:pPr>
              <w:spacing w:after="0" w:line="240" w:lineRule="auto"/>
              <w:rPr>
                <w:rFonts w:ascii="Times New Roman" w:hAnsi="Times New Roman" w:cs="Times New Roman"/>
                <w:b/>
                <w:lang w:val="ro-RO"/>
              </w:rPr>
            </w:pPr>
          </w:p>
        </w:tc>
        <w:tc>
          <w:tcPr>
            <w:tcW w:w="1727" w:type="pct"/>
            <w:gridSpan w:val="2"/>
            <w:tcBorders>
              <w:top w:val="dotted" w:sz="4" w:space="0" w:color="auto"/>
              <w:bottom w:val="single" w:sz="4" w:space="0" w:color="auto"/>
            </w:tcBorders>
          </w:tcPr>
          <w:p w:rsidR="00E870EE" w:rsidRPr="00AA0AC8" w:rsidRDefault="00E870EE"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4. Realizarea activităţilor planificate anual în contextul dezvoltării parteneriatului de cooperare a Republicii Moldova cu ECDC</w:t>
            </w:r>
          </w:p>
        </w:tc>
        <w:tc>
          <w:tcPr>
            <w:tcW w:w="455" w:type="pct"/>
            <w:tcBorders>
              <w:top w:val="dotted" w:sz="4" w:space="0" w:color="auto"/>
              <w:bottom w:val="single" w:sz="4" w:space="0" w:color="auto"/>
            </w:tcBorders>
          </w:tcPr>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Ministerul Sănătăţii CNSP</w:t>
            </w:r>
          </w:p>
        </w:tc>
        <w:tc>
          <w:tcPr>
            <w:tcW w:w="409" w:type="pct"/>
            <w:tcBorders>
              <w:top w:val="dotted" w:sz="4" w:space="0" w:color="auto"/>
              <w:bottom w:val="single" w:sz="4" w:space="0" w:color="auto"/>
            </w:tcBorders>
          </w:tcPr>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2014-2016</w:t>
            </w:r>
          </w:p>
        </w:tc>
        <w:tc>
          <w:tcPr>
            <w:tcW w:w="500" w:type="pct"/>
            <w:tcBorders>
              <w:top w:val="dotted" w:sz="4" w:space="0" w:color="auto"/>
              <w:bottom w:val="single" w:sz="4" w:space="0" w:color="auto"/>
            </w:tcBorders>
          </w:tcPr>
          <w:p w:rsidR="00E870EE" w:rsidRPr="00AA0AC8" w:rsidRDefault="00E870EE" w:rsidP="00AA0AC8">
            <w:pPr>
              <w:tabs>
                <w:tab w:val="left" w:pos="73"/>
                <w:tab w:val="left" w:pos="11520"/>
              </w:tabs>
              <w:spacing w:after="0" w:line="240" w:lineRule="auto"/>
              <w:rPr>
                <w:rFonts w:ascii="Times New Roman" w:hAnsi="Times New Roman" w:cs="Times New Roman"/>
                <w:lang w:val="ro-RO"/>
              </w:rPr>
            </w:pPr>
            <w:r w:rsidRPr="00AA0AC8">
              <w:rPr>
                <w:rFonts w:ascii="Times New Roman" w:hAnsi="Times New Roman" w:cs="Times New Roman"/>
                <w:lang w:val="ro-RO"/>
              </w:rPr>
              <w:t xml:space="preserve">în baza aplicaţiilor TAIEX ce vor fi prezentate pentru finanţare şi a proiectului </w:t>
            </w:r>
            <w:r w:rsidRPr="00AA0AC8">
              <w:rPr>
                <w:rFonts w:ascii="Times New Roman" w:hAnsi="Times New Roman" w:cs="Times New Roman"/>
                <w:lang w:val="ro-RO"/>
              </w:rPr>
              <w:lastRenderedPageBreak/>
              <w:t>ECDC – ENPI „Preparatory measures for the participation of ENP countries in ECDC”</w:t>
            </w:r>
          </w:p>
        </w:tc>
      </w:tr>
      <w:tr w:rsidR="00E870EE" w:rsidRPr="00AA0AC8" w:rsidTr="00EC50F4">
        <w:trPr>
          <w:trHeight w:val="154"/>
        </w:trPr>
        <w:tc>
          <w:tcPr>
            <w:tcW w:w="182" w:type="pct"/>
            <w:vMerge w:val="restart"/>
          </w:tcPr>
          <w:p w:rsidR="00E870EE" w:rsidRPr="00AA0AC8" w:rsidRDefault="00E870EE" w:rsidP="00AA0AC8">
            <w:pPr>
              <w:spacing w:after="0" w:line="240" w:lineRule="auto"/>
              <w:jc w:val="both"/>
              <w:rPr>
                <w:rFonts w:ascii="Times New Roman" w:hAnsi="Times New Roman" w:cs="Times New Roman"/>
                <w:lang w:val="ro-RO"/>
              </w:rPr>
            </w:pPr>
          </w:p>
        </w:tc>
        <w:tc>
          <w:tcPr>
            <w:tcW w:w="1727" w:type="pct"/>
            <w:gridSpan w:val="2"/>
            <w:vMerge w:val="restart"/>
          </w:tcPr>
          <w:p w:rsidR="00E870EE" w:rsidRPr="00AA0AC8" w:rsidRDefault="00E870EE" w:rsidP="00AA0AC8">
            <w:pPr>
              <w:spacing w:after="0" w:line="240" w:lineRule="auto"/>
              <w:rPr>
                <w:rFonts w:ascii="Times New Roman" w:hAnsi="Times New Roman" w:cs="Times New Roman"/>
                <w:b/>
                <w:lang w:val="ro-RO"/>
              </w:rPr>
            </w:pPr>
            <w:r w:rsidRPr="00AA0AC8">
              <w:rPr>
                <w:rFonts w:ascii="Times New Roman" w:hAnsi="Times New Roman" w:cs="Times New Roman"/>
                <w:b/>
                <w:lang w:val="ro-RO"/>
              </w:rPr>
              <w:t>Art. 116 Sănătatea publică</w:t>
            </w:r>
          </w:p>
          <w:p w:rsidR="00E870EE" w:rsidRPr="00AA0AC8" w:rsidRDefault="00E870EE"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 xml:space="preserve">RM va armoniza legislația sa cu actele legislative ale UE și instrumentele internaționale la care se face referință în </w:t>
            </w:r>
            <w:r w:rsidRPr="00AA0AC8">
              <w:rPr>
                <w:rFonts w:ascii="Times New Roman" w:hAnsi="Times New Roman" w:cs="Times New Roman"/>
                <w:i/>
                <w:lang w:val="ro-RO"/>
              </w:rPr>
              <w:t>Anexa XIII la prezentul Acord</w:t>
            </w:r>
            <w:r w:rsidRPr="00AA0AC8">
              <w:rPr>
                <w:rFonts w:ascii="Times New Roman" w:hAnsi="Times New Roman" w:cs="Times New Roman"/>
                <w:lang w:val="ro-RO"/>
              </w:rPr>
              <w:t>, în conformitate cu prevederile acestei Anexe.</w:t>
            </w:r>
          </w:p>
          <w:p w:rsidR="00E870EE" w:rsidRPr="00AA0AC8" w:rsidRDefault="00E870EE" w:rsidP="00AA0AC8">
            <w:pPr>
              <w:spacing w:after="0" w:line="240" w:lineRule="auto"/>
              <w:jc w:val="both"/>
              <w:rPr>
                <w:rFonts w:ascii="Times New Roman" w:hAnsi="Times New Roman" w:cs="Times New Roman"/>
                <w:u w:val="single"/>
                <w:lang w:val="ro-RO"/>
              </w:rPr>
            </w:pPr>
            <w:r w:rsidRPr="00AA0AC8">
              <w:rPr>
                <w:rFonts w:ascii="Times New Roman" w:hAnsi="Times New Roman" w:cs="Times New Roman"/>
                <w:u w:val="single"/>
                <w:lang w:val="ro-RO"/>
              </w:rPr>
              <w:t>Tutunul</w:t>
            </w:r>
          </w:p>
          <w:p w:rsidR="00E870EE" w:rsidRPr="00AA0AC8" w:rsidRDefault="00E870EE"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t xml:space="preserve">Directiva 2001/37/CE </w:t>
            </w:r>
            <w:r w:rsidRPr="00AA0AC8">
              <w:rPr>
                <w:rFonts w:ascii="Times New Roman" w:hAnsi="Times New Roman" w:cs="Times New Roman"/>
                <w:lang w:val="ro-RO"/>
              </w:rPr>
              <w:t>a Parlamentului European şi a Consiliului din 5 iunie 2001 privind apropierea actelor cu putere de lege și actelor administrative ale statelor membre în materie de fabricare, prezentare și vânzare a produselor din tutun</w:t>
            </w:r>
          </w:p>
        </w:tc>
        <w:tc>
          <w:tcPr>
            <w:tcW w:w="1727" w:type="pct"/>
            <w:gridSpan w:val="2"/>
            <w:tcBorders>
              <w:bottom w:val="dotted" w:sz="4" w:space="0" w:color="auto"/>
            </w:tcBorders>
          </w:tcPr>
          <w:p w:rsidR="00E870EE" w:rsidRPr="00AA0AC8" w:rsidRDefault="00E870EE" w:rsidP="00AA0AC8">
            <w:pPr>
              <w:spacing w:after="0" w:line="240" w:lineRule="auto"/>
              <w:jc w:val="both"/>
              <w:rPr>
                <w:rFonts w:ascii="Times New Roman" w:hAnsi="Times New Roman" w:cs="Times New Roman"/>
                <w:u w:val="single"/>
                <w:lang w:val="ro-RO"/>
              </w:rPr>
            </w:pPr>
            <w:r w:rsidRPr="00AA0AC8">
              <w:rPr>
                <w:rFonts w:ascii="Times New Roman" w:hAnsi="Times New Roman" w:cs="Times New Roman"/>
                <w:u w:val="single"/>
                <w:lang w:val="ro-RO"/>
              </w:rPr>
              <w:t>Neimplementată</w:t>
            </w:r>
          </w:p>
          <w:p w:rsidR="00E870EE" w:rsidRPr="00AA0AC8" w:rsidRDefault="00E870EE"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Hotarâre de Guvern pentru aprobarea Regulamentului sanitar privind ingredientele din produsele din tutun</w:t>
            </w:r>
          </w:p>
          <w:p w:rsidR="00E870EE" w:rsidRPr="00AA0AC8" w:rsidRDefault="00E870EE" w:rsidP="00AA0AC8">
            <w:pPr>
              <w:spacing w:after="0" w:line="240" w:lineRule="auto"/>
              <w:jc w:val="both"/>
              <w:rPr>
                <w:rFonts w:ascii="Times New Roman" w:hAnsi="Times New Roman" w:cs="Times New Roman"/>
                <w:i/>
                <w:lang w:val="ro-RO"/>
              </w:rPr>
            </w:pPr>
            <w:r w:rsidRPr="00AA0AC8">
              <w:rPr>
                <w:rFonts w:ascii="Times New Roman" w:hAnsi="Times New Roman" w:cs="Times New Roman"/>
                <w:i/>
                <w:lang w:val="ro-RO"/>
              </w:rPr>
              <w:t>(Act nou)</w:t>
            </w:r>
          </w:p>
        </w:tc>
        <w:tc>
          <w:tcPr>
            <w:tcW w:w="455" w:type="pct"/>
            <w:tcBorders>
              <w:bottom w:val="dotted" w:sz="4" w:space="0" w:color="auto"/>
            </w:tcBorders>
          </w:tcPr>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Ministerul Sănătăţii</w:t>
            </w:r>
          </w:p>
        </w:tc>
        <w:tc>
          <w:tcPr>
            <w:tcW w:w="409" w:type="pct"/>
            <w:vMerge w:val="restart"/>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2015</w:t>
            </w:r>
          </w:p>
          <w:p w:rsidR="00E870EE" w:rsidRPr="00AA0AC8" w:rsidRDefault="00E870EE" w:rsidP="00AA0AC8">
            <w:pPr>
              <w:spacing w:after="0" w:line="240" w:lineRule="auto"/>
              <w:jc w:val="center"/>
              <w:rPr>
                <w:rFonts w:ascii="Times New Roman" w:hAnsi="Times New Roman" w:cs="Times New Roman"/>
                <w:i/>
                <w:lang w:val="ro-RO"/>
              </w:rPr>
            </w:pPr>
            <w:r w:rsidRPr="00AA0AC8">
              <w:rPr>
                <w:rFonts w:ascii="Times New Roman" w:hAnsi="Times New Roman" w:cs="Times New Roman"/>
                <w:i/>
                <w:lang w:val="ro-RO"/>
              </w:rPr>
              <w:t>Termenul de implementare – 7 ani</w:t>
            </w:r>
          </w:p>
        </w:tc>
        <w:tc>
          <w:tcPr>
            <w:tcW w:w="500" w:type="pct"/>
            <w:tcBorders>
              <w:bottom w:val="dotted" w:sz="4" w:space="0" w:color="auto"/>
            </w:tcBorders>
          </w:tcPr>
          <w:p w:rsidR="00E870EE" w:rsidRPr="00AA0AC8" w:rsidRDefault="00E870EE" w:rsidP="00AA0AC8">
            <w:pPr>
              <w:tabs>
                <w:tab w:val="left" w:pos="73"/>
                <w:tab w:val="left" w:pos="11520"/>
              </w:tabs>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E870EE" w:rsidRPr="00AA0AC8" w:rsidTr="00EC50F4">
        <w:trPr>
          <w:trHeight w:val="154"/>
        </w:trPr>
        <w:tc>
          <w:tcPr>
            <w:tcW w:w="182" w:type="pct"/>
            <w:vMerge/>
          </w:tcPr>
          <w:p w:rsidR="00E870EE" w:rsidRPr="00AA0AC8" w:rsidRDefault="00E870EE" w:rsidP="00AA0AC8">
            <w:pPr>
              <w:spacing w:after="0" w:line="240" w:lineRule="auto"/>
              <w:jc w:val="both"/>
              <w:rPr>
                <w:rFonts w:ascii="Times New Roman" w:hAnsi="Times New Roman" w:cs="Times New Roman"/>
                <w:lang w:val="ro-RO"/>
              </w:rPr>
            </w:pPr>
          </w:p>
        </w:tc>
        <w:tc>
          <w:tcPr>
            <w:tcW w:w="1727" w:type="pct"/>
            <w:gridSpan w:val="2"/>
            <w:vMerge/>
          </w:tcPr>
          <w:p w:rsidR="00E870EE" w:rsidRPr="00AA0AC8" w:rsidRDefault="00E870EE" w:rsidP="00AA0AC8">
            <w:pPr>
              <w:spacing w:after="0" w:line="240" w:lineRule="auto"/>
              <w:rPr>
                <w:rFonts w:ascii="Times New Roman" w:hAnsi="Times New Roman" w:cs="Times New Roman"/>
                <w:b/>
                <w:lang w:val="ro-RO"/>
              </w:rPr>
            </w:pPr>
          </w:p>
        </w:tc>
        <w:tc>
          <w:tcPr>
            <w:tcW w:w="1727" w:type="pct"/>
            <w:gridSpan w:val="2"/>
            <w:tcBorders>
              <w:top w:val="dotted" w:sz="4" w:space="0" w:color="auto"/>
              <w:bottom w:val="dotted" w:sz="4" w:space="0" w:color="auto"/>
            </w:tcBorders>
          </w:tcPr>
          <w:p w:rsidR="00E870EE" w:rsidRPr="00AA0AC8" w:rsidRDefault="00E870EE" w:rsidP="00AA0AC8">
            <w:pPr>
              <w:spacing w:after="0" w:line="240" w:lineRule="auto"/>
              <w:jc w:val="both"/>
              <w:rPr>
                <w:rFonts w:ascii="Times New Roman" w:hAnsi="Times New Roman" w:cs="Times New Roman"/>
                <w:u w:val="single"/>
                <w:lang w:val="ro-RO"/>
              </w:rPr>
            </w:pPr>
            <w:r w:rsidRPr="00AA0AC8">
              <w:rPr>
                <w:rFonts w:ascii="Times New Roman" w:hAnsi="Times New Roman" w:cs="Times New Roman"/>
                <w:u w:val="single"/>
                <w:lang w:val="ro-RO"/>
              </w:rPr>
              <w:t>Neimplementată</w:t>
            </w:r>
          </w:p>
          <w:p w:rsidR="00E870EE" w:rsidRPr="00AA0AC8" w:rsidRDefault="00E870EE"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Hotarâre de Guvern pentru aprobarea Regulamentului sanitar privind raportarea despre produsele din tutun</w:t>
            </w:r>
          </w:p>
          <w:p w:rsidR="00E870EE" w:rsidRPr="00AA0AC8" w:rsidRDefault="00E870EE" w:rsidP="00AA0AC8">
            <w:pPr>
              <w:spacing w:after="0" w:line="240" w:lineRule="auto"/>
              <w:jc w:val="both"/>
              <w:rPr>
                <w:rFonts w:ascii="Times New Roman" w:hAnsi="Times New Roman" w:cs="Times New Roman"/>
                <w:i/>
                <w:lang w:val="ro-RO"/>
              </w:rPr>
            </w:pPr>
            <w:r w:rsidRPr="00AA0AC8">
              <w:rPr>
                <w:rFonts w:ascii="Times New Roman" w:hAnsi="Times New Roman" w:cs="Times New Roman"/>
                <w:i/>
                <w:lang w:val="ro-RO"/>
              </w:rPr>
              <w:t>(Act nou)</w:t>
            </w:r>
          </w:p>
        </w:tc>
        <w:tc>
          <w:tcPr>
            <w:tcW w:w="455" w:type="pct"/>
            <w:tcBorders>
              <w:top w:val="dotted" w:sz="4" w:space="0" w:color="auto"/>
              <w:bottom w:val="dotted" w:sz="4" w:space="0" w:color="auto"/>
            </w:tcBorders>
          </w:tcPr>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Ministerul Sănătăţii</w:t>
            </w:r>
          </w:p>
        </w:tc>
        <w:tc>
          <w:tcPr>
            <w:tcW w:w="409" w:type="pct"/>
            <w:vMerge/>
          </w:tcPr>
          <w:p w:rsidR="00E870EE" w:rsidRPr="00AA0AC8" w:rsidRDefault="00E870EE" w:rsidP="00AA0AC8">
            <w:pPr>
              <w:spacing w:after="0" w:line="240" w:lineRule="auto"/>
              <w:jc w:val="center"/>
              <w:rPr>
                <w:rFonts w:ascii="Times New Roman" w:hAnsi="Times New Roman" w:cs="Times New Roman"/>
                <w:lang w:val="ro-RO"/>
              </w:rPr>
            </w:pPr>
          </w:p>
        </w:tc>
        <w:tc>
          <w:tcPr>
            <w:tcW w:w="500" w:type="pct"/>
            <w:tcBorders>
              <w:top w:val="dotted" w:sz="4" w:space="0" w:color="auto"/>
              <w:bottom w:val="dotted" w:sz="4" w:space="0" w:color="auto"/>
            </w:tcBorders>
          </w:tcPr>
          <w:p w:rsidR="00E870EE" w:rsidRPr="00AA0AC8" w:rsidRDefault="00E870EE" w:rsidP="00AA0AC8">
            <w:pPr>
              <w:tabs>
                <w:tab w:val="left" w:pos="73"/>
                <w:tab w:val="left" w:pos="11520"/>
              </w:tabs>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E870EE" w:rsidRPr="00AA0AC8" w:rsidTr="00EC50F4">
        <w:trPr>
          <w:trHeight w:val="154"/>
        </w:trPr>
        <w:tc>
          <w:tcPr>
            <w:tcW w:w="182" w:type="pct"/>
            <w:vMerge/>
          </w:tcPr>
          <w:p w:rsidR="00E870EE" w:rsidRPr="00AA0AC8" w:rsidRDefault="00E870EE" w:rsidP="00AA0AC8">
            <w:pPr>
              <w:spacing w:after="0" w:line="240" w:lineRule="auto"/>
              <w:jc w:val="both"/>
              <w:rPr>
                <w:rFonts w:ascii="Times New Roman" w:hAnsi="Times New Roman" w:cs="Times New Roman"/>
                <w:lang w:val="ro-RO"/>
              </w:rPr>
            </w:pPr>
          </w:p>
        </w:tc>
        <w:tc>
          <w:tcPr>
            <w:tcW w:w="1727" w:type="pct"/>
            <w:gridSpan w:val="2"/>
            <w:vMerge/>
          </w:tcPr>
          <w:p w:rsidR="00E870EE" w:rsidRPr="00AA0AC8" w:rsidRDefault="00E870EE" w:rsidP="00AA0AC8">
            <w:pPr>
              <w:spacing w:after="0" w:line="240" w:lineRule="auto"/>
              <w:rPr>
                <w:rFonts w:ascii="Times New Roman" w:hAnsi="Times New Roman" w:cs="Times New Roman"/>
                <w:b/>
                <w:lang w:val="ro-RO"/>
              </w:rPr>
            </w:pPr>
          </w:p>
        </w:tc>
        <w:tc>
          <w:tcPr>
            <w:tcW w:w="1727" w:type="pct"/>
            <w:gridSpan w:val="2"/>
            <w:tcBorders>
              <w:top w:val="dotted" w:sz="4" w:space="0" w:color="auto"/>
              <w:bottom w:val="single" w:sz="4" w:space="0" w:color="auto"/>
            </w:tcBorders>
          </w:tcPr>
          <w:p w:rsidR="00E870EE" w:rsidRPr="00AA0AC8" w:rsidRDefault="00E870EE" w:rsidP="00AA0AC8">
            <w:pPr>
              <w:spacing w:after="0" w:line="240" w:lineRule="auto"/>
              <w:jc w:val="both"/>
              <w:rPr>
                <w:rFonts w:ascii="Times New Roman" w:hAnsi="Times New Roman" w:cs="Times New Roman"/>
                <w:u w:val="single"/>
                <w:lang w:val="ro-RO"/>
              </w:rPr>
            </w:pPr>
            <w:r w:rsidRPr="00AA0AC8">
              <w:rPr>
                <w:rFonts w:ascii="Times New Roman" w:hAnsi="Times New Roman" w:cs="Times New Roman"/>
                <w:u w:val="single"/>
                <w:lang w:val="ro-RO"/>
              </w:rPr>
              <w:t>Neimplementată</w:t>
            </w:r>
          </w:p>
          <w:p w:rsidR="00E870EE" w:rsidRPr="00AA0AC8" w:rsidRDefault="00E870EE"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Hotarâre de Guvern pentru aprobarea Regulamentului sanitar privind comercializarea produselor din tutun,</w:t>
            </w:r>
          </w:p>
          <w:p w:rsidR="00E870EE" w:rsidRPr="00AA0AC8" w:rsidRDefault="00E870EE" w:rsidP="00AA0AC8">
            <w:pPr>
              <w:spacing w:after="0" w:line="240" w:lineRule="auto"/>
              <w:jc w:val="both"/>
              <w:rPr>
                <w:rFonts w:ascii="Times New Roman" w:hAnsi="Times New Roman" w:cs="Times New Roman"/>
                <w:i/>
                <w:lang w:val="ro-RO"/>
              </w:rPr>
            </w:pPr>
            <w:r w:rsidRPr="00AA0AC8">
              <w:rPr>
                <w:rFonts w:ascii="Times New Roman" w:hAnsi="Times New Roman" w:cs="Times New Roman"/>
                <w:i/>
                <w:lang w:val="ro-RO"/>
              </w:rPr>
              <w:t>(Act nou)</w:t>
            </w:r>
          </w:p>
        </w:tc>
        <w:tc>
          <w:tcPr>
            <w:tcW w:w="455" w:type="pct"/>
            <w:tcBorders>
              <w:top w:val="dotted" w:sz="4" w:space="0" w:color="auto"/>
              <w:bottom w:val="single" w:sz="4" w:space="0" w:color="auto"/>
            </w:tcBorders>
          </w:tcPr>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Ministerul Sănătăţii</w:t>
            </w:r>
          </w:p>
        </w:tc>
        <w:tc>
          <w:tcPr>
            <w:tcW w:w="409" w:type="pct"/>
            <w:vMerge/>
            <w:tcBorders>
              <w:bottom w:val="single" w:sz="4" w:space="0" w:color="auto"/>
            </w:tcBorders>
          </w:tcPr>
          <w:p w:rsidR="00E870EE" w:rsidRPr="00AA0AC8" w:rsidRDefault="00E870EE" w:rsidP="00AA0AC8">
            <w:pPr>
              <w:spacing w:after="0" w:line="240" w:lineRule="auto"/>
              <w:jc w:val="center"/>
              <w:rPr>
                <w:rFonts w:ascii="Times New Roman" w:hAnsi="Times New Roman" w:cs="Times New Roman"/>
                <w:lang w:val="ro-RO"/>
              </w:rPr>
            </w:pPr>
          </w:p>
        </w:tc>
        <w:tc>
          <w:tcPr>
            <w:tcW w:w="500" w:type="pct"/>
            <w:tcBorders>
              <w:top w:val="dotted" w:sz="4" w:space="0" w:color="auto"/>
              <w:bottom w:val="single" w:sz="4" w:space="0" w:color="auto"/>
            </w:tcBorders>
          </w:tcPr>
          <w:p w:rsidR="00E870EE" w:rsidRPr="00AA0AC8" w:rsidRDefault="00E870EE" w:rsidP="00AA0AC8">
            <w:pPr>
              <w:tabs>
                <w:tab w:val="left" w:pos="73"/>
                <w:tab w:val="left" w:pos="11520"/>
              </w:tabs>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E870EE" w:rsidRPr="00AA0AC8" w:rsidTr="00EC50F4">
        <w:trPr>
          <w:trHeight w:val="154"/>
        </w:trPr>
        <w:tc>
          <w:tcPr>
            <w:tcW w:w="182" w:type="pct"/>
          </w:tcPr>
          <w:p w:rsidR="00E870EE" w:rsidRPr="00AA0AC8" w:rsidRDefault="00E870EE" w:rsidP="00AA0AC8">
            <w:pPr>
              <w:spacing w:after="0" w:line="240" w:lineRule="auto"/>
              <w:jc w:val="both"/>
              <w:rPr>
                <w:rFonts w:ascii="Times New Roman" w:hAnsi="Times New Roman" w:cs="Times New Roman"/>
                <w:lang w:val="ro-RO"/>
              </w:rPr>
            </w:pPr>
          </w:p>
        </w:tc>
        <w:tc>
          <w:tcPr>
            <w:tcW w:w="1727" w:type="pct"/>
            <w:gridSpan w:val="2"/>
          </w:tcPr>
          <w:p w:rsidR="00E870EE" w:rsidRPr="00AA0AC8" w:rsidRDefault="00E870EE"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t xml:space="preserve">Directiva 2003/33/CE </w:t>
            </w:r>
            <w:r w:rsidRPr="00AA0AC8">
              <w:rPr>
                <w:rFonts w:ascii="Times New Roman" w:hAnsi="Times New Roman" w:cs="Times New Roman"/>
                <w:lang w:val="ro-RO"/>
              </w:rPr>
              <w:t>a Parlamentului European și a Consiliului din 26 mai 2003 privind armonizarea actelor cu putere de lege și a actelor administrative ale statelor membre în materie de publicitate și sponsorizare în favoarea produselor din tutun</w:t>
            </w:r>
          </w:p>
        </w:tc>
        <w:tc>
          <w:tcPr>
            <w:tcW w:w="1727" w:type="pct"/>
            <w:gridSpan w:val="2"/>
            <w:tcBorders>
              <w:top w:val="single" w:sz="4" w:space="0" w:color="auto"/>
              <w:bottom w:val="dotted" w:sz="4" w:space="0" w:color="auto"/>
            </w:tcBorders>
          </w:tcPr>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 xml:space="preserve">Comentariu: modificarea unui act legislativ în vigoare </w:t>
            </w:r>
          </w:p>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Aprobarea proiectului de lege pentru modificarea Legii 1227/1997 cu privire la publicitate</w:t>
            </w:r>
          </w:p>
        </w:tc>
        <w:tc>
          <w:tcPr>
            <w:tcW w:w="455" w:type="pct"/>
            <w:tcBorders>
              <w:top w:val="single" w:sz="4" w:space="0" w:color="auto"/>
              <w:bottom w:val="dotted" w:sz="4" w:space="0" w:color="auto"/>
            </w:tcBorders>
          </w:tcPr>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Ministerul Sănătăţii</w:t>
            </w:r>
          </w:p>
        </w:tc>
        <w:tc>
          <w:tcPr>
            <w:tcW w:w="409" w:type="pct"/>
            <w:tcBorders>
              <w:top w:val="single" w:sz="4" w:space="0" w:color="auto"/>
              <w:bottom w:val="dotted" w:sz="4" w:space="0" w:color="auto"/>
            </w:tcBorders>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2015</w:t>
            </w:r>
          </w:p>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i/>
                <w:lang w:val="ro-RO"/>
              </w:rPr>
              <w:t>Termenul de implementare – 3 ani</w:t>
            </w:r>
          </w:p>
        </w:tc>
        <w:tc>
          <w:tcPr>
            <w:tcW w:w="500" w:type="pct"/>
            <w:tcBorders>
              <w:top w:val="single" w:sz="4" w:space="0" w:color="auto"/>
              <w:bottom w:val="dotted" w:sz="4" w:space="0" w:color="auto"/>
            </w:tcBorders>
          </w:tcPr>
          <w:p w:rsidR="00E870EE" w:rsidRPr="00AA0AC8" w:rsidRDefault="00E870EE" w:rsidP="00AA0AC8">
            <w:pPr>
              <w:tabs>
                <w:tab w:val="left" w:pos="73"/>
                <w:tab w:val="left" w:pos="11520"/>
              </w:tabs>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E870EE" w:rsidRPr="00AA0AC8" w:rsidTr="00EC50F4">
        <w:trPr>
          <w:trHeight w:val="154"/>
        </w:trPr>
        <w:tc>
          <w:tcPr>
            <w:tcW w:w="182" w:type="pct"/>
          </w:tcPr>
          <w:p w:rsidR="00E870EE" w:rsidRPr="00AA0AC8" w:rsidRDefault="00E870EE" w:rsidP="00AA0AC8">
            <w:pPr>
              <w:spacing w:after="0" w:line="240" w:lineRule="auto"/>
              <w:jc w:val="both"/>
              <w:rPr>
                <w:rFonts w:ascii="Times New Roman" w:hAnsi="Times New Roman" w:cs="Times New Roman"/>
                <w:lang w:val="ro-RO"/>
              </w:rPr>
            </w:pPr>
          </w:p>
        </w:tc>
        <w:tc>
          <w:tcPr>
            <w:tcW w:w="1727" w:type="pct"/>
            <w:gridSpan w:val="2"/>
          </w:tcPr>
          <w:p w:rsidR="00E870EE" w:rsidRPr="00AA0AC8" w:rsidRDefault="00E870EE" w:rsidP="00AA0AC8">
            <w:pPr>
              <w:spacing w:after="0" w:line="240" w:lineRule="auto"/>
              <w:jc w:val="both"/>
              <w:rPr>
                <w:rFonts w:ascii="Times New Roman" w:hAnsi="Times New Roman" w:cs="Times New Roman"/>
                <w:u w:val="single"/>
                <w:lang w:val="ro-RO"/>
              </w:rPr>
            </w:pPr>
            <w:r w:rsidRPr="00AA0AC8">
              <w:rPr>
                <w:rFonts w:ascii="Times New Roman" w:hAnsi="Times New Roman" w:cs="Times New Roman"/>
                <w:u w:val="single"/>
                <w:lang w:val="ro-RO"/>
              </w:rPr>
              <w:t>Bolile infecţioase</w:t>
            </w:r>
          </w:p>
          <w:p w:rsidR="00E870EE" w:rsidRPr="00AA0AC8" w:rsidRDefault="00E870EE" w:rsidP="00AA0AC8">
            <w:pPr>
              <w:spacing w:after="0" w:line="240" w:lineRule="auto"/>
              <w:jc w:val="both"/>
              <w:rPr>
                <w:rFonts w:ascii="Times New Roman" w:hAnsi="Times New Roman" w:cs="Times New Roman"/>
                <w:lang w:val="ro-RO"/>
              </w:rPr>
            </w:pPr>
            <w:r w:rsidRPr="00AA0AC8">
              <w:rPr>
                <w:rFonts w:ascii="Times New Roman" w:hAnsi="Times New Roman" w:cs="Times New Roman"/>
                <w:b/>
                <w:lang w:val="ro-RO"/>
              </w:rPr>
              <w:t xml:space="preserve">Decizia 2119/98/CE </w:t>
            </w:r>
            <w:r w:rsidRPr="00AA0AC8">
              <w:rPr>
                <w:rFonts w:ascii="Times New Roman" w:hAnsi="Times New Roman" w:cs="Times New Roman"/>
                <w:lang w:val="ro-RO"/>
              </w:rPr>
              <w:t xml:space="preserve">a Parlamentului European şi a Consiliului din 24 septembrie 1998 de creare a unei reţele de supraveghere epidemiologică și control al bolilor transmisibile în Comunitate </w:t>
            </w:r>
            <w:r w:rsidRPr="00AA0AC8">
              <w:rPr>
                <w:rFonts w:ascii="Times New Roman" w:hAnsi="Times New Roman" w:cs="Times New Roman"/>
                <w:i/>
                <w:u w:val="single"/>
                <w:lang w:val="ro-RO"/>
              </w:rPr>
              <w:t>Abrogată</w:t>
            </w:r>
          </w:p>
          <w:p w:rsidR="00E870EE" w:rsidRPr="00AA0AC8" w:rsidRDefault="00E870EE"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t xml:space="preserve">Decizia nr. 1082/2013/UE </w:t>
            </w:r>
            <w:r w:rsidRPr="00AA0AC8">
              <w:rPr>
                <w:rFonts w:ascii="Times New Roman" w:hAnsi="Times New Roman" w:cs="Times New Roman"/>
                <w:lang w:val="ro-RO"/>
              </w:rPr>
              <w:t>a Parlamentului European și a Consiliului  din 22 octombrie 2013 privind amenințările transfrontaliere grave pentru sănătate și de abrogare a Deciziei nr. 2119/98/CE</w:t>
            </w:r>
          </w:p>
        </w:tc>
        <w:tc>
          <w:tcPr>
            <w:tcW w:w="1727" w:type="pct"/>
            <w:gridSpan w:val="2"/>
            <w:tcBorders>
              <w:bottom w:val="dotted" w:sz="4" w:space="0" w:color="auto"/>
            </w:tcBorders>
          </w:tcPr>
          <w:p w:rsidR="00E870EE" w:rsidRPr="00AA0AC8" w:rsidRDefault="00E870EE" w:rsidP="00AA0AC8">
            <w:pPr>
              <w:spacing w:after="0" w:line="240" w:lineRule="auto"/>
              <w:jc w:val="both"/>
              <w:rPr>
                <w:rFonts w:ascii="Times New Roman" w:hAnsi="Times New Roman" w:cs="Times New Roman"/>
                <w:bCs/>
                <w:u w:val="single"/>
                <w:lang w:val="ro-RO"/>
              </w:rPr>
            </w:pPr>
            <w:r w:rsidRPr="00AA0AC8">
              <w:rPr>
                <w:rFonts w:ascii="Times New Roman" w:hAnsi="Times New Roman" w:cs="Times New Roman"/>
                <w:bCs/>
                <w:u w:val="single"/>
                <w:lang w:val="ro-RO"/>
              </w:rPr>
              <w:t xml:space="preserve">Implementată parţial </w:t>
            </w:r>
          </w:p>
          <w:p w:rsidR="00E870EE" w:rsidRPr="00AA0AC8" w:rsidRDefault="00E870EE" w:rsidP="00AA0AC8">
            <w:pPr>
              <w:spacing w:after="0" w:line="240" w:lineRule="auto"/>
              <w:jc w:val="both"/>
              <w:rPr>
                <w:rFonts w:ascii="Times New Roman" w:hAnsi="Times New Roman" w:cs="Times New Roman"/>
                <w:bCs/>
                <w:color w:val="000000"/>
                <w:lang w:val="ro-RO"/>
              </w:rPr>
            </w:pPr>
            <w:r w:rsidRPr="00AA0AC8">
              <w:rPr>
                <w:rFonts w:ascii="Times New Roman" w:hAnsi="Times New Roman" w:cs="Times New Roman"/>
                <w:bCs/>
                <w:lang w:val="ro-RO"/>
              </w:rPr>
              <w:t xml:space="preserve">Comentariu: </w:t>
            </w:r>
            <w:r w:rsidRPr="00AA0AC8">
              <w:rPr>
                <w:rFonts w:ascii="Times New Roman" w:hAnsi="Times New Roman" w:cs="Times New Roman"/>
                <w:lang w:val="ro-RO"/>
              </w:rPr>
              <w:t xml:space="preserve">a fost aprobată HG nr. 951 </w:t>
            </w:r>
            <w:r w:rsidRPr="00AA0AC8">
              <w:rPr>
                <w:rFonts w:ascii="Times New Roman" w:hAnsi="Times New Roman" w:cs="Times New Roman"/>
                <w:lang w:val="ro-RO"/>
              </w:rPr>
              <w:br/>
              <w:t>din 25.11.2013 pentru aprobarea Regulamentului privind sistemul naţional de supraveghere epidemiologică şi control al bolilor transmisibile şi evenimentelor de sănătate publică</w:t>
            </w:r>
          </w:p>
          <w:p w:rsidR="00E870EE" w:rsidRPr="00AA0AC8" w:rsidRDefault="00E870EE"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 xml:space="preserve">Elaborarea proiectului HG cu privire la acţiunile de implementare a Regulamentului Sanitar Internaţional în prevenirea transmiterii transfrontaliere a pericolelor pentru sănătatea publică </w:t>
            </w:r>
          </w:p>
          <w:p w:rsidR="00E870EE" w:rsidRPr="00AA0AC8" w:rsidRDefault="00E870EE" w:rsidP="00AA0AC8">
            <w:pPr>
              <w:spacing w:after="0" w:line="240" w:lineRule="auto"/>
              <w:rPr>
                <w:rFonts w:ascii="Times New Roman" w:hAnsi="Times New Roman" w:cs="Times New Roman"/>
                <w:i/>
                <w:lang w:val="ro-RO"/>
              </w:rPr>
            </w:pPr>
            <w:r w:rsidRPr="00AA0AC8">
              <w:rPr>
                <w:rFonts w:ascii="Times New Roman" w:hAnsi="Times New Roman" w:cs="Times New Roman"/>
                <w:i/>
                <w:lang w:val="ro-RO"/>
              </w:rPr>
              <w:t>(Act nou)</w:t>
            </w:r>
          </w:p>
        </w:tc>
        <w:tc>
          <w:tcPr>
            <w:tcW w:w="455" w:type="pct"/>
            <w:tcBorders>
              <w:bottom w:val="dotted" w:sz="4" w:space="0" w:color="auto"/>
            </w:tcBorders>
          </w:tcPr>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Ministerul Sănătăţii</w:t>
            </w:r>
          </w:p>
        </w:tc>
        <w:tc>
          <w:tcPr>
            <w:tcW w:w="409" w:type="pct"/>
            <w:tcBorders>
              <w:bottom w:val="dotted" w:sz="4" w:space="0" w:color="auto"/>
            </w:tcBorders>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2014-2016</w:t>
            </w:r>
          </w:p>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i/>
                <w:lang w:val="ro-RO"/>
              </w:rPr>
              <w:t>Termenul de implementare – 7 ani</w:t>
            </w:r>
          </w:p>
        </w:tc>
        <w:tc>
          <w:tcPr>
            <w:tcW w:w="500" w:type="pct"/>
            <w:tcBorders>
              <w:bottom w:val="dotted" w:sz="4" w:space="0" w:color="auto"/>
            </w:tcBorders>
          </w:tcPr>
          <w:p w:rsidR="00E870EE" w:rsidRPr="00AA0AC8" w:rsidRDefault="00E870EE" w:rsidP="00AA0AC8">
            <w:pPr>
              <w:tabs>
                <w:tab w:val="left" w:pos="73"/>
                <w:tab w:val="left" w:pos="11520"/>
              </w:tabs>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p w:rsidR="00E870EE" w:rsidRPr="00AA0AC8" w:rsidRDefault="00E870EE" w:rsidP="00AA0AC8">
            <w:pPr>
              <w:tabs>
                <w:tab w:val="left" w:pos="73"/>
                <w:tab w:val="left" w:pos="11520"/>
              </w:tabs>
              <w:spacing w:after="0" w:line="240" w:lineRule="auto"/>
              <w:jc w:val="center"/>
              <w:rPr>
                <w:rFonts w:ascii="Times New Roman" w:hAnsi="Times New Roman" w:cs="Times New Roman"/>
                <w:lang w:val="ro-RO"/>
              </w:rPr>
            </w:pPr>
            <w:r w:rsidRPr="00AA0AC8">
              <w:rPr>
                <w:rFonts w:ascii="Times New Roman" w:hAnsi="Times New Roman" w:cs="Times New Roman"/>
                <w:lang w:val="ro-RO"/>
              </w:rPr>
              <w:t>TAIEX</w:t>
            </w:r>
          </w:p>
          <w:p w:rsidR="00E870EE" w:rsidRPr="00AA0AC8" w:rsidRDefault="00E870EE" w:rsidP="00AA0AC8">
            <w:pPr>
              <w:tabs>
                <w:tab w:val="left" w:pos="73"/>
                <w:tab w:val="left" w:pos="11520"/>
              </w:tabs>
              <w:spacing w:after="0" w:line="240" w:lineRule="auto"/>
              <w:jc w:val="center"/>
              <w:rPr>
                <w:rFonts w:ascii="Times New Roman" w:hAnsi="Times New Roman" w:cs="Times New Roman"/>
                <w:lang w:val="ro-RO"/>
              </w:rPr>
            </w:pPr>
            <w:r w:rsidRPr="00AA0AC8">
              <w:rPr>
                <w:rFonts w:ascii="Times New Roman" w:hAnsi="Times New Roman" w:cs="Times New Roman"/>
                <w:lang w:val="ro-RO"/>
              </w:rPr>
              <w:t>Colaborarea cu ECDC în cadrul proiectului ECDC-ENPI</w:t>
            </w:r>
          </w:p>
        </w:tc>
      </w:tr>
      <w:tr w:rsidR="00E870EE" w:rsidRPr="00AA0AC8" w:rsidTr="00EC50F4">
        <w:trPr>
          <w:trHeight w:val="154"/>
        </w:trPr>
        <w:tc>
          <w:tcPr>
            <w:tcW w:w="182" w:type="pct"/>
          </w:tcPr>
          <w:p w:rsidR="00E870EE" w:rsidRPr="00AA0AC8" w:rsidRDefault="00E870EE" w:rsidP="00AA0AC8">
            <w:pPr>
              <w:spacing w:after="0" w:line="240" w:lineRule="auto"/>
              <w:jc w:val="both"/>
              <w:rPr>
                <w:rFonts w:ascii="Times New Roman" w:hAnsi="Times New Roman" w:cs="Times New Roman"/>
                <w:lang w:val="ro-RO"/>
              </w:rPr>
            </w:pPr>
          </w:p>
        </w:tc>
        <w:tc>
          <w:tcPr>
            <w:tcW w:w="1727" w:type="pct"/>
            <w:gridSpan w:val="2"/>
          </w:tcPr>
          <w:p w:rsidR="00E870EE" w:rsidRPr="00AA0AC8" w:rsidRDefault="00E870EE"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t xml:space="preserve">Decizia 2000/96/CE </w:t>
            </w:r>
            <w:r w:rsidRPr="00AA0AC8">
              <w:rPr>
                <w:rFonts w:ascii="Times New Roman" w:hAnsi="Times New Roman" w:cs="Times New Roman"/>
                <w:lang w:val="ro-RO"/>
              </w:rPr>
              <w:t>a Comisiei din 22 decembrie 1999 privind bolile transmisibile care vor fi incluse în mod progresiv în reţeaua Comunităţii în conformitate cu Decizia 2119/98/CE a Parlamentului European și a Consiliului</w:t>
            </w:r>
          </w:p>
        </w:tc>
        <w:tc>
          <w:tcPr>
            <w:tcW w:w="1727" w:type="pct"/>
            <w:gridSpan w:val="2"/>
            <w:tcBorders>
              <w:bottom w:val="dotted" w:sz="4" w:space="0" w:color="auto"/>
            </w:tcBorders>
          </w:tcPr>
          <w:p w:rsidR="00E870EE" w:rsidRPr="00AA0AC8" w:rsidRDefault="00E870EE"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Comentariu:</w:t>
            </w:r>
          </w:p>
          <w:p w:rsidR="00E870EE" w:rsidRPr="00AA0AC8" w:rsidRDefault="00E870EE" w:rsidP="00AA0AC8">
            <w:pPr>
              <w:spacing w:after="0" w:line="240" w:lineRule="auto"/>
              <w:jc w:val="both"/>
              <w:rPr>
                <w:rFonts w:ascii="Times New Roman" w:hAnsi="Times New Roman" w:cs="Times New Roman"/>
                <w:i/>
                <w:lang w:val="ro-RO"/>
              </w:rPr>
            </w:pPr>
            <w:r w:rsidRPr="00AA0AC8">
              <w:rPr>
                <w:rFonts w:ascii="Times New Roman" w:hAnsi="Times New Roman" w:cs="Times New Roman"/>
                <w:lang w:val="ro-RO"/>
              </w:rPr>
              <w:t>Elaborarea proiectului de ordin cu privire la sistemul de supraveghere şi control al bolilor transmisibile cu ajustarea listei de boli transmisibile si evenimente de sănătate publica, incluse in supraveghere</w:t>
            </w:r>
          </w:p>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i/>
                <w:lang w:val="ro-RO"/>
              </w:rPr>
              <w:t>(Act nou)</w:t>
            </w:r>
          </w:p>
        </w:tc>
        <w:tc>
          <w:tcPr>
            <w:tcW w:w="455" w:type="pct"/>
            <w:tcBorders>
              <w:bottom w:val="dotted" w:sz="4" w:space="0" w:color="auto"/>
            </w:tcBorders>
          </w:tcPr>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 xml:space="preserve">Ministerul Sănătății </w:t>
            </w:r>
          </w:p>
        </w:tc>
        <w:tc>
          <w:tcPr>
            <w:tcW w:w="409" w:type="pct"/>
            <w:tcBorders>
              <w:bottom w:val="dotted" w:sz="4" w:space="0" w:color="auto"/>
            </w:tcBorders>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 xml:space="preserve">2015 </w:t>
            </w:r>
          </w:p>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i/>
                <w:lang w:val="ro-RO"/>
              </w:rPr>
              <w:t>Termenul de implementare – 7 ani</w:t>
            </w:r>
          </w:p>
        </w:tc>
        <w:tc>
          <w:tcPr>
            <w:tcW w:w="500" w:type="pct"/>
            <w:tcBorders>
              <w:bottom w:val="dotted" w:sz="4" w:space="0" w:color="auto"/>
            </w:tcBorders>
          </w:tcPr>
          <w:p w:rsidR="00E870EE" w:rsidRPr="00AA0AC8" w:rsidRDefault="00E870EE" w:rsidP="00AA0AC8">
            <w:pPr>
              <w:tabs>
                <w:tab w:val="left" w:pos="73"/>
                <w:tab w:val="left" w:pos="11520"/>
              </w:tabs>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p w:rsidR="00E870EE" w:rsidRPr="00AA0AC8" w:rsidRDefault="00E870EE" w:rsidP="00AA0AC8">
            <w:pPr>
              <w:tabs>
                <w:tab w:val="left" w:pos="73"/>
                <w:tab w:val="left" w:pos="11520"/>
              </w:tabs>
              <w:spacing w:after="0" w:line="240" w:lineRule="auto"/>
              <w:rPr>
                <w:rFonts w:ascii="Times New Roman" w:hAnsi="Times New Roman" w:cs="Times New Roman"/>
                <w:lang w:val="ro-RO"/>
              </w:rPr>
            </w:pPr>
          </w:p>
        </w:tc>
      </w:tr>
      <w:tr w:rsidR="00E870EE" w:rsidRPr="00AA0AC8" w:rsidTr="00EC50F4">
        <w:trPr>
          <w:trHeight w:val="154"/>
        </w:trPr>
        <w:tc>
          <w:tcPr>
            <w:tcW w:w="182" w:type="pct"/>
          </w:tcPr>
          <w:p w:rsidR="00E870EE" w:rsidRPr="00AA0AC8" w:rsidRDefault="00E870EE" w:rsidP="00AA0AC8">
            <w:pPr>
              <w:spacing w:after="0" w:line="240" w:lineRule="auto"/>
              <w:jc w:val="both"/>
              <w:rPr>
                <w:rFonts w:ascii="Times New Roman" w:hAnsi="Times New Roman" w:cs="Times New Roman"/>
                <w:lang w:val="ro-RO"/>
              </w:rPr>
            </w:pPr>
          </w:p>
        </w:tc>
        <w:tc>
          <w:tcPr>
            <w:tcW w:w="1727" w:type="pct"/>
            <w:gridSpan w:val="2"/>
          </w:tcPr>
          <w:p w:rsidR="00E870EE" w:rsidRPr="00AA0AC8" w:rsidRDefault="00E870EE" w:rsidP="00AA0AC8">
            <w:pPr>
              <w:spacing w:after="0" w:line="240" w:lineRule="auto"/>
              <w:jc w:val="both"/>
              <w:rPr>
                <w:rFonts w:ascii="Times New Roman" w:hAnsi="Times New Roman" w:cs="Times New Roman"/>
                <w:lang w:val="ro-RO"/>
              </w:rPr>
            </w:pPr>
            <w:r w:rsidRPr="00AA0AC8">
              <w:rPr>
                <w:rFonts w:ascii="Times New Roman" w:hAnsi="Times New Roman" w:cs="Times New Roman"/>
                <w:b/>
                <w:lang w:val="ro-RO"/>
              </w:rPr>
              <w:t xml:space="preserve">Decizia 2002/253/CE </w:t>
            </w:r>
            <w:r w:rsidRPr="00AA0AC8">
              <w:rPr>
                <w:rFonts w:ascii="Times New Roman" w:hAnsi="Times New Roman" w:cs="Times New Roman"/>
                <w:lang w:val="ro-RO"/>
              </w:rPr>
              <w:t>a Comisiei din 19 martie 2002 de stabilire a definiţiilor de caz pentru raportarea bolilor transmisibile reţelei comunitare în conformitate cu Decizia 2119/98/CE a Parlamentului European și a Consiliului (Decizia 2119/98/CE a Parlamentului European şi a Consiliului  (2012/506/UE)</w:t>
            </w:r>
          </w:p>
        </w:tc>
        <w:tc>
          <w:tcPr>
            <w:tcW w:w="1727" w:type="pct"/>
            <w:gridSpan w:val="2"/>
            <w:tcBorders>
              <w:bottom w:val="dotted" w:sz="4" w:space="0" w:color="auto"/>
            </w:tcBorders>
          </w:tcPr>
          <w:p w:rsidR="00E870EE" w:rsidRPr="00AA0AC8" w:rsidRDefault="00E870EE"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 xml:space="preserve">Comentariu: </w:t>
            </w:r>
          </w:p>
          <w:p w:rsidR="00E870EE" w:rsidRPr="00AA0AC8" w:rsidRDefault="00E870EE"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Elaborarea anexei la proiectul de ordin privind implementarea definitiilor de caz în sistemul de supraveghere şi control al bolilor transmisibile cu ajustarea listei de boli transmisibile si evenimente de sănătate publica, incluse in supraveghere</w:t>
            </w:r>
          </w:p>
          <w:p w:rsidR="00E870EE" w:rsidRPr="00AA0AC8" w:rsidRDefault="00E870EE"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(SE referă la proiectul de ordin de la decizia Decizia 2000/96/CE )</w:t>
            </w:r>
          </w:p>
        </w:tc>
        <w:tc>
          <w:tcPr>
            <w:tcW w:w="455" w:type="pct"/>
            <w:tcBorders>
              <w:bottom w:val="dotted" w:sz="4" w:space="0" w:color="auto"/>
            </w:tcBorders>
          </w:tcPr>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 xml:space="preserve">Ministerul Sănătății </w:t>
            </w:r>
          </w:p>
        </w:tc>
        <w:tc>
          <w:tcPr>
            <w:tcW w:w="409" w:type="pct"/>
            <w:tcBorders>
              <w:bottom w:val="dotted" w:sz="4" w:space="0" w:color="auto"/>
            </w:tcBorders>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 xml:space="preserve">2015 </w:t>
            </w:r>
          </w:p>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i/>
                <w:lang w:val="ro-RO"/>
              </w:rPr>
              <w:t>Termenul de implementare – 7 ani</w:t>
            </w:r>
          </w:p>
        </w:tc>
        <w:tc>
          <w:tcPr>
            <w:tcW w:w="500" w:type="pct"/>
            <w:tcBorders>
              <w:bottom w:val="dotted" w:sz="4" w:space="0" w:color="auto"/>
            </w:tcBorders>
          </w:tcPr>
          <w:p w:rsidR="00E870EE" w:rsidRPr="00AA0AC8" w:rsidRDefault="00E870EE" w:rsidP="00AA0AC8">
            <w:pPr>
              <w:tabs>
                <w:tab w:val="left" w:pos="73"/>
                <w:tab w:val="left" w:pos="11520"/>
              </w:tabs>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p w:rsidR="00E870EE" w:rsidRPr="00AA0AC8" w:rsidRDefault="00E870EE" w:rsidP="00AA0AC8">
            <w:pPr>
              <w:tabs>
                <w:tab w:val="left" w:pos="73"/>
                <w:tab w:val="left" w:pos="11520"/>
              </w:tabs>
              <w:spacing w:after="0" w:line="240" w:lineRule="auto"/>
              <w:rPr>
                <w:rFonts w:ascii="Times New Roman" w:hAnsi="Times New Roman" w:cs="Times New Roman"/>
                <w:lang w:val="ro-RO"/>
              </w:rPr>
            </w:pPr>
          </w:p>
        </w:tc>
      </w:tr>
      <w:tr w:rsidR="00E870EE" w:rsidRPr="00AA0AC8" w:rsidTr="00EC50F4">
        <w:trPr>
          <w:trHeight w:val="154"/>
        </w:trPr>
        <w:tc>
          <w:tcPr>
            <w:tcW w:w="182" w:type="pct"/>
          </w:tcPr>
          <w:p w:rsidR="00E870EE" w:rsidRPr="00AA0AC8" w:rsidRDefault="00E870EE" w:rsidP="00AA0AC8">
            <w:pPr>
              <w:spacing w:after="0" w:line="240" w:lineRule="auto"/>
              <w:jc w:val="both"/>
              <w:rPr>
                <w:rFonts w:ascii="Times New Roman" w:hAnsi="Times New Roman" w:cs="Times New Roman"/>
                <w:lang w:val="ro-RO"/>
              </w:rPr>
            </w:pPr>
          </w:p>
        </w:tc>
        <w:tc>
          <w:tcPr>
            <w:tcW w:w="1727" w:type="pct"/>
            <w:gridSpan w:val="2"/>
          </w:tcPr>
          <w:p w:rsidR="00E870EE" w:rsidRPr="00AA0AC8" w:rsidRDefault="00E870EE"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t xml:space="preserve">Decizia 2000/57/CE </w:t>
            </w:r>
            <w:r w:rsidRPr="00AA0AC8">
              <w:rPr>
                <w:rFonts w:ascii="Times New Roman" w:hAnsi="Times New Roman" w:cs="Times New Roman"/>
                <w:lang w:val="ro-RO"/>
              </w:rPr>
              <w:t>a Comisiei din 22 decembrie 1999 privind sistemul de alertă precoce și de reacţie pentru prevenirea și controlul bolilor transmisibile în temeiul Deciziei 2119/98/CE a Parlamentului European și a Consiliului</w:t>
            </w:r>
          </w:p>
        </w:tc>
        <w:tc>
          <w:tcPr>
            <w:tcW w:w="1727" w:type="pct"/>
            <w:gridSpan w:val="2"/>
            <w:tcBorders>
              <w:bottom w:val="dotted" w:sz="4" w:space="0" w:color="auto"/>
            </w:tcBorders>
          </w:tcPr>
          <w:p w:rsidR="00E870EE" w:rsidRPr="00AA0AC8" w:rsidRDefault="00E870EE"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 xml:space="preserve">Comentariu: </w:t>
            </w:r>
          </w:p>
          <w:p w:rsidR="00E870EE" w:rsidRPr="00AA0AC8" w:rsidRDefault="00E870EE" w:rsidP="00AA0AC8">
            <w:pPr>
              <w:spacing w:after="0" w:line="240" w:lineRule="auto"/>
              <w:jc w:val="both"/>
              <w:rPr>
                <w:rFonts w:ascii="Times New Roman" w:hAnsi="Times New Roman" w:cs="Times New Roman"/>
                <w:bCs/>
                <w:lang w:val="ro-RO"/>
              </w:rPr>
            </w:pPr>
            <w:r w:rsidRPr="00AA0AC8">
              <w:rPr>
                <w:rFonts w:ascii="Times New Roman" w:hAnsi="Times New Roman" w:cs="Times New Roman"/>
                <w:lang w:val="ro-RO"/>
              </w:rPr>
              <w:t xml:space="preserve">Elaborarea proiectului HG </w:t>
            </w:r>
            <w:r w:rsidRPr="00AA0AC8">
              <w:rPr>
                <w:rFonts w:ascii="Times New Roman" w:hAnsi="Times New Roman" w:cs="Times New Roman"/>
                <w:bCs/>
                <w:lang w:val="ro-RO"/>
              </w:rPr>
              <w:t xml:space="preserve">pentru aprobarea </w:t>
            </w:r>
            <w:r w:rsidRPr="00AA0AC8">
              <w:rPr>
                <w:rFonts w:ascii="Times New Roman" w:hAnsi="Times New Roman" w:cs="Times New Roman"/>
                <w:lang w:val="ro-RO"/>
              </w:rPr>
              <w:t xml:space="preserve">Regulamentului privind </w:t>
            </w:r>
            <w:r w:rsidRPr="00AA0AC8">
              <w:rPr>
                <w:rFonts w:ascii="Times New Roman" w:hAnsi="Times New Roman" w:cs="Times New Roman"/>
                <w:bCs/>
                <w:lang w:val="ro-RO"/>
              </w:rPr>
              <w:t>sistemul de alertă precoce şi răspuns rapid pentru prevenirea, controlul bolilor transmisibile şi evenimentelor de sănătate publică</w:t>
            </w:r>
          </w:p>
          <w:p w:rsidR="00E870EE" w:rsidRPr="00AA0AC8" w:rsidRDefault="00E870EE" w:rsidP="00AA0AC8">
            <w:pPr>
              <w:spacing w:after="0" w:line="240" w:lineRule="auto"/>
              <w:jc w:val="both"/>
              <w:rPr>
                <w:rFonts w:ascii="Times New Roman" w:hAnsi="Times New Roman" w:cs="Times New Roman"/>
                <w:i/>
                <w:lang w:val="ro-RO"/>
              </w:rPr>
            </w:pPr>
            <w:r w:rsidRPr="00AA0AC8">
              <w:rPr>
                <w:rFonts w:ascii="Times New Roman" w:hAnsi="Times New Roman" w:cs="Times New Roman"/>
                <w:bCs/>
                <w:i/>
                <w:lang w:val="ro-RO"/>
              </w:rPr>
              <w:t>(Act nou)</w:t>
            </w:r>
          </w:p>
          <w:p w:rsidR="00E870EE" w:rsidRPr="00AA0AC8" w:rsidRDefault="00E870EE" w:rsidP="00AA0AC8">
            <w:pPr>
              <w:spacing w:after="0" w:line="240" w:lineRule="auto"/>
              <w:jc w:val="both"/>
              <w:rPr>
                <w:rStyle w:val="hps"/>
                <w:rFonts w:ascii="Times New Roman" w:hAnsi="Times New Roman"/>
                <w:lang w:val="ro-RO"/>
              </w:rPr>
            </w:pPr>
            <w:r w:rsidRPr="00AA0AC8">
              <w:rPr>
                <w:rFonts w:ascii="Times New Roman" w:hAnsi="Times New Roman" w:cs="Times New Roman"/>
                <w:lang w:val="ro-RO"/>
              </w:rPr>
              <w:t xml:space="preserve">Elaborarea proiectelor de ordin pentru </w:t>
            </w:r>
            <w:r w:rsidRPr="00AA0AC8">
              <w:rPr>
                <w:rStyle w:val="hps"/>
                <w:rFonts w:ascii="Times New Roman" w:hAnsi="Times New Roman"/>
                <w:lang w:val="ro-RO"/>
              </w:rPr>
              <w:t>ajustarea procedurilor operaţionale a autorităților implicate în sistemul de alertă precoce şi răspuns rapid pentru prevenirea, controlul bolilor transmisibile şi evenimentelor de sănătate publică</w:t>
            </w:r>
          </w:p>
          <w:p w:rsidR="00E870EE" w:rsidRPr="00AA0AC8" w:rsidRDefault="00E870EE" w:rsidP="00AA0AC8">
            <w:pPr>
              <w:spacing w:after="0" w:line="240" w:lineRule="auto"/>
              <w:jc w:val="both"/>
              <w:rPr>
                <w:rFonts w:ascii="Times New Roman" w:hAnsi="Times New Roman" w:cs="Times New Roman"/>
                <w:i/>
                <w:lang w:val="ro-RO"/>
              </w:rPr>
            </w:pPr>
            <w:r w:rsidRPr="00AA0AC8">
              <w:rPr>
                <w:rStyle w:val="hps"/>
                <w:rFonts w:ascii="Times New Roman" w:hAnsi="Times New Roman"/>
                <w:i/>
                <w:lang w:val="ro-RO"/>
              </w:rPr>
              <w:t>(Act nou)</w:t>
            </w:r>
          </w:p>
        </w:tc>
        <w:tc>
          <w:tcPr>
            <w:tcW w:w="455" w:type="pct"/>
            <w:tcBorders>
              <w:bottom w:val="dotted" w:sz="4" w:space="0" w:color="auto"/>
            </w:tcBorders>
          </w:tcPr>
          <w:p w:rsidR="00E870EE" w:rsidRPr="00AA0AC8" w:rsidRDefault="00E870EE" w:rsidP="00AA0AC8">
            <w:pPr>
              <w:tabs>
                <w:tab w:val="left" w:pos="73"/>
                <w:tab w:val="left" w:pos="11520"/>
              </w:tabs>
              <w:spacing w:after="0" w:line="240" w:lineRule="auto"/>
              <w:jc w:val="both"/>
              <w:rPr>
                <w:rFonts w:ascii="Times New Roman" w:hAnsi="Times New Roman" w:cs="Times New Roman"/>
                <w:lang w:val="ro-RO"/>
              </w:rPr>
            </w:pPr>
            <w:r w:rsidRPr="00AA0AC8">
              <w:rPr>
                <w:rFonts w:ascii="Times New Roman" w:hAnsi="Times New Roman" w:cs="Times New Roman"/>
                <w:lang w:val="ro-RO"/>
              </w:rPr>
              <w:t xml:space="preserve">Ministerul Sănătății </w:t>
            </w:r>
          </w:p>
          <w:p w:rsidR="00E870EE" w:rsidRPr="00AA0AC8" w:rsidRDefault="00E870EE"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Ministerul de Interne</w:t>
            </w:r>
          </w:p>
        </w:tc>
        <w:tc>
          <w:tcPr>
            <w:tcW w:w="409" w:type="pct"/>
            <w:tcBorders>
              <w:bottom w:val="dotted" w:sz="4" w:space="0" w:color="auto"/>
            </w:tcBorders>
          </w:tcPr>
          <w:p w:rsidR="00E870EE" w:rsidRPr="00AA0AC8" w:rsidRDefault="00E870EE"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2015 -2016</w:t>
            </w:r>
          </w:p>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i/>
                <w:lang w:val="ro-RO"/>
              </w:rPr>
              <w:t>Termenul de implementare – 7 ani</w:t>
            </w:r>
          </w:p>
        </w:tc>
        <w:tc>
          <w:tcPr>
            <w:tcW w:w="500" w:type="pct"/>
            <w:tcBorders>
              <w:bottom w:val="dotted" w:sz="4" w:space="0" w:color="auto"/>
            </w:tcBorders>
          </w:tcPr>
          <w:p w:rsidR="00E870EE" w:rsidRPr="00AA0AC8" w:rsidRDefault="00E870EE" w:rsidP="00AA0AC8">
            <w:pPr>
              <w:tabs>
                <w:tab w:val="left" w:pos="73"/>
                <w:tab w:val="left" w:pos="11520"/>
              </w:tabs>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p w:rsidR="00E870EE" w:rsidRPr="00AA0AC8" w:rsidRDefault="00E870EE" w:rsidP="00AA0AC8">
            <w:pPr>
              <w:tabs>
                <w:tab w:val="left" w:pos="73"/>
                <w:tab w:val="left" w:pos="11520"/>
              </w:tabs>
              <w:spacing w:after="0" w:line="240" w:lineRule="auto"/>
              <w:jc w:val="both"/>
              <w:rPr>
                <w:rFonts w:ascii="Times New Roman" w:hAnsi="Times New Roman" w:cs="Times New Roman"/>
                <w:lang w:val="ro-RO"/>
              </w:rPr>
            </w:pPr>
            <w:r w:rsidRPr="00AA0AC8">
              <w:rPr>
                <w:rFonts w:ascii="Times New Roman" w:hAnsi="Times New Roman" w:cs="Times New Roman"/>
                <w:lang w:val="ro-RO"/>
              </w:rPr>
              <w:t>TAIEX</w:t>
            </w:r>
          </w:p>
          <w:p w:rsidR="00E870EE" w:rsidRPr="00AA0AC8" w:rsidRDefault="00E870EE" w:rsidP="00AA0AC8">
            <w:pPr>
              <w:tabs>
                <w:tab w:val="left" w:pos="73"/>
                <w:tab w:val="left" w:pos="11520"/>
              </w:tabs>
              <w:spacing w:after="0" w:line="240" w:lineRule="auto"/>
              <w:jc w:val="both"/>
              <w:rPr>
                <w:rFonts w:ascii="Times New Roman" w:hAnsi="Times New Roman" w:cs="Times New Roman"/>
                <w:lang w:val="ro-RO"/>
              </w:rPr>
            </w:pPr>
            <w:r w:rsidRPr="00AA0AC8">
              <w:rPr>
                <w:rFonts w:ascii="Times New Roman" w:hAnsi="Times New Roman" w:cs="Times New Roman"/>
                <w:lang w:val="ro-RO"/>
              </w:rPr>
              <w:t>Colaborarea cu ECDC în cadrul proiectului ECDC-ENPI</w:t>
            </w:r>
          </w:p>
          <w:p w:rsidR="00E870EE" w:rsidRPr="00AA0AC8" w:rsidRDefault="00E870EE" w:rsidP="00AA0AC8">
            <w:pPr>
              <w:tabs>
                <w:tab w:val="left" w:pos="73"/>
                <w:tab w:val="left" w:pos="11520"/>
              </w:tabs>
              <w:spacing w:after="0" w:line="240" w:lineRule="auto"/>
              <w:jc w:val="both"/>
              <w:rPr>
                <w:rFonts w:ascii="Times New Roman" w:hAnsi="Times New Roman" w:cs="Times New Roman"/>
                <w:lang w:val="ro-RO"/>
              </w:rPr>
            </w:pPr>
          </w:p>
        </w:tc>
      </w:tr>
      <w:tr w:rsidR="00E870EE" w:rsidRPr="00AA0AC8" w:rsidTr="00EC50F4">
        <w:trPr>
          <w:trHeight w:val="154"/>
        </w:trPr>
        <w:tc>
          <w:tcPr>
            <w:tcW w:w="182" w:type="pct"/>
          </w:tcPr>
          <w:p w:rsidR="00E870EE" w:rsidRPr="00AA0AC8" w:rsidRDefault="00E870EE" w:rsidP="00AA0AC8">
            <w:pPr>
              <w:spacing w:after="0" w:line="240" w:lineRule="auto"/>
              <w:jc w:val="both"/>
              <w:rPr>
                <w:rFonts w:ascii="Times New Roman" w:hAnsi="Times New Roman" w:cs="Times New Roman"/>
                <w:lang w:val="ro-RO"/>
              </w:rPr>
            </w:pPr>
          </w:p>
        </w:tc>
        <w:tc>
          <w:tcPr>
            <w:tcW w:w="1727" w:type="pct"/>
            <w:gridSpan w:val="2"/>
          </w:tcPr>
          <w:p w:rsidR="00E870EE" w:rsidRPr="00AA0AC8" w:rsidRDefault="00E870EE" w:rsidP="00AA0AC8">
            <w:pPr>
              <w:spacing w:after="0" w:line="240" w:lineRule="auto"/>
              <w:jc w:val="both"/>
              <w:rPr>
                <w:rFonts w:ascii="Times New Roman" w:hAnsi="Times New Roman" w:cs="Times New Roman"/>
                <w:u w:val="single"/>
                <w:lang w:val="ro-RO"/>
              </w:rPr>
            </w:pPr>
            <w:r w:rsidRPr="00AA0AC8">
              <w:rPr>
                <w:rFonts w:ascii="Times New Roman" w:hAnsi="Times New Roman" w:cs="Times New Roman"/>
                <w:u w:val="single"/>
                <w:lang w:val="ro-RO"/>
              </w:rPr>
              <w:t>Sângele</w:t>
            </w:r>
          </w:p>
          <w:p w:rsidR="00E870EE" w:rsidRPr="00AA0AC8" w:rsidRDefault="00E870EE"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t>Directiva 2002/98/CE</w:t>
            </w:r>
            <w:r w:rsidRPr="00AA0AC8">
              <w:rPr>
                <w:rFonts w:ascii="Times New Roman" w:hAnsi="Times New Roman" w:cs="Times New Roman"/>
                <w:lang w:val="ro-RO"/>
              </w:rPr>
              <w:t xml:space="preserve"> a Parlamentului European și a Consiliului din 27 ianuarie 2003 privind stabilirea standardelor de calitate și securitate pentru colectarea, controlul, prelucrarea, stocarea și distribuirea sângelui uman și a componentelor sanguine și de modificare a Directivei 2001/83/CE</w:t>
            </w:r>
          </w:p>
        </w:tc>
        <w:tc>
          <w:tcPr>
            <w:tcW w:w="1727" w:type="pct"/>
            <w:gridSpan w:val="2"/>
            <w:tcBorders>
              <w:bottom w:val="dotted" w:sz="4" w:space="0" w:color="auto"/>
            </w:tcBorders>
          </w:tcPr>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Implementată 80%</w:t>
            </w:r>
          </w:p>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 xml:space="preserve">Este transpusă: Legea cu privire la donarea de singe şi transfuzia sanguină nr.241-XVI din 20.11.08 (disponibila la adresa </w:t>
            </w:r>
            <w:hyperlink r:id="rId13" w:history="1">
              <w:r w:rsidRPr="00AA0AC8">
                <w:rPr>
                  <w:rStyle w:val="Hyperlink"/>
                  <w:rFonts w:ascii="Times New Roman" w:hAnsi="Times New Roman" w:cs="Times New Roman"/>
                  <w:lang w:val="ro-RO"/>
                </w:rPr>
                <w:t>http://lex.justice.md/index.php?action=view&amp;view=doc&amp;lang=1&amp;id=330306</w:t>
              </w:r>
            </w:hyperlink>
            <w:r w:rsidRPr="00AA0AC8">
              <w:rPr>
                <w:rFonts w:ascii="Times New Roman" w:hAnsi="Times New Roman" w:cs="Times New Roman"/>
                <w:lang w:val="ro-RO"/>
              </w:rPr>
              <w:t xml:space="preserve">) şi Programul naţional Securitatea transfuzională şi auto-asigurarea țării cu preparate sanguine pentru perioada anilor 2012-2016. (disponibil la adresa </w:t>
            </w:r>
            <w:hyperlink r:id="rId14" w:history="1">
              <w:r w:rsidRPr="00AA0AC8">
                <w:rPr>
                  <w:rStyle w:val="Hyperlink"/>
                  <w:rFonts w:ascii="Times New Roman" w:hAnsi="Times New Roman" w:cs="Times New Roman"/>
                  <w:lang w:val="ro-RO"/>
                </w:rPr>
                <w:t>http://lex.justice.md/index.php?action=view&amp;view=doc&amp;lang=1&amp;id=342413</w:t>
              </w:r>
            </w:hyperlink>
            <w:r w:rsidRPr="00AA0AC8">
              <w:rPr>
                <w:rFonts w:ascii="Times New Roman" w:hAnsi="Times New Roman" w:cs="Times New Roman"/>
                <w:lang w:val="ro-RO"/>
              </w:rPr>
              <w:t>) şi 41 de ordine şi dispoziţii ale MS emise în perioada 2006-2012</w:t>
            </w:r>
          </w:p>
        </w:tc>
        <w:tc>
          <w:tcPr>
            <w:tcW w:w="455" w:type="pct"/>
            <w:tcBorders>
              <w:bottom w:val="dotted" w:sz="4" w:space="0" w:color="auto"/>
            </w:tcBorders>
          </w:tcPr>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 xml:space="preserve">Ministerul Sănătăţii, Centrul naţional de transfuzie a sîngelui </w:t>
            </w:r>
          </w:p>
        </w:tc>
        <w:tc>
          <w:tcPr>
            <w:tcW w:w="409" w:type="pct"/>
            <w:tcBorders>
              <w:bottom w:val="dotted" w:sz="4" w:space="0" w:color="auto"/>
            </w:tcBorders>
          </w:tcPr>
          <w:p w:rsidR="00E870EE" w:rsidRPr="00AA0AC8" w:rsidRDefault="00E870EE" w:rsidP="00AA0AC8">
            <w:pPr>
              <w:spacing w:after="0" w:line="240" w:lineRule="auto"/>
              <w:jc w:val="center"/>
              <w:rPr>
                <w:rFonts w:ascii="Times New Roman" w:hAnsi="Times New Roman" w:cs="Times New Roman"/>
                <w:color w:val="000000" w:themeColor="text1"/>
                <w:lang w:val="ro-RO"/>
              </w:rPr>
            </w:pPr>
            <w:r w:rsidRPr="00AA0AC8">
              <w:rPr>
                <w:rFonts w:ascii="Times New Roman" w:hAnsi="Times New Roman" w:cs="Times New Roman"/>
                <w:i/>
                <w:lang w:val="ro-RO"/>
              </w:rPr>
              <w:t>Termenul de implementare – 7 ani</w:t>
            </w:r>
          </w:p>
        </w:tc>
        <w:tc>
          <w:tcPr>
            <w:tcW w:w="500" w:type="pct"/>
            <w:tcBorders>
              <w:bottom w:val="dotted" w:sz="4" w:space="0" w:color="auto"/>
            </w:tcBorders>
          </w:tcPr>
          <w:p w:rsidR="00E870EE" w:rsidRPr="00AA0AC8" w:rsidRDefault="00E870EE" w:rsidP="00AA0AC8">
            <w:pPr>
              <w:tabs>
                <w:tab w:val="left" w:pos="73"/>
                <w:tab w:val="left" w:pos="11520"/>
              </w:tabs>
              <w:spacing w:after="0" w:line="240" w:lineRule="auto"/>
              <w:jc w:val="center"/>
              <w:rPr>
                <w:rFonts w:ascii="Times New Roman" w:hAnsi="Times New Roman" w:cs="Times New Roman"/>
                <w:lang w:val="ro-RO"/>
              </w:rPr>
            </w:pPr>
            <w:r w:rsidRPr="00AA0AC8">
              <w:rPr>
                <w:rFonts w:ascii="Times New Roman" w:hAnsi="Times New Roman" w:cs="Times New Roman"/>
                <w:lang w:val="ro-RO"/>
              </w:rPr>
              <w:t>-</w:t>
            </w:r>
          </w:p>
        </w:tc>
      </w:tr>
      <w:tr w:rsidR="00E870EE" w:rsidRPr="00AA0AC8" w:rsidTr="00EC50F4">
        <w:trPr>
          <w:trHeight w:val="154"/>
        </w:trPr>
        <w:tc>
          <w:tcPr>
            <w:tcW w:w="182" w:type="pct"/>
          </w:tcPr>
          <w:p w:rsidR="00E870EE" w:rsidRPr="00AA0AC8" w:rsidRDefault="00E870EE" w:rsidP="00AA0AC8">
            <w:pPr>
              <w:spacing w:after="0" w:line="240" w:lineRule="auto"/>
              <w:jc w:val="both"/>
              <w:rPr>
                <w:rFonts w:ascii="Times New Roman" w:hAnsi="Times New Roman" w:cs="Times New Roman"/>
                <w:lang w:val="ro-RO"/>
              </w:rPr>
            </w:pPr>
          </w:p>
        </w:tc>
        <w:tc>
          <w:tcPr>
            <w:tcW w:w="1727" w:type="pct"/>
            <w:gridSpan w:val="2"/>
          </w:tcPr>
          <w:p w:rsidR="00E870EE" w:rsidRPr="00AA0AC8" w:rsidRDefault="00E870EE" w:rsidP="00AA0AC8">
            <w:pPr>
              <w:spacing w:after="0" w:line="240" w:lineRule="auto"/>
              <w:jc w:val="both"/>
              <w:rPr>
                <w:rFonts w:ascii="Times New Roman" w:hAnsi="Times New Roman" w:cs="Times New Roman"/>
                <w:u w:val="single"/>
                <w:lang w:val="ro-RO"/>
              </w:rPr>
            </w:pPr>
            <w:r w:rsidRPr="00AA0AC8">
              <w:rPr>
                <w:rFonts w:ascii="Times New Roman" w:hAnsi="Times New Roman" w:cs="Times New Roman"/>
                <w:b/>
                <w:lang w:val="ro-RO"/>
              </w:rPr>
              <w:t>Directiva 2004/33/CE</w:t>
            </w:r>
            <w:r w:rsidRPr="00AA0AC8">
              <w:rPr>
                <w:rFonts w:ascii="Times New Roman" w:hAnsi="Times New Roman" w:cs="Times New Roman"/>
                <w:lang w:val="ro-RO"/>
              </w:rPr>
              <w:t xml:space="preserve"> a Comisiei din 22 martie 2004 de punere în aplicare a Directivei 2002/98/CE a Parlamentului European și a Consiliului în ceea ce priveşte anumite cerinţe tehnice pentru sânge și componente sanguine</w:t>
            </w:r>
          </w:p>
        </w:tc>
        <w:tc>
          <w:tcPr>
            <w:tcW w:w="1727" w:type="pct"/>
            <w:gridSpan w:val="2"/>
            <w:tcBorders>
              <w:bottom w:val="dotted" w:sz="4" w:space="0" w:color="auto"/>
            </w:tcBorders>
          </w:tcPr>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Implementată 100%</w:t>
            </w:r>
          </w:p>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 xml:space="preserve">Este transpusă: Legea cu privire la donarea de singe şi transfuzia sanguină nr.241-XVI din 20.11.08 (disponibila la adresa </w:t>
            </w:r>
            <w:hyperlink r:id="rId15" w:history="1">
              <w:r w:rsidRPr="00AA0AC8">
                <w:rPr>
                  <w:rStyle w:val="Hyperlink"/>
                  <w:rFonts w:ascii="Times New Roman" w:hAnsi="Times New Roman" w:cs="Times New Roman"/>
                  <w:lang w:val="ro-RO"/>
                </w:rPr>
                <w:t>http://lex.justice.md/index.php?action=view&amp;view=doc&amp;lang=1&amp;id=330306</w:t>
              </w:r>
            </w:hyperlink>
            <w:r w:rsidRPr="00AA0AC8">
              <w:rPr>
                <w:rFonts w:ascii="Times New Roman" w:hAnsi="Times New Roman" w:cs="Times New Roman"/>
                <w:lang w:val="ro-RO"/>
              </w:rPr>
              <w:t xml:space="preserve">) şi Programul naţional Securitatea transfuzională şi auto-asigurarea țării cu preparate sanguine pentru perioada anilor 2012-2016. (disponibil la adresa </w:t>
            </w:r>
            <w:hyperlink r:id="rId16" w:history="1">
              <w:r w:rsidRPr="00AA0AC8">
                <w:rPr>
                  <w:rStyle w:val="Hyperlink"/>
                  <w:rFonts w:ascii="Times New Roman" w:hAnsi="Times New Roman" w:cs="Times New Roman"/>
                  <w:lang w:val="ro-RO"/>
                </w:rPr>
                <w:t>http://lex.justice.md/index.php?action=view&amp;view=doc&amp;l</w:t>
              </w:r>
              <w:r w:rsidRPr="00AA0AC8">
                <w:rPr>
                  <w:rStyle w:val="Hyperlink"/>
                  <w:rFonts w:ascii="Times New Roman" w:hAnsi="Times New Roman" w:cs="Times New Roman"/>
                  <w:lang w:val="ro-RO"/>
                </w:rPr>
                <w:lastRenderedPageBreak/>
                <w:t>ang=1&amp;id=342413</w:t>
              </w:r>
            </w:hyperlink>
            <w:r w:rsidRPr="00AA0AC8">
              <w:rPr>
                <w:rFonts w:ascii="Times New Roman" w:hAnsi="Times New Roman" w:cs="Times New Roman"/>
                <w:lang w:val="ro-RO"/>
              </w:rPr>
              <w:t>) şi 50 de ordine şi dispoziţii ale MS emise în perioada 2006-2013</w:t>
            </w:r>
          </w:p>
        </w:tc>
        <w:tc>
          <w:tcPr>
            <w:tcW w:w="455" w:type="pct"/>
            <w:tcBorders>
              <w:bottom w:val="dotted" w:sz="4" w:space="0" w:color="auto"/>
            </w:tcBorders>
          </w:tcPr>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lastRenderedPageBreak/>
              <w:t xml:space="preserve">Ministerul Sănătăţii, Centrul naţional de transfuzie a sîngelui </w:t>
            </w:r>
          </w:p>
        </w:tc>
        <w:tc>
          <w:tcPr>
            <w:tcW w:w="409" w:type="pct"/>
            <w:tcBorders>
              <w:bottom w:val="dotted" w:sz="4" w:space="0" w:color="auto"/>
            </w:tcBorders>
          </w:tcPr>
          <w:p w:rsidR="00E870EE" w:rsidRPr="00AA0AC8" w:rsidRDefault="00E870EE" w:rsidP="00AA0AC8">
            <w:pPr>
              <w:spacing w:after="0" w:line="240" w:lineRule="auto"/>
              <w:jc w:val="center"/>
              <w:rPr>
                <w:rFonts w:ascii="Times New Roman" w:hAnsi="Times New Roman" w:cs="Times New Roman"/>
                <w:color w:val="000000" w:themeColor="text1"/>
                <w:lang w:val="ro-RO"/>
              </w:rPr>
            </w:pPr>
            <w:r w:rsidRPr="00AA0AC8">
              <w:rPr>
                <w:rFonts w:ascii="Times New Roman" w:hAnsi="Times New Roman" w:cs="Times New Roman"/>
                <w:color w:val="000000" w:themeColor="text1"/>
                <w:lang w:val="ro-RO"/>
              </w:rPr>
              <w:t>-</w:t>
            </w:r>
          </w:p>
        </w:tc>
        <w:tc>
          <w:tcPr>
            <w:tcW w:w="500" w:type="pct"/>
            <w:tcBorders>
              <w:bottom w:val="dotted" w:sz="4" w:space="0" w:color="auto"/>
            </w:tcBorders>
          </w:tcPr>
          <w:p w:rsidR="00E870EE" w:rsidRPr="00AA0AC8" w:rsidRDefault="00E870EE" w:rsidP="00AA0AC8">
            <w:pPr>
              <w:tabs>
                <w:tab w:val="left" w:pos="73"/>
                <w:tab w:val="left" w:pos="11520"/>
              </w:tabs>
              <w:spacing w:after="0" w:line="240" w:lineRule="auto"/>
              <w:jc w:val="center"/>
              <w:rPr>
                <w:rFonts w:ascii="Times New Roman" w:hAnsi="Times New Roman" w:cs="Times New Roman"/>
                <w:lang w:val="ro-RO"/>
              </w:rPr>
            </w:pPr>
            <w:r w:rsidRPr="00AA0AC8">
              <w:rPr>
                <w:rFonts w:ascii="Times New Roman" w:hAnsi="Times New Roman" w:cs="Times New Roman"/>
                <w:lang w:val="ro-RO"/>
              </w:rPr>
              <w:t>-</w:t>
            </w:r>
          </w:p>
        </w:tc>
      </w:tr>
      <w:tr w:rsidR="00E870EE" w:rsidRPr="00AA0AC8" w:rsidTr="00EC50F4">
        <w:trPr>
          <w:trHeight w:val="154"/>
        </w:trPr>
        <w:tc>
          <w:tcPr>
            <w:tcW w:w="182" w:type="pct"/>
          </w:tcPr>
          <w:p w:rsidR="00E870EE" w:rsidRPr="00AA0AC8" w:rsidRDefault="00E870EE" w:rsidP="00AA0AC8">
            <w:pPr>
              <w:spacing w:after="0" w:line="240" w:lineRule="auto"/>
              <w:jc w:val="both"/>
              <w:rPr>
                <w:rFonts w:ascii="Times New Roman" w:hAnsi="Times New Roman" w:cs="Times New Roman"/>
                <w:lang w:val="ro-RO"/>
              </w:rPr>
            </w:pPr>
          </w:p>
        </w:tc>
        <w:tc>
          <w:tcPr>
            <w:tcW w:w="1727" w:type="pct"/>
            <w:gridSpan w:val="2"/>
          </w:tcPr>
          <w:p w:rsidR="00E870EE" w:rsidRPr="00AA0AC8" w:rsidRDefault="00E870EE"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t>Directiva 2005/62/CE</w:t>
            </w:r>
            <w:r w:rsidRPr="00AA0AC8">
              <w:rPr>
                <w:rFonts w:ascii="Times New Roman" w:hAnsi="Times New Roman" w:cs="Times New Roman"/>
                <w:lang w:val="ro-RO"/>
              </w:rPr>
              <w:t xml:space="preserve"> a Comisiei din 30 septembrie 2005 de punere în aplicare a Directivei 2002/98/CE a Parlamentului European și a Consiliului privind standardele și specificaţiile comunitare referitoare la un sistem de calitate pentru unităţile de transfuzie sangvină</w:t>
            </w:r>
          </w:p>
        </w:tc>
        <w:tc>
          <w:tcPr>
            <w:tcW w:w="1727" w:type="pct"/>
            <w:gridSpan w:val="2"/>
            <w:tcBorders>
              <w:bottom w:val="dotted" w:sz="4" w:space="0" w:color="auto"/>
            </w:tcBorders>
          </w:tcPr>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Implementată 100%</w:t>
            </w:r>
          </w:p>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 xml:space="preserve">Este transpusă: Legea cu privire la donarea de singe şi transfuzia sanguină nr.241-XVI din 20.11.08 (disponibila la adresa </w:t>
            </w:r>
            <w:hyperlink r:id="rId17" w:history="1">
              <w:r w:rsidRPr="00AA0AC8">
                <w:rPr>
                  <w:rStyle w:val="Hyperlink"/>
                  <w:rFonts w:ascii="Times New Roman" w:hAnsi="Times New Roman" w:cs="Times New Roman"/>
                  <w:lang w:val="ro-RO"/>
                </w:rPr>
                <w:t>http://lex.justice.md/index.php?action=view&amp;view=doc&amp;lang=1&amp;id=330306</w:t>
              </w:r>
            </w:hyperlink>
            <w:r w:rsidRPr="00AA0AC8">
              <w:rPr>
                <w:rFonts w:ascii="Times New Roman" w:hAnsi="Times New Roman" w:cs="Times New Roman"/>
                <w:lang w:val="ro-RO"/>
              </w:rPr>
              <w:t xml:space="preserve">) şi Programul naţional Securitatea transfuzională şi auto-asigurarea țării cu preparate sanguine pentru perioada anilor 2012-2016. (disponibil la adresa </w:t>
            </w:r>
            <w:hyperlink r:id="rId18" w:history="1">
              <w:r w:rsidRPr="00AA0AC8">
                <w:rPr>
                  <w:rStyle w:val="Hyperlink"/>
                  <w:rFonts w:ascii="Times New Roman" w:hAnsi="Times New Roman" w:cs="Times New Roman"/>
                  <w:lang w:val="ro-RO"/>
                </w:rPr>
                <w:t>http://lex.justice.md/index.php?action=view&amp;view=doc&amp;lang=1&amp;id=342413</w:t>
              </w:r>
            </w:hyperlink>
            <w:r w:rsidRPr="00AA0AC8">
              <w:rPr>
                <w:rFonts w:ascii="Times New Roman" w:hAnsi="Times New Roman" w:cs="Times New Roman"/>
                <w:lang w:val="ro-RO"/>
              </w:rPr>
              <w:t>)</w:t>
            </w:r>
          </w:p>
        </w:tc>
        <w:tc>
          <w:tcPr>
            <w:tcW w:w="455" w:type="pct"/>
            <w:tcBorders>
              <w:bottom w:val="dotted" w:sz="4" w:space="0" w:color="auto"/>
            </w:tcBorders>
          </w:tcPr>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 xml:space="preserve">Ministerul Sănătăţii, Centrul naţional de transfuzie a sîngelui </w:t>
            </w:r>
          </w:p>
        </w:tc>
        <w:tc>
          <w:tcPr>
            <w:tcW w:w="409" w:type="pct"/>
            <w:tcBorders>
              <w:bottom w:val="dotted" w:sz="4" w:space="0" w:color="auto"/>
            </w:tcBorders>
          </w:tcPr>
          <w:p w:rsidR="00E870EE" w:rsidRPr="00AA0AC8" w:rsidRDefault="00E870EE" w:rsidP="00AA0AC8">
            <w:pPr>
              <w:spacing w:after="0" w:line="240" w:lineRule="auto"/>
              <w:jc w:val="center"/>
              <w:rPr>
                <w:rFonts w:ascii="Times New Roman" w:hAnsi="Times New Roman" w:cs="Times New Roman"/>
                <w:color w:val="000000" w:themeColor="text1"/>
                <w:lang w:val="ro-RO"/>
              </w:rPr>
            </w:pPr>
            <w:r w:rsidRPr="00AA0AC8">
              <w:rPr>
                <w:rFonts w:ascii="Times New Roman" w:hAnsi="Times New Roman" w:cs="Times New Roman"/>
                <w:color w:val="000000" w:themeColor="text1"/>
                <w:lang w:val="ro-RO"/>
              </w:rPr>
              <w:t>-</w:t>
            </w:r>
          </w:p>
        </w:tc>
        <w:tc>
          <w:tcPr>
            <w:tcW w:w="500" w:type="pct"/>
            <w:tcBorders>
              <w:bottom w:val="dotted" w:sz="4" w:space="0" w:color="auto"/>
            </w:tcBorders>
          </w:tcPr>
          <w:p w:rsidR="00E870EE" w:rsidRPr="00AA0AC8" w:rsidRDefault="00E870EE" w:rsidP="00AA0AC8">
            <w:pPr>
              <w:tabs>
                <w:tab w:val="left" w:pos="73"/>
                <w:tab w:val="left" w:pos="11520"/>
              </w:tabs>
              <w:spacing w:after="0" w:line="240" w:lineRule="auto"/>
              <w:jc w:val="center"/>
              <w:rPr>
                <w:rFonts w:ascii="Times New Roman" w:hAnsi="Times New Roman" w:cs="Times New Roman"/>
                <w:lang w:val="ro-RO"/>
              </w:rPr>
            </w:pPr>
            <w:r w:rsidRPr="00AA0AC8">
              <w:rPr>
                <w:rFonts w:ascii="Times New Roman" w:hAnsi="Times New Roman" w:cs="Times New Roman"/>
                <w:lang w:val="ro-RO"/>
              </w:rPr>
              <w:t>-</w:t>
            </w:r>
          </w:p>
        </w:tc>
      </w:tr>
      <w:tr w:rsidR="00E870EE" w:rsidRPr="00AA0AC8" w:rsidTr="00EC50F4">
        <w:trPr>
          <w:trHeight w:val="154"/>
        </w:trPr>
        <w:tc>
          <w:tcPr>
            <w:tcW w:w="182" w:type="pct"/>
          </w:tcPr>
          <w:p w:rsidR="00E870EE" w:rsidRPr="00AA0AC8" w:rsidRDefault="00E870EE" w:rsidP="00AA0AC8">
            <w:pPr>
              <w:spacing w:after="0" w:line="240" w:lineRule="auto"/>
              <w:jc w:val="both"/>
              <w:rPr>
                <w:rFonts w:ascii="Times New Roman" w:hAnsi="Times New Roman" w:cs="Times New Roman"/>
                <w:lang w:val="ro-RO"/>
              </w:rPr>
            </w:pPr>
          </w:p>
        </w:tc>
        <w:tc>
          <w:tcPr>
            <w:tcW w:w="1727" w:type="pct"/>
            <w:gridSpan w:val="2"/>
          </w:tcPr>
          <w:p w:rsidR="00E870EE" w:rsidRPr="00AA0AC8" w:rsidRDefault="00E870EE"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t>Directiva 2005/61/CE</w:t>
            </w:r>
            <w:r w:rsidRPr="00AA0AC8">
              <w:rPr>
                <w:rFonts w:ascii="Times New Roman" w:hAnsi="Times New Roman" w:cs="Times New Roman"/>
                <w:lang w:val="ro-RO"/>
              </w:rPr>
              <w:t xml:space="preserve"> a Comisiei din 30 septembrie 2005 de punere în aplicare a Directivei 2002/98/CE a Parlamentului European și a Consiliului în ceea ce priveşte cerinţele de trasabilitate şi notificarea incidentelor şi a reacţiilor adverse grave</w:t>
            </w:r>
          </w:p>
        </w:tc>
        <w:tc>
          <w:tcPr>
            <w:tcW w:w="1727" w:type="pct"/>
            <w:gridSpan w:val="2"/>
            <w:tcBorders>
              <w:bottom w:val="dotted" w:sz="4" w:space="0" w:color="auto"/>
            </w:tcBorders>
          </w:tcPr>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Implementată 100%</w:t>
            </w:r>
          </w:p>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 xml:space="preserve">Este transpusă: Legea cu privire la donarea de singe şi transfuzia sanguină nr.241-XVI din 20.11.08 (disponibila la adresa </w:t>
            </w:r>
            <w:hyperlink r:id="rId19" w:history="1">
              <w:r w:rsidRPr="00AA0AC8">
                <w:rPr>
                  <w:rStyle w:val="Hyperlink"/>
                  <w:rFonts w:ascii="Times New Roman" w:hAnsi="Times New Roman" w:cs="Times New Roman"/>
                  <w:lang w:val="ro-RO"/>
                </w:rPr>
                <w:t>http://lex.justice.md/index.php?action=view&amp;view=doc&amp;lang=1&amp;id=330306</w:t>
              </w:r>
            </w:hyperlink>
            <w:r w:rsidRPr="00AA0AC8">
              <w:rPr>
                <w:rFonts w:ascii="Times New Roman" w:hAnsi="Times New Roman" w:cs="Times New Roman"/>
                <w:lang w:val="ro-RO"/>
              </w:rPr>
              <w:t xml:space="preserve">) şi Programul naţional Securitatea transfuzională şi auto-asigurarea țării cu preparate sanguine pentru perioada anilor 2012-2016. (disponibil la adresa </w:t>
            </w:r>
            <w:hyperlink r:id="rId20" w:history="1">
              <w:r w:rsidRPr="00AA0AC8">
                <w:rPr>
                  <w:rStyle w:val="Hyperlink"/>
                  <w:rFonts w:ascii="Times New Roman" w:hAnsi="Times New Roman" w:cs="Times New Roman"/>
                  <w:lang w:val="ro-RO"/>
                </w:rPr>
                <w:t>http://lex.justice.md/index.php?action=view&amp;view=doc&amp;lang=1&amp;id=342413</w:t>
              </w:r>
            </w:hyperlink>
            <w:r w:rsidRPr="00AA0AC8">
              <w:rPr>
                <w:rFonts w:ascii="Times New Roman" w:hAnsi="Times New Roman" w:cs="Times New Roman"/>
                <w:lang w:val="ro-RO"/>
              </w:rPr>
              <w:t>)</w:t>
            </w:r>
          </w:p>
        </w:tc>
        <w:tc>
          <w:tcPr>
            <w:tcW w:w="455" w:type="pct"/>
            <w:tcBorders>
              <w:bottom w:val="dotted" w:sz="4" w:space="0" w:color="auto"/>
            </w:tcBorders>
          </w:tcPr>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 xml:space="preserve">Ministerul Sănătăţii, Centrul naţional de transfuzie a sîngelui </w:t>
            </w:r>
          </w:p>
        </w:tc>
        <w:tc>
          <w:tcPr>
            <w:tcW w:w="409" w:type="pct"/>
            <w:tcBorders>
              <w:bottom w:val="dotted" w:sz="4" w:space="0" w:color="auto"/>
            </w:tcBorders>
          </w:tcPr>
          <w:p w:rsidR="00E870EE" w:rsidRPr="00AA0AC8" w:rsidRDefault="00E870EE" w:rsidP="00AA0AC8">
            <w:pPr>
              <w:spacing w:after="0" w:line="240" w:lineRule="auto"/>
              <w:jc w:val="center"/>
              <w:rPr>
                <w:rFonts w:ascii="Times New Roman" w:hAnsi="Times New Roman" w:cs="Times New Roman"/>
                <w:color w:val="000000" w:themeColor="text1"/>
                <w:lang w:val="ro-RO"/>
              </w:rPr>
            </w:pPr>
            <w:r w:rsidRPr="00AA0AC8">
              <w:rPr>
                <w:rFonts w:ascii="Times New Roman" w:hAnsi="Times New Roman" w:cs="Times New Roman"/>
                <w:color w:val="000000" w:themeColor="text1"/>
                <w:lang w:val="ro-RO"/>
              </w:rPr>
              <w:t>-</w:t>
            </w:r>
          </w:p>
        </w:tc>
        <w:tc>
          <w:tcPr>
            <w:tcW w:w="500" w:type="pct"/>
            <w:tcBorders>
              <w:bottom w:val="dotted" w:sz="4" w:space="0" w:color="auto"/>
            </w:tcBorders>
          </w:tcPr>
          <w:p w:rsidR="00E870EE" w:rsidRPr="00AA0AC8" w:rsidRDefault="00E870EE" w:rsidP="00AA0AC8">
            <w:pPr>
              <w:tabs>
                <w:tab w:val="left" w:pos="73"/>
                <w:tab w:val="left" w:pos="11520"/>
              </w:tabs>
              <w:spacing w:after="0" w:line="240" w:lineRule="auto"/>
              <w:jc w:val="center"/>
              <w:rPr>
                <w:rFonts w:ascii="Times New Roman" w:hAnsi="Times New Roman" w:cs="Times New Roman"/>
                <w:lang w:val="ro-RO"/>
              </w:rPr>
            </w:pPr>
            <w:r w:rsidRPr="00AA0AC8">
              <w:rPr>
                <w:rFonts w:ascii="Times New Roman" w:hAnsi="Times New Roman" w:cs="Times New Roman"/>
                <w:lang w:val="ro-RO"/>
              </w:rPr>
              <w:t>-</w:t>
            </w:r>
          </w:p>
        </w:tc>
      </w:tr>
      <w:tr w:rsidR="00EC50F4" w:rsidRPr="00AA0AC8" w:rsidTr="00EC50F4">
        <w:trPr>
          <w:trHeight w:val="2958"/>
        </w:trPr>
        <w:tc>
          <w:tcPr>
            <w:tcW w:w="182" w:type="pct"/>
          </w:tcPr>
          <w:p w:rsidR="00EC50F4" w:rsidRPr="00AA0AC8" w:rsidRDefault="00EC50F4" w:rsidP="00AA0AC8">
            <w:pPr>
              <w:spacing w:after="0" w:line="240" w:lineRule="auto"/>
              <w:jc w:val="both"/>
              <w:rPr>
                <w:rFonts w:ascii="Times New Roman" w:hAnsi="Times New Roman" w:cs="Times New Roman"/>
                <w:lang w:val="ro-RO"/>
              </w:rPr>
            </w:pPr>
          </w:p>
        </w:tc>
        <w:tc>
          <w:tcPr>
            <w:tcW w:w="1727" w:type="pct"/>
            <w:gridSpan w:val="2"/>
          </w:tcPr>
          <w:p w:rsidR="00EC50F4" w:rsidRPr="00AA0AC8" w:rsidRDefault="00EC50F4"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t>Art. 116 Sănătatea publică</w:t>
            </w:r>
          </w:p>
          <w:p w:rsidR="00EC50F4" w:rsidRPr="00AA0AC8" w:rsidRDefault="00EC50F4" w:rsidP="00AA0AC8">
            <w:pPr>
              <w:spacing w:after="0" w:line="240" w:lineRule="auto"/>
              <w:rPr>
                <w:rFonts w:ascii="Times New Roman" w:hAnsi="Times New Roman" w:cs="Times New Roman"/>
                <w:b/>
                <w:strike/>
                <w:lang w:val="ro-RO"/>
              </w:rPr>
            </w:pPr>
            <w:r w:rsidRPr="00AA0AC8">
              <w:rPr>
                <w:rFonts w:ascii="Times New Roman" w:hAnsi="Times New Roman" w:cs="Times New Roman"/>
                <w:lang w:val="ro-RO"/>
              </w:rPr>
              <w:t>RM va armoniza legislația sa cu actele legislative ale UE și instrumentele internaționale la care se face referință în Anexa XIII la prezentul Acord, în conformitate cu prevederile acestei Anexe.</w:t>
            </w:r>
          </w:p>
        </w:tc>
        <w:tc>
          <w:tcPr>
            <w:tcW w:w="1727" w:type="pct"/>
            <w:gridSpan w:val="2"/>
          </w:tcPr>
          <w:p w:rsidR="00EC50F4" w:rsidRPr="00AA0AC8" w:rsidRDefault="00EC50F4" w:rsidP="00AA0AC8">
            <w:pPr>
              <w:spacing w:after="0" w:line="240" w:lineRule="auto"/>
              <w:rPr>
                <w:rFonts w:ascii="Times New Roman" w:hAnsi="Times New Roman" w:cs="Times New Roman"/>
                <w:strike/>
                <w:lang w:val="ro-RO"/>
              </w:rPr>
            </w:pPr>
          </w:p>
        </w:tc>
        <w:tc>
          <w:tcPr>
            <w:tcW w:w="455" w:type="pct"/>
          </w:tcPr>
          <w:p w:rsidR="00EC50F4" w:rsidRPr="00AA0AC8" w:rsidRDefault="00EC50F4" w:rsidP="00AA0AC8">
            <w:pPr>
              <w:spacing w:after="0" w:line="240" w:lineRule="auto"/>
              <w:rPr>
                <w:rFonts w:ascii="Times New Roman" w:hAnsi="Times New Roman" w:cs="Times New Roman"/>
                <w:strike/>
                <w:lang w:val="ro-RO"/>
              </w:rPr>
            </w:pPr>
          </w:p>
        </w:tc>
        <w:tc>
          <w:tcPr>
            <w:tcW w:w="409" w:type="pct"/>
          </w:tcPr>
          <w:p w:rsidR="00EC50F4" w:rsidRPr="00AA0AC8" w:rsidRDefault="00EC50F4" w:rsidP="00AA0AC8">
            <w:pPr>
              <w:spacing w:after="0" w:line="240" w:lineRule="auto"/>
              <w:jc w:val="center"/>
              <w:rPr>
                <w:rFonts w:ascii="Times New Roman" w:hAnsi="Times New Roman" w:cs="Times New Roman"/>
                <w:strike/>
                <w:lang w:val="ro-RO"/>
              </w:rPr>
            </w:pPr>
          </w:p>
        </w:tc>
        <w:tc>
          <w:tcPr>
            <w:tcW w:w="500" w:type="pct"/>
          </w:tcPr>
          <w:p w:rsidR="00EC50F4" w:rsidRPr="00AA0AC8" w:rsidRDefault="00EC50F4" w:rsidP="00AA0AC8">
            <w:pPr>
              <w:tabs>
                <w:tab w:val="left" w:pos="73"/>
                <w:tab w:val="left" w:pos="11520"/>
              </w:tabs>
              <w:spacing w:after="0" w:line="240" w:lineRule="auto"/>
              <w:rPr>
                <w:rFonts w:ascii="Times New Roman" w:hAnsi="Times New Roman" w:cs="Times New Roman"/>
                <w:strike/>
                <w:lang w:val="ro-RO"/>
              </w:rPr>
            </w:pPr>
          </w:p>
        </w:tc>
      </w:tr>
      <w:tr w:rsidR="00E870EE" w:rsidRPr="00AA0AC8" w:rsidTr="00F22488">
        <w:trPr>
          <w:trHeight w:val="547"/>
        </w:trPr>
        <w:tc>
          <w:tcPr>
            <w:tcW w:w="5000" w:type="pct"/>
            <w:gridSpan w:val="8"/>
            <w:tcBorders>
              <w:top w:val="single" w:sz="12" w:space="0" w:color="auto"/>
              <w:left w:val="single" w:sz="12" w:space="0" w:color="auto"/>
              <w:bottom w:val="single" w:sz="12" w:space="0" w:color="auto"/>
              <w:right w:val="single" w:sz="12" w:space="0" w:color="auto"/>
            </w:tcBorders>
            <w:shd w:val="clear" w:color="auto" w:fill="F2DBDB" w:themeFill="accent2" w:themeFillTint="33"/>
          </w:tcPr>
          <w:p w:rsidR="00E870EE" w:rsidRPr="00AA0AC8" w:rsidRDefault="00E870EE" w:rsidP="00AA0AC8">
            <w:pPr>
              <w:spacing w:after="0" w:line="240" w:lineRule="auto"/>
              <w:ind w:left="602"/>
              <w:rPr>
                <w:rFonts w:ascii="Times New Roman" w:hAnsi="Times New Roman" w:cs="Times New Roman"/>
                <w:lang w:val="ro-RO"/>
              </w:rPr>
            </w:pPr>
            <w:r w:rsidRPr="00AA0AC8">
              <w:rPr>
                <w:rFonts w:ascii="Times New Roman" w:hAnsi="Times New Roman" w:cs="Times New Roman"/>
                <w:lang w:val="ro-RO"/>
              </w:rPr>
              <w:t>CAPITOLUL 22: PROTECȚIA CIVILĂ</w:t>
            </w:r>
          </w:p>
        </w:tc>
      </w:tr>
      <w:tr w:rsidR="00E870EE" w:rsidRPr="00AA0AC8" w:rsidTr="00F22488">
        <w:trPr>
          <w:trHeight w:val="2088"/>
        </w:trPr>
        <w:tc>
          <w:tcPr>
            <w:tcW w:w="182" w:type="pct"/>
            <w:vMerge w:val="restart"/>
            <w:tcBorders>
              <w:top w:val="single" w:sz="12" w:space="0" w:color="auto"/>
            </w:tcBorders>
          </w:tcPr>
          <w:p w:rsidR="00E870EE" w:rsidRPr="00AA0AC8" w:rsidRDefault="00E870EE" w:rsidP="00AA0AC8">
            <w:pPr>
              <w:spacing w:after="0" w:line="240" w:lineRule="auto"/>
              <w:jc w:val="both"/>
              <w:rPr>
                <w:rFonts w:ascii="Times New Roman" w:hAnsi="Times New Roman" w:cs="Times New Roman"/>
                <w:lang w:val="ro-RO"/>
              </w:rPr>
            </w:pPr>
          </w:p>
        </w:tc>
        <w:tc>
          <w:tcPr>
            <w:tcW w:w="818" w:type="pct"/>
            <w:vMerge w:val="restart"/>
            <w:tcBorders>
              <w:top w:val="single" w:sz="12" w:space="0" w:color="auto"/>
            </w:tcBorders>
          </w:tcPr>
          <w:p w:rsidR="00E870EE" w:rsidRPr="00AA0AC8" w:rsidRDefault="00E870EE" w:rsidP="00AA0AC8">
            <w:pPr>
              <w:spacing w:after="0" w:line="240" w:lineRule="auto"/>
              <w:rPr>
                <w:rFonts w:ascii="Times New Roman" w:hAnsi="Times New Roman" w:cs="Times New Roman"/>
                <w:b/>
                <w:lang w:val="ro-RO"/>
              </w:rPr>
            </w:pPr>
            <w:r w:rsidRPr="00AA0AC8">
              <w:rPr>
                <w:rFonts w:ascii="Times New Roman" w:hAnsi="Times New Roman" w:cs="Times New Roman"/>
                <w:b/>
                <w:lang w:val="ro-RO"/>
              </w:rPr>
              <w:t>Art. 117 Protecția civilă</w:t>
            </w:r>
          </w:p>
          <w:p w:rsidR="00E870EE" w:rsidRPr="00AA0AC8" w:rsidRDefault="00E870EE"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Părțile vor dezvolta și consolida cooperarea lor în ce privește dezastrele naturale și provocate de om. Cooperarea se va desfășura luând în consi-derație interesele Părților, pe baza egalității și beneficiului mutual, precum și luând în considerație interdepen-dența existentă între Părți și activitățile multilaterale desfășurate în acest domeniu.</w:t>
            </w:r>
          </w:p>
        </w:tc>
        <w:tc>
          <w:tcPr>
            <w:tcW w:w="909" w:type="pct"/>
            <w:tcBorders>
              <w:top w:val="single" w:sz="12" w:space="0" w:color="auto"/>
            </w:tcBorders>
          </w:tcPr>
          <w:p w:rsidR="005641BD" w:rsidRPr="00AA0AC8" w:rsidRDefault="005641BD"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t>2.4 Cooperarea economică</w:t>
            </w:r>
          </w:p>
          <w:p w:rsidR="005641BD" w:rsidRPr="00AA0AC8" w:rsidRDefault="005641BD" w:rsidP="00AA0AC8">
            <w:pPr>
              <w:spacing w:after="0" w:line="240" w:lineRule="auto"/>
              <w:jc w:val="both"/>
              <w:rPr>
                <w:rFonts w:ascii="Times New Roman" w:hAnsi="Times New Roman" w:cs="Times New Roman"/>
                <w:i/>
                <w:lang w:val="ro-RO"/>
              </w:rPr>
            </w:pPr>
            <w:r w:rsidRPr="00AA0AC8">
              <w:rPr>
                <w:rFonts w:ascii="Times New Roman" w:hAnsi="Times New Roman" w:cs="Times New Roman"/>
                <w:i/>
                <w:lang w:val="ro-RO"/>
              </w:rPr>
              <w:t>Protecţia civilă</w:t>
            </w:r>
          </w:p>
          <w:p w:rsidR="00E870EE" w:rsidRPr="00AA0AC8" w:rsidRDefault="005641BD" w:rsidP="00AA0AC8">
            <w:pPr>
              <w:pStyle w:val="ListParagraph"/>
              <w:numPr>
                <w:ilvl w:val="0"/>
                <w:numId w:val="32"/>
              </w:numPr>
              <w:tabs>
                <w:tab w:val="left" w:pos="273"/>
              </w:tabs>
              <w:spacing w:after="0" w:line="240" w:lineRule="auto"/>
              <w:ind w:left="0" w:firstLine="0"/>
              <w:jc w:val="both"/>
              <w:rPr>
                <w:rFonts w:ascii="Times New Roman" w:hAnsi="Times New Roman" w:cs="Times New Roman"/>
                <w:lang w:val="ro-RO"/>
              </w:rPr>
            </w:pPr>
            <w:r w:rsidRPr="00AA0AC8">
              <w:rPr>
                <w:rFonts w:ascii="Times New Roman" w:hAnsi="Times New Roman" w:cs="Times New Roman"/>
                <w:lang w:val="ro-RO"/>
              </w:rPr>
              <w:t>Stabilirea dialogul privind aspectele de politică ale prevenirii, pregătirii pentru și răspunsului la dezastre prin schimbul de bune practici, instruirilor comune, exercițiilor, vizitelor de studiu, atelierelor și ședințelor pentru discutarea lecțiilor învățate din operațiunile întreprinse în cazurile de urgență reale și din exercițiile desfășurate</w:t>
            </w:r>
          </w:p>
        </w:tc>
        <w:tc>
          <w:tcPr>
            <w:tcW w:w="1682" w:type="pct"/>
            <w:tcBorders>
              <w:top w:val="single" w:sz="12" w:space="0" w:color="auto"/>
              <w:bottom w:val="single" w:sz="4" w:space="0" w:color="auto"/>
            </w:tcBorders>
          </w:tcPr>
          <w:p w:rsidR="00E870EE" w:rsidRPr="00AA0AC8" w:rsidRDefault="00E870EE"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Participarea la evenimentele reciproce internaţionale de specialitate, schimburi de experienţă, instruiri şi lecţii practice, etc., ce ţin de domeniul de pregătire şi răspuns la dezastre</w:t>
            </w:r>
          </w:p>
          <w:p w:rsidR="00E870EE" w:rsidRPr="00AA0AC8" w:rsidRDefault="00E870EE" w:rsidP="00AA0AC8">
            <w:pPr>
              <w:spacing w:after="0" w:line="240" w:lineRule="auto"/>
              <w:jc w:val="both"/>
              <w:rPr>
                <w:rFonts w:ascii="Times New Roman" w:hAnsi="Times New Roman" w:cs="Times New Roman"/>
                <w:lang w:val="ro-RO"/>
              </w:rPr>
            </w:pPr>
          </w:p>
          <w:p w:rsidR="00E870EE" w:rsidRPr="00AA0AC8" w:rsidRDefault="00E870EE" w:rsidP="00AA0AC8">
            <w:pPr>
              <w:spacing w:after="0" w:line="240" w:lineRule="auto"/>
              <w:jc w:val="both"/>
              <w:rPr>
                <w:rFonts w:ascii="Times New Roman" w:hAnsi="Times New Roman" w:cs="Times New Roman"/>
                <w:lang w:val="ro-RO"/>
              </w:rPr>
            </w:pPr>
          </w:p>
        </w:tc>
        <w:tc>
          <w:tcPr>
            <w:tcW w:w="500" w:type="pct"/>
            <w:gridSpan w:val="2"/>
            <w:tcBorders>
              <w:top w:val="single" w:sz="12" w:space="0" w:color="auto"/>
              <w:bottom w:val="single" w:sz="4" w:space="0" w:color="auto"/>
            </w:tcBorders>
          </w:tcPr>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MAI (SPCSE)</w:t>
            </w:r>
          </w:p>
          <w:p w:rsidR="00E870EE" w:rsidRPr="00AA0AC8" w:rsidRDefault="00E870EE" w:rsidP="00AA0AC8">
            <w:pPr>
              <w:spacing w:after="0" w:line="240" w:lineRule="auto"/>
              <w:rPr>
                <w:rFonts w:ascii="Times New Roman" w:hAnsi="Times New Roman" w:cs="Times New Roman"/>
                <w:lang w:val="ro-RO"/>
              </w:rPr>
            </w:pPr>
          </w:p>
          <w:p w:rsidR="00E870EE" w:rsidRPr="00AA0AC8" w:rsidRDefault="00E870EE" w:rsidP="00AA0AC8">
            <w:pPr>
              <w:spacing w:after="0" w:line="240" w:lineRule="auto"/>
              <w:rPr>
                <w:rFonts w:ascii="Times New Roman" w:hAnsi="Times New Roman" w:cs="Times New Roman"/>
                <w:lang w:val="ro-RO"/>
              </w:rPr>
            </w:pPr>
          </w:p>
        </w:tc>
        <w:tc>
          <w:tcPr>
            <w:tcW w:w="409" w:type="pct"/>
            <w:tcBorders>
              <w:top w:val="single" w:sz="12" w:space="0" w:color="auto"/>
              <w:bottom w:val="single" w:sz="4" w:space="0" w:color="auto"/>
            </w:tcBorders>
          </w:tcPr>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2014-2016</w:t>
            </w:r>
          </w:p>
        </w:tc>
        <w:tc>
          <w:tcPr>
            <w:tcW w:w="500" w:type="pct"/>
            <w:tcBorders>
              <w:top w:val="single" w:sz="12" w:space="0" w:color="auto"/>
              <w:bottom w:val="single" w:sz="4" w:space="0" w:color="auto"/>
            </w:tcBorders>
          </w:tcPr>
          <w:p w:rsidR="00E870EE" w:rsidRPr="00AA0AC8" w:rsidRDefault="00E870EE" w:rsidP="00AA0AC8">
            <w:pPr>
              <w:spacing w:after="0" w:line="240" w:lineRule="auto"/>
              <w:ind w:left="-34"/>
              <w:rPr>
                <w:rFonts w:ascii="Times New Roman" w:hAnsi="Times New Roman" w:cs="Times New Roman"/>
                <w:lang w:val="ro-RO"/>
              </w:rPr>
            </w:pPr>
            <w:r w:rsidRPr="00AA0AC8">
              <w:rPr>
                <w:rFonts w:ascii="Times New Roman" w:hAnsi="Times New Roman" w:cs="Times New Roman"/>
                <w:lang w:val="ro-RO"/>
              </w:rPr>
              <w:t>Buget 2016</w:t>
            </w:r>
          </w:p>
        </w:tc>
      </w:tr>
      <w:tr w:rsidR="00E870EE" w:rsidRPr="00AA0AC8" w:rsidTr="0091128A">
        <w:trPr>
          <w:trHeight w:val="858"/>
        </w:trPr>
        <w:tc>
          <w:tcPr>
            <w:tcW w:w="182" w:type="pct"/>
            <w:vMerge/>
          </w:tcPr>
          <w:p w:rsidR="00E870EE" w:rsidRPr="00AA0AC8" w:rsidRDefault="00E870EE" w:rsidP="00AA0AC8">
            <w:pPr>
              <w:spacing w:after="0" w:line="240" w:lineRule="auto"/>
              <w:jc w:val="both"/>
              <w:rPr>
                <w:rFonts w:ascii="Times New Roman" w:hAnsi="Times New Roman" w:cs="Times New Roman"/>
                <w:lang w:val="ro-RO"/>
              </w:rPr>
            </w:pPr>
          </w:p>
        </w:tc>
        <w:tc>
          <w:tcPr>
            <w:tcW w:w="818" w:type="pct"/>
            <w:vMerge/>
          </w:tcPr>
          <w:p w:rsidR="00E870EE" w:rsidRPr="00AA0AC8" w:rsidRDefault="00E870EE" w:rsidP="00AA0AC8">
            <w:pPr>
              <w:spacing w:after="0" w:line="240" w:lineRule="auto"/>
              <w:jc w:val="both"/>
              <w:rPr>
                <w:rFonts w:ascii="Times New Roman" w:hAnsi="Times New Roman" w:cs="Times New Roman"/>
                <w:lang w:val="ro-RO"/>
              </w:rPr>
            </w:pPr>
          </w:p>
        </w:tc>
        <w:tc>
          <w:tcPr>
            <w:tcW w:w="909" w:type="pct"/>
            <w:vMerge w:val="restart"/>
          </w:tcPr>
          <w:p w:rsidR="00E870EE" w:rsidRPr="00AA0AC8" w:rsidRDefault="005641BD"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 Facilitarea asistenței mutuale în cazul situațiilor excepționale majore, după caz și în dependență de disponibilitatea resurselor suficiente</w:t>
            </w:r>
          </w:p>
        </w:tc>
        <w:tc>
          <w:tcPr>
            <w:tcW w:w="1682" w:type="pct"/>
            <w:tcBorders>
              <w:bottom w:val="dotted" w:sz="4" w:space="0" w:color="auto"/>
            </w:tcBorders>
          </w:tcPr>
          <w:p w:rsidR="00E870EE" w:rsidRPr="00AA0AC8" w:rsidRDefault="00E870EE"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1. Implementarea proiectului SMURD</w:t>
            </w:r>
          </w:p>
          <w:p w:rsidR="00E870EE" w:rsidRPr="00AA0AC8" w:rsidRDefault="00E870EE" w:rsidP="00AA0AC8">
            <w:pPr>
              <w:spacing w:after="0" w:line="240" w:lineRule="auto"/>
              <w:jc w:val="both"/>
              <w:rPr>
                <w:rFonts w:ascii="Times New Roman" w:hAnsi="Times New Roman" w:cs="Times New Roman"/>
                <w:lang w:val="ro-RO"/>
              </w:rPr>
            </w:pPr>
          </w:p>
        </w:tc>
        <w:tc>
          <w:tcPr>
            <w:tcW w:w="500" w:type="pct"/>
            <w:gridSpan w:val="2"/>
            <w:tcBorders>
              <w:bottom w:val="dotted" w:sz="4" w:space="0" w:color="auto"/>
            </w:tcBorders>
          </w:tcPr>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MAI (SPCSE)</w:t>
            </w:r>
          </w:p>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MS</w:t>
            </w:r>
          </w:p>
        </w:tc>
        <w:tc>
          <w:tcPr>
            <w:tcW w:w="409" w:type="pct"/>
            <w:tcBorders>
              <w:bottom w:val="dotted" w:sz="4" w:space="0" w:color="auto"/>
            </w:tcBorders>
          </w:tcPr>
          <w:p w:rsidR="00E870EE" w:rsidRPr="00AA0AC8" w:rsidRDefault="00E870EE" w:rsidP="00AA0AC8">
            <w:pPr>
              <w:spacing w:after="0" w:line="240" w:lineRule="auto"/>
              <w:ind w:left="-162" w:right="-128"/>
              <w:jc w:val="center"/>
              <w:rPr>
                <w:rFonts w:ascii="Times New Roman" w:hAnsi="Times New Roman" w:cs="Times New Roman"/>
                <w:lang w:val="ro-RO"/>
              </w:rPr>
            </w:pPr>
            <w:r w:rsidRPr="00AA0AC8">
              <w:rPr>
                <w:rFonts w:ascii="Times New Roman" w:hAnsi="Times New Roman" w:cs="Times New Roman"/>
                <w:lang w:val="ro-RO"/>
              </w:rPr>
              <w:t>Trimestrul IV 2015</w:t>
            </w:r>
          </w:p>
        </w:tc>
        <w:tc>
          <w:tcPr>
            <w:tcW w:w="500" w:type="pct"/>
            <w:tcBorders>
              <w:bottom w:val="dotted" w:sz="4" w:space="0" w:color="auto"/>
            </w:tcBorders>
          </w:tcPr>
          <w:p w:rsidR="00E870EE" w:rsidRPr="00AA0AC8" w:rsidRDefault="00E870EE" w:rsidP="00AA0AC8">
            <w:pPr>
              <w:spacing w:after="0" w:line="240" w:lineRule="auto"/>
              <w:ind w:left="-34"/>
              <w:jc w:val="center"/>
              <w:rPr>
                <w:rFonts w:ascii="Times New Roman" w:hAnsi="Times New Roman" w:cs="Times New Roman"/>
                <w:lang w:val="ro-RO"/>
              </w:rPr>
            </w:pPr>
            <w:r w:rsidRPr="00AA0AC8">
              <w:rPr>
                <w:rFonts w:ascii="Times New Roman" w:hAnsi="Times New Roman" w:cs="Times New Roman"/>
                <w:lang w:val="ro-RO"/>
              </w:rPr>
              <w:t>Programul naţional comun MD-RO</w:t>
            </w:r>
          </w:p>
        </w:tc>
      </w:tr>
      <w:tr w:rsidR="00E870EE" w:rsidRPr="00AA0AC8" w:rsidTr="0091128A">
        <w:trPr>
          <w:trHeight w:val="1127"/>
        </w:trPr>
        <w:tc>
          <w:tcPr>
            <w:tcW w:w="182" w:type="pct"/>
            <w:vMerge/>
          </w:tcPr>
          <w:p w:rsidR="00E870EE" w:rsidRPr="00AA0AC8" w:rsidRDefault="00E870EE" w:rsidP="00AA0AC8">
            <w:pPr>
              <w:spacing w:after="0" w:line="240" w:lineRule="auto"/>
              <w:jc w:val="both"/>
              <w:rPr>
                <w:rFonts w:ascii="Times New Roman" w:hAnsi="Times New Roman" w:cs="Times New Roman"/>
                <w:lang w:val="ro-RO"/>
              </w:rPr>
            </w:pPr>
          </w:p>
        </w:tc>
        <w:tc>
          <w:tcPr>
            <w:tcW w:w="818" w:type="pct"/>
            <w:vMerge/>
          </w:tcPr>
          <w:p w:rsidR="00E870EE" w:rsidRPr="00AA0AC8" w:rsidRDefault="00E870EE" w:rsidP="00AA0AC8">
            <w:pPr>
              <w:spacing w:after="0" w:line="240" w:lineRule="auto"/>
              <w:jc w:val="both"/>
              <w:rPr>
                <w:rFonts w:ascii="Times New Roman" w:hAnsi="Times New Roman" w:cs="Times New Roman"/>
                <w:lang w:val="ro-RO"/>
              </w:rPr>
            </w:pPr>
          </w:p>
        </w:tc>
        <w:tc>
          <w:tcPr>
            <w:tcW w:w="909" w:type="pct"/>
            <w:vMerge/>
          </w:tcPr>
          <w:p w:rsidR="00E870EE" w:rsidRPr="00AA0AC8" w:rsidRDefault="00E870EE" w:rsidP="00AA0AC8">
            <w:pPr>
              <w:spacing w:after="0" w:line="240" w:lineRule="auto"/>
              <w:jc w:val="both"/>
              <w:rPr>
                <w:rFonts w:ascii="Times New Roman" w:hAnsi="Times New Roman" w:cs="Times New Roman"/>
                <w:lang w:val="ro-RO"/>
              </w:rPr>
            </w:pPr>
          </w:p>
        </w:tc>
        <w:tc>
          <w:tcPr>
            <w:tcW w:w="1682" w:type="pct"/>
            <w:tcBorders>
              <w:top w:val="dotted" w:sz="4" w:space="0" w:color="auto"/>
              <w:bottom w:val="dotted" w:sz="4" w:space="0" w:color="auto"/>
            </w:tcBorders>
          </w:tcPr>
          <w:p w:rsidR="00E870EE" w:rsidRPr="00AA0AC8" w:rsidRDefault="00E870EE"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2. Elaborarea şi semnarea Acordului bilateral interguvernamental  RM-RO privind ajutorul reciproc pentru intervenţiile transfrontaliere în caz de urgenţe medicale</w:t>
            </w:r>
          </w:p>
        </w:tc>
        <w:tc>
          <w:tcPr>
            <w:tcW w:w="500" w:type="pct"/>
            <w:gridSpan w:val="2"/>
            <w:tcBorders>
              <w:top w:val="dotted" w:sz="4" w:space="0" w:color="auto"/>
              <w:bottom w:val="dotted" w:sz="4" w:space="0" w:color="auto"/>
            </w:tcBorders>
          </w:tcPr>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MAI (SPCSE)</w:t>
            </w:r>
          </w:p>
          <w:p w:rsidR="00E870EE" w:rsidRPr="00AA0AC8" w:rsidRDefault="00E870EE" w:rsidP="00AA0AC8">
            <w:pPr>
              <w:spacing w:after="0" w:line="240" w:lineRule="auto"/>
              <w:rPr>
                <w:rFonts w:ascii="Times New Roman" w:hAnsi="Times New Roman" w:cs="Times New Roman"/>
                <w:lang w:val="ro-RO"/>
              </w:rPr>
            </w:pPr>
          </w:p>
        </w:tc>
        <w:tc>
          <w:tcPr>
            <w:tcW w:w="409" w:type="pct"/>
            <w:tcBorders>
              <w:top w:val="dotted" w:sz="4" w:space="0" w:color="auto"/>
              <w:bottom w:val="dotted" w:sz="4" w:space="0" w:color="auto"/>
            </w:tcBorders>
          </w:tcPr>
          <w:p w:rsidR="00E870EE" w:rsidRPr="00AA0AC8" w:rsidRDefault="00E870EE" w:rsidP="00AA0AC8">
            <w:pPr>
              <w:spacing w:after="0" w:line="240" w:lineRule="auto"/>
              <w:ind w:left="-162" w:right="-128"/>
              <w:jc w:val="center"/>
              <w:rPr>
                <w:rFonts w:ascii="Times New Roman" w:hAnsi="Times New Roman" w:cs="Times New Roman"/>
                <w:lang w:val="ro-RO"/>
              </w:rPr>
            </w:pPr>
            <w:r w:rsidRPr="00AA0AC8">
              <w:rPr>
                <w:rFonts w:ascii="Times New Roman" w:hAnsi="Times New Roman" w:cs="Times New Roman"/>
                <w:lang w:val="ro-RO"/>
              </w:rPr>
              <w:t>2014-2016</w:t>
            </w:r>
          </w:p>
        </w:tc>
        <w:tc>
          <w:tcPr>
            <w:tcW w:w="500" w:type="pct"/>
            <w:tcBorders>
              <w:top w:val="dotted" w:sz="4" w:space="0" w:color="auto"/>
              <w:bottom w:val="dotted" w:sz="4" w:space="0" w:color="auto"/>
            </w:tcBorders>
          </w:tcPr>
          <w:p w:rsidR="00E870EE" w:rsidRPr="00AA0AC8" w:rsidRDefault="00E870EE" w:rsidP="00AA0AC8">
            <w:pPr>
              <w:spacing w:after="0" w:line="240" w:lineRule="auto"/>
              <w:ind w:left="-34"/>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E870EE" w:rsidRPr="00AA0AC8" w:rsidTr="0091128A">
        <w:trPr>
          <w:trHeight w:val="861"/>
        </w:trPr>
        <w:tc>
          <w:tcPr>
            <w:tcW w:w="182" w:type="pct"/>
            <w:vMerge/>
          </w:tcPr>
          <w:p w:rsidR="00E870EE" w:rsidRPr="00AA0AC8" w:rsidRDefault="00E870EE" w:rsidP="00AA0AC8">
            <w:pPr>
              <w:spacing w:after="0" w:line="240" w:lineRule="auto"/>
              <w:jc w:val="both"/>
              <w:rPr>
                <w:rFonts w:ascii="Times New Roman" w:hAnsi="Times New Roman" w:cs="Times New Roman"/>
                <w:lang w:val="ro-RO"/>
              </w:rPr>
            </w:pPr>
          </w:p>
        </w:tc>
        <w:tc>
          <w:tcPr>
            <w:tcW w:w="818" w:type="pct"/>
            <w:vMerge/>
          </w:tcPr>
          <w:p w:rsidR="00E870EE" w:rsidRPr="00AA0AC8" w:rsidRDefault="00E870EE" w:rsidP="00AA0AC8">
            <w:pPr>
              <w:spacing w:after="0" w:line="240" w:lineRule="auto"/>
              <w:jc w:val="both"/>
              <w:rPr>
                <w:rFonts w:ascii="Times New Roman" w:hAnsi="Times New Roman" w:cs="Times New Roman"/>
                <w:lang w:val="ro-RO"/>
              </w:rPr>
            </w:pPr>
          </w:p>
        </w:tc>
        <w:tc>
          <w:tcPr>
            <w:tcW w:w="909" w:type="pct"/>
            <w:vMerge/>
          </w:tcPr>
          <w:p w:rsidR="00E870EE" w:rsidRPr="00AA0AC8" w:rsidRDefault="00E870EE" w:rsidP="00AA0AC8">
            <w:pPr>
              <w:spacing w:after="0" w:line="240" w:lineRule="auto"/>
              <w:jc w:val="both"/>
              <w:rPr>
                <w:rFonts w:ascii="Times New Roman" w:hAnsi="Times New Roman" w:cs="Times New Roman"/>
                <w:lang w:val="ro-RO"/>
              </w:rPr>
            </w:pPr>
          </w:p>
        </w:tc>
        <w:tc>
          <w:tcPr>
            <w:tcW w:w="1682" w:type="pct"/>
            <w:tcBorders>
              <w:top w:val="dotted" w:sz="4" w:space="0" w:color="auto"/>
            </w:tcBorders>
          </w:tcPr>
          <w:p w:rsidR="00E870EE" w:rsidRPr="00AA0AC8" w:rsidRDefault="00E870EE"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3. Crearea şi instruirea a echipei medii de căutare-salvare in mediu urban  specializată la intervenţiile internaţionale, conform  recomandărilor INSARAG</w:t>
            </w:r>
          </w:p>
        </w:tc>
        <w:tc>
          <w:tcPr>
            <w:tcW w:w="500" w:type="pct"/>
            <w:gridSpan w:val="2"/>
            <w:tcBorders>
              <w:top w:val="dotted" w:sz="4" w:space="0" w:color="auto"/>
            </w:tcBorders>
          </w:tcPr>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MAI (SPCSE)</w:t>
            </w:r>
          </w:p>
          <w:p w:rsidR="00E870EE" w:rsidRPr="00AA0AC8" w:rsidRDefault="00E870EE" w:rsidP="00AA0AC8">
            <w:pPr>
              <w:spacing w:after="0" w:line="240" w:lineRule="auto"/>
              <w:rPr>
                <w:rFonts w:ascii="Times New Roman" w:hAnsi="Times New Roman" w:cs="Times New Roman"/>
                <w:lang w:val="ro-RO"/>
              </w:rPr>
            </w:pPr>
          </w:p>
        </w:tc>
        <w:tc>
          <w:tcPr>
            <w:tcW w:w="409" w:type="pct"/>
            <w:tcBorders>
              <w:top w:val="dotted" w:sz="4" w:space="0" w:color="auto"/>
            </w:tcBorders>
          </w:tcPr>
          <w:p w:rsidR="00E870EE" w:rsidRPr="00AA0AC8" w:rsidRDefault="00E870EE" w:rsidP="00AA0AC8">
            <w:pPr>
              <w:spacing w:after="0" w:line="240" w:lineRule="auto"/>
              <w:ind w:left="-162" w:right="-128"/>
              <w:jc w:val="center"/>
              <w:rPr>
                <w:rFonts w:ascii="Times New Roman" w:hAnsi="Times New Roman" w:cs="Times New Roman"/>
                <w:lang w:val="ro-RO"/>
              </w:rPr>
            </w:pPr>
            <w:r w:rsidRPr="00AA0AC8">
              <w:rPr>
                <w:rFonts w:ascii="Times New Roman" w:hAnsi="Times New Roman" w:cs="Times New Roman"/>
                <w:lang w:val="ro-RO"/>
              </w:rPr>
              <w:t>Trimestrul IV 2016</w:t>
            </w:r>
          </w:p>
        </w:tc>
        <w:tc>
          <w:tcPr>
            <w:tcW w:w="500" w:type="pct"/>
            <w:tcBorders>
              <w:top w:val="dotted" w:sz="4" w:space="0" w:color="auto"/>
            </w:tcBorders>
          </w:tcPr>
          <w:p w:rsidR="00E870EE" w:rsidRPr="00AA0AC8" w:rsidRDefault="00E870EE" w:rsidP="00AA0AC8">
            <w:pPr>
              <w:spacing w:after="0" w:line="240" w:lineRule="auto"/>
              <w:ind w:left="-34"/>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E870EE" w:rsidRPr="00AA0AC8" w:rsidTr="0091128A">
        <w:trPr>
          <w:trHeight w:val="1242"/>
        </w:trPr>
        <w:tc>
          <w:tcPr>
            <w:tcW w:w="182" w:type="pct"/>
            <w:vMerge/>
          </w:tcPr>
          <w:p w:rsidR="00E870EE" w:rsidRPr="00AA0AC8" w:rsidRDefault="00E870EE" w:rsidP="00AA0AC8">
            <w:pPr>
              <w:spacing w:after="0" w:line="240" w:lineRule="auto"/>
              <w:jc w:val="both"/>
              <w:rPr>
                <w:rFonts w:ascii="Times New Roman" w:hAnsi="Times New Roman" w:cs="Times New Roman"/>
                <w:lang w:val="ro-RO"/>
              </w:rPr>
            </w:pPr>
          </w:p>
        </w:tc>
        <w:tc>
          <w:tcPr>
            <w:tcW w:w="818" w:type="pct"/>
            <w:vMerge/>
          </w:tcPr>
          <w:p w:rsidR="00E870EE" w:rsidRPr="00AA0AC8" w:rsidRDefault="00E870EE" w:rsidP="00AA0AC8">
            <w:pPr>
              <w:spacing w:after="0" w:line="240" w:lineRule="auto"/>
              <w:jc w:val="both"/>
              <w:rPr>
                <w:rFonts w:ascii="Times New Roman" w:hAnsi="Times New Roman" w:cs="Times New Roman"/>
                <w:lang w:val="ro-RO"/>
              </w:rPr>
            </w:pPr>
          </w:p>
        </w:tc>
        <w:tc>
          <w:tcPr>
            <w:tcW w:w="909" w:type="pct"/>
          </w:tcPr>
          <w:p w:rsidR="00E870EE" w:rsidRPr="00AA0AC8" w:rsidRDefault="005641BD" w:rsidP="00AA0AC8">
            <w:pPr>
              <w:pStyle w:val="ListParagraph"/>
              <w:numPr>
                <w:ilvl w:val="0"/>
                <w:numId w:val="32"/>
              </w:numPr>
              <w:tabs>
                <w:tab w:val="left" w:pos="289"/>
              </w:tabs>
              <w:spacing w:after="0" w:line="240" w:lineRule="auto"/>
              <w:ind w:left="27" w:firstLine="0"/>
              <w:jc w:val="both"/>
              <w:rPr>
                <w:rFonts w:ascii="Times New Roman" w:hAnsi="Times New Roman" w:cs="Times New Roman"/>
                <w:lang w:val="ro-RO"/>
              </w:rPr>
            </w:pPr>
            <w:r w:rsidRPr="00AA0AC8">
              <w:rPr>
                <w:rFonts w:ascii="Times New Roman" w:hAnsi="Times New Roman" w:cs="Times New Roman"/>
                <w:lang w:val="ro-RO"/>
              </w:rPr>
              <w:t>Promovarea adoptării și implementării ghidurilor UE privind susținerea din partea națiunii gazdă.</w:t>
            </w:r>
          </w:p>
        </w:tc>
        <w:tc>
          <w:tcPr>
            <w:tcW w:w="1682" w:type="pct"/>
            <w:tcBorders>
              <w:bottom w:val="single" w:sz="4" w:space="0" w:color="auto"/>
            </w:tcBorders>
          </w:tcPr>
          <w:p w:rsidR="00E870EE" w:rsidRPr="00AA0AC8" w:rsidRDefault="00E870EE"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 xml:space="preserve">Elaborarea unui Regulament cadru privind sprijinul ţării gazde în situaţii excepţionale </w:t>
            </w:r>
          </w:p>
          <w:p w:rsidR="00E870EE" w:rsidRPr="00AA0AC8" w:rsidRDefault="00E870EE" w:rsidP="00AA0AC8">
            <w:pPr>
              <w:spacing w:after="0" w:line="240" w:lineRule="auto"/>
              <w:jc w:val="both"/>
              <w:rPr>
                <w:rFonts w:ascii="Times New Roman" w:hAnsi="Times New Roman" w:cs="Times New Roman"/>
                <w:lang w:val="ro-RO"/>
              </w:rPr>
            </w:pPr>
          </w:p>
        </w:tc>
        <w:tc>
          <w:tcPr>
            <w:tcW w:w="500" w:type="pct"/>
            <w:gridSpan w:val="2"/>
            <w:tcBorders>
              <w:bottom w:val="single" w:sz="4" w:space="0" w:color="auto"/>
            </w:tcBorders>
          </w:tcPr>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MAI (SPCSE)</w:t>
            </w:r>
          </w:p>
        </w:tc>
        <w:tc>
          <w:tcPr>
            <w:tcW w:w="409" w:type="pct"/>
            <w:tcBorders>
              <w:bottom w:val="single" w:sz="4" w:space="0" w:color="auto"/>
            </w:tcBorders>
          </w:tcPr>
          <w:p w:rsidR="00E870EE" w:rsidRPr="00AA0AC8" w:rsidRDefault="00E870EE" w:rsidP="00AA0AC8">
            <w:pPr>
              <w:spacing w:after="0" w:line="240" w:lineRule="auto"/>
              <w:ind w:left="-162" w:right="-128"/>
              <w:jc w:val="center"/>
              <w:rPr>
                <w:rFonts w:ascii="Times New Roman" w:hAnsi="Times New Roman" w:cs="Times New Roman"/>
                <w:lang w:val="ro-RO"/>
              </w:rPr>
            </w:pPr>
            <w:r w:rsidRPr="00AA0AC8">
              <w:rPr>
                <w:rFonts w:ascii="Times New Roman" w:hAnsi="Times New Roman" w:cs="Times New Roman"/>
                <w:lang w:val="ro-RO"/>
              </w:rPr>
              <w:t>Trimestrul IV 2016</w:t>
            </w:r>
          </w:p>
        </w:tc>
        <w:tc>
          <w:tcPr>
            <w:tcW w:w="500" w:type="pct"/>
            <w:tcBorders>
              <w:bottom w:val="single" w:sz="4" w:space="0" w:color="auto"/>
            </w:tcBorders>
          </w:tcPr>
          <w:p w:rsidR="00E870EE" w:rsidRPr="00AA0AC8" w:rsidRDefault="00E870EE" w:rsidP="00AA0AC8">
            <w:pPr>
              <w:spacing w:after="0" w:line="240" w:lineRule="auto"/>
              <w:ind w:left="-34"/>
              <w:jc w:val="center"/>
              <w:rPr>
                <w:rFonts w:ascii="Times New Roman" w:hAnsi="Times New Roman" w:cs="Times New Roman"/>
                <w:color w:val="FF0000"/>
                <w:lang w:val="ro-RO"/>
              </w:rPr>
            </w:pPr>
            <w:r w:rsidRPr="00AA0AC8">
              <w:rPr>
                <w:rFonts w:ascii="Times New Roman" w:hAnsi="Times New Roman" w:cs="Times New Roman"/>
                <w:lang w:val="ro-RO"/>
              </w:rPr>
              <w:t>În limita resurselor bugetare</w:t>
            </w:r>
          </w:p>
        </w:tc>
      </w:tr>
      <w:tr w:rsidR="00E870EE" w:rsidRPr="00AA0AC8" w:rsidTr="0091128A">
        <w:trPr>
          <w:trHeight w:val="849"/>
        </w:trPr>
        <w:tc>
          <w:tcPr>
            <w:tcW w:w="182" w:type="pct"/>
            <w:vMerge w:val="restart"/>
          </w:tcPr>
          <w:p w:rsidR="00E870EE" w:rsidRPr="00AA0AC8" w:rsidRDefault="00E870EE" w:rsidP="00AA0AC8">
            <w:pPr>
              <w:spacing w:after="0" w:line="240" w:lineRule="auto"/>
              <w:jc w:val="both"/>
              <w:rPr>
                <w:rFonts w:ascii="Times New Roman" w:hAnsi="Times New Roman" w:cs="Times New Roman"/>
                <w:lang w:val="ro-RO"/>
              </w:rPr>
            </w:pPr>
          </w:p>
        </w:tc>
        <w:tc>
          <w:tcPr>
            <w:tcW w:w="818" w:type="pct"/>
            <w:vMerge w:val="restart"/>
          </w:tcPr>
          <w:p w:rsidR="00E870EE" w:rsidRPr="00AA0AC8" w:rsidRDefault="00E870EE" w:rsidP="00AA0AC8">
            <w:pPr>
              <w:spacing w:after="0" w:line="240" w:lineRule="auto"/>
              <w:rPr>
                <w:rFonts w:ascii="Times New Roman" w:hAnsi="Times New Roman" w:cs="Times New Roman"/>
                <w:b/>
                <w:lang w:val="ro-RO"/>
              </w:rPr>
            </w:pPr>
            <w:r w:rsidRPr="00AA0AC8">
              <w:rPr>
                <w:rFonts w:ascii="Times New Roman" w:hAnsi="Times New Roman" w:cs="Times New Roman"/>
                <w:b/>
                <w:lang w:val="ro-RO"/>
              </w:rPr>
              <w:t>Art. 118 Protecția civilă</w:t>
            </w:r>
          </w:p>
          <w:p w:rsidR="00E870EE" w:rsidRPr="00AA0AC8" w:rsidRDefault="00E870EE"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Cooperarea va avea drept scop îmbunătățirea pre-venirii, pregătirii pentru și răspunsului la dezastrele naturale și provocate de om.</w:t>
            </w:r>
          </w:p>
          <w:p w:rsidR="00E870EE" w:rsidRPr="00AA0AC8" w:rsidRDefault="00E870EE" w:rsidP="00AA0AC8">
            <w:pPr>
              <w:spacing w:after="0" w:line="240" w:lineRule="auto"/>
              <w:rPr>
                <w:rFonts w:ascii="Times New Roman" w:hAnsi="Times New Roman" w:cs="Times New Roman"/>
                <w:lang w:val="ro-RO"/>
              </w:rPr>
            </w:pPr>
          </w:p>
        </w:tc>
        <w:tc>
          <w:tcPr>
            <w:tcW w:w="909" w:type="pct"/>
            <w:vMerge w:val="restart"/>
          </w:tcPr>
          <w:p w:rsidR="005641BD" w:rsidRPr="00AA0AC8" w:rsidRDefault="005641BD"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t>2.4 Cooperarea economică</w:t>
            </w:r>
          </w:p>
          <w:p w:rsidR="005641BD" w:rsidRPr="00AA0AC8" w:rsidRDefault="005641BD" w:rsidP="00AA0AC8">
            <w:pPr>
              <w:spacing w:after="0" w:line="240" w:lineRule="auto"/>
              <w:jc w:val="both"/>
              <w:rPr>
                <w:rFonts w:ascii="Times New Roman" w:hAnsi="Times New Roman" w:cs="Times New Roman"/>
                <w:i/>
                <w:lang w:val="ro-RO"/>
              </w:rPr>
            </w:pPr>
            <w:r w:rsidRPr="00AA0AC8">
              <w:rPr>
                <w:rFonts w:ascii="Times New Roman" w:hAnsi="Times New Roman" w:cs="Times New Roman"/>
                <w:i/>
                <w:lang w:val="ro-RO"/>
              </w:rPr>
              <w:t>Protecţia civilă</w:t>
            </w:r>
          </w:p>
          <w:p w:rsidR="00E870EE" w:rsidRPr="00AA0AC8" w:rsidRDefault="005641BD" w:rsidP="00AA0AC8">
            <w:pPr>
              <w:pStyle w:val="ListParagraph"/>
              <w:numPr>
                <w:ilvl w:val="0"/>
                <w:numId w:val="32"/>
              </w:numPr>
              <w:tabs>
                <w:tab w:val="left" w:pos="289"/>
              </w:tabs>
              <w:spacing w:after="0" w:line="240" w:lineRule="auto"/>
              <w:ind w:left="27" w:firstLine="0"/>
              <w:jc w:val="both"/>
              <w:rPr>
                <w:rFonts w:ascii="Times New Roman" w:hAnsi="Times New Roman" w:cs="Times New Roman"/>
                <w:lang w:val="ro-RO"/>
              </w:rPr>
            </w:pPr>
            <w:r w:rsidRPr="00AA0AC8">
              <w:rPr>
                <w:rFonts w:ascii="Times New Roman" w:hAnsi="Times New Roman" w:cs="Times New Roman"/>
                <w:lang w:val="ro-RO"/>
              </w:rPr>
              <w:t>Îmbunătățirea bazei de cunoștințe privind riscurile dezastrelor și pierderile economice prin intensificarea cooperării în domeniul accesibilității și comparabilității datelor</w:t>
            </w:r>
          </w:p>
        </w:tc>
        <w:tc>
          <w:tcPr>
            <w:tcW w:w="1682" w:type="pct"/>
            <w:tcBorders>
              <w:bottom w:val="dotted" w:sz="4" w:space="0" w:color="auto"/>
            </w:tcBorders>
          </w:tcPr>
          <w:p w:rsidR="00E870EE" w:rsidRPr="00AA0AC8" w:rsidRDefault="005641BD"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 xml:space="preserve">1. </w:t>
            </w:r>
            <w:r w:rsidR="00E870EE" w:rsidRPr="00AA0AC8">
              <w:rPr>
                <w:rFonts w:ascii="Times New Roman" w:hAnsi="Times New Roman" w:cs="Times New Roman"/>
                <w:lang w:val="ro-RO"/>
              </w:rPr>
              <w:t xml:space="preserve">Instruirea personalului SPCSE în domeniul Managementului riscurilor la dezastre </w:t>
            </w:r>
            <w:r w:rsidRPr="00AA0AC8">
              <w:rPr>
                <w:rFonts w:ascii="Times New Roman" w:hAnsi="Times New Roman" w:cs="Times New Roman"/>
                <w:lang w:val="ro-RO"/>
              </w:rPr>
              <w:t>.</w:t>
            </w:r>
          </w:p>
        </w:tc>
        <w:tc>
          <w:tcPr>
            <w:tcW w:w="500" w:type="pct"/>
            <w:gridSpan w:val="2"/>
            <w:tcBorders>
              <w:bottom w:val="dotted" w:sz="4" w:space="0" w:color="auto"/>
            </w:tcBorders>
          </w:tcPr>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MAI (SPCSE)</w:t>
            </w:r>
          </w:p>
        </w:tc>
        <w:tc>
          <w:tcPr>
            <w:tcW w:w="409" w:type="pct"/>
            <w:tcBorders>
              <w:bottom w:val="dotted" w:sz="4" w:space="0" w:color="auto"/>
            </w:tcBorders>
          </w:tcPr>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Trimestrul II 2015</w:t>
            </w:r>
          </w:p>
        </w:tc>
        <w:tc>
          <w:tcPr>
            <w:tcW w:w="500" w:type="pct"/>
            <w:tcBorders>
              <w:bottom w:val="dotted" w:sz="4" w:space="0" w:color="auto"/>
            </w:tcBorders>
          </w:tcPr>
          <w:p w:rsidR="00E870EE" w:rsidRPr="00AA0AC8" w:rsidRDefault="00E870EE" w:rsidP="00AA0AC8">
            <w:pPr>
              <w:tabs>
                <w:tab w:val="left" w:pos="73"/>
                <w:tab w:val="left" w:pos="11520"/>
              </w:tabs>
              <w:spacing w:after="0" w:line="240" w:lineRule="auto"/>
              <w:ind w:left="-34"/>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E870EE" w:rsidRPr="00AA0AC8" w:rsidTr="0091128A">
        <w:trPr>
          <w:trHeight w:val="820"/>
        </w:trPr>
        <w:tc>
          <w:tcPr>
            <w:tcW w:w="182" w:type="pct"/>
            <w:vMerge/>
          </w:tcPr>
          <w:p w:rsidR="00E870EE" w:rsidRPr="00AA0AC8" w:rsidRDefault="00E870EE" w:rsidP="00AA0AC8">
            <w:pPr>
              <w:spacing w:after="0" w:line="240" w:lineRule="auto"/>
              <w:jc w:val="both"/>
              <w:rPr>
                <w:rFonts w:ascii="Times New Roman" w:hAnsi="Times New Roman" w:cs="Times New Roman"/>
                <w:lang w:val="ro-RO"/>
              </w:rPr>
            </w:pPr>
          </w:p>
        </w:tc>
        <w:tc>
          <w:tcPr>
            <w:tcW w:w="818" w:type="pct"/>
            <w:vMerge/>
          </w:tcPr>
          <w:p w:rsidR="00E870EE" w:rsidRPr="00AA0AC8" w:rsidRDefault="00E870EE" w:rsidP="00AA0AC8">
            <w:pPr>
              <w:spacing w:after="0" w:line="240" w:lineRule="auto"/>
              <w:jc w:val="both"/>
              <w:rPr>
                <w:rFonts w:ascii="Times New Roman" w:hAnsi="Times New Roman" w:cs="Times New Roman"/>
                <w:lang w:val="ro-RO"/>
              </w:rPr>
            </w:pPr>
          </w:p>
        </w:tc>
        <w:tc>
          <w:tcPr>
            <w:tcW w:w="909" w:type="pct"/>
            <w:vMerge/>
          </w:tcPr>
          <w:p w:rsidR="00E870EE" w:rsidRPr="00AA0AC8" w:rsidRDefault="00E870EE" w:rsidP="00AA0AC8">
            <w:pPr>
              <w:spacing w:after="0" w:line="240" w:lineRule="auto"/>
              <w:jc w:val="both"/>
              <w:rPr>
                <w:rFonts w:ascii="Times New Roman" w:hAnsi="Times New Roman" w:cs="Times New Roman"/>
                <w:lang w:val="ro-RO"/>
              </w:rPr>
            </w:pPr>
          </w:p>
        </w:tc>
        <w:tc>
          <w:tcPr>
            <w:tcW w:w="1682" w:type="pct"/>
            <w:tcBorders>
              <w:top w:val="dotted" w:sz="4" w:space="0" w:color="auto"/>
              <w:bottom w:val="single" w:sz="4" w:space="0" w:color="auto"/>
            </w:tcBorders>
          </w:tcPr>
          <w:p w:rsidR="00E870EE" w:rsidRPr="00AA0AC8" w:rsidRDefault="005641BD"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 xml:space="preserve">2. </w:t>
            </w:r>
            <w:r w:rsidR="00E870EE" w:rsidRPr="00AA0AC8">
              <w:rPr>
                <w:rFonts w:ascii="Times New Roman" w:hAnsi="Times New Roman" w:cs="Times New Roman"/>
                <w:lang w:val="ro-RO"/>
              </w:rPr>
              <w:t xml:space="preserve">Elaborarea şi aprobarea unei Metodologii de evaluare a riscurilor la dezastre cu aplicarea ulterioară la toată nivele </w:t>
            </w:r>
            <w:r w:rsidRPr="00AA0AC8">
              <w:rPr>
                <w:rFonts w:ascii="Times New Roman" w:hAnsi="Times New Roman" w:cs="Times New Roman"/>
                <w:lang w:val="ro-RO"/>
              </w:rPr>
              <w:t>.</w:t>
            </w:r>
          </w:p>
        </w:tc>
        <w:tc>
          <w:tcPr>
            <w:tcW w:w="500" w:type="pct"/>
            <w:gridSpan w:val="2"/>
            <w:tcBorders>
              <w:top w:val="dotted" w:sz="4" w:space="0" w:color="auto"/>
              <w:bottom w:val="single" w:sz="4" w:space="0" w:color="auto"/>
            </w:tcBorders>
          </w:tcPr>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MAI (SPCSE)</w:t>
            </w:r>
          </w:p>
          <w:p w:rsidR="00E870EE" w:rsidRPr="00AA0AC8" w:rsidRDefault="00E870EE" w:rsidP="00AA0AC8">
            <w:pPr>
              <w:spacing w:after="0" w:line="240" w:lineRule="auto"/>
              <w:rPr>
                <w:rFonts w:ascii="Times New Roman" w:hAnsi="Times New Roman" w:cs="Times New Roman"/>
                <w:lang w:val="ro-RO"/>
              </w:rPr>
            </w:pPr>
          </w:p>
        </w:tc>
        <w:tc>
          <w:tcPr>
            <w:tcW w:w="409" w:type="pct"/>
            <w:tcBorders>
              <w:top w:val="dotted" w:sz="4" w:space="0" w:color="auto"/>
              <w:bottom w:val="single" w:sz="4" w:space="0" w:color="auto"/>
            </w:tcBorders>
          </w:tcPr>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Trimestrul IV 2016</w:t>
            </w:r>
          </w:p>
        </w:tc>
        <w:tc>
          <w:tcPr>
            <w:tcW w:w="500" w:type="pct"/>
            <w:tcBorders>
              <w:top w:val="dotted" w:sz="4" w:space="0" w:color="auto"/>
              <w:bottom w:val="single" w:sz="4" w:space="0" w:color="auto"/>
            </w:tcBorders>
          </w:tcPr>
          <w:p w:rsidR="00E870EE" w:rsidRPr="00AA0AC8" w:rsidRDefault="00E870EE" w:rsidP="00AA0AC8">
            <w:pPr>
              <w:tabs>
                <w:tab w:val="left" w:pos="73"/>
                <w:tab w:val="left" w:pos="11520"/>
              </w:tabs>
              <w:spacing w:after="0" w:line="240" w:lineRule="auto"/>
              <w:ind w:left="-34"/>
              <w:jc w:val="center"/>
              <w:rPr>
                <w:rFonts w:ascii="Times New Roman" w:hAnsi="Times New Roman" w:cs="Times New Roman"/>
                <w:color w:val="FF0000"/>
                <w:lang w:val="ro-RO"/>
              </w:rPr>
            </w:pPr>
            <w:r w:rsidRPr="00AA0AC8">
              <w:rPr>
                <w:rFonts w:ascii="Times New Roman" w:hAnsi="Times New Roman" w:cs="Times New Roman"/>
                <w:lang w:val="ro-RO"/>
              </w:rPr>
              <w:t>În limita resurselor bugetare</w:t>
            </w:r>
          </w:p>
        </w:tc>
      </w:tr>
      <w:tr w:rsidR="00E870EE" w:rsidRPr="00AA0AC8" w:rsidTr="0091128A">
        <w:trPr>
          <w:trHeight w:val="1089"/>
        </w:trPr>
        <w:tc>
          <w:tcPr>
            <w:tcW w:w="182" w:type="pct"/>
            <w:vMerge/>
          </w:tcPr>
          <w:p w:rsidR="00E870EE" w:rsidRPr="00AA0AC8" w:rsidRDefault="00E870EE" w:rsidP="00AA0AC8">
            <w:pPr>
              <w:spacing w:after="0" w:line="240" w:lineRule="auto"/>
              <w:jc w:val="both"/>
              <w:rPr>
                <w:rFonts w:ascii="Times New Roman" w:hAnsi="Times New Roman" w:cs="Times New Roman"/>
                <w:lang w:val="ro-RO"/>
              </w:rPr>
            </w:pPr>
          </w:p>
        </w:tc>
        <w:tc>
          <w:tcPr>
            <w:tcW w:w="818" w:type="pct"/>
            <w:vMerge/>
          </w:tcPr>
          <w:p w:rsidR="00E870EE" w:rsidRPr="00AA0AC8" w:rsidRDefault="00E870EE" w:rsidP="00AA0AC8">
            <w:pPr>
              <w:spacing w:after="0" w:line="240" w:lineRule="auto"/>
              <w:jc w:val="both"/>
              <w:rPr>
                <w:rFonts w:ascii="Times New Roman" w:hAnsi="Times New Roman" w:cs="Times New Roman"/>
                <w:lang w:val="ro-RO"/>
              </w:rPr>
            </w:pPr>
          </w:p>
        </w:tc>
        <w:tc>
          <w:tcPr>
            <w:tcW w:w="909" w:type="pct"/>
            <w:vMerge w:val="restart"/>
          </w:tcPr>
          <w:p w:rsidR="00E870EE" w:rsidRPr="00AA0AC8" w:rsidRDefault="005641BD"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 Înaintarea cu elaborarea unei evaluări și cartografieri a riscului dezastrelor și susține, după necesitate, elaborarea Atlasului Electronice de Riscuri Regionale (ERRA) și asigura utilizarea eficientă a acestuia la nivel național</w:t>
            </w:r>
          </w:p>
        </w:tc>
        <w:tc>
          <w:tcPr>
            <w:tcW w:w="1682" w:type="pct"/>
            <w:tcBorders>
              <w:bottom w:val="dotted" w:sz="4" w:space="0" w:color="auto"/>
            </w:tcBorders>
          </w:tcPr>
          <w:p w:rsidR="00E870EE" w:rsidRPr="00AA0AC8" w:rsidRDefault="005641BD"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 xml:space="preserve">1. </w:t>
            </w:r>
            <w:r w:rsidR="00E870EE" w:rsidRPr="00AA0AC8">
              <w:rPr>
                <w:rFonts w:ascii="Times New Roman" w:hAnsi="Times New Roman" w:cs="Times New Roman"/>
                <w:lang w:val="ro-RO"/>
              </w:rPr>
              <w:t>Instruirea corpului de comandă şi dispecerilor Serviciilor regionale de dispecerat al SPCSE privind utilizarea resurselor GIS în managementul situaţiilor excepţionale</w:t>
            </w:r>
            <w:r w:rsidRPr="00AA0AC8">
              <w:rPr>
                <w:rFonts w:ascii="Times New Roman" w:hAnsi="Times New Roman" w:cs="Times New Roman"/>
                <w:lang w:val="ro-RO"/>
              </w:rPr>
              <w:t>.</w:t>
            </w:r>
          </w:p>
        </w:tc>
        <w:tc>
          <w:tcPr>
            <w:tcW w:w="500" w:type="pct"/>
            <w:gridSpan w:val="2"/>
            <w:tcBorders>
              <w:bottom w:val="dotted" w:sz="4" w:space="0" w:color="auto"/>
            </w:tcBorders>
          </w:tcPr>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MAI (SPCSE)</w:t>
            </w:r>
          </w:p>
          <w:p w:rsidR="00E870EE" w:rsidRPr="00AA0AC8" w:rsidRDefault="00E870EE" w:rsidP="00AA0AC8">
            <w:pPr>
              <w:spacing w:after="0" w:line="240" w:lineRule="auto"/>
              <w:rPr>
                <w:rFonts w:ascii="Times New Roman" w:hAnsi="Times New Roman" w:cs="Times New Roman"/>
                <w:color w:val="FF0000"/>
                <w:lang w:val="ro-RO"/>
              </w:rPr>
            </w:pPr>
            <w:r w:rsidRPr="00AA0AC8">
              <w:rPr>
                <w:rFonts w:ascii="Times New Roman" w:hAnsi="Times New Roman" w:cs="Times New Roman"/>
                <w:color w:val="800080"/>
                <w:lang w:val="ro-RO"/>
              </w:rPr>
              <w:t xml:space="preserve"> </w:t>
            </w:r>
          </w:p>
        </w:tc>
        <w:tc>
          <w:tcPr>
            <w:tcW w:w="409" w:type="pct"/>
            <w:tcBorders>
              <w:bottom w:val="dotted" w:sz="4" w:space="0" w:color="auto"/>
            </w:tcBorders>
          </w:tcPr>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Trimestrul I 2015</w:t>
            </w:r>
          </w:p>
        </w:tc>
        <w:tc>
          <w:tcPr>
            <w:tcW w:w="500" w:type="pct"/>
            <w:tcBorders>
              <w:bottom w:val="dotted" w:sz="4" w:space="0" w:color="auto"/>
            </w:tcBorders>
          </w:tcPr>
          <w:p w:rsidR="00E870EE" w:rsidRPr="00AA0AC8" w:rsidRDefault="00E870EE" w:rsidP="00AA0AC8">
            <w:pPr>
              <w:tabs>
                <w:tab w:val="left" w:pos="73"/>
                <w:tab w:val="left" w:pos="11520"/>
              </w:tabs>
              <w:spacing w:after="0" w:line="240" w:lineRule="auto"/>
              <w:ind w:left="-34"/>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E870EE" w:rsidRPr="00AA0AC8" w:rsidTr="0091128A">
        <w:trPr>
          <w:trHeight w:val="1558"/>
        </w:trPr>
        <w:tc>
          <w:tcPr>
            <w:tcW w:w="182" w:type="pct"/>
            <w:vMerge/>
          </w:tcPr>
          <w:p w:rsidR="00E870EE" w:rsidRPr="00AA0AC8" w:rsidRDefault="00E870EE" w:rsidP="00AA0AC8">
            <w:pPr>
              <w:spacing w:after="0" w:line="240" w:lineRule="auto"/>
              <w:jc w:val="both"/>
              <w:rPr>
                <w:rFonts w:ascii="Times New Roman" w:hAnsi="Times New Roman" w:cs="Times New Roman"/>
                <w:lang w:val="ro-RO"/>
              </w:rPr>
            </w:pPr>
          </w:p>
        </w:tc>
        <w:tc>
          <w:tcPr>
            <w:tcW w:w="818" w:type="pct"/>
            <w:vMerge/>
          </w:tcPr>
          <w:p w:rsidR="00E870EE" w:rsidRPr="00AA0AC8" w:rsidRDefault="00E870EE" w:rsidP="00AA0AC8">
            <w:pPr>
              <w:spacing w:after="0" w:line="240" w:lineRule="auto"/>
              <w:jc w:val="both"/>
              <w:rPr>
                <w:rFonts w:ascii="Times New Roman" w:hAnsi="Times New Roman" w:cs="Times New Roman"/>
                <w:lang w:val="ro-RO"/>
              </w:rPr>
            </w:pPr>
          </w:p>
        </w:tc>
        <w:tc>
          <w:tcPr>
            <w:tcW w:w="909" w:type="pct"/>
            <w:vMerge/>
          </w:tcPr>
          <w:p w:rsidR="00E870EE" w:rsidRPr="00AA0AC8" w:rsidRDefault="00E870EE" w:rsidP="00AA0AC8">
            <w:pPr>
              <w:spacing w:after="0" w:line="240" w:lineRule="auto"/>
              <w:jc w:val="both"/>
              <w:rPr>
                <w:rFonts w:ascii="Times New Roman" w:hAnsi="Times New Roman" w:cs="Times New Roman"/>
                <w:lang w:val="ro-RO"/>
              </w:rPr>
            </w:pPr>
          </w:p>
        </w:tc>
        <w:tc>
          <w:tcPr>
            <w:tcW w:w="1682" w:type="pct"/>
            <w:tcBorders>
              <w:top w:val="dotted" w:sz="4" w:space="0" w:color="auto"/>
              <w:bottom w:val="single" w:sz="4" w:space="0" w:color="auto"/>
            </w:tcBorders>
          </w:tcPr>
          <w:p w:rsidR="00E870EE" w:rsidRPr="00AA0AC8" w:rsidRDefault="005641BD"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 xml:space="preserve">2. </w:t>
            </w:r>
            <w:r w:rsidR="00E870EE" w:rsidRPr="00AA0AC8">
              <w:rPr>
                <w:rFonts w:ascii="Times New Roman" w:hAnsi="Times New Roman" w:cs="Times New Roman"/>
                <w:lang w:val="ro-RO"/>
              </w:rPr>
              <w:t>Instalarea  Atlasului Electronic de Risc Regional (ERRA) realizat în cadrul proiectului PPRD-EAST şi actualizarea permanentă a Atlasului electronic</w:t>
            </w:r>
            <w:r w:rsidRPr="00AA0AC8">
              <w:rPr>
                <w:rFonts w:ascii="Times New Roman" w:hAnsi="Times New Roman" w:cs="Times New Roman"/>
                <w:lang w:val="ro-RO"/>
              </w:rPr>
              <w:t>.</w:t>
            </w:r>
          </w:p>
        </w:tc>
        <w:tc>
          <w:tcPr>
            <w:tcW w:w="500" w:type="pct"/>
            <w:gridSpan w:val="2"/>
            <w:tcBorders>
              <w:top w:val="dotted" w:sz="4" w:space="0" w:color="auto"/>
              <w:bottom w:val="single" w:sz="4" w:space="0" w:color="auto"/>
            </w:tcBorders>
          </w:tcPr>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MAI (SPCSE)</w:t>
            </w:r>
          </w:p>
          <w:p w:rsidR="00E870EE" w:rsidRPr="00AA0AC8" w:rsidRDefault="00E870EE" w:rsidP="00AA0AC8">
            <w:pPr>
              <w:spacing w:after="0" w:line="240" w:lineRule="auto"/>
              <w:rPr>
                <w:rFonts w:ascii="Times New Roman" w:hAnsi="Times New Roman" w:cs="Times New Roman"/>
                <w:lang w:val="ro-RO"/>
              </w:rPr>
            </w:pPr>
          </w:p>
        </w:tc>
        <w:tc>
          <w:tcPr>
            <w:tcW w:w="409" w:type="pct"/>
            <w:tcBorders>
              <w:top w:val="dotted" w:sz="4" w:space="0" w:color="auto"/>
              <w:bottom w:val="single" w:sz="4" w:space="0" w:color="auto"/>
            </w:tcBorders>
          </w:tcPr>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Semestrul I 2014</w:t>
            </w:r>
          </w:p>
        </w:tc>
        <w:tc>
          <w:tcPr>
            <w:tcW w:w="500" w:type="pct"/>
            <w:tcBorders>
              <w:top w:val="dotted" w:sz="4" w:space="0" w:color="auto"/>
              <w:bottom w:val="single" w:sz="4" w:space="0" w:color="auto"/>
            </w:tcBorders>
          </w:tcPr>
          <w:p w:rsidR="00E870EE" w:rsidRPr="00AA0AC8" w:rsidRDefault="00E870EE" w:rsidP="00AA0AC8">
            <w:pPr>
              <w:tabs>
                <w:tab w:val="left" w:pos="73"/>
                <w:tab w:val="left" w:pos="11520"/>
              </w:tabs>
              <w:spacing w:after="0" w:line="240" w:lineRule="auto"/>
              <w:ind w:left="-34"/>
              <w:jc w:val="center"/>
              <w:rPr>
                <w:rFonts w:ascii="Times New Roman" w:hAnsi="Times New Roman" w:cs="Times New Roman"/>
                <w:color w:val="FF0000"/>
                <w:lang w:val="ro-RO"/>
              </w:rPr>
            </w:pPr>
            <w:r w:rsidRPr="00AA0AC8">
              <w:rPr>
                <w:rFonts w:ascii="Times New Roman" w:hAnsi="Times New Roman" w:cs="Times New Roman"/>
                <w:lang w:val="ro-RO"/>
              </w:rPr>
              <w:t>În limita resurselor bugetare</w:t>
            </w:r>
          </w:p>
        </w:tc>
      </w:tr>
      <w:tr w:rsidR="00E870EE" w:rsidRPr="00AA0AC8" w:rsidTr="002F499E">
        <w:trPr>
          <w:trHeight w:val="570"/>
        </w:trPr>
        <w:tc>
          <w:tcPr>
            <w:tcW w:w="182" w:type="pct"/>
          </w:tcPr>
          <w:p w:rsidR="00E870EE" w:rsidRPr="00AA0AC8" w:rsidRDefault="00E870EE" w:rsidP="00AA0AC8">
            <w:pPr>
              <w:spacing w:after="0" w:line="240" w:lineRule="auto"/>
              <w:jc w:val="both"/>
              <w:rPr>
                <w:rFonts w:ascii="Times New Roman" w:hAnsi="Times New Roman" w:cs="Times New Roman"/>
                <w:lang w:val="ro-RO"/>
              </w:rPr>
            </w:pPr>
          </w:p>
        </w:tc>
        <w:tc>
          <w:tcPr>
            <w:tcW w:w="818" w:type="pct"/>
          </w:tcPr>
          <w:p w:rsidR="00E870EE" w:rsidRPr="00AA0AC8" w:rsidRDefault="00E870EE"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t>Art. 119 Protecția civilă</w:t>
            </w:r>
          </w:p>
          <w:p w:rsidR="00E870EE" w:rsidRPr="00AA0AC8" w:rsidRDefault="00E870EE"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 xml:space="preserve">Părțile, </w:t>
            </w:r>
            <w:r w:rsidRPr="00AA0AC8">
              <w:rPr>
                <w:rFonts w:ascii="Times New Roman" w:hAnsi="Times New Roman" w:cs="Times New Roman"/>
                <w:i/>
                <w:iCs/>
                <w:lang w:val="ro-RO"/>
              </w:rPr>
              <w:t xml:space="preserve">inter alia, </w:t>
            </w:r>
            <w:r w:rsidRPr="00AA0AC8">
              <w:rPr>
                <w:rFonts w:ascii="Times New Roman" w:hAnsi="Times New Roman" w:cs="Times New Roman"/>
                <w:lang w:val="ro-RO"/>
              </w:rPr>
              <w:t>vor face schimb de informații și expertiză și vor  imple-menta activități comune la nivel național, regional și internațional. Cooperarea va include implementarea acordurilor și aranjamen-telor administrative con-crete în acest domeniu, încheiate între Părți în conformitate cu imputer-nicirile și competențele respective ale UE și statelor membre ale acesteia, și în conformi-tate cu procedurile legale ale Părților.</w:t>
            </w:r>
          </w:p>
        </w:tc>
        <w:tc>
          <w:tcPr>
            <w:tcW w:w="909" w:type="pct"/>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w:t>
            </w:r>
          </w:p>
        </w:tc>
        <w:tc>
          <w:tcPr>
            <w:tcW w:w="1682" w:type="pct"/>
            <w:tcBorders>
              <w:bottom w:val="dotted" w:sz="4" w:space="0" w:color="auto"/>
            </w:tcBorders>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w:t>
            </w:r>
          </w:p>
        </w:tc>
        <w:tc>
          <w:tcPr>
            <w:tcW w:w="500" w:type="pct"/>
            <w:gridSpan w:val="2"/>
            <w:tcBorders>
              <w:bottom w:val="dotted" w:sz="4" w:space="0" w:color="auto"/>
            </w:tcBorders>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w:t>
            </w:r>
          </w:p>
        </w:tc>
        <w:tc>
          <w:tcPr>
            <w:tcW w:w="409" w:type="pct"/>
            <w:tcBorders>
              <w:bottom w:val="dotted" w:sz="4" w:space="0" w:color="auto"/>
            </w:tcBorders>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w:t>
            </w:r>
          </w:p>
        </w:tc>
        <w:tc>
          <w:tcPr>
            <w:tcW w:w="500" w:type="pct"/>
            <w:tcBorders>
              <w:bottom w:val="dotted" w:sz="4" w:space="0" w:color="auto"/>
            </w:tcBorders>
          </w:tcPr>
          <w:p w:rsidR="00E870EE" w:rsidRPr="00AA0AC8" w:rsidRDefault="00E870EE" w:rsidP="00AA0AC8">
            <w:pPr>
              <w:tabs>
                <w:tab w:val="left" w:pos="73"/>
                <w:tab w:val="left" w:pos="11520"/>
              </w:tabs>
              <w:spacing w:after="0" w:line="240" w:lineRule="auto"/>
              <w:ind w:left="-34"/>
              <w:jc w:val="center"/>
              <w:rPr>
                <w:rFonts w:ascii="Times New Roman" w:hAnsi="Times New Roman" w:cs="Times New Roman"/>
                <w:lang w:val="ro-RO"/>
              </w:rPr>
            </w:pPr>
            <w:r w:rsidRPr="00AA0AC8">
              <w:rPr>
                <w:rFonts w:ascii="Times New Roman" w:hAnsi="Times New Roman" w:cs="Times New Roman"/>
                <w:lang w:val="ro-RO"/>
              </w:rPr>
              <w:t>-</w:t>
            </w:r>
          </w:p>
        </w:tc>
      </w:tr>
      <w:tr w:rsidR="00E870EE" w:rsidRPr="00AA0AC8" w:rsidTr="0091128A">
        <w:trPr>
          <w:trHeight w:val="1413"/>
        </w:trPr>
        <w:tc>
          <w:tcPr>
            <w:tcW w:w="182" w:type="pct"/>
            <w:vMerge w:val="restart"/>
          </w:tcPr>
          <w:p w:rsidR="00E870EE" w:rsidRPr="00AA0AC8" w:rsidRDefault="00E870EE" w:rsidP="00AA0AC8">
            <w:pPr>
              <w:spacing w:after="0" w:line="240" w:lineRule="auto"/>
              <w:jc w:val="both"/>
              <w:rPr>
                <w:rFonts w:ascii="Times New Roman" w:hAnsi="Times New Roman" w:cs="Times New Roman"/>
                <w:lang w:val="ro-RO"/>
              </w:rPr>
            </w:pPr>
          </w:p>
        </w:tc>
        <w:tc>
          <w:tcPr>
            <w:tcW w:w="818" w:type="pct"/>
            <w:vMerge w:val="restart"/>
          </w:tcPr>
          <w:p w:rsidR="00E870EE" w:rsidRPr="00AA0AC8" w:rsidRDefault="00E870EE"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t>Art. 120 Protecția civilă</w:t>
            </w:r>
          </w:p>
          <w:p w:rsidR="00E870EE" w:rsidRPr="00AA0AC8" w:rsidRDefault="00E870EE" w:rsidP="00AA0AC8">
            <w:pPr>
              <w:pStyle w:val="Default"/>
              <w:rPr>
                <w:sz w:val="22"/>
                <w:szCs w:val="22"/>
                <w:lang w:val="ro-RO"/>
              </w:rPr>
            </w:pPr>
            <w:r w:rsidRPr="00AA0AC8">
              <w:rPr>
                <w:sz w:val="22"/>
                <w:szCs w:val="22"/>
                <w:lang w:val="ro-RO"/>
              </w:rPr>
              <w:t>Cooperarea</w:t>
            </w:r>
            <w:r w:rsidRPr="00AA0AC8">
              <w:rPr>
                <w:color w:val="auto"/>
                <w:sz w:val="22"/>
                <w:szCs w:val="22"/>
                <w:lang w:val="ro-RO"/>
              </w:rPr>
              <w:t xml:space="preserve"> </w:t>
            </w:r>
            <w:r w:rsidRPr="00AA0AC8">
              <w:rPr>
                <w:sz w:val="22"/>
                <w:szCs w:val="22"/>
                <w:lang w:val="ro-RO"/>
              </w:rPr>
              <w:t>va</w:t>
            </w:r>
            <w:r w:rsidRPr="00AA0AC8">
              <w:rPr>
                <w:color w:val="auto"/>
                <w:sz w:val="22"/>
                <w:szCs w:val="22"/>
                <w:lang w:val="ro-RO"/>
              </w:rPr>
              <w:t xml:space="preserve"> </w:t>
            </w:r>
            <w:r w:rsidRPr="00AA0AC8">
              <w:rPr>
                <w:sz w:val="22"/>
                <w:szCs w:val="22"/>
                <w:lang w:val="ro-RO"/>
              </w:rPr>
              <w:t>cuprinde</w:t>
            </w:r>
            <w:r w:rsidRPr="00AA0AC8">
              <w:rPr>
                <w:color w:val="auto"/>
                <w:sz w:val="22"/>
                <w:szCs w:val="22"/>
                <w:lang w:val="ro-RO"/>
              </w:rPr>
              <w:t xml:space="preserve">, </w:t>
            </w:r>
            <w:r w:rsidRPr="00AA0AC8">
              <w:rPr>
                <w:sz w:val="22"/>
                <w:szCs w:val="22"/>
                <w:lang w:val="ro-RO"/>
              </w:rPr>
              <w:t>printre</w:t>
            </w:r>
            <w:r w:rsidRPr="00AA0AC8">
              <w:rPr>
                <w:color w:val="auto"/>
                <w:sz w:val="22"/>
                <w:szCs w:val="22"/>
                <w:lang w:val="ro-RO"/>
              </w:rPr>
              <w:t xml:space="preserve"> </w:t>
            </w:r>
            <w:r w:rsidRPr="00AA0AC8">
              <w:rPr>
                <w:sz w:val="22"/>
                <w:szCs w:val="22"/>
                <w:lang w:val="ro-RO"/>
              </w:rPr>
              <w:t>altele</w:t>
            </w:r>
            <w:r w:rsidRPr="00AA0AC8">
              <w:rPr>
                <w:color w:val="auto"/>
                <w:sz w:val="22"/>
                <w:szCs w:val="22"/>
                <w:lang w:val="ro-RO"/>
              </w:rPr>
              <w:t xml:space="preserve">, </w:t>
            </w:r>
            <w:r w:rsidRPr="00AA0AC8">
              <w:rPr>
                <w:sz w:val="22"/>
                <w:szCs w:val="22"/>
                <w:lang w:val="ro-RO"/>
              </w:rPr>
              <w:t>urm</w:t>
            </w:r>
            <w:r w:rsidRPr="00AA0AC8">
              <w:rPr>
                <w:color w:val="auto"/>
                <w:sz w:val="22"/>
                <w:szCs w:val="22"/>
                <w:lang w:val="ro-RO"/>
              </w:rPr>
              <w:t>ă</w:t>
            </w:r>
            <w:r w:rsidRPr="00AA0AC8">
              <w:rPr>
                <w:sz w:val="22"/>
                <w:szCs w:val="22"/>
                <w:lang w:val="ro-RO"/>
              </w:rPr>
              <w:t>toarele</w:t>
            </w:r>
            <w:r w:rsidRPr="00AA0AC8">
              <w:rPr>
                <w:color w:val="auto"/>
                <w:sz w:val="22"/>
                <w:szCs w:val="22"/>
                <w:lang w:val="ro-RO"/>
              </w:rPr>
              <w:t xml:space="preserve"> </w:t>
            </w:r>
            <w:r w:rsidRPr="00AA0AC8">
              <w:rPr>
                <w:sz w:val="22"/>
                <w:szCs w:val="22"/>
                <w:lang w:val="ro-RO"/>
              </w:rPr>
              <w:t>obiective</w:t>
            </w:r>
            <w:r w:rsidRPr="00AA0AC8">
              <w:rPr>
                <w:color w:val="auto"/>
                <w:sz w:val="22"/>
                <w:szCs w:val="22"/>
                <w:lang w:val="ro-RO"/>
              </w:rPr>
              <w:t xml:space="preserve">: </w:t>
            </w:r>
          </w:p>
          <w:p w:rsidR="00E870EE" w:rsidRPr="00AA0AC8" w:rsidRDefault="00E870EE" w:rsidP="00AA0AC8">
            <w:pPr>
              <w:pStyle w:val="Default"/>
              <w:jc w:val="both"/>
              <w:rPr>
                <w:sz w:val="22"/>
                <w:szCs w:val="22"/>
                <w:lang w:val="ro-RO"/>
              </w:rPr>
            </w:pPr>
            <w:r w:rsidRPr="00AA0AC8">
              <w:rPr>
                <w:color w:val="auto"/>
                <w:sz w:val="22"/>
                <w:szCs w:val="22"/>
                <w:lang w:val="ro-RO"/>
              </w:rPr>
              <w:t>(</w:t>
            </w:r>
            <w:r w:rsidRPr="00AA0AC8">
              <w:rPr>
                <w:sz w:val="22"/>
                <w:szCs w:val="22"/>
                <w:lang w:val="ro-RO"/>
              </w:rPr>
              <w:t>a</w:t>
            </w:r>
            <w:r w:rsidRPr="00AA0AC8">
              <w:rPr>
                <w:color w:val="auto"/>
                <w:sz w:val="22"/>
                <w:szCs w:val="22"/>
                <w:lang w:val="ro-RO"/>
              </w:rPr>
              <w:t xml:space="preserve">) </w:t>
            </w:r>
            <w:r w:rsidRPr="00AA0AC8">
              <w:rPr>
                <w:sz w:val="22"/>
                <w:szCs w:val="22"/>
                <w:lang w:val="ro-RO"/>
              </w:rPr>
              <w:t>facilitarea</w:t>
            </w:r>
            <w:r w:rsidRPr="00AA0AC8">
              <w:rPr>
                <w:color w:val="auto"/>
                <w:sz w:val="22"/>
                <w:szCs w:val="22"/>
                <w:lang w:val="ro-RO"/>
              </w:rPr>
              <w:t xml:space="preserve"> </w:t>
            </w:r>
            <w:r w:rsidRPr="00AA0AC8">
              <w:rPr>
                <w:sz w:val="22"/>
                <w:szCs w:val="22"/>
                <w:lang w:val="ro-RO"/>
              </w:rPr>
              <w:t>asisten</w:t>
            </w:r>
            <w:r w:rsidRPr="00AA0AC8">
              <w:rPr>
                <w:color w:val="auto"/>
                <w:sz w:val="22"/>
                <w:szCs w:val="22"/>
                <w:lang w:val="ro-RO"/>
              </w:rPr>
              <w:t>ț</w:t>
            </w:r>
            <w:r w:rsidRPr="00AA0AC8">
              <w:rPr>
                <w:sz w:val="22"/>
                <w:szCs w:val="22"/>
                <w:lang w:val="ro-RO"/>
              </w:rPr>
              <w:t>ei</w:t>
            </w:r>
            <w:r w:rsidRPr="00AA0AC8">
              <w:rPr>
                <w:color w:val="auto"/>
                <w:sz w:val="22"/>
                <w:szCs w:val="22"/>
                <w:lang w:val="ro-RO"/>
              </w:rPr>
              <w:t xml:space="preserve"> </w:t>
            </w:r>
            <w:r w:rsidRPr="00AA0AC8">
              <w:rPr>
                <w:sz w:val="22"/>
                <w:szCs w:val="22"/>
                <w:lang w:val="ro-RO"/>
              </w:rPr>
              <w:t>mutuale</w:t>
            </w:r>
            <w:r w:rsidRPr="00AA0AC8">
              <w:rPr>
                <w:color w:val="auto"/>
                <w:sz w:val="22"/>
                <w:szCs w:val="22"/>
                <w:lang w:val="ro-RO"/>
              </w:rPr>
              <w:t xml:space="preserve"> î</w:t>
            </w:r>
            <w:r w:rsidRPr="00AA0AC8">
              <w:rPr>
                <w:sz w:val="22"/>
                <w:szCs w:val="22"/>
                <w:lang w:val="ro-RO"/>
              </w:rPr>
              <w:t>n</w:t>
            </w:r>
            <w:r w:rsidRPr="00AA0AC8">
              <w:rPr>
                <w:color w:val="auto"/>
                <w:sz w:val="22"/>
                <w:szCs w:val="22"/>
                <w:lang w:val="ro-RO"/>
              </w:rPr>
              <w:t xml:space="preserve"> </w:t>
            </w:r>
            <w:r w:rsidRPr="00AA0AC8">
              <w:rPr>
                <w:sz w:val="22"/>
                <w:szCs w:val="22"/>
                <w:lang w:val="ro-RO"/>
              </w:rPr>
              <w:t>cazul</w:t>
            </w:r>
            <w:r w:rsidRPr="00AA0AC8">
              <w:rPr>
                <w:color w:val="auto"/>
                <w:sz w:val="22"/>
                <w:szCs w:val="22"/>
                <w:lang w:val="ro-RO"/>
              </w:rPr>
              <w:t xml:space="preserve"> </w:t>
            </w:r>
            <w:r w:rsidRPr="00AA0AC8">
              <w:rPr>
                <w:sz w:val="22"/>
                <w:szCs w:val="22"/>
                <w:lang w:val="ro-RO"/>
              </w:rPr>
              <w:t>situa</w:t>
            </w:r>
            <w:r w:rsidRPr="00AA0AC8">
              <w:rPr>
                <w:color w:val="auto"/>
                <w:sz w:val="22"/>
                <w:szCs w:val="22"/>
                <w:lang w:val="ro-RO"/>
              </w:rPr>
              <w:t>ț</w:t>
            </w:r>
            <w:r w:rsidRPr="00AA0AC8">
              <w:rPr>
                <w:sz w:val="22"/>
                <w:szCs w:val="22"/>
                <w:lang w:val="ro-RO"/>
              </w:rPr>
              <w:t>iilor</w:t>
            </w:r>
            <w:r w:rsidRPr="00AA0AC8">
              <w:rPr>
                <w:color w:val="auto"/>
                <w:sz w:val="22"/>
                <w:szCs w:val="22"/>
                <w:lang w:val="ro-RO"/>
              </w:rPr>
              <w:t xml:space="preserve"> </w:t>
            </w:r>
            <w:r w:rsidRPr="00AA0AC8">
              <w:rPr>
                <w:sz w:val="22"/>
                <w:szCs w:val="22"/>
                <w:lang w:val="ro-RO"/>
              </w:rPr>
              <w:t>excep</w:t>
            </w:r>
            <w:r w:rsidRPr="00AA0AC8">
              <w:rPr>
                <w:color w:val="auto"/>
                <w:sz w:val="22"/>
                <w:szCs w:val="22"/>
                <w:lang w:val="ro-RO"/>
              </w:rPr>
              <w:t>ț</w:t>
            </w:r>
            <w:r w:rsidRPr="00AA0AC8">
              <w:rPr>
                <w:sz w:val="22"/>
                <w:szCs w:val="22"/>
                <w:lang w:val="ro-RO"/>
              </w:rPr>
              <w:t>ionale</w:t>
            </w:r>
            <w:r w:rsidRPr="00AA0AC8">
              <w:rPr>
                <w:color w:val="auto"/>
                <w:sz w:val="22"/>
                <w:szCs w:val="22"/>
                <w:lang w:val="ro-RO"/>
              </w:rPr>
              <w:t xml:space="preserve">; </w:t>
            </w:r>
          </w:p>
          <w:p w:rsidR="00E870EE" w:rsidRPr="00AA0AC8" w:rsidRDefault="00E870EE" w:rsidP="00AA0AC8">
            <w:pPr>
              <w:pStyle w:val="Default"/>
              <w:ind w:left="-32"/>
              <w:jc w:val="both"/>
              <w:rPr>
                <w:rFonts w:eastAsia="Times New Roman"/>
                <w:sz w:val="22"/>
                <w:szCs w:val="22"/>
                <w:lang w:val="ro-RO"/>
              </w:rPr>
            </w:pPr>
            <w:r w:rsidRPr="00AA0AC8">
              <w:rPr>
                <w:sz w:val="22"/>
                <w:szCs w:val="22"/>
                <w:lang w:val="ro-RO"/>
              </w:rPr>
              <w:t>(b</w:t>
            </w:r>
            <w:r w:rsidRPr="00AA0AC8">
              <w:rPr>
                <w:color w:val="auto"/>
                <w:sz w:val="22"/>
                <w:szCs w:val="22"/>
                <w:lang w:val="ro-RO"/>
              </w:rPr>
              <w:t xml:space="preserve">) </w:t>
            </w:r>
            <w:r w:rsidRPr="00AA0AC8">
              <w:rPr>
                <w:sz w:val="22"/>
                <w:szCs w:val="22"/>
                <w:lang w:val="ro-RO"/>
              </w:rPr>
              <w:t>schimbul</w:t>
            </w:r>
            <w:r w:rsidRPr="00AA0AC8">
              <w:rPr>
                <w:color w:val="auto"/>
                <w:sz w:val="22"/>
                <w:szCs w:val="22"/>
                <w:lang w:val="ro-RO"/>
              </w:rPr>
              <w:t xml:space="preserve"> </w:t>
            </w:r>
            <w:r w:rsidRPr="00AA0AC8">
              <w:rPr>
                <w:sz w:val="22"/>
                <w:szCs w:val="22"/>
                <w:lang w:val="ro-RO"/>
              </w:rPr>
              <w:t>pe</w:t>
            </w:r>
            <w:r w:rsidRPr="00AA0AC8">
              <w:rPr>
                <w:color w:val="auto"/>
                <w:sz w:val="22"/>
                <w:szCs w:val="22"/>
                <w:lang w:val="ro-RO"/>
              </w:rPr>
              <w:t xml:space="preserve"> </w:t>
            </w:r>
            <w:r w:rsidRPr="00AA0AC8">
              <w:rPr>
                <w:sz w:val="22"/>
                <w:szCs w:val="22"/>
                <w:lang w:val="ro-RO"/>
              </w:rPr>
              <w:t>baz</w:t>
            </w:r>
            <w:r w:rsidRPr="00AA0AC8">
              <w:rPr>
                <w:color w:val="auto"/>
                <w:sz w:val="22"/>
                <w:szCs w:val="22"/>
                <w:lang w:val="ro-RO"/>
              </w:rPr>
              <w:t xml:space="preserve">ă </w:t>
            </w:r>
            <w:r w:rsidRPr="00AA0AC8">
              <w:rPr>
                <w:sz w:val="22"/>
                <w:szCs w:val="22"/>
                <w:lang w:val="ro-RO"/>
              </w:rPr>
              <w:t>de</w:t>
            </w:r>
            <w:r w:rsidRPr="00AA0AC8">
              <w:rPr>
                <w:color w:val="auto"/>
                <w:sz w:val="22"/>
                <w:szCs w:val="22"/>
                <w:lang w:val="ro-RO"/>
              </w:rPr>
              <w:t xml:space="preserve"> 24 </w:t>
            </w:r>
            <w:r w:rsidRPr="00AA0AC8">
              <w:rPr>
                <w:sz w:val="22"/>
                <w:szCs w:val="22"/>
                <w:lang w:val="ro-RO"/>
              </w:rPr>
              <w:t>ore</w:t>
            </w:r>
            <w:r w:rsidRPr="00AA0AC8">
              <w:rPr>
                <w:color w:val="auto"/>
                <w:sz w:val="22"/>
                <w:szCs w:val="22"/>
                <w:lang w:val="ro-RO"/>
              </w:rPr>
              <w:t xml:space="preserve"> </w:t>
            </w:r>
            <w:r w:rsidRPr="00AA0AC8">
              <w:rPr>
                <w:sz w:val="22"/>
                <w:szCs w:val="22"/>
                <w:lang w:val="ro-RO"/>
              </w:rPr>
              <w:t>de</w:t>
            </w:r>
            <w:r w:rsidRPr="00AA0AC8">
              <w:rPr>
                <w:color w:val="auto"/>
                <w:sz w:val="22"/>
                <w:szCs w:val="22"/>
                <w:lang w:val="ro-RO"/>
              </w:rPr>
              <w:t xml:space="preserve"> </w:t>
            </w:r>
            <w:r w:rsidRPr="00AA0AC8">
              <w:rPr>
                <w:sz w:val="22"/>
                <w:szCs w:val="22"/>
                <w:lang w:val="ro-RO"/>
              </w:rPr>
              <w:t>avertiz</w:t>
            </w:r>
            <w:r w:rsidRPr="00AA0AC8">
              <w:rPr>
                <w:color w:val="auto"/>
                <w:sz w:val="22"/>
                <w:szCs w:val="22"/>
                <w:lang w:val="ro-RO"/>
              </w:rPr>
              <w:t>ă</w:t>
            </w:r>
            <w:r w:rsidRPr="00AA0AC8">
              <w:rPr>
                <w:sz w:val="22"/>
                <w:szCs w:val="22"/>
                <w:lang w:val="ro-RO"/>
              </w:rPr>
              <w:t>ri</w:t>
            </w:r>
            <w:r w:rsidRPr="00AA0AC8">
              <w:rPr>
                <w:color w:val="auto"/>
                <w:sz w:val="22"/>
                <w:szCs w:val="22"/>
                <w:lang w:val="ro-RO"/>
              </w:rPr>
              <w:t xml:space="preserve"> </w:t>
            </w:r>
            <w:r w:rsidRPr="00AA0AC8">
              <w:rPr>
                <w:sz w:val="22"/>
                <w:szCs w:val="22"/>
                <w:lang w:val="ro-RO"/>
              </w:rPr>
              <w:t>timpurii</w:t>
            </w:r>
            <w:r w:rsidRPr="00AA0AC8">
              <w:rPr>
                <w:color w:val="auto"/>
                <w:sz w:val="22"/>
                <w:szCs w:val="22"/>
                <w:lang w:val="ro-RO"/>
              </w:rPr>
              <w:t xml:space="preserve"> ș</w:t>
            </w:r>
            <w:r w:rsidRPr="00AA0AC8">
              <w:rPr>
                <w:sz w:val="22"/>
                <w:szCs w:val="22"/>
                <w:lang w:val="ro-RO"/>
              </w:rPr>
              <w:t>i</w:t>
            </w:r>
            <w:r w:rsidRPr="00AA0AC8">
              <w:rPr>
                <w:color w:val="auto"/>
                <w:sz w:val="22"/>
                <w:szCs w:val="22"/>
                <w:lang w:val="ro-RO"/>
              </w:rPr>
              <w:t xml:space="preserve"> </w:t>
            </w:r>
            <w:r w:rsidRPr="00AA0AC8">
              <w:rPr>
                <w:sz w:val="22"/>
                <w:szCs w:val="22"/>
                <w:lang w:val="ro-RO"/>
              </w:rPr>
              <w:t>informa</w:t>
            </w:r>
            <w:r w:rsidRPr="00AA0AC8">
              <w:rPr>
                <w:color w:val="auto"/>
                <w:sz w:val="22"/>
                <w:szCs w:val="22"/>
                <w:lang w:val="ro-RO"/>
              </w:rPr>
              <w:t>ț</w:t>
            </w:r>
            <w:r w:rsidRPr="00AA0AC8">
              <w:rPr>
                <w:sz w:val="22"/>
                <w:szCs w:val="22"/>
                <w:lang w:val="ro-RO"/>
              </w:rPr>
              <w:t>ii</w:t>
            </w:r>
            <w:r w:rsidRPr="00AA0AC8">
              <w:rPr>
                <w:color w:val="auto"/>
                <w:sz w:val="22"/>
                <w:szCs w:val="22"/>
                <w:lang w:val="ro-RO"/>
              </w:rPr>
              <w:t xml:space="preserve"> </w:t>
            </w:r>
            <w:r w:rsidRPr="00AA0AC8">
              <w:rPr>
                <w:sz w:val="22"/>
                <w:szCs w:val="22"/>
                <w:lang w:val="ro-RO"/>
              </w:rPr>
              <w:t>actualizate</w:t>
            </w:r>
            <w:r w:rsidRPr="00AA0AC8">
              <w:rPr>
                <w:color w:val="auto"/>
                <w:sz w:val="22"/>
                <w:szCs w:val="22"/>
                <w:lang w:val="ro-RO"/>
              </w:rPr>
              <w:t xml:space="preserve"> </w:t>
            </w:r>
            <w:r w:rsidRPr="00AA0AC8">
              <w:rPr>
                <w:sz w:val="22"/>
                <w:szCs w:val="22"/>
                <w:lang w:val="ro-RO"/>
              </w:rPr>
              <w:t>cu</w:t>
            </w:r>
            <w:r w:rsidRPr="00AA0AC8">
              <w:rPr>
                <w:color w:val="auto"/>
                <w:sz w:val="22"/>
                <w:szCs w:val="22"/>
                <w:lang w:val="ro-RO"/>
              </w:rPr>
              <w:t xml:space="preserve"> </w:t>
            </w:r>
            <w:r w:rsidRPr="00AA0AC8">
              <w:rPr>
                <w:sz w:val="22"/>
                <w:szCs w:val="22"/>
                <w:lang w:val="ro-RO"/>
              </w:rPr>
              <w:t>privire</w:t>
            </w:r>
            <w:r w:rsidRPr="00AA0AC8">
              <w:rPr>
                <w:color w:val="auto"/>
                <w:sz w:val="22"/>
                <w:szCs w:val="22"/>
                <w:lang w:val="ro-RO"/>
              </w:rPr>
              <w:t xml:space="preserve"> </w:t>
            </w:r>
            <w:r w:rsidRPr="00AA0AC8">
              <w:rPr>
                <w:sz w:val="22"/>
                <w:szCs w:val="22"/>
                <w:lang w:val="ro-RO"/>
              </w:rPr>
              <w:t>la</w:t>
            </w:r>
            <w:r w:rsidRPr="00AA0AC8">
              <w:rPr>
                <w:color w:val="auto"/>
                <w:sz w:val="22"/>
                <w:szCs w:val="22"/>
                <w:lang w:val="ro-RO"/>
              </w:rPr>
              <w:t xml:space="preserve"> </w:t>
            </w:r>
            <w:r w:rsidRPr="00AA0AC8">
              <w:rPr>
                <w:sz w:val="22"/>
                <w:szCs w:val="22"/>
                <w:lang w:val="ro-RO"/>
              </w:rPr>
              <w:t>situa</w:t>
            </w:r>
            <w:r w:rsidRPr="00AA0AC8">
              <w:rPr>
                <w:color w:val="auto"/>
                <w:sz w:val="22"/>
                <w:szCs w:val="22"/>
                <w:lang w:val="ro-RO"/>
              </w:rPr>
              <w:t>ț</w:t>
            </w:r>
            <w:r w:rsidRPr="00AA0AC8">
              <w:rPr>
                <w:sz w:val="22"/>
                <w:szCs w:val="22"/>
                <w:lang w:val="ro-RO"/>
              </w:rPr>
              <w:t>iile</w:t>
            </w:r>
            <w:r w:rsidRPr="00AA0AC8">
              <w:rPr>
                <w:color w:val="auto"/>
                <w:sz w:val="22"/>
                <w:szCs w:val="22"/>
                <w:lang w:val="ro-RO"/>
              </w:rPr>
              <w:t xml:space="preserve"> </w:t>
            </w:r>
            <w:r w:rsidRPr="00AA0AC8">
              <w:rPr>
                <w:sz w:val="22"/>
                <w:szCs w:val="22"/>
                <w:lang w:val="ro-RO"/>
              </w:rPr>
              <w:t>excep</w:t>
            </w:r>
            <w:r w:rsidRPr="00AA0AC8">
              <w:rPr>
                <w:color w:val="auto"/>
                <w:sz w:val="22"/>
                <w:szCs w:val="22"/>
                <w:lang w:val="ro-RO"/>
              </w:rPr>
              <w:t>ț</w:t>
            </w:r>
            <w:r w:rsidRPr="00AA0AC8">
              <w:rPr>
                <w:sz w:val="22"/>
                <w:szCs w:val="22"/>
                <w:lang w:val="ro-RO"/>
              </w:rPr>
              <w:t>ionale</w:t>
            </w:r>
            <w:r w:rsidRPr="00AA0AC8">
              <w:rPr>
                <w:color w:val="auto"/>
                <w:sz w:val="22"/>
                <w:szCs w:val="22"/>
                <w:lang w:val="ro-RO"/>
              </w:rPr>
              <w:t xml:space="preserve"> </w:t>
            </w:r>
            <w:r w:rsidRPr="00AA0AC8">
              <w:rPr>
                <w:sz w:val="22"/>
                <w:szCs w:val="22"/>
                <w:lang w:val="ro-RO"/>
              </w:rPr>
              <w:t>de</w:t>
            </w:r>
            <w:r w:rsidRPr="00AA0AC8">
              <w:rPr>
                <w:color w:val="auto"/>
                <w:sz w:val="22"/>
                <w:szCs w:val="22"/>
                <w:lang w:val="ro-RO"/>
              </w:rPr>
              <w:t xml:space="preserve"> </w:t>
            </w:r>
            <w:r w:rsidRPr="00AA0AC8">
              <w:rPr>
                <w:sz w:val="22"/>
                <w:szCs w:val="22"/>
                <w:lang w:val="ro-RO"/>
              </w:rPr>
              <w:lastRenderedPageBreak/>
              <w:t>scar</w:t>
            </w:r>
            <w:r w:rsidRPr="00AA0AC8">
              <w:rPr>
                <w:color w:val="auto"/>
                <w:sz w:val="22"/>
                <w:szCs w:val="22"/>
                <w:lang w:val="ro-RO"/>
              </w:rPr>
              <w:t xml:space="preserve">ă </w:t>
            </w:r>
            <w:r w:rsidRPr="00AA0AC8">
              <w:rPr>
                <w:sz w:val="22"/>
                <w:szCs w:val="22"/>
                <w:lang w:val="ro-RO"/>
              </w:rPr>
              <w:t>larg</w:t>
            </w:r>
            <w:r w:rsidRPr="00AA0AC8">
              <w:rPr>
                <w:color w:val="auto"/>
                <w:sz w:val="22"/>
                <w:szCs w:val="22"/>
                <w:lang w:val="ro-RO"/>
              </w:rPr>
              <w:t xml:space="preserve">ă </w:t>
            </w:r>
            <w:r w:rsidRPr="00AA0AC8">
              <w:rPr>
                <w:sz w:val="22"/>
                <w:szCs w:val="22"/>
                <w:lang w:val="ro-RO"/>
              </w:rPr>
              <w:t>care</w:t>
            </w:r>
            <w:r w:rsidRPr="00AA0AC8">
              <w:rPr>
                <w:color w:val="auto"/>
                <w:sz w:val="22"/>
                <w:szCs w:val="22"/>
                <w:lang w:val="ro-RO"/>
              </w:rPr>
              <w:t xml:space="preserve"> </w:t>
            </w:r>
            <w:r w:rsidRPr="00AA0AC8">
              <w:rPr>
                <w:sz w:val="22"/>
                <w:szCs w:val="22"/>
                <w:lang w:val="ro-RO"/>
              </w:rPr>
              <w:t>afecteaz</w:t>
            </w:r>
            <w:r w:rsidRPr="00AA0AC8">
              <w:rPr>
                <w:color w:val="auto"/>
                <w:sz w:val="22"/>
                <w:szCs w:val="22"/>
                <w:lang w:val="ro-RO"/>
              </w:rPr>
              <w:t xml:space="preserve">ă </w:t>
            </w:r>
            <w:r w:rsidRPr="00AA0AC8">
              <w:rPr>
                <w:sz w:val="22"/>
                <w:szCs w:val="22"/>
                <w:lang w:val="ro-RO"/>
              </w:rPr>
              <w:t>UE</w:t>
            </w:r>
            <w:r w:rsidRPr="00AA0AC8">
              <w:rPr>
                <w:color w:val="auto"/>
                <w:sz w:val="22"/>
                <w:szCs w:val="22"/>
                <w:lang w:val="ro-RO"/>
              </w:rPr>
              <w:t xml:space="preserve"> </w:t>
            </w:r>
            <w:r w:rsidRPr="00AA0AC8">
              <w:rPr>
                <w:sz w:val="22"/>
                <w:szCs w:val="22"/>
                <w:lang w:val="ro-RO"/>
              </w:rPr>
              <w:t>sau</w:t>
            </w:r>
            <w:r w:rsidRPr="00AA0AC8">
              <w:rPr>
                <w:color w:val="auto"/>
                <w:sz w:val="22"/>
                <w:szCs w:val="22"/>
                <w:lang w:val="ro-RO"/>
              </w:rPr>
              <w:t xml:space="preserve"> </w:t>
            </w:r>
            <w:r w:rsidRPr="00AA0AC8">
              <w:rPr>
                <w:sz w:val="22"/>
                <w:szCs w:val="22"/>
                <w:lang w:val="ro-RO"/>
              </w:rPr>
              <w:t>RM</w:t>
            </w:r>
            <w:r w:rsidRPr="00AA0AC8">
              <w:rPr>
                <w:color w:val="auto"/>
                <w:sz w:val="22"/>
                <w:szCs w:val="22"/>
                <w:lang w:val="ro-RO"/>
              </w:rPr>
              <w:t xml:space="preserve">, </w:t>
            </w:r>
            <w:r w:rsidRPr="00AA0AC8">
              <w:rPr>
                <w:sz w:val="22"/>
                <w:szCs w:val="22"/>
                <w:lang w:val="ro-RO"/>
              </w:rPr>
              <w:t>inclusiv</w:t>
            </w:r>
            <w:r w:rsidRPr="00AA0AC8">
              <w:rPr>
                <w:color w:val="auto"/>
                <w:sz w:val="22"/>
                <w:szCs w:val="22"/>
                <w:lang w:val="ro-RO"/>
              </w:rPr>
              <w:t xml:space="preserve"> </w:t>
            </w:r>
            <w:r w:rsidRPr="00AA0AC8">
              <w:rPr>
                <w:sz w:val="22"/>
                <w:szCs w:val="22"/>
                <w:lang w:val="ro-RO"/>
              </w:rPr>
              <w:t>privind</w:t>
            </w:r>
            <w:r w:rsidRPr="00AA0AC8">
              <w:rPr>
                <w:color w:val="auto"/>
                <w:sz w:val="22"/>
                <w:szCs w:val="22"/>
                <w:lang w:val="ro-RO"/>
              </w:rPr>
              <w:t xml:space="preserve"> </w:t>
            </w:r>
            <w:r w:rsidRPr="00AA0AC8">
              <w:rPr>
                <w:sz w:val="22"/>
                <w:szCs w:val="22"/>
                <w:lang w:val="ro-RO"/>
              </w:rPr>
              <w:t>solicit</w:t>
            </w:r>
            <w:r w:rsidRPr="00AA0AC8">
              <w:rPr>
                <w:color w:val="auto"/>
                <w:sz w:val="22"/>
                <w:szCs w:val="22"/>
                <w:lang w:val="ro-RO"/>
              </w:rPr>
              <w:t>ă</w:t>
            </w:r>
            <w:r w:rsidRPr="00AA0AC8">
              <w:rPr>
                <w:sz w:val="22"/>
                <w:szCs w:val="22"/>
                <w:lang w:val="ro-RO"/>
              </w:rPr>
              <w:t>rile</w:t>
            </w:r>
            <w:r w:rsidRPr="00AA0AC8">
              <w:rPr>
                <w:color w:val="auto"/>
                <w:sz w:val="22"/>
                <w:szCs w:val="22"/>
                <w:lang w:val="ro-RO"/>
              </w:rPr>
              <w:t xml:space="preserve"> ș</w:t>
            </w:r>
            <w:r w:rsidRPr="00AA0AC8">
              <w:rPr>
                <w:sz w:val="22"/>
                <w:szCs w:val="22"/>
                <w:lang w:val="ro-RO"/>
              </w:rPr>
              <w:t>i</w:t>
            </w:r>
            <w:r w:rsidRPr="00AA0AC8">
              <w:rPr>
                <w:color w:val="auto"/>
                <w:sz w:val="22"/>
                <w:szCs w:val="22"/>
                <w:lang w:val="ro-RO"/>
              </w:rPr>
              <w:t xml:space="preserve"> </w:t>
            </w:r>
            <w:r w:rsidRPr="00AA0AC8">
              <w:rPr>
                <w:sz w:val="22"/>
                <w:szCs w:val="22"/>
                <w:lang w:val="ro-RO"/>
              </w:rPr>
              <w:t>ofertele</w:t>
            </w:r>
            <w:r w:rsidRPr="00AA0AC8">
              <w:rPr>
                <w:color w:val="auto"/>
                <w:sz w:val="22"/>
                <w:szCs w:val="22"/>
                <w:lang w:val="ro-RO"/>
              </w:rPr>
              <w:t xml:space="preserve"> </w:t>
            </w:r>
            <w:r w:rsidRPr="00AA0AC8">
              <w:rPr>
                <w:sz w:val="22"/>
                <w:szCs w:val="22"/>
                <w:lang w:val="ro-RO"/>
              </w:rPr>
              <w:t>de</w:t>
            </w:r>
            <w:r w:rsidRPr="00AA0AC8">
              <w:rPr>
                <w:color w:val="auto"/>
                <w:sz w:val="22"/>
                <w:szCs w:val="22"/>
                <w:lang w:val="ro-RO"/>
              </w:rPr>
              <w:t xml:space="preserve"> </w:t>
            </w:r>
            <w:r w:rsidRPr="00AA0AC8">
              <w:rPr>
                <w:sz w:val="22"/>
                <w:szCs w:val="22"/>
                <w:lang w:val="ro-RO"/>
              </w:rPr>
              <w:t>asisten</w:t>
            </w:r>
            <w:r w:rsidRPr="00AA0AC8">
              <w:rPr>
                <w:color w:val="auto"/>
                <w:sz w:val="22"/>
                <w:szCs w:val="22"/>
                <w:lang w:val="ro-RO"/>
              </w:rPr>
              <w:t xml:space="preserve">ță; </w:t>
            </w:r>
          </w:p>
          <w:p w:rsidR="00E870EE" w:rsidRPr="00AA0AC8" w:rsidRDefault="00E870EE" w:rsidP="00AA0AC8">
            <w:pPr>
              <w:pStyle w:val="Default"/>
              <w:jc w:val="both"/>
              <w:rPr>
                <w:sz w:val="22"/>
                <w:szCs w:val="22"/>
                <w:lang w:val="ro-RO"/>
              </w:rPr>
            </w:pPr>
            <w:r w:rsidRPr="00AA0AC8">
              <w:rPr>
                <w:sz w:val="22"/>
                <w:szCs w:val="22"/>
                <w:lang w:val="ro-RO"/>
              </w:rPr>
              <w:t xml:space="preserve">(c) cooperarea la evaluarea impactului dezastrelor asupra mediului; </w:t>
            </w:r>
          </w:p>
          <w:p w:rsidR="005641BD" w:rsidRPr="00AA0AC8" w:rsidRDefault="005641BD" w:rsidP="00AA0AC8">
            <w:pPr>
              <w:pStyle w:val="Default"/>
              <w:jc w:val="both"/>
              <w:rPr>
                <w:sz w:val="22"/>
                <w:szCs w:val="22"/>
                <w:lang w:val="ro-RO"/>
              </w:rPr>
            </w:pPr>
          </w:p>
          <w:p w:rsidR="00E870EE" w:rsidRPr="00AA0AC8" w:rsidRDefault="00E870EE" w:rsidP="00AA0AC8">
            <w:pPr>
              <w:pStyle w:val="Default"/>
              <w:jc w:val="both"/>
              <w:rPr>
                <w:sz w:val="22"/>
                <w:szCs w:val="22"/>
                <w:lang w:val="ro-RO"/>
              </w:rPr>
            </w:pPr>
            <w:r w:rsidRPr="00AA0AC8">
              <w:rPr>
                <w:sz w:val="22"/>
                <w:szCs w:val="22"/>
                <w:lang w:val="ro-RO"/>
              </w:rPr>
              <w:t xml:space="preserve">(d) invitarea experților pentru a participa la ateliere și simpozioane tehnice dedicate chestiunilor de protecție civilă; </w:t>
            </w:r>
          </w:p>
          <w:p w:rsidR="00E870EE" w:rsidRPr="00AA0AC8" w:rsidRDefault="00E870EE" w:rsidP="00AA0AC8">
            <w:pPr>
              <w:pStyle w:val="Default"/>
              <w:rPr>
                <w:sz w:val="22"/>
                <w:szCs w:val="22"/>
                <w:lang w:val="ro-RO"/>
              </w:rPr>
            </w:pPr>
          </w:p>
          <w:p w:rsidR="00E870EE" w:rsidRPr="00AA0AC8" w:rsidRDefault="00E870EE" w:rsidP="00AA0AC8">
            <w:pPr>
              <w:pStyle w:val="Default"/>
              <w:jc w:val="both"/>
              <w:rPr>
                <w:sz w:val="22"/>
                <w:szCs w:val="22"/>
                <w:lang w:val="ro-RO"/>
              </w:rPr>
            </w:pPr>
            <w:r w:rsidRPr="00AA0AC8">
              <w:rPr>
                <w:sz w:val="22"/>
                <w:szCs w:val="22"/>
                <w:lang w:val="ro-RO"/>
              </w:rPr>
              <w:t xml:space="preserve">(e) invitarea, de la caz la caz, a observatorilor pentru a participa în exerciții și instruiri specifice organizate de UE și/sau RM; și </w:t>
            </w:r>
          </w:p>
          <w:p w:rsidR="00E870EE" w:rsidRPr="00AA0AC8" w:rsidRDefault="00E870EE" w:rsidP="00AA0AC8">
            <w:pPr>
              <w:spacing w:after="0" w:line="240" w:lineRule="auto"/>
              <w:jc w:val="both"/>
              <w:rPr>
                <w:rFonts w:ascii="Times New Roman" w:hAnsi="Times New Roman" w:cs="Times New Roman"/>
                <w:b/>
                <w:lang w:val="ro-RO"/>
              </w:rPr>
            </w:pPr>
            <w:r w:rsidRPr="00AA0AC8">
              <w:rPr>
                <w:rFonts w:ascii="Times New Roman" w:hAnsi="Times New Roman" w:cs="Times New Roman"/>
                <w:lang w:val="ro-RO"/>
              </w:rPr>
              <w:t>(f) consolidarea cooperării privind utilizarea cea mai efectivă a capabilităților de protecție civilă disponibile.</w:t>
            </w:r>
          </w:p>
        </w:tc>
        <w:tc>
          <w:tcPr>
            <w:tcW w:w="909" w:type="pct"/>
            <w:vMerge w:val="restart"/>
          </w:tcPr>
          <w:p w:rsidR="005641BD" w:rsidRPr="00AA0AC8" w:rsidRDefault="005641BD"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lastRenderedPageBreak/>
              <w:t>2.4 Cooperarea economică</w:t>
            </w:r>
          </w:p>
          <w:p w:rsidR="005641BD" w:rsidRPr="00AA0AC8" w:rsidRDefault="005641BD" w:rsidP="00AA0AC8">
            <w:pPr>
              <w:spacing w:after="0" w:line="240" w:lineRule="auto"/>
              <w:jc w:val="both"/>
              <w:rPr>
                <w:rFonts w:ascii="Times New Roman" w:hAnsi="Times New Roman" w:cs="Times New Roman"/>
                <w:i/>
                <w:lang w:val="ro-RO"/>
              </w:rPr>
            </w:pPr>
            <w:r w:rsidRPr="00AA0AC8">
              <w:rPr>
                <w:rFonts w:ascii="Times New Roman" w:hAnsi="Times New Roman" w:cs="Times New Roman"/>
                <w:i/>
                <w:lang w:val="ro-RO"/>
              </w:rPr>
              <w:t>Protecţia civilă</w:t>
            </w:r>
          </w:p>
          <w:p w:rsidR="00E870EE" w:rsidRPr="00AA0AC8" w:rsidRDefault="005641BD" w:rsidP="00AA0AC8">
            <w:pPr>
              <w:pStyle w:val="ListParagraph"/>
              <w:numPr>
                <w:ilvl w:val="0"/>
                <w:numId w:val="32"/>
              </w:numPr>
              <w:tabs>
                <w:tab w:val="left" w:pos="337"/>
              </w:tabs>
              <w:spacing w:after="0" w:line="240" w:lineRule="auto"/>
              <w:ind w:left="0" w:firstLine="0"/>
              <w:jc w:val="both"/>
              <w:rPr>
                <w:rFonts w:ascii="Times New Roman" w:hAnsi="Times New Roman" w:cs="Times New Roman"/>
                <w:lang w:val="ro-RO"/>
              </w:rPr>
            </w:pPr>
            <w:r w:rsidRPr="00AA0AC8">
              <w:rPr>
                <w:rFonts w:ascii="Times New Roman" w:hAnsi="Times New Roman" w:cs="Times New Roman"/>
                <w:color w:val="000000"/>
                <w:lang w:val="ro-RO"/>
              </w:rPr>
              <w:t>Asigurarea comunicării efectivă timp de 24 ore care include schimbul de avertizări și informație privind situațiile excepționale de scară mare care afectează UE și Moldova, precum și țările terțe unde Părțile sunt implicate în acțiuni de răspuns la dezastre</w:t>
            </w:r>
          </w:p>
        </w:tc>
        <w:tc>
          <w:tcPr>
            <w:tcW w:w="1682" w:type="pct"/>
            <w:tcBorders>
              <w:bottom w:val="dotted" w:sz="4" w:space="0" w:color="auto"/>
            </w:tcBorders>
          </w:tcPr>
          <w:p w:rsidR="00E870EE" w:rsidRPr="00AA0AC8" w:rsidRDefault="00E870EE"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1. Stabilirea Centrul operativ de dispecerat republican (CODR) ca punct naţional de contact 24/7 pentru structurile similare din UE (Centrul European de coordonare şi reacţionare (ERCC), EADRCC NATO, Agenţia Internaţională pentru Energie Atomică.</w:t>
            </w:r>
          </w:p>
        </w:tc>
        <w:tc>
          <w:tcPr>
            <w:tcW w:w="500" w:type="pct"/>
            <w:gridSpan w:val="2"/>
            <w:tcBorders>
              <w:bottom w:val="dotted" w:sz="4" w:space="0" w:color="auto"/>
            </w:tcBorders>
          </w:tcPr>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MAI (SPCSE)</w:t>
            </w:r>
          </w:p>
          <w:p w:rsidR="00E870EE" w:rsidRPr="00AA0AC8" w:rsidRDefault="00E870EE" w:rsidP="00AA0AC8">
            <w:pPr>
              <w:spacing w:after="0" w:line="240" w:lineRule="auto"/>
              <w:rPr>
                <w:rFonts w:ascii="Times New Roman" w:hAnsi="Times New Roman" w:cs="Times New Roman"/>
                <w:lang w:val="ro-RO"/>
              </w:rPr>
            </w:pPr>
          </w:p>
        </w:tc>
        <w:tc>
          <w:tcPr>
            <w:tcW w:w="409" w:type="pct"/>
            <w:tcBorders>
              <w:bottom w:val="dotted" w:sz="4" w:space="0" w:color="auto"/>
            </w:tcBorders>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trim. I 2014</w:t>
            </w:r>
          </w:p>
          <w:p w:rsidR="00E870EE" w:rsidRPr="00AA0AC8" w:rsidRDefault="00E870EE" w:rsidP="00AA0AC8">
            <w:pPr>
              <w:spacing w:after="0" w:line="240" w:lineRule="auto"/>
              <w:jc w:val="center"/>
              <w:rPr>
                <w:rFonts w:ascii="Times New Roman" w:hAnsi="Times New Roman" w:cs="Times New Roman"/>
                <w:lang w:val="ro-RO"/>
              </w:rPr>
            </w:pPr>
          </w:p>
        </w:tc>
        <w:tc>
          <w:tcPr>
            <w:tcW w:w="500" w:type="pct"/>
            <w:tcBorders>
              <w:bottom w:val="dotted" w:sz="4" w:space="0" w:color="auto"/>
            </w:tcBorders>
          </w:tcPr>
          <w:p w:rsidR="00E870EE" w:rsidRPr="00AA0AC8" w:rsidRDefault="00E870EE" w:rsidP="00AA0AC8">
            <w:pPr>
              <w:tabs>
                <w:tab w:val="left" w:pos="73"/>
                <w:tab w:val="left" w:pos="11520"/>
              </w:tabs>
              <w:spacing w:after="0" w:line="240" w:lineRule="auto"/>
              <w:ind w:left="-34"/>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E870EE" w:rsidRPr="00AA0AC8" w:rsidTr="0091128A">
        <w:trPr>
          <w:trHeight w:val="896"/>
        </w:trPr>
        <w:tc>
          <w:tcPr>
            <w:tcW w:w="182" w:type="pct"/>
            <w:vMerge/>
          </w:tcPr>
          <w:p w:rsidR="00E870EE" w:rsidRPr="00AA0AC8" w:rsidRDefault="00E870EE" w:rsidP="00AA0AC8">
            <w:pPr>
              <w:spacing w:after="0" w:line="240" w:lineRule="auto"/>
              <w:jc w:val="both"/>
              <w:rPr>
                <w:rFonts w:ascii="Times New Roman" w:hAnsi="Times New Roman" w:cs="Times New Roman"/>
                <w:lang w:val="ro-RO"/>
              </w:rPr>
            </w:pPr>
          </w:p>
        </w:tc>
        <w:tc>
          <w:tcPr>
            <w:tcW w:w="818" w:type="pct"/>
            <w:vMerge/>
          </w:tcPr>
          <w:p w:rsidR="00E870EE" w:rsidRPr="00AA0AC8" w:rsidRDefault="00E870EE" w:rsidP="00AA0AC8">
            <w:pPr>
              <w:spacing w:after="0" w:line="240" w:lineRule="auto"/>
              <w:jc w:val="both"/>
              <w:rPr>
                <w:rFonts w:ascii="Times New Roman" w:hAnsi="Times New Roman" w:cs="Times New Roman"/>
                <w:lang w:val="ro-RO"/>
              </w:rPr>
            </w:pPr>
          </w:p>
        </w:tc>
        <w:tc>
          <w:tcPr>
            <w:tcW w:w="909" w:type="pct"/>
            <w:vMerge/>
          </w:tcPr>
          <w:p w:rsidR="00E870EE" w:rsidRPr="00AA0AC8" w:rsidRDefault="00E870EE" w:rsidP="00AA0AC8">
            <w:pPr>
              <w:spacing w:after="0" w:line="240" w:lineRule="auto"/>
              <w:jc w:val="both"/>
              <w:rPr>
                <w:rFonts w:ascii="Times New Roman" w:hAnsi="Times New Roman" w:cs="Times New Roman"/>
                <w:lang w:val="ro-RO"/>
              </w:rPr>
            </w:pPr>
          </w:p>
        </w:tc>
        <w:tc>
          <w:tcPr>
            <w:tcW w:w="1682" w:type="pct"/>
            <w:tcBorders>
              <w:top w:val="dotted" w:sz="4" w:space="0" w:color="auto"/>
              <w:bottom w:val="dotted" w:sz="4" w:space="0" w:color="auto"/>
            </w:tcBorders>
          </w:tcPr>
          <w:p w:rsidR="00E870EE" w:rsidRPr="00AA0AC8" w:rsidRDefault="00E870EE"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2. Operaţionalizarea Centrului de dirijare în situaţii excepţionale a CSE RM.</w:t>
            </w:r>
          </w:p>
        </w:tc>
        <w:tc>
          <w:tcPr>
            <w:tcW w:w="500" w:type="pct"/>
            <w:gridSpan w:val="2"/>
            <w:tcBorders>
              <w:top w:val="dotted" w:sz="4" w:space="0" w:color="auto"/>
              <w:bottom w:val="dotted" w:sz="4" w:space="0" w:color="auto"/>
            </w:tcBorders>
          </w:tcPr>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MAI (SPCSE)</w:t>
            </w:r>
          </w:p>
        </w:tc>
        <w:tc>
          <w:tcPr>
            <w:tcW w:w="409" w:type="pct"/>
            <w:tcBorders>
              <w:top w:val="dotted" w:sz="4" w:space="0" w:color="auto"/>
              <w:bottom w:val="dotted" w:sz="4" w:space="0" w:color="auto"/>
            </w:tcBorders>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trim. I 2015</w:t>
            </w:r>
          </w:p>
        </w:tc>
        <w:tc>
          <w:tcPr>
            <w:tcW w:w="500" w:type="pct"/>
            <w:tcBorders>
              <w:top w:val="dotted" w:sz="4" w:space="0" w:color="auto"/>
              <w:bottom w:val="dotted" w:sz="4" w:space="0" w:color="auto"/>
            </w:tcBorders>
          </w:tcPr>
          <w:p w:rsidR="00E870EE" w:rsidRPr="00AA0AC8" w:rsidRDefault="00E870EE" w:rsidP="00AA0AC8">
            <w:pPr>
              <w:tabs>
                <w:tab w:val="left" w:pos="73"/>
                <w:tab w:val="left" w:pos="11520"/>
              </w:tabs>
              <w:spacing w:after="0" w:line="240" w:lineRule="auto"/>
              <w:ind w:left="-34"/>
              <w:jc w:val="center"/>
              <w:rPr>
                <w:rFonts w:ascii="Times New Roman" w:hAnsi="Times New Roman" w:cs="Times New Roman"/>
                <w:color w:val="FF0000"/>
                <w:lang w:val="ro-RO"/>
              </w:rPr>
            </w:pPr>
            <w:r w:rsidRPr="00AA0AC8">
              <w:rPr>
                <w:rFonts w:ascii="Times New Roman" w:hAnsi="Times New Roman" w:cs="Times New Roman"/>
                <w:lang w:val="ro-RO"/>
              </w:rPr>
              <w:t>În limita resurselor bugetare</w:t>
            </w:r>
          </w:p>
        </w:tc>
      </w:tr>
      <w:tr w:rsidR="00E870EE" w:rsidRPr="00AA0AC8" w:rsidTr="0091128A">
        <w:trPr>
          <w:trHeight w:val="882"/>
        </w:trPr>
        <w:tc>
          <w:tcPr>
            <w:tcW w:w="182" w:type="pct"/>
            <w:vMerge/>
          </w:tcPr>
          <w:p w:rsidR="00E870EE" w:rsidRPr="00AA0AC8" w:rsidRDefault="00E870EE" w:rsidP="00AA0AC8">
            <w:pPr>
              <w:spacing w:after="0" w:line="240" w:lineRule="auto"/>
              <w:jc w:val="both"/>
              <w:rPr>
                <w:rFonts w:ascii="Times New Roman" w:hAnsi="Times New Roman" w:cs="Times New Roman"/>
                <w:lang w:val="ro-RO"/>
              </w:rPr>
            </w:pPr>
          </w:p>
        </w:tc>
        <w:tc>
          <w:tcPr>
            <w:tcW w:w="818" w:type="pct"/>
            <w:vMerge/>
          </w:tcPr>
          <w:p w:rsidR="00E870EE" w:rsidRPr="00AA0AC8" w:rsidRDefault="00E870EE" w:rsidP="00AA0AC8">
            <w:pPr>
              <w:spacing w:after="0" w:line="240" w:lineRule="auto"/>
              <w:jc w:val="both"/>
              <w:rPr>
                <w:rFonts w:ascii="Times New Roman" w:hAnsi="Times New Roman" w:cs="Times New Roman"/>
                <w:lang w:val="ro-RO"/>
              </w:rPr>
            </w:pPr>
          </w:p>
        </w:tc>
        <w:tc>
          <w:tcPr>
            <w:tcW w:w="909" w:type="pct"/>
            <w:vMerge/>
          </w:tcPr>
          <w:p w:rsidR="00E870EE" w:rsidRPr="00AA0AC8" w:rsidRDefault="00E870EE" w:rsidP="00AA0AC8">
            <w:pPr>
              <w:spacing w:after="0" w:line="240" w:lineRule="auto"/>
              <w:jc w:val="both"/>
              <w:rPr>
                <w:rFonts w:ascii="Times New Roman" w:hAnsi="Times New Roman" w:cs="Times New Roman"/>
                <w:lang w:val="ro-RO"/>
              </w:rPr>
            </w:pPr>
          </w:p>
        </w:tc>
        <w:tc>
          <w:tcPr>
            <w:tcW w:w="1682" w:type="pct"/>
            <w:tcBorders>
              <w:top w:val="dotted" w:sz="4" w:space="0" w:color="auto"/>
              <w:bottom w:val="dotted" w:sz="4" w:space="0" w:color="auto"/>
            </w:tcBorders>
          </w:tcPr>
          <w:p w:rsidR="00E870EE" w:rsidRPr="00AA0AC8" w:rsidRDefault="00E870EE" w:rsidP="00AA0AC8">
            <w:pPr>
              <w:spacing w:after="0" w:line="240" w:lineRule="auto"/>
              <w:ind w:left="6"/>
              <w:jc w:val="both"/>
              <w:rPr>
                <w:rFonts w:ascii="Times New Roman" w:hAnsi="Times New Roman" w:cs="Times New Roman"/>
                <w:lang w:val="ro-RO"/>
              </w:rPr>
            </w:pPr>
            <w:r w:rsidRPr="00AA0AC8">
              <w:rPr>
                <w:rFonts w:ascii="Times New Roman" w:hAnsi="Times New Roman" w:cs="Times New Roman"/>
                <w:lang w:val="ro-RO"/>
              </w:rPr>
              <w:t>3. Instruirea efectivului CODR privind procedurile de comunicare şi schimb de informaţii cu serviciile similare din comunitatea UE.</w:t>
            </w:r>
          </w:p>
        </w:tc>
        <w:tc>
          <w:tcPr>
            <w:tcW w:w="500" w:type="pct"/>
            <w:gridSpan w:val="2"/>
            <w:tcBorders>
              <w:top w:val="dotted" w:sz="4" w:space="0" w:color="auto"/>
              <w:bottom w:val="dotted" w:sz="4" w:space="0" w:color="auto"/>
            </w:tcBorders>
          </w:tcPr>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MAI (SPCSE)</w:t>
            </w:r>
          </w:p>
        </w:tc>
        <w:tc>
          <w:tcPr>
            <w:tcW w:w="409" w:type="pct"/>
            <w:tcBorders>
              <w:top w:val="dotted" w:sz="4" w:space="0" w:color="auto"/>
              <w:bottom w:val="dotted" w:sz="4" w:space="0" w:color="auto"/>
            </w:tcBorders>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trim. I 2015</w:t>
            </w:r>
          </w:p>
        </w:tc>
        <w:tc>
          <w:tcPr>
            <w:tcW w:w="500" w:type="pct"/>
            <w:tcBorders>
              <w:top w:val="dotted" w:sz="4" w:space="0" w:color="auto"/>
              <w:bottom w:val="dotted" w:sz="4" w:space="0" w:color="auto"/>
            </w:tcBorders>
          </w:tcPr>
          <w:p w:rsidR="00E870EE" w:rsidRPr="00AA0AC8" w:rsidRDefault="00E870EE" w:rsidP="00AA0AC8">
            <w:pPr>
              <w:tabs>
                <w:tab w:val="left" w:pos="73"/>
                <w:tab w:val="left" w:pos="11520"/>
              </w:tabs>
              <w:spacing w:after="0" w:line="240" w:lineRule="auto"/>
              <w:ind w:left="-34"/>
              <w:jc w:val="center"/>
              <w:rPr>
                <w:rFonts w:ascii="Times New Roman" w:hAnsi="Times New Roman" w:cs="Times New Roman"/>
                <w:color w:val="FF0000"/>
                <w:lang w:val="ro-RO"/>
              </w:rPr>
            </w:pPr>
            <w:r w:rsidRPr="00AA0AC8">
              <w:rPr>
                <w:rFonts w:ascii="Times New Roman" w:hAnsi="Times New Roman" w:cs="Times New Roman"/>
                <w:lang w:val="ro-RO"/>
              </w:rPr>
              <w:t>În limita resurselor bugetare</w:t>
            </w:r>
          </w:p>
        </w:tc>
      </w:tr>
      <w:tr w:rsidR="00E870EE" w:rsidRPr="00AA0AC8" w:rsidTr="0091128A">
        <w:trPr>
          <w:trHeight w:val="1279"/>
        </w:trPr>
        <w:tc>
          <w:tcPr>
            <w:tcW w:w="182" w:type="pct"/>
            <w:vMerge/>
          </w:tcPr>
          <w:p w:rsidR="00E870EE" w:rsidRPr="00AA0AC8" w:rsidRDefault="00E870EE" w:rsidP="00AA0AC8">
            <w:pPr>
              <w:spacing w:after="0" w:line="240" w:lineRule="auto"/>
              <w:jc w:val="both"/>
              <w:rPr>
                <w:rFonts w:ascii="Times New Roman" w:hAnsi="Times New Roman" w:cs="Times New Roman"/>
                <w:lang w:val="ro-RO"/>
              </w:rPr>
            </w:pPr>
          </w:p>
        </w:tc>
        <w:tc>
          <w:tcPr>
            <w:tcW w:w="818" w:type="pct"/>
            <w:vMerge/>
          </w:tcPr>
          <w:p w:rsidR="00E870EE" w:rsidRPr="00AA0AC8" w:rsidRDefault="00E870EE" w:rsidP="00AA0AC8">
            <w:pPr>
              <w:spacing w:after="0" w:line="240" w:lineRule="auto"/>
              <w:jc w:val="both"/>
              <w:rPr>
                <w:rFonts w:ascii="Times New Roman" w:hAnsi="Times New Roman" w:cs="Times New Roman"/>
                <w:lang w:val="ro-RO"/>
              </w:rPr>
            </w:pPr>
          </w:p>
        </w:tc>
        <w:tc>
          <w:tcPr>
            <w:tcW w:w="909" w:type="pct"/>
            <w:vMerge/>
          </w:tcPr>
          <w:p w:rsidR="00E870EE" w:rsidRPr="00AA0AC8" w:rsidRDefault="00E870EE" w:rsidP="00AA0AC8">
            <w:pPr>
              <w:spacing w:after="0" w:line="240" w:lineRule="auto"/>
              <w:jc w:val="both"/>
              <w:rPr>
                <w:rFonts w:ascii="Times New Roman" w:hAnsi="Times New Roman" w:cs="Times New Roman"/>
                <w:lang w:val="ro-RO"/>
              </w:rPr>
            </w:pPr>
          </w:p>
        </w:tc>
        <w:tc>
          <w:tcPr>
            <w:tcW w:w="1682" w:type="pct"/>
            <w:tcBorders>
              <w:top w:val="dotted" w:sz="4" w:space="0" w:color="auto"/>
              <w:bottom w:val="single" w:sz="4" w:space="0" w:color="auto"/>
            </w:tcBorders>
          </w:tcPr>
          <w:p w:rsidR="00E870EE" w:rsidRPr="00AA0AC8" w:rsidRDefault="00E870EE" w:rsidP="00AA0AC8">
            <w:pPr>
              <w:spacing w:after="0" w:line="240" w:lineRule="auto"/>
              <w:ind w:left="6"/>
              <w:jc w:val="both"/>
              <w:rPr>
                <w:rFonts w:ascii="Times New Roman" w:hAnsi="Times New Roman" w:cs="Times New Roman"/>
                <w:lang w:val="ro-RO"/>
              </w:rPr>
            </w:pPr>
            <w:r w:rsidRPr="00AA0AC8">
              <w:rPr>
                <w:rFonts w:ascii="Times New Roman" w:hAnsi="Times New Roman" w:cs="Times New Roman"/>
                <w:lang w:val="ro-RO"/>
              </w:rPr>
              <w:t>4. Desfăşurarea  antrenamentelor periodice de comunicare şi schimb de informaţii între serviciile operative de dispecerat 24/7.</w:t>
            </w:r>
          </w:p>
        </w:tc>
        <w:tc>
          <w:tcPr>
            <w:tcW w:w="500" w:type="pct"/>
            <w:gridSpan w:val="2"/>
            <w:tcBorders>
              <w:top w:val="dotted" w:sz="4" w:space="0" w:color="auto"/>
              <w:bottom w:val="single" w:sz="4" w:space="0" w:color="auto"/>
            </w:tcBorders>
          </w:tcPr>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MAI (SPCSE)</w:t>
            </w:r>
          </w:p>
          <w:p w:rsidR="00E870EE" w:rsidRPr="00AA0AC8" w:rsidRDefault="00E870EE" w:rsidP="00AA0AC8">
            <w:pPr>
              <w:spacing w:after="0" w:line="240" w:lineRule="auto"/>
              <w:rPr>
                <w:rFonts w:ascii="Times New Roman" w:hAnsi="Times New Roman" w:cs="Times New Roman"/>
                <w:lang w:val="ro-RO"/>
              </w:rPr>
            </w:pPr>
          </w:p>
        </w:tc>
        <w:tc>
          <w:tcPr>
            <w:tcW w:w="409" w:type="pct"/>
            <w:tcBorders>
              <w:top w:val="dotted" w:sz="4" w:space="0" w:color="auto"/>
              <w:bottom w:val="single" w:sz="4" w:space="0" w:color="auto"/>
            </w:tcBorders>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Conform unui program agreat cu ERCC</w:t>
            </w:r>
          </w:p>
        </w:tc>
        <w:tc>
          <w:tcPr>
            <w:tcW w:w="500" w:type="pct"/>
            <w:tcBorders>
              <w:top w:val="dotted" w:sz="4" w:space="0" w:color="auto"/>
              <w:bottom w:val="single" w:sz="4" w:space="0" w:color="auto"/>
            </w:tcBorders>
          </w:tcPr>
          <w:p w:rsidR="00E870EE" w:rsidRPr="00AA0AC8" w:rsidRDefault="00E870EE" w:rsidP="00AA0AC8">
            <w:pPr>
              <w:tabs>
                <w:tab w:val="left" w:pos="73"/>
                <w:tab w:val="left" w:pos="11520"/>
              </w:tabs>
              <w:spacing w:after="0" w:line="240" w:lineRule="auto"/>
              <w:ind w:left="-34"/>
              <w:jc w:val="center"/>
              <w:rPr>
                <w:rFonts w:ascii="Times New Roman" w:hAnsi="Times New Roman" w:cs="Times New Roman"/>
                <w:color w:val="FF0000"/>
                <w:lang w:val="ro-RO"/>
              </w:rPr>
            </w:pPr>
            <w:r w:rsidRPr="00AA0AC8">
              <w:rPr>
                <w:rFonts w:ascii="Times New Roman" w:hAnsi="Times New Roman" w:cs="Times New Roman"/>
                <w:lang w:val="ro-RO"/>
              </w:rPr>
              <w:t>În limita resurselor bugetare</w:t>
            </w:r>
          </w:p>
        </w:tc>
      </w:tr>
      <w:tr w:rsidR="00E870EE" w:rsidRPr="00AA0AC8" w:rsidTr="0091128A">
        <w:trPr>
          <w:trHeight w:val="1279"/>
        </w:trPr>
        <w:tc>
          <w:tcPr>
            <w:tcW w:w="182" w:type="pct"/>
          </w:tcPr>
          <w:p w:rsidR="00E870EE" w:rsidRPr="00AA0AC8" w:rsidRDefault="00E870EE" w:rsidP="00AA0AC8">
            <w:pPr>
              <w:spacing w:after="0" w:line="240" w:lineRule="auto"/>
              <w:jc w:val="both"/>
              <w:rPr>
                <w:rFonts w:ascii="Times New Roman" w:hAnsi="Times New Roman" w:cs="Times New Roman"/>
                <w:lang w:val="ro-RO"/>
              </w:rPr>
            </w:pPr>
          </w:p>
        </w:tc>
        <w:tc>
          <w:tcPr>
            <w:tcW w:w="818" w:type="pct"/>
          </w:tcPr>
          <w:p w:rsidR="00E870EE" w:rsidRPr="00AA0AC8" w:rsidRDefault="00E870EE"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t>Art. 121 Protecția civilă</w:t>
            </w:r>
          </w:p>
          <w:p w:rsidR="00E870EE" w:rsidRPr="00AA0AC8" w:rsidRDefault="00E870EE"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Un dialog permanent va avea loc pe marginea chestiunilor prevăzute în acest Capitol.</w:t>
            </w:r>
          </w:p>
        </w:tc>
        <w:tc>
          <w:tcPr>
            <w:tcW w:w="909" w:type="pct"/>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w:t>
            </w:r>
          </w:p>
        </w:tc>
        <w:tc>
          <w:tcPr>
            <w:tcW w:w="1682" w:type="pct"/>
            <w:tcBorders>
              <w:top w:val="dotted" w:sz="4" w:space="0" w:color="auto"/>
              <w:bottom w:val="single" w:sz="4" w:space="0" w:color="auto"/>
            </w:tcBorders>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w:t>
            </w:r>
          </w:p>
        </w:tc>
        <w:tc>
          <w:tcPr>
            <w:tcW w:w="500" w:type="pct"/>
            <w:gridSpan w:val="2"/>
            <w:tcBorders>
              <w:top w:val="dotted" w:sz="4" w:space="0" w:color="auto"/>
              <w:bottom w:val="single" w:sz="4" w:space="0" w:color="auto"/>
            </w:tcBorders>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w:t>
            </w:r>
          </w:p>
        </w:tc>
        <w:tc>
          <w:tcPr>
            <w:tcW w:w="409" w:type="pct"/>
            <w:tcBorders>
              <w:top w:val="dotted" w:sz="4" w:space="0" w:color="auto"/>
              <w:bottom w:val="single" w:sz="4" w:space="0" w:color="auto"/>
            </w:tcBorders>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w:t>
            </w:r>
          </w:p>
        </w:tc>
        <w:tc>
          <w:tcPr>
            <w:tcW w:w="500" w:type="pct"/>
            <w:tcBorders>
              <w:top w:val="dotted" w:sz="4" w:space="0" w:color="auto"/>
              <w:bottom w:val="single" w:sz="4" w:space="0" w:color="auto"/>
            </w:tcBorders>
          </w:tcPr>
          <w:p w:rsidR="00E870EE" w:rsidRPr="00AA0AC8" w:rsidRDefault="00E870EE" w:rsidP="00AA0AC8">
            <w:pPr>
              <w:tabs>
                <w:tab w:val="left" w:pos="73"/>
                <w:tab w:val="left" w:pos="11520"/>
              </w:tabs>
              <w:spacing w:after="0" w:line="240" w:lineRule="auto"/>
              <w:ind w:left="-34"/>
              <w:jc w:val="center"/>
              <w:rPr>
                <w:rFonts w:ascii="Times New Roman" w:hAnsi="Times New Roman" w:cs="Times New Roman"/>
                <w:lang w:val="ro-RO"/>
              </w:rPr>
            </w:pPr>
            <w:r w:rsidRPr="00AA0AC8">
              <w:rPr>
                <w:rFonts w:ascii="Times New Roman" w:hAnsi="Times New Roman" w:cs="Times New Roman"/>
                <w:lang w:val="ro-RO"/>
              </w:rPr>
              <w:t>-</w:t>
            </w:r>
          </w:p>
        </w:tc>
      </w:tr>
      <w:tr w:rsidR="00E870EE" w:rsidRPr="00AA0AC8" w:rsidTr="00C432B7">
        <w:trPr>
          <w:trHeight w:val="265"/>
        </w:trPr>
        <w:tc>
          <w:tcPr>
            <w:tcW w:w="5000" w:type="pct"/>
            <w:gridSpan w:val="8"/>
            <w:shd w:val="clear" w:color="auto" w:fill="F2DBDB" w:themeFill="accent2" w:themeFillTint="33"/>
          </w:tcPr>
          <w:p w:rsidR="00E870EE" w:rsidRPr="00AA0AC8" w:rsidRDefault="00E870EE" w:rsidP="00AA0AC8">
            <w:pPr>
              <w:tabs>
                <w:tab w:val="left" w:pos="11520"/>
              </w:tabs>
              <w:spacing w:after="0" w:line="240" w:lineRule="auto"/>
              <w:ind w:left="602"/>
              <w:rPr>
                <w:rFonts w:ascii="Times New Roman" w:hAnsi="Times New Roman" w:cs="Times New Roman"/>
                <w:lang w:val="ro-RO"/>
              </w:rPr>
            </w:pPr>
            <w:r w:rsidRPr="00AA0AC8">
              <w:rPr>
                <w:rFonts w:ascii="Times New Roman" w:hAnsi="Times New Roman" w:cs="Times New Roman"/>
                <w:lang w:val="ro-RO"/>
              </w:rPr>
              <w:t>CAPITOLUL 23 COOPERAREA ÎN DOMENIILE EDUCAȚIE, INSTRUIRE, MULTILINGVISM, TINERET ȘI SPORT</w:t>
            </w:r>
          </w:p>
        </w:tc>
      </w:tr>
      <w:tr w:rsidR="00E870EE" w:rsidRPr="00AA0AC8" w:rsidTr="005224B5">
        <w:tblPrEx>
          <w:tblLook w:val="04A0"/>
        </w:tblPrEx>
        <w:trPr>
          <w:trHeight w:val="1025"/>
        </w:trPr>
        <w:tc>
          <w:tcPr>
            <w:tcW w:w="182" w:type="pct"/>
            <w:vMerge w:val="restart"/>
            <w:shd w:val="clear" w:color="auto" w:fill="auto"/>
          </w:tcPr>
          <w:p w:rsidR="00E870EE" w:rsidRPr="00AA0AC8" w:rsidRDefault="00E870EE" w:rsidP="00AA0AC8">
            <w:pPr>
              <w:spacing w:after="0" w:line="240" w:lineRule="auto"/>
              <w:jc w:val="center"/>
              <w:rPr>
                <w:rFonts w:ascii="Times New Roman" w:hAnsi="Times New Roman" w:cs="Times New Roman"/>
                <w:b/>
                <w:lang w:val="ro-RO"/>
              </w:rPr>
            </w:pPr>
          </w:p>
        </w:tc>
        <w:tc>
          <w:tcPr>
            <w:tcW w:w="818" w:type="pct"/>
            <w:vMerge w:val="restart"/>
            <w:shd w:val="clear" w:color="auto" w:fill="FFFFFF" w:themeFill="background1"/>
          </w:tcPr>
          <w:p w:rsidR="00E870EE" w:rsidRPr="00AA0AC8" w:rsidRDefault="00E870EE" w:rsidP="00AA0AC8">
            <w:pPr>
              <w:spacing w:after="0" w:line="240" w:lineRule="auto"/>
              <w:jc w:val="both"/>
              <w:rPr>
                <w:rFonts w:ascii="Times New Roman" w:hAnsi="Times New Roman" w:cs="Times New Roman"/>
                <w:lang w:val="ro-RO"/>
              </w:rPr>
            </w:pPr>
            <w:r w:rsidRPr="00AA0AC8">
              <w:rPr>
                <w:rFonts w:ascii="Times New Roman" w:hAnsi="Times New Roman" w:cs="Times New Roman"/>
                <w:b/>
                <w:lang w:val="ro-RO"/>
              </w:rPr>
              <w:t>Art. 123</w:t>
            </w:r>
            <w:r w:rsidRPr="00AA0AC8">
              <w:rPr>
                <w:rFonts w:ascii="Times New Roman" w:hAnsi="Times New Roman" w:cs="Times New Roman"/>
                <w:lang w:val="ro-RO"/>
              </w:rPr>
              <w:t xml:space="preserve"> </w:t>
            </w:r>
            <w:r w:rsidRPr="00AA0AC8">
              <w:rPr>
                <w:rFonts w:ascii="Times New Roman" w:hAnsi="Times New Roman" w:cs="Times New Roman"/>
                <w:b/>
                <w:lang w:val="ro-RO"/>
              </w:rPr>
              <w:t>Cooperarea în domeniile educație, in-struire, multilingvism, tineret și sport</w:t>
            </w:r>
          </w:p>
          <w:p w:rsidR="00E870EE" w:rsidRPr="00AA0AC8" w:rsidRDefault="00E870EE" w:rsidP="00AA0AC8">
            <w:pPr>
              <w:spacing w:after="0" w:line="240" w:lineRule="auto"/>
              <w:jc w:val="both"/>
              <w:rPr>
                <w:rFonts w:ascii="Times New Roman" w:hAnsi="Times New Roman" w:cs="Times New Roman"/>
                <w:lang w:val="ro-RO"/>
              </w:rPr>
            </w:pPr>
            <w:r w:rsidRPr="00AA0AC8">
              <w:rPr>
                <w:rFonts w:ascii="Times New Roman" w:hAnsi="Times New Roman" w:cs="Times New Roman"/>
                <w:b/>
                <w:lang w:val="ro-RO"/>
              </w:rPr>
              <w:t>(a)</w:t>
            </w:r>
            <w:r w:rsidRPr="00AA0AC8">
              <w:rPr>
                <w:rFonts w:ascii="Times New Roman" w:hAnsi="Times New Roman" w:cs="Times New Roman"/>
                <w:lang w:val="ro-RO"/>
              </w:rPr>
              <w:t xml:space="preserve"> Promovarea învățării pe tot parcursul vieții, care constituie cheia spre </w:t>
            </w:r>
            <w:r w:rsidRPr="00AA0AC8">
              <w:rPr>
                <w:rFonts w:ascii="Times New Roman" w:hAnsi="Times New Roman" w:cs="Times New Roman"/>
                <w:lang w:val="ro-RO"/>
              </w:rPr>
              <w:lastRenderedPageBreak/>
              <w:t>creștere economică și locuri de muncă și permite cetățenilor să participe în măsură deplină în societate</w:t>
            </w:r>
          </w:p>
        </w:tc>
        <w:tc>
          <w:tcPr>
            <w:tcW w:w="909" w:type="pct"/>
            <w:vMerge w:val="restart"/>
            <w:shd w:val="clear" w:color="auto" w:fill="FFFFFF" w:themeFill="background1"/>
          </w:tcPr>
          <w:p w:rsidR="005641BD" w:rsidRPr="00AA0AC8" w:rsidRDefault="005641BD"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lastRenderedPageBreak/>
              <w:t>2.4 Cooperarea economică</w:t>
            </w:r>
          </w:p>
          <w:p w:rsidR="005641BD" w:rsidRPr="00AA0AC8" w:rsidRDefault="005641BD" w:rsidP="00AA0AC8">
            <w:pPr>
              <w:spacing w:after="0" w:line="240" w:lineRule="auto"/>
              <w:jc w:val="both"/>
              <w:rPr>
                <w:rFonts w:ascii="Times New Roman" w:hAnsi="Times New Roman" w:cs="Times New Roman"/>
                <w:i/>
                <w:lang w:val="ro-RO"/>
              </w:rPr>
            </w:pPr>
            <w:r w:rsidRPr="00AA0AC8">
              <w:rPr>
                <w:rFonts w:ascii="Times New Roman" w:hAnsi="Times New Roman" w:cs="Times New Roman"/>
                <w:i/>
                <w:lang w:val="ro-RO"/>
              </w:rPr>
              <w:t>Educație, instruire și tineret</w:t>
            </w:r>
          </w:p>
          <w:p w:rsidR="00E870EE" w:rsidRPr="00AA0AC8" w:rsidRDefault="005641BD" w:rsidP="00AA0AC8">
            <w:pPr>
              <w:pStyle w:val="ListParagraph"/>
              <w:numPr>
                <w:ilvl w:val="0"/>
                <w:numId w:val="32"/>
              </w:numPr>
              <w:tabs>
                <w:tab w:val="left" w:pos="321"/>
              </w:tabs>
              <w:spacing w:after="0" w:line="240" w:lineRule="auto"/>
              <w:ind w:left="27" w:firstLine="0"/>
              <w:jc w:val="both"/>
              <w:rPr>
                <w:rFonts w:ascii="Times New Roman" w:hAnsi="Times New Roman" w:cs="Times New Roman"/>
                <w:lang w:val="ro-RO"/>
              </w:rPr>
            </w:pPr>
            <w:r w:rsidRPr="00AA0AC8">
              <w:rPr>
                <w:rFonts w:ascii="Times New Roman" w:hAnsi="Times New Roman" w:cs="Times New Roman"/>
                <w:lang w:val="ro-RO"/>
              </w:rPr>
              <w:t xml:space="preserve">Încurajarea abordării strategice față de politica cu privire la tineret și îmbunătățirea schimburilor și cooperării în domeniul </w:t>
            </w:r>
            <w:r w:rsidRPr="00AA0AC8">
              <w:rPr>
                <w:rFonts w:ascii="Times New Roman" w:hAnsi="Times New Roman" w:cs="Times New Roman"/>
                <w:lang w:val="ro-RO"/>
              </w:rPr>
              <w:lastRenderedPageBreak/>
              <w:t>educației neformale pentru tineret și muncitorii tineri, drept mijloc de promovare a dialogului intercultural și susținerea societății civile, inter alia, prin intermediul programelor UE în domeniul tineretului</w:t>
            </w:r>
          </w:p>
        </w:tc>
        <w:tc>
          <w:tcPr>
            <w:tcW w:w="1682" w:type="pct"/>
            <w:tcBorders>
              <w:bottom w:val="dotted" w:sz="4" w:space="0" w:color="auto"/>
            </w:tcBorders>
            <w:shd w:val="clear" w:color="auto" w:fill="FFFFFF" w:themeFill="background1"/>
          </w:tcPr>
          <w:p w:rsidR="00E870EE" w:rsidRPr="00AA0AC8" w:rsidRDefault="00E870EE" w:rsidP="00AA0AC8">
            <w:pPr>
              <w:tabs>
                <w:tab w:val="left" w:pos="409"/>
              </w:tabs>
              <w:spacing w:after="0" w:line="240" w:lineRule="auto"/>
              <w:contextualSpacing/>
              <w:jc w:val="both"/>
              <w:rPr>
                <w:rFonts w:ascii="Times New Roman" w:hAnsi="Times New Roman" w:cs="Times New Roman"/>
                <w:lang w:val="ro-RO"/>
              </w:rPr>
            </w:pPr>
            <w:r w:rsidRPr="00AA0AC8">
              <w:rPr>
                <w:rFonts w:ascii="Times New Roman" w:hAnsi="Times New Roman" w:cs="Times New Roman"/>
                <w:lang w:val="ro-RO"/>
              </w:rPr>
              <w:lastRenderedPageBreak/>
              <w:t>1. Aprobarea și implementarea Concepţiei şi Metodologiei privind validarea învățării non-formale şi informale</w:t>
            </w:r>
          </w:p>
        </w:tc>
        <w:tc>
          <w:tcPr>
            <w:tcW w:w="500" w:type="pct"/>
            <w:gridSpan w:val="2"/>
            <w:tcBorders>
              <w:bottom w:val="dotted" w:sz="4" w:space="0" w:color="auto"/>
            </w:tcBorders>
            <w:shd w:val="clear" w:color="auto" w:fill="FFFFFF" w:themeFill="background1"/>
          </w:tcPr>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Ministerul Educației</w:t>
            </w:r>
          </w:p>
        </w:tc>
        <w:tc>
          <w:tcPr>
            <w:tcW w:w="409" w:type="pct"/>
            <w:tcBorders>
              <w:bottom w:val="dotted"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2014</w:t>
            </w:r>
          </w:p>
        </w:tc>
        <w:tc>
          <w:tcPr>
            <w:tcW w:w="500" w:type="pct"/>
            <w:tcBorders>
              <w:bottom w:val="dotted"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b/>
                <w:lang w:val="ro-RO"/>
              </w:rPr>
            </w:pPr>
            <w:r w:rsidRPr="00AA0AC8">
              <w:rPr>
                <w:rFonts w:ascii="Times New Roman" w:hAnsi="Times New Roman" w:cs="Times New Roman"/>
                <w:lang w:val="ro-RO"/>
              </w:rPr>
              <w:t>În limita resurselor bugetare</w:t>
            </w:r>
          </w:p>
        </w:tc>
      </w:tr>
      <w:tr w:rsidR="00E870EE" w:rsidRPr="00AA0AC8" w:rsidTr="005224B5">
        <w:tblPrEx>
          <w:tblLook w:val="04A0"/>
        </w:tblPrEx>
        <w:trPr>
          <w:trHeight w:val="878"/>
        </w:trPr>
        <w:tc>
          <w:tcPr>
            <w:tcW w:w="182" w:type="pct"/>
            <w:vMerge/>
            <w:shd w:val="clear" w:color="auto" w:fill="auto"/>
          </w:tcPr>
          <w:p w:rsidR="00E870EE" w:rsidRPr="00AA0AC8" w:rsidRDefault="00E870EE" w:rsidP="00AA0AC8">
            <w:pPr>
              <w:spacing w:after="0" w:line="240" w:lineRule="auto"/>
              <w:jc w:val="center"/>
              <w:rPr>
                <w:rFonts w:ascii="Times New Roman" w:hAnsi="Times New Roman" w:cs="Times New Roman"/>
                <w:b/>
                <w:lang w:val="ro-RO"/>
              </w:rPr>
            </w:pPr>
          </w:p>
        </w:tc>
        <w:tc>
          <w:tcPr>
            <w:tcW w:w="818" w:type="pct"/>
            <w:vMerge/>
            <w:shd w:val="clear" w:color="auto" w:fill="FFFFFF" w:themeFill="background1"/>
          </w:tcPr>
          <w:p w:rsidR="00E870EE" w:rsidRPr="00AA0AC8" w:rsidRDefault="00E870EE" w:rsidP="00AA0AC8">
            <w:pPr>
              <w:spacing w:after="0" w:line="240" w:lineRule="auto"/>
              <w:jc w:val="both"/>
              <w:rPr>
                <w:rFonts w:ascii="Times New Roman" w:hAnsi="Times New Roman" w:cs="Times New Roman"/>
                <w:lang w:val="ro-RO"/>
              </w:rPr>
            </w:pPr>
          </w:p>
        </w:tc>
        <w:tc>
          <w:tcPr>
            <w:tcW w:w="909" w:type="pct"/>
            <w:vMerge/>
            <w:shd w:val="clear" w:color="auto" w:fill="FFFFFF" w:themeFill="background1"/>
          </w:tcPr>
          <w:p w:rsidR="00E870EE" w:rsidRPr="00AA0AC8" w:rsidRDefault="00E870EE" w:rsidP="00AA0AC8">
            <w:pPr>
              <w:spacing w:after="0" w:line="240" w:lineRule="auto"/>
              <w:jc w:val="both"/>
              <w:rPr>
                <w:rFonts w:ascii="Times New Roman" w:hAnsi="Times New Roman" w:cs="Times New Roman"/>
                <w:lang w:val="ro-RO"/>
              </w:rPr>
            </w:pPr>
          </w:p>
        </w:tc>
        <w:tc>
          <w:tcPr>
            <w:tcW w:w="1682" w:type="pct"/>
            <w:tcBorders>
              <w:top w:val="dotted" w:sz="4" w:space="0" w:color="auto"/>
              <w:bottom w:val="dotted" w:sz="4" w:space="0" w:color="auto"/>
            </w:tcBorders>
            <w:shd w:val="clear" w:color="auto" w:fill="FFFFFF" w:themeFill="background1"/>
          </w:tcPr>
          <w:p w:rsidR="00E870EE" w:rsidRPr="00AA0AC8" w:rsidRDefault="00E870EE" w:rsidP="00AA0AC8">
            <w:pPr>
              <w:spacing w:after="0" w:line="240" w:lineRule="auto"/>
              <w:contextualSpacing/>
              <w:jc w:val="both"/>
              <w:rPr>
                <w:rFonts w:ascii="Times New Roman" w:hAnsi="Times New Roman" w:cs="Times New Roman"/>
                <w:lang w:val="ro-RO"/>
              </w:rPr>
            </w:pPr>
            <w:r w:rsidRPr="00AA0AC8">
              <w:rPr>
                <w:rFonts w:ascii="Times New Roman" w:hAnsi="Times New Roman" w:cs="Times New Roman"/>
                <w:lang w:val="ro-RO"/>
              </w:rPr>
              <w:t>2. Elaborarea Strategiei privind învățarea pe tot parcursul vieții</w:t>
            </w:r>
          </w:p>
        </w:tc>
        <w:tc>
          <w:tcPr>
            <w:tcW w:w="500" w:type="pct"/>
            <w:gridSpan w:val="2"/>
            <w:tcBorders>
              <w:top w:val="dotted" w:sz="4" w:space="0" w:color="auto"/>
              <w:bottom w:val="dotted" w:sz="4" w:space="0" w:color="auto"/>
            </w:tcBorders>
            <w:shd w:val="clear" w:color="auto" w:fill="FFFFFF" w:themeFill="background1"/>
          </w:tcPr>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Ministerul Educației</w:t>
            </w:r>
          </w:p>
        </w:tc>
        <w:tc>
          <w:tcPr>
            <w:tcW w:w="409" w:type="pct"/>
            <w:tcBorders>
              <w:top w:val="dotted" w:sz="4" w:space="0" w:color="auto"/>
              <w:bottom w:val="dotted"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b/>
                <w:lang w:val="ro-RO"/>
              </w:rPr>
            </w:pPr>
            <w:r w:rsidRPr="00AA0AC8">
              <w:rPr>
                <w:rFonts w:ascii="Times New Roman" w:hAnsi="Times New Roman" w:cs="Times New Roman"/>
                <w:lang w:val="ro-RO"/>
              </w:rPr>
              <w:t>2015</w:t>
            </w:r>
          </w:p>
        </w:tc>
        <w:tc>
          <w:tcPr>
            <w:tcW w:w="500" w:type="pct"/>
            <w:tcBorders>
              <w:top w:val="dotted" w:sz="4" w:space="0" w:color="auto"/>
              <w:bottom w:val="dotted"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E870EE" w:rsidRPr="00AA0AC8" w:rsidTr="005224B5">
        <w:tblPrEx>
          <w:tblLook w:val="04A0"/>
        </w:tblPrEx>
        <w:trPr>
          <w:trHeight w:val="738"/>
        </w:trPr>
        <w:tc>
          <w:tcPr>
            <w:tcW w:w="182" w:type="pct"/>
            <w:vMerge/>
            <w:shd w:val="clear" w:color="auto" w:fill="auto"/>
          </w:tcPr>
          <w:p w:rsidR="00E870EE" w:rsidRPr="00AA0AC8" w:rsidRDefault="00E870EE" w:rsidP="00AA0AC8">
            <w:pPr>
              <w:spacing w:after="0" w:line="240" w:lineRule="auto"/>
              <w:jc w:val="center"/>
              <w:rPr>
                <w:rFonts w:ascii="Times New Roman" w:hAnsi="Times New Roman" w:cs="Times New Roman"/>
                <w:b/>
                <w:lang w:val="ro-RO"/>
              </w:rPr>
            </w:pPr>
          </w:p>
        </w:tc>
        <w:tc>
          <w:tcPr>
            <w:tcW w:w="818" w:type="pct"/>
            <w:vMerge/>
            <w:shd w:val="clear" w:color="auto" w:fill="FFFFFF" w:themeFill="background1"/>
          </w:tcPr>
          <w:p w:rsidR="00E870EE" w:rsidRPr="00AA0AC8" w:rsidRDefault="00E870EE" w:rsidP="00AA0AC8">
            <w:pPr>
              <w:spacing w:after="0" w:line="240" w:lineRule="auto"/>
              <w:jc w:val="both"/>
              <w:rPr>
                <w:rFonts w:ascii="Times New Roman" w:hAnsi="Times New Roman" w:cs="Times New Roman"/>
                <w:lang w:val="ro-RO"/>
              </w:rPr>
            </w:pPr>
          </w:p>
        </w:tc>
        <w:tc>
          <w:tcPr>
            <w:tcW w:w="909" w:type="pct"/>
            <w:vMerge/>
            <w:shd w:val="clear" w:color="auto" w:fill="FFFFFF" w:themeFill="background1"/>
          </w:tcPr>
          <w:p w:rsidR="00E870EE" w:rsidRPr="00AA0AC8" w:rsidRDefault="00E870EE" w:rsidP="00AA0AC8">
            <w:pPr>
              <w:spacing w:after="0" w:line="240" w:lineRule="auto"/>
              <w:jc w:val="both"/>
              <w:rPr>
                <w:rFonts w:ascii="Times New Roman" w:hAnsi="Times New Roman" w:cs="Times New Roman"/>
                <w:lang w:val="ro-RO"/>
              </w:rPr>
            </w:pPr>
          </w:p>
        </w:tc>
        <w:tc>
          <w:tcPr>
            <w:tcW w:w="1682" w:type="pct"/>
            <w:tcBorders>
              <w:top w:val="dotted" w:sz="4" w:space="0" w:color="auto"/>
              <w:bottom w:val="single" w:sz="4" w:space="0" w:color="auto"/>
            </w:tcBorders>
            <w:shd w:val="clear" w:color="auto" w:fill="FFFFFF" w:themeFill="background1"/>
          </w:tcPr>
          <w:p w:rsidR="00E870EE" w:rsidRPr="00AA0AC8" w:rsidRDefault="00E870EE" w:rsidP="00AA0AC8">
            <w:pPr>
              <w:spacing w:after="0" w:line="240" w:lineRule="auto"/>
              <w:contextualSpacing/>
              <w:jc w:val="both"/>
              <w:rPr>
                <w:rFonts w:ascii="Times New Roman" w:hAnsi="Times New Roman" w:cs="Times New Roman"/>
                <w:lang w:val="ro-RO"/>
              </w:rPr>
            </w:pPr>
            <w:r w:rsidRPr="00AA0AC8">
              <w:rPr>
                <w:rFonts w:ascii="Times New Roman" w:hAnsi="Times New Roman" w:cs="Times New Roman"/>
                <w:lang w:val="ro-RO"/>
              </w:rPr>
              <w:t>3. Instituirea Centrelor de Evaluare a învățării non-formale şi informale</w:t>
            </w:r>
          </w:p>
        </w:tc>
        <w:tc>
          <w:tcPr>
            <w:tcW w:w="500" w:type="pct"/>
            <w:gridSpan w:val="2"/>
            <w:tcBorders>
              <w:top w:val="dotted" w:sz="4" w:space="0" w:color="auto"/>
              <w:bottom w:val="single" w:sz="4" w:space="0" w:color="auto"/>
            </w:tcBorders>
            <w:shd w:val="clear" w:color="auto" w:fill="FFFFFF" w:themeFill="background1"/>
          </w:tcPr>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Ministerul Educației</w:t>
            </w:r>
          </w:p>
        </w:tc>
        <w:tc>
          <w:tcPr>
            <w:tcW w:w="409" w:type="pct"/>
            <w:tcBorders>
              <w:top w:val="dotted" w:sz="4" w:space="0" w:color="auto"/>
              <w:bottom w:val="single"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2015</w:t>
            </w:r>
          </w:p>
        </w:tc>
        <w:tc>
          <w:tcPr>
            <w:tcW w:w="500" w:type="pct"/>
            <w:tcBorders>
              <w:top w:val="dotted" w:sz="4" w:space="0" w:color="auto"/>
              <w:bottom w:val="single"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E870EE" w:rsidRPr="00AA0AC8" w:rsidTr="0091128A">
        <w:tblPrEx>
          <w:tblLook w:val="04A0"/>
        </w:tblPrEx>
        <w:trPr>
          <w:trHeight w:val="726"/>
        </w:trPr>
        <w:tc>
          <w:tcPr>
            <w:tcW w:w="182" w:type="pct"/>
            <w:vMerge w:val="restart"/>
            <w:shd w:val="clear" w:color="auto" w:fill="auto"/>
          </w:tcPr>
          <w:p w:rsidR="00E870EE" w:rsidRPr="00AA0AC8" w:rsidRDefault="00E870EE" w:rsidP="00AA0AC8">
            <w:pPr>
              <w:spacing w:after="0" w:line="240" w:lineRule="auto"/>
              <w:jc w:val="center"/>
              <w:rPr>
                <w:rFonts w:ascii="Times New Roman" w:hAnsi="Times New Roman" w:cs="Times New Roman"/>
                <w:b/>
                <w:lang w:val="ro-RO"/>
              </w:rPr>
            </w:pPr>
          </w:p>
        </w:tc>
        <w:tc>
          <w:tcPr>
            <w:tcW w:w="818" w:type="pct"/>
            <w:vMerge w:val="restart"/>
            <w:shd w:val="clear" w:color="auto" w:fill="FFFFFF" w:themeFill="background1"/>
          </w:tcPr>
          <w:p w:rsidR="00E870EE" w:rsidRPr="00AA0AC8" w:rsidRDefault="00E870EE" w:rsidP="00AA0AC8">
            <w:pPr>
              <w:spacing w:after="0" w:line="240" w:lineRule="auto"/>
              <w:jc w:val="both"/>
              <w:rPr>
                <w:rFonts w:ascii="Times New Roman" w:hAnsi="Times New Roman" w:cs="Times New Roman"/>
                <w:lang w:val="ro-RO"/>
              </w:rPr>
            </w:pPr>
            <w:r w:rsidRPr="00AA0AC8">
              <w:rPr>
                <w:rFonts w:ascii="Times New Roman" w:hAnsi="Times New Roman" w:cs="Times New Roman"/>
                <w:b/>
                <w:lang w:val="ro-RO"/>
              </w:rPr>
              <w:t>Art. 123</w:t>
            </w:r>
            <w:r w:rsidRPr="00AA0AC8">
              <w:rPr>
                <w:rFonts w:ascii="Times New Roman" w:hAnsi="Times New Roman" w:cs="Times New Roman"/>
                <w:lang w:val="ro-RO"/>
              </w:rPr>
              <w:t xml:space="preserve"> </w:t>
            </w:r>
            <w:r w:rsidRPr="00AA0AC8">
              <w:rPr>
                <w:rFonts w:ascii="Times New Roman" w:hAnsi="Times New Roman" w:cs="Times New Roman"/>
                <w:b/>
                <w:lang w:val="ro-RO"/>
              </w:rPr>
              <w:t>Cooperarea în domeniile educație, in-struire, multilingvism, tineret și sport</w:t>
            </w:r>
          </w:p>
          <w:p w:rsidR="00E870EE" w:rsidRPr="00AA0AC8" w:rsidRDefault="00E870EE" w:rsidP="00AA0AC8">
            <w:pPr>
              <w:spacing w:after="0" w:line="240" w:lineRule="auto"/>
              <w:jc w:val="both"/>
              <w:rPr>
                <w:rFonts w:ascii="Times New Roman" w:hAnsi="Times New Roman" w:cs="Times New Roman"/>
                <w:lang w:val="ro-RO"/>
              </w:rPr>
            </w:pPr>
            <w:r w:rsidRPr="00AA0AC8">
              <w:rPr>
                <w:rFonts w:ascii="Times New Roman" w:hAnsi="Times New Roman" w:cs="Times New Roman"/>
                <w:b/>
                <w:lang w:val="ro-RO"/>
              </w:rPr>
              <w:t>(b)</w:t>
            </w:r>
            <w:r w:rsidRPr="00AA0AC8">
              <w:rPr>
                <w:rFonts w:ascii="Times New Roman" w:hAnsi="Times New Roman" w:cs="Times New Roman"/>
                <w:lang w:val="ro-RO"/>
              </w:rPr>
              <w:t xml:space="preserve"> Modernizarea sisteme-lor  de educație și instruire, sporind calitatea, relevanța și accesul</w:t>
            </w:r>
          </w:p>
        </w:tc>
        <w:tc>
          <w:tcPr>
            <w:tcW w:w="909" w:type="pct"/>
            <w:vMerge w:val="restart"/>
            <w:shd w:val="clear" w:color="auto" w:fill="FFFFFF" w:themeFill="background1"/>
          </w:tcPr>
          <w:p w:rsidR="00E870EE" w:rsidRPr="00AA0AC8" w:rsidRDefault="00E870EE" w:rsidP="00AA0AC8">
            <w:pPr>
              <w:spacing w:after="0" w:line="240" w:lineRule="auto"/>
              <w:jc w:val="both"/>
              <w:rPr>
                <w:rFonts w:ascii="Times New Roman" w:hAnsi="Times New Roman" w:cs="Times New Roman"/>
                <w:lang w:val="ro-RO"/>
              </w:rPr>
            </w:pPr>
          </w:p>
        </w:tc>
        <w:tc>
          <w:tcPr>
            <w:tcW w:w="1682" w:type="pct"/>
            <w:tcBorders>
              <w:bottom w:val="dotted" w:sz="4" w:space="0" w:color="auto"/>
            </w:tcBorders>
            <w:shd w:val="clear" w:color="auto" w:fill="FFFFFF" w:themeFill="background1"/>
          </w:tcPr>
          <w:p w:rsidR="00E870EE" w:rsidRPr="00AA0AC8" w:rsidRDefault="00E870EE" w:rsidP="00AA0AC8">
            <w:pPr>
              <w:adjustRightInd w:val="0"/>
              <w:spacing w:after="0" w:line="240" w:lineRule="auto"/>
              <w:contextualSpacing/>
              <w:jc w:val="both"/>
              <w:rPr>
                <w:rFonts w:ascii="Times New Roman" w:hAnsi="Times New Roman" w:cs="Times New Roman"/>
                <w:lang w:val="ro-RO"/>
              </w:rPr>
            </w:pPr>
            <w:r w:rsidRPr="00AA0AC8">
              <w:rPr>
                <w:rFonts w:ascii="Times New Roman" w:hAnsi="Times New Roman" w:cs="Times New Roman"/>
                <w:lang w:val="ro-RO"/>
              </w:rPr>
              <w:t xml:space="preserve">1. Aprobarea Codului educației </w:t>
            </w:r>
          </w:p>
        </w:tc>
        <w:tc>
          <w:tcPr>
            <w:tcW w:w="500" w:type="pct"/>
            <w:gridSpan w:val="2"/>
            <w:tcBorders>
              <w:bottom w:val="dotted" w:sz="4" w:space="0" w:color="auto"/>
            </w:tcBorders>
            <w:shd w:val="clear" w:color="auto" w:fill="FFFFFF" w:themeFill="background1"/>
          </w:tcPr>
          <w:p w:rsidR="00E870EE" w:rsidRPr="00AA0AC8" w:rsidRDefault="00E870EE" w:rsidP="00AA0AC8">
            <w:pPr>
              <w:adjustRightInd w:val="0"/>
              <w:spacing w:after="0" w:line="240" w:lineRule="auto"/>
              <w:rPr>
                <w:rFonts w:ascii="Times New Roman" w:hAnsi="Times New Roman" w:cs="Times New Roman"/>
                <w:lang w:val="ro-RO"/>
              </w:rPr>
            </w:pPr>
            <w:r w:rsidRPr="00AA0AC8">
              <w:rPr>
                <w:rFonts w:ascii="Times New Roman" w:hAnsi="Times New Roman" w:cs="Times New Roman"/>
                <w:lang w:val="ro-RO"/>
              </w:rPr>
              <w:t>Ministerul Educației</w:t>
            </w:r>
          </w:p>
        </w:tc>
        <w:tc>
          <w:tcPr>
            <w:tcW w:w="409" w:type="pct"/>
            <w:tcBorders>
              <w:bottom w:val="dotted" w:sz="4" w:space="0" w:color="auto"/>
            </w:tcBorders>
            <w:shd w:val="clear" w:color="auto" w:fill="FFFFFF" w:themeFill="background1"/>
          </w:tcPr>
          <w:p w:rsidR="00E870EE" w:rsidRPr="00AA0AC8" w:rsidRDefault="00E870EE" w:rsidP="00AA0AC8">
            <w:pPr>
              <w:adjustRightInd w:val="0"/>
              <w:spacing w:after="0" w:line="240" w:lineRule="auto"/>
              <w:jc w:val="center"/>
              <w:rPr>
                <w:rFonts w:ascii="Times New Roman" w:hAnsi="Times New Roman" w:cs="Times New Roman"/>
                <w:lang w:val="ro-RO"/>
              </w:rPr>
            </w:pPr>
            <w:r w:rsidRPr="00AA0AC8">
              <w:rPr>
                <w:rFonts w:ascii="Times New Roman" w:hAnsi="Times New Roman" w:cs="Times New Roman"/>
                <w:lang w:val="ro-RO"/>
              </w:rPr>
              <w:t>2014</w:t>
            </w:r>
          </w:p>
        </w:tc>
        <w:tc>
          <w:tcPr>
            <w:tcW w:w="500" w:type="pct"/>
            <w:tcBorders>
              <w:bottom w:val="dotted" w:sz="4" w:space="0" w:color="auto"/>
            </w:tcBorders>
            <w:shd w:val="clear" w:color="auto" w:fill="FFFFFF" w:themeFill="background1"/>
          </w:tcPr>
          <w:p w:rsidR="00E870EE" w:rsidRPr="00AA0AC8" w:rsidRDefault="00E870EE" w:rsidP="00AA0AC8">
            <w:pPr>
              <w:adjustRightInd w:val="0"/>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E870EE" w:rsidRPr="00AA0AC8" w:rsidTr="0091128A">
        <w:tblPrEx>
          <w:tblLook w:val="04A0"/>
        </w:tblPrEx>
        <w:trPr>
          <w:trHeight w:val="1234"/>
        </w:trPr>
        <w:tc>
          <w:tcPr>
            <w:tcW w:w="182" w:type="pct"/>
            <w:vMerge/>
            <w:shd w:val="clear" w:color="auto" w:fill="auto"/>
          </w:tcPr>
          <w:p w:rsidR="00E870EE" w:rsidRPr="00AA0AC8" w:rsidRDefault="00E870EE" w:rsidP="00AA0AC8">
            <w:pPr>
              <w:spacing w:after="0" w:line="240" w:lineRule="auto"/>
              <w:jc w:val="center"/>
              <w:rPr>
                <w:rFonts w:ascii="Times New Roman" w:hAnsi="Times New Roman" w:cs="Times New Roman"/>
                <w:b/>
                <w:lang w:val="ro-RO"/>
              </w:rPr>
            </w:pPr>
          </w:p>
        </w:tc>
        <w:tc>
          <w:tcPr>
            <w:tcW w:w="818" w:type="pct"/>
            <w:vMerge/>
            <w:shd w:val="clear" w:color="auto" w:fill="FFFFFF" w:themeFill="background1"/>
          </w:tcPr>
          <w:p w:rsidR="00E870EE" w:rsidRPr="00AA0AC8" w:rsidRDefault="00E870EE" w:rsidP="00AA0AC8">
            <w:pPr>
              <w:spacing w:after="0" w:line="240" w:lineRule="auto"/>
              <w:jc w:val="both"/>
              <w:rPr>
                <w:rFonts w:ascii="Times New Roman" w:hAnsi="Times New Roman" w:cs="Times New Roman"/>
                <w:lang w:val="ro-RO"/>
              </w:rPr>
            </w:pPr>
          </w:p>
        </w:tc>
        <w:tc>
          <w:tcPr>
            <w:tcW w:w="909" w:type="pct"/>
            <w:vMerge/>
            <w:shd w:val="clear" w:color="auto" w:fill="FFFFFF" w:themeFill="background1"/>
          </w:tcPr>
          <w:p w:rsidR="00E870EE" w:rsidRPr="00AA0AC8" w:rsidRDefault="00E870EE" w:rsidP="00AA0AC8">
            <w:pPr>
              <w:spacing w:after="0" w:line="240" w:lineRule="auto"/>
              <w:jc w:val="both"/>
              <w:rPr>
                <w:rFonts w:ascii="Times New Roman" w:hAnsi="Times New Roman" w:cs="Times New Roman"/>
                <w:lang w:val="ro-RO"/>
              </w:rPr>
            </w:pPr>
          </w:p>
        </w:tc>
        <w:tc>
          <w:tcPr>
            <w:tcW w:w="1682" w:type="pct"/>
            <w:tcBorders>
              <w:top w:val="dotted" w:sz="4" w:space="0" w:color="auto"/>
              <w:bottom w:val="dotted" w:sz="4" w:space="0" w:color="auto"/>
            </w:tcBorders>
            <w:shd w:val="clear" w:color="auto" w:fill="FFFFFF" w:themeFill="background1"/>
          </w:tcPr>
          <w:p w:rsidR="00E870EE" w:rsidRPr="00AA0AC8" w:rsidRDefault="00E870EE" w:rsidP="00AA0AC8">
            <w:pPr>
              <w:adjustRightInd w:val="0"/>
              <w:spacing w:after="0" w:line="240" w:lineRule="auto"/>
              <w:contextualSpacing/>
              <w:jc w:val="both"/>
              <w:rPr>
                <w:rFonts w:ascii="Times New Roman" w:hAnsi="Times New Roman" w:cs="Times New Roman"/>
                <w:lang w:val="ro-RO"/>
              </w:rPr>
            </w:pPr>
            <w:r w:rsidRPr="00AA0AC8">
              <w:rPr>
                <w:rFonts w:ascii="Times New Roman" w:hAnsi="Times New Roman" w:cs="Times New Roman"/>
                <w:lang w:val="ro-RO"/>
              </w:rPr>
              <w:t xml:space="preserve">2. Elaborarea cadrului normativ pentru punerea in aplicare a Codului educației </w:t>
            </w:r>
          </w:p>
        </w:tc>
        <w:tc>
          <w:tcPr>
            <w:tcW w:w="500" w:type="pct"/>
            <w:gridSpan w:val="2"/>
            <w:tcBorders>
              <w:top w:val="dotted" w:sz="4" w:space="0" w:color="auto"/>
              <w:bottom w:val="dotted" w:sz="4" w:space="0" w:color="auto"/>
            </w:tcBorders>
            <w:shd w:val="clear" w:color="auto" w:fill="FFFFFF" w:themeFill="background1"/>
          </w:tcPr>
          <w:p w:rsidR="00E870EE" w:rsidRPr="00AA0AC8" w:rsidRDefault="00E870EE" w:rsidP="00AA0AC8">
            <w:pPr>
              <w:adjustRightInd w:val="0"/>
              <w:spacing w:after="0" w:line="240" w:lineRule="auto"/>
              <w:rPr>
                <w:rFonts w:ascii="Times New Roman" w:hAnsi="Times New Roman" w:cs="Times New Roman"/>
                <w:lang w:val="ro-RO"/>
              </w:rPr>
            </w:pPr>
            <w:r w:rsidRPr="00AA0AC8">
              <w:rPr>
                <w:rFonts w:ascii="Times New Roman" w:hAnsi="Times New Roman" w:cs="Times New Roman"/>
                <w:lang w:val="ro-RO"/>
              </w:rPr>
              <w:t>Ministerul Educației</w:t>
            </w:r>
          </w:p>
        </w:tc>
        <w:tc>
          <w:tcPr>
            <w:tcW w:w="409" w:type="pct"/>
            <w:tcBorders>
              <w:top w:val="dotted" w:sz="4" w:space="0" w:color="auto"/>
              <w:bottom w:val="dotted" w:sz="4" w:space="0" w:color="auto"/>
            </w:tcBorders>
            <w:shd w:val="clear" w:color="auto" w:fill="FFFFFF" w:themeFill="background1"/>
          </w:tcPr>
          <w:p w:rsidR="00E870EE" w:rsidRPr="00AA0AC8" w:rsidRDefault="00E870EE" w:rsidP="00AA0AC8">
            <w:pPr>
              <w:adjustRightInd w:val="0"/>
              <w:spacing w:after="0" w:line="240" w:lineRule="auto"/>
              <w:jc w:val="center"/>
              <w:rPr>
                <w:rFonts w:ascii="Times New Roman" w:hAnsi="Times New Roman" w:cs="Times New Roman"/>
                <w:lang w:val="ro-RO"/>
              </w:rPr>
            </w:pPr>
            <w:r w:rsidRPr="00AA0AC8">
              <w:rPr>
                <w:rFonts w:ascii="Times New Roman" w:hAnsi="Times New Roman" w:cs="Times New Roman"/>
                <w:lang w:val="ro-RO"/>
              </w:rPr>
              <w:t>2014-2016</w:t>
            </w:r>
          </w:p>
        </w:tc>
        <w:tc>
          <w:tcPr>
            <w:tcW w:w="500" w:type="pct"/>
            <w:tcBorders>
              <w:top w:val="dotted" w:sz="4" w:space="0" w:color="auto"/>
              <w:bottom w:val="dotted" w:sz="4" w:space="0" w:color="auto"/>
            </w:tcBorders>
            <w:shd w:val="clear" w:color="auto" w:fill="FFFFFF" w:themeFill="background1"/>
          </w:tcPr>
          <w:p w:rsidR="00E870EE" w:rsidRPr="00AA0AC8" w:rsidRDefault="00E870EE" w:rsidP="00AA0AC8">
            <w:pPr>
              <w:adjustRightInd w:val="0"/>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p w:rsidR="00E870EE" w:rsidRPr="00AA0AC8" w:rsidRDefault="00E870EE" w:rsidP="00AA0AC8">
            <w:pPr>
              <w:adjustRightInd w:val="0"/>
              <w:spacing w:after="0" w:line="240" w:lineRule="auto"/>
              <w:jc w:val="center"/>
              <w:rPr>
                <w:rFonts w:ascii="Times New Roman" w:hAnsi="Times New Roman" w:cs="Times New Roman"/>
                <w:lang w:val="ro-RO"/>
              </w:rPr>
            </w:pPr>
            <w:r w:rsidRPr="00AA0AC8">
              <w:rPr>
                <w:rFonts w:ascii="Times New Roman" w:hAnsi="Times New Roman" w:cs="Times New Roman"/>
                <w:lang w:val="ro-RO"/>
              </w:rPr>
              <w:t>Surse financia-re ale donatorilor</w:t>
            </w:r>
          </w:p>
        </w:tc>
      </w:tr>
      <w:tr w:rsidR="00E870EE" w:rsidRPr="00AA0AC8" w:rsidTr="0091128A">
        <w:tblPrEx>
          <w:tblLook w:val="04A0"/>
        </w:tblPrEx>
        <w:trPr>
          <w:trHeight w:val="543"/>
        </w:trPr>
        <w:tc>
          <w:tcPr>
            <w:tcW w:w="182" w:type="pct"/>
            <w:vMerge/>
            <w:shd w:val="clear" w:color="auto" w:fill="auto"/>
          </w:tcPr>
          <w:p w:rsidR="00E870EE" w:rsidRPr="00AA0AC8" w:rsidRDefault="00E870EE" w:rsidP="00AA0AC8">
            <w:pPr>
              <w:spacing w:after="0" w:line="240" w:lineRule="auto"/>
              <w:jc w:val="center"/>
              <w:rPr>
                <w:rFonts w:ascii="Times New Roman" w:hAnsi="Times New Roman" w:cs="Times New Roman"/>
                <w:b/>
                <w:lang w:val="ro-RO"/>
              </w:rPr>
            </w:pPr>
          </w:p>
        </w:tc>
        <w:tc>
          <w:tcPr>
            <w:tcW w:w="818" w:type="pct"/>
            <w:vMerge/>
            <w:shd w:val="clear" w:color="auto" w:fill="FFFFFF" w:themeFill="background1"/>
          </w:tcPr>
          <w:p w:rsidR="00E870EE" w:rsidRPr="00AA0AC8" w:rsidRDefault="00E870EE" w:rsidP="00AA0AC8">
            <w:pPr>
              <w:spacing w:after="0" w:line="240" w:lineRule="auto"/>
              <w:jc w:val="both"/>
              <w:rPr>
                <w:rFonts w:ascii="Times New Roman" w:hAnsi="Times New Roman" w:cs="Times New Roman"/>
                <w:lang w:val="ro-RO"/>
              </w:rPr>
            </w:pPr>
          </w:p>
        </w:tc>
        <w:tc>
          <w:tcPr>
            <w:tcW w:w="909" w:type="pct"/>
            <w:vMerge/>
            <w:shd w:val="clear" w:color="auto" w:fill="FFFFFF" w:themeFill="background1"/>
          </w:tcPr>
          <w:p w:rsidR="00E870EE" w:rsidRPr="00AA0AC8" w:rsidRDefault="00E870EE" w:rsidP="00AA0AC8">
            <w:pPr>
              <w:spacing w:after="0" w:line="240" w:lineRule="auto"/>
              <w:jc w:val="both"/>
              <w:rPr>
                <w:rFonts w:ascii="Times New Roman" w:hAnsi="Times New Roman" w:cs="Times New Roman"/>
                <w:lang w:val="ro-RO"/>
              </w:rPr>
            </w:pPr>
          </w:p>
        </w:tc>
        <w:tc>
          <w:tcPr>
            <w:tcW w:w="1682" w:type="pct"/>
            <w:tcBorders>
              <w:top w:val="dotted" w:sz="4" w:space="0" w:color="auto"/>
              <w:bottom w:val="single" w:sz="4" w:space="0" w:color="auto"/>
            </w:tcBorders>
            <w:shd w:val="clear" w:color="auto" w:fill="FFFFFF" w:themeFill="background1"/>
          </w:tcPr>
          <w:p w:rsidR="00E870EE" w:rsidRPr="00AA0AC8" w:rsidRDefault="00E870EE" w:rsidP="00AA0AC8">
            <w:pPr>
              <w:adjustRightInd w:val="0"/>
              <w:spacing w:after="0" w:line="240" w:lineRule="auto"/>
              <w:contextualSpacing/>
              <w:jc w:val="both"/>
              <w:rPr>
                <w:rFonts w:ascii="Times New Roman" w:hAnsi="Times New Roman" w:cs="Times New Roman"/>
                <w:lang w:val="ro-RO"/>
              </w:rPr>
            </w:pPr>
            <w:r w:rsidRPr="00AA0AC8">
              <w:rPr>
                <w:rFonts w:ascii="Times New Roman" w:hAnsi="Times New Roman" w:cs="Times New Roman"/>
                <w:lang w:val="ro-RO"/>
              </w:rPr>
              <w:t xml:space="preserve">3. Aprobarea Strategiei sectoriale de dezvoltare pentru anii 2014-2020 -  Educația 2020 </w:t>
            </w:r>
          </w:p>
        </w:tc>
        <w:tc>
          <w:tcPr>
            <w:tcW w:w="500" w:type="pct"/>
            <w:gridSpan w:val="2"/>
            <w:tcBorders>
              <w:top w:val="dotted" w:sz="4" w:space="0" w:color="auto"/>
              <w:bottom w:val="single" w:sz="4" w:space="0" w:color="auto"/>
            </w:tcBorders>
            <w:shd w:val="clear" w:color="auto" w:fill="FFFFFF" w:themeFill="background1"/>
          </w:tcPr>
          <w:p w:rsidR="00E870EE" w:rsidRPr="00AA0AC8" w:rsidRDefault="00E870EE" w:rsidP="00AA0AC8">
            <w:pPr>
              <w:adjustRightInd w:val="0"/>
              <w:spacing w:after="0" w:line="240" w:lineRule="auto"/>
              <w:rPr>
                <w:rFonts w:ascii="Times New Roman" w:hAnsi="Times New Roman" w:cs="Times New Roman"/>
                <w:lang w:val="ro-RO"/>
              </w:rPr>
            </w:pPr>
            <w:r w:rsidRPr="00AA0AC8">
              <w:rPr>
                <w:rFonts w:ascii="Times New Roman" w:hAnsi="Times New Roman" w:cs="Times New Roman"/>
                <w:lang w:val="ro-RO"/>
              </w:rPr>
              <w:t>Ministerul Educației</w:t>
            </w:r>
          </w:p>
        </w:tc>
        <w:tc>
          <w:tcPr>
            <w:tcW w:w="409" w:type="pct"/>
            <w:tcBorders>
              <w:top w:val="dotted" w:sz="4" w:space="0" w:color="auto"/>
              <w:bottom w:val="single" w:sz="4" w:space="0" w:color="auto"/>
            </w:tcBorders>
            <w:shd w:val="clear" w:color="auto" w:fill="FFFFFF" w:themeFill="background1"/>
          </w:tcPr>
          <w:p w:rsidR="00E870EE" w:rsidRPr="00AA0AC8" w:rsidRDefault="00E870EE" w:rsidP="00AA0AC8">
            <w:pPr>
              <w:adjustRightInd w:val="0"/>
              <w:spacing w:after="0" w:line="240" w:lineRule="auto"/>
              <w:jc w:val="center"/>
              <w:rPr>
                <w:rFonts w:ascii="Times New Roman" w:hAnsi="Times New Roman" w:cs="Times New Roman"/>
                <w:lang w:val="ro-RO"/>
              </w:rPr>
            </w:pPr>
            <w:r w:rsidRPr="00AA0AC8">
              <w:rPr>
                <w:rFonts w:ascii="Times New Roman" w:hAnsi="Times New Roman" w:cs="Times New Roman"/>
                <w:lang w:val="ro-RO"/>
              </w:rPr>
              <w:t>2014</w:t>
            </w:r>
          </w:p>
        </w:tc>
        <w:tc>
          <w:tcPr>
            <w:tcW w:w="500" w:type="pct"/>
            <w:tcBorders>
              <w:top w:val="dotted" w:sz="4" w:space="0" w:color="auto"/>
              <w:bottom w:val="single" w:sz="4" w:space="0" w:color="auto"/>
            </w:tcBorders>
            <w:shd w:val="clear" w:color="auto" w:fill="FFFFFF" w:themeFill="background1"/>
          </w:tcPr>
          <w:p w:rsidR="00E870EE" w:rsidRPr="00AA0AC8" w:rsidRDefault="00E870EE" w:rsidP="00AA0AC8">
            <w:pPr>
              <w:adjustRightInd w:val="0"/>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E870EE" w:rsidRPr="00AA0AC8" w:rsidTr="0091128A">
        <w:tblPrEx>
          <w:tblLook w:val="04A0"/>
        </w:tblPrEx>
        <w:trPr>
          <w:trHeight w:val="1067"/>
        </w:trPr>
        <w:tc>
          <w:tcPr>
            <w:tcW w:w="182" w:type="pct"/>
            <w:vMerge/>
            <w:shd w:val="clear" w:color="auto" w:fill="auto"/>
          </w:tcPr>
          <w:p w:rsidR="00E870EE" w:rsidRPr="00AA0AC8" w:rsidRDefault="00E870EE" w:rsidP="00AA0AC8">
            <w:pPr>
              <w:spacing w:after="0" w:line="240" w:lineRule="auto"/>
              <w:jc w:val="center"/>
              <w:rPr>
                <w:rFonts w:ascii="Times New Roman" w:hAnsi="Times New Roman" w:cs="Times New Roman"/>
                <w:b/>
                <w:lang w:val="ro-RO"/>
              </w:rPr>
            </w:pPr>
          </w:p>
        </w:tc>
        <w:tc>
          <w:tcPr>
            <w:tcW w:w="818" w:type="pct"/>
            <w:vMerge/>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p>
        </w:tc>
        <w:tc>
          <w:tcPr>
            <w:tcW w:w="909" w:type="pct"/>
            <w:vMerge w:val="restart"/>
            <w:shd w:val="clear" w:color="auto" w:fill="FFFFFF" w:themeFill="background1"/>
          </w:tcPr>
          <w:p w:rsidR="001C7CA9" w:rsidRPr="00AA0AC8" w:rsidRDefault="001C7CA9"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t>2.4 Cooperarea economică</w:t>
            </w:r>
          </w:p>
          <w:p w:rsidR="001C7CA9" w:rsidRPr="00AA0AC8" w:rsidRDefault="001C7CA9" w:rsidP="00AA0AC8">
            <w:pPr>
              <w:spacing w:after="0" w:line="240" w:lineRule="auto"/>
              <w:jc w:val="both"/>
              <w:rPr>
                <w:rFonts w:ascii="Times New Roman" w:hAnsi="Times New Roman" w:cs="Times New Roman"/>
                <w:i/>
                <w:lang w:val="ro-RO"/>
              </w:rPr>
            </w:pPr>
            <w:r w:rsidRPr="00AA0AC8">
              <w:rPr>
                <w:rFonts w:ascii="Times New Roman" w:hAnsi="Times New Roman" w:cs="Times New Roman"/>
                <w:i/>
                <w:lang w:val="ro-RO"/>
              </w:rPr>
              <w:t>Educație, instruire și tineret</w:t>
            </w:r>
          </w:p>
          <w:p w:rsidR="00E870EE" w:rsidRPr="00AA0AC8" w:rsidRDefault="001C7CA9" w:rsidP="00AA0AC8">
            <w:pPr>
              <w:pStyle w:val="ListParagraph"/>
              <w:numPr>
                <w:ilvl w:val="0"/>
                <w:numId w:val="32"/>
              </w:numPr>
              <w:tabs>
                <w:tab w:val="left" w:pos="289"/>
              </w:tabs>
              <w:spacing w:after="0" w:line="240" w:lineRule="auto"/>
              <w:ind w:left="27" w:firstLine="0"/>
              <w:jc w:val="both"/>
              <w:rPr>
                <w:rFonts w:ascii="Times New Roman" w:hAnsi="Times New Roman" w:cs="Times New Roman"/>
                <w:lang w:val="ro-RO"/>
              </w:rPr>
            </w:pPr>
            <w:r w:rsidRPr="00AA0AC8">
              <w:rPr>
                <w:rFonts w:ascii="Times New Roman" w:hAnsi="Times New Roman" w:cs="Times New Roman"/>
                <w:lang w:val="ro-RO"/>
              </w:rPr>
              <w:t xml:space="preserve">(...) </w:t>
            </w:r>
            <w:r w:rsidR="00E870EE" w:rsidRPr="00AA0AC8">
              <w:rPr>
                <w:rFonts w:ascii="Times New Roman" w:hAnsi="Times New Roman" w:cs="Times New Roman"/>
                <w:lang w:val="ro-RO"/>
              </w:rPr>
              <w:t>Înființarea Agenției Naționale de Asigurare a Calității în învățămîntul profesional</w:t>
            </w:r>
            <w:r w:rsidRPr="00AA0AC8">
              <w:rPr>
                <w:rFonts w:ascii="Times New Roman" w:hAnsi="Times New Roman" w:cs="Times New Roman"/>
                <w:lang w:val="ro-RO"/>
              </w:rPr>
              <w:t xml:space="preserve"> (...) </w:t>
            </w:r>
          </w:p>
        </w:tc>
        <w:tc>
          <w:tcPr>
            <w:tcW w:w="1682" w:type="pct"/>
            <w:tcBorders>
              <w:bottom w:val="dotted" w:sz="4" w:space="0" w:color="auto"/>
            </w:tcBorders>
            <w:shd w:val="clear" w:color="auto" w:fill="FFFFFF" w:themeFill="background1"/>
          </w:tcPr>
          <w:p w:rsidR="00E870EE" w:rsidRPr="00AA0AC8" w:rsidRDefault="00E870EE" w:rsidP="00AA0AC8">
            <w:pPr>
              <w:pStyle w:val="NormalWeb"/>
              <w:spacing w:before="0" w:beforeAutospacing="0" w:after="0" w:afterAutospacing="0"/>
              <w:jc w:val="both"/>
              <w:rPr>
                <w:color w:val="000000"/>
                <w:sz w:val="22"/>
                <w:szCs w:val="22"/>
                <w:lang w:val="ro-RO"/>
              </w:rPr>
            </w:pPr>
            <w:r w:rsidRPr="00AA0AC8">
              <w:rPr>
                <w:color w:val="000000"/>
                <w:sz w:val="22"/>
                <w:szCs w:val="22"/>
                <w:lang w:val="ro-RO"/>
              </w:rPr>
              <w:t>1. Instituirea Inspectoratului Național Școlar pentru învățămîntul general</w:t>
            </w:r>
            <w:r w:rsidR="001C7CA9" w:rsidRPr="00AA0AC8">
              <w:rPr>
                <w:color w:val="000000"/>
                <w:sz w:val="22"/>
                <w:szCs w:val="22"/>
                <w:lang w:val="ro-RO"/>
              </w:rPr>
              <w:t>.</w:t>
            </w:r>
          </w:p>
        </w:tc>
        <w:tc>
          <w:tcPr>
            <w:tcW w:w="500" w:type="pct"/>
            <w:gridSpan w:val="2"/>
            <w:tcBorders>
              <w:bottom w:val="dotted" w:sz="4" w:space="0" w:color="auto"/>
            </w:tcBorders>
            <w:shd w:val="clear" w:color="auto" w:fill="FFFFFF" w:themeFill="background1"/>
          </w:tcPr>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Ministerul Educației</w:t>
            </w:r>
          </w:p>
        </w:tc>
        <w:tc>
          <w:tcPr>
            <w:tcW w:w="409" w:type="pct"/>
            <w:tcBorders>
              <w:bottom w:val="dotted"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2014</w:t>
            </w:r>
          </w:p>
        </w:tc>
        <w:tc>
          <w:tcPr>
            <w:tcW w:w="500" w:type="pct"/>
            <w:tcBorders>
              <w:bottom w:val="dotted"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E870EE" w:rsidRPr="00AA0AC8" w:rsidTr="0091128A">
        <w:tblPrEx>
          <w:tblLook w:val="04A0"/>
        </w:tblPrEx>
        <w:trPr>
          <w:trHeight w:val="696"/>
        </w:trPr>
        <w:tc>
          <w:tcPr>
            <w:tcW w:w="182" w:type="pct"/>
            <w:vMerge/>
            <w:shd w:val="clear" w:color="auto" w:fill="auto"/>
          </w:tcPr>
          <w:p w:rsidR="00E870EE" w:rsidRPr="00AA0AC8" w:rsidRDefault="00E870EE" w:rsidP="00AA0AC8">
            <w:pPr>
              <w:spacing w:after="0" w:line="240" w:lineRule="auto"/>
              <w:jc w:val="center"/>
              <w:rPr>
                <w:rFonts w:ascii="Times New Roman" w:hAnsi="Times New Roman" w:cs="Times New Roman"/>
                <w:b/>
                <w:lang w:val="ro-RO"/>
              </w:rPr>
            </w:pPr>
          </w:p>
        </w:tc>
        <w:tc>
          <w:tcPr>
            <w:tcW w:w="818" w:type="pct"/>
            <w:vMerge/>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p>
        </w:tc>
        <w:tc>
          <w:tcPr>
            <w:tcW w:w="909" w:type="pct"/>
            <w:vMerge/>
            <w:shd w:val="clear" w:color="auto" w:fill="FFFFFF" w:themeFill="background1"/>
          </w:tcPr>
          <w:p w:rsidR="00E870EE" w:rsidRPr="00AA0AC8" w:rsidRDefault="00E870EE" w:rsidP="00AA0AC8">
            <w:pPr>
              <w:spacing w:after="0" w:line="240" w:lineRule="auto"/>
              <w:jc w:val="both"/>
              <w:rPr>
                <w:rFonts w:ascii="Times New Roman" w:hAnsi="Times New Roman" w:cs="Times New Roman"/>
                <w:lang w:val="ro-RO"/>
              </w:rPr>
            </w:pPr>
          </w:p>
        </w:tc>
        <w:tc>
          <w:tcPr>
            <w:tcW w:w="1682" w:type="pct"/>
            <w:tcBorders>
              <w:top w:val="dotted" w:sz="4" w:space="0" w:color="auto"/>
              <w:bottom w:val="dotted" w:sz="4" w:space="0" w:color="auto"/>
            </w:tcBorders>
            <w:shd w:val="clear" w:color="auto" w:fill="FFFFFF" w:themeFill="background1"/>
          </w:tcPr>
          <w:p w:rsidR="00E870EE" w:rsidRPr="00AA0AC8" w:rsidRDefault="00E870EE" w:rsidP="00AA0AC8">
            <w:pPr>
              <w:pStyle w:val="NormalWeb"/>
              <w:spacing w:before="0" w:beforeAutospacing="0" w:after="0" w:afterAutospacing="0"/>
              <w:jc w:val="both"/>
              <w:rPr>
                <w:color w:val="000000"/>
                <w:sz w:val="22"/>
                <w:szCs w:val="22"/>
                <w:lang w:val="ro-RO"/>
              </w:rPr>
            </w:pPr>
            <w:r w:rsidRPr="00AA0AC8">
              <w:rPr>
                <w:color w:val="000000"/>
                <w:sz w:val="22"/>
                <w:szCs w:val="22"/>
                <w:lang w:val="ro-RO"/>
              </w:rPr>
              <w:t xml:space="preserve">2. Crearea Agenției Naționale de Asigurare a Calității în Învățămîntul Profesional </w:t>
            </w:r>
            <w:r w:rsidR="001C7CA9" w:rsidRPr="00AA0AC8">
              <w:rPr>
                <w:color w:val="000000"/>
                <w:sz w:val="22"/>
                <w:szCs w:val="22"/>
                <w:lang w:val="ro-RO"/>
              </w:rPr>
              <w:t>.</w:t>
            </w:r>
          </w:p>
        </w:tc>
        <w:tc>
          <w:tcPr>
            <w:tcW w:w="500" w:type="pct"/>
            <w:gridSpan w:val="2"/>
            <w:tcBorders>
              <w:top w:val="dotted" w:sz="4" w:space="0" w:color="auto"/>
              <w:bottom w:val="dotted" w:sz="4" w:space="0" w:color="auto"/>
            </w:tcBorders>
            <w:shd w:val="clear" w:color="auto" w:fill="FFFFFF" w:themeFill="background1"/>
          </w:tcPr>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Ministerul Educației</w:t>
            </w:r>
          </w:p>
        </w:tc>
        <w:tc>
          <w:tcPr>
            <w:tcW w:w="409" w:type="pct"/>
            <w:tcBorders>
              <w:top w:val="dotted" w:sz="4" w:space="0" w:color="auto"/>
              <w:bottom w:val="dotted"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2014</w:t>
            </w:r>
          </w:p>
        </w:tc>
        <w:tc>
          <w:tcPr>
            <w:tcW w:w="500" w:type="pct"/>
            <w:tcBorders>
              <w:top w:val="dotted" w:sz="4" w:space="0" w:color="auto"/>
              <w:bottom w:val="dotted"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E870EE" w:rsidRPr="00AA0AC8" w:rsidTr="0091128A">
        <w:tblPrEx>
          <w:tblLook w:val="04A0"/>
        </w:tblPrEx>
        <w:trPr>
          <w:trHeight w:val="1500"/>
        </w:trPr>
        <w:tc>
          <w:tcPr>
            <w:tcW w:w="182" w:type="pct"/>
            <w:vMerge/>
            <w:shd w:val="clear" w:color="auto" w:fill="auto"/>
          </w:tcPr>
          <w:p w:rsidR="00E870EE" w:rsidRPr="00AA0AC8" w:rsidRDefault="00E870EE" w:rsidP="00AA0AC8">
            <w:pPr>
              <w:spacing w:after="0" w:line="240" w:lineRule="auto"/>
              <w:jc w:val="center"/>
              <w:rPr>
                <w:rFonts w:ascii="Times New Roman" w:hAnsi="Times New Roman" w:cs="Times New Roman"/>
                <w:b/>
                <w:lang w:val="ro-RO"/>
              </w:rPr>
            </w:pPr>
          </w:p>
        </w:tc>
        <w:tc>
          <w:tcPr>
            <w:tcW w:w="818" w:type="pct"/>
            <w:vMerge/>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p>
        </w:tc>
        <w:tc>
          <w:tcPr>
            <w:tcW w:w="909" w:type="pct"/>
            <w:vMerge/>
            <w:shd w:val="clear" w:color="auto" w:fill="FFFFFF" w:themeFill="background1"/>
          </w:tcPr>
          <w:p w:rsidR="00E870EE" w:rsidRPr="00AA0AC8" w:rsidRDefault="00E870EE" w:rsidP="00AA0AC8">
            <w:pPr>
              <w:spacing w:after="0" w:line="240" w:lineRule="auto"/>
              <w:jc w:val="both"/>
              <w:rPr>
                <w:rFonts w:ascii="Times New Roman" w:hAnsi="Times New Roman" w:cs="Times New Roman"/>
                <w:lang w:val="ro-RO"/>
              </w:rPr>
            </w:pPr>
          </w:p>
        </w:tc>
        <w:tc>
          <w:tcPr>
            <w:tcW w:w="1682" w:type="pct"/>
            <w:tcBorders>
              <w:top w:val="dotted" w:sz="4" w:space="0" w:color="auto"/>
              <w:bottom w:val="dotted" w:sz="4" w:space="0" w:color="auto"/>
            </w:tcBorders>
            <w:shd w:val="clear" w:color="auto" w:fill="FFFFFF" w:themeFill="background1"/>
          </w:tcPr>
          <w:p w:rsidR="00E870EE" w:rsidRPr="00AA0AC8" w:rsidRDefault="00E870EE" w:rsidP="00AA0AC8">
            <w:pPr>
              <w:pStyle w:val="NormalWeb"/>
              <w:spacing w:before="0" w:beforeAutospacing="0" w:after="0" w:afterAutospacing="0"/>
              <w:jc w:val="both"/>
              <w:rPr>
                <w:color w:val="000000"/>
                <w:sz w:val="22"/>
                <w:szCs w:val="22"/>
                <w:lang w:val="ro-RO"/>
              </w:rPr>
            </w:pPr>
            <w:r w:rsidRPr="00AA0AC8">
              <w:rPr>
                <w:color w:val="000000"/>
                <w:sz w:val="22"/>
                <w:szCs w:val="22"/>
                <w:lang w:val="ro-RO"/>
              </w:rPr>
              <w:t>3. Acreditarea internațională a programelor de studii la drept, științe ale educației, inginerie, medicină</w:t>
            </w:r>
            <w:r w:rsidR="001C7CA9" w:rsidRPr="00AA0AC8">
              <w:rPr>
                <w:color w:val="000000"/>
                <w:sz w:val="22"/>
                <w:szCs w:val="22"/>
                <w:lang w:val="ro-RO"/>
              </w:rPr>
              <w:t>.</w:t>
            </w:r>
          </w:p>
        </w:tc>
        <w:tc>
          <w:tcPr>
            <w:tcW w:w="500" w:type="pct"/>
            <w:gridSpan w:val="2"/>
            <w:tcBorders>
              <w:top w:val="dotted" w:sz="4" w:space="0" w:color="auto"/>
              <w:bottom w:val="dotted" w:sz="4" w:space="0" w:color="auto"/>
            </w:tcBorders>
            <w:shd w:val="clear" w:color="auto" w:fill="FFFFFF" w:themeFill="background1"/>
          </w:tcPr>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Ministerul Educației,</w:t>
            </w:r>
          </w:p>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Instituțiile de învățămînt superior</w:t>
            </w:r>
          </w:p>
        </w:tc>
        <w:tc>
          <w:tcPr>
            <w:tcW w:w="409" w:type="pct"/>
            <w:tcBorders>
              <w:top w:val="dotted" w:sz="4" w:space="0" w:color="auto"/>
              <w:bottom w:val="dotted"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2014-2015</w:t>
            </w:r>
          </w:p>
          <w:p w:rsidR="00E870EE" w:rsidRPr="00AA0AC8" w:rsidRDefault="00E870EE" w:rsidP="00AA0AC8">
            <w:pPr>
              <w:spacing w:after="0" w:line="240" w:lineRule="auto"/>
              <w:jc w:val="center"/>
              <w:rPr>
                <w:rFonts w:ascii="Times New Roman" w:hAnsi="Times New Roman" w:cs="Times New Roman"/>
                <w:lang w:val="ro-RO"/>
              </w:rPr>
            </w:pPr>
          </w:p>
        </w:tc>
        <w:tc>
          <w:tcPr>
            <w:tcW w:w="500" w:type="pct"/>
            <w:tcBorders>
              <w:top w:val="dotted" w:sz="4" w:space="0" w:color="auto"/>
              <w:bottom w:val="dotted"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Proiectul TEMPUS  QuAEM</w:t>
            </w:r>
          </w:p>
        </w:tc>
      </w:tr>
      <w:tr w:rsidR="00E870EE" w:rsidRPr="00AA0AC8" w:rsidTr="0091128A">
        <w:tblPrEx>
          <w:tblLook w:val="04A0"/>
        </w:tblPrEx>
        <w:trPr>
          <w:trHeight w:val="1005"/>
        </w:trPr>
        <w:tc>
          <w:tcPr>
            <w:tcW w:w="182" w:type="pct"/>
            <w:vMerge/>
            <w:shd w:val="clear" w:color="auto" w:fill="auto"/>
          </w:tcPr>
          <w:p w:rsidR="00E870EE" w:rsidRPr="00AA0AC8" w:rsidRDefault="00E870EE" w:rsidP="00AA0AC8">
            <w:pPr>
              <w:spacing w:after="0" w:line="240" w:lineRule="auto"/>
              <w:jc w:val="center"/>
              <w:rPr>
                <w:rFonts w:ascii="Times New Roman" w:hAnsi="Times New Roman" w:cs="Times New Roman"/>
                <w:b/>
                <w:lang w:val="ro-RO"/>
              </w:rPr>
            </w:pPr>
          </w:p>
        </w:tc>
        <w:tc>
          <w:tcPr>
            <w:tcW w:w="818" w:type="pct"/>
            <w:vMerge/>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p>
        </w:tc>
        <w:tc>
          <w:tcPr>
            <w:tcW w:w="909" w:type="pct"/>
            <w:vMerge/>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p>
        </w:tc>
        <w:tc>
          <w:tcPr>
            <w:tcW w:w="1682" w:type="pct"/>
            <w:tcBorders>
              <w:top w:val="dotted" w:sz="4" w:space="0" w:color="auto"/>
              <w:bottom w:val="dotted" w:sz="4" w:space="0" w:color="auto"/>
            </w:tcBorders>
            <w:shd w:val="clear" w:color="auto" w:fill="FFFFFF" w:themeFill="background1"/>
          </w:tcPr>
          <w:p w:rsidR="00E870EE" w:rsidRPr="00AA0AC8" w:rsidRDefault="00E870EE" w:rsidP="00AA0AC8">
            <w:pPr>
              <w:pStyle w:val="NormalWeb"/>
              <w:spacing w:before="0" w:beforeAutospacing="0" w:after="0" w:afterAutospacing="0"/>
              <w:jc w:val="both"/>
              <w:rPr>
                <w:color w:val="000000"/>
                <w:sz w:val="22"/>
                <w:szCs w:val="22"/>
                <w:lang w:val="ro-RO"/>
              </w:rPr>
            </w:pPr>
            <w:r w:rsidRPr="00AA0AC8">
              <w:rPr>
                <w:color w:val="000000"/>
                <w:sz w:val="22"/>
                <w:szCs w:val="22"/>
                <w:lang w:val="ro-RO"/>
              </w:rPr>
              <w:t>4. Implementarea autonomiei universitare extinse</w:t>
            </w:r>
            <w:r w:rsidR="001C7CA9" w:rsidRPr="00AA0AC8">
              <w:rPr>
                <w:color w:val="000000"/>
                <w:sz w:val="22"/>
                <w:szCs w:val="22"/>
                <w:lang w:val="ro-RO"/>
              </w:rPr>
              <w:t>.</w:t>
            </w:r>
          </w:p>
        </w:tc>
        <w:tc>
          <w:tcPr>
            <w:tcW w:w="500" w:type="pct"/>
            <w:gridSpan w:val="2"/>
            <w:tcBorders>
              <w:top w:val="dotted" w:sz="4" w:space="0" w:color="auto"/>
              <w:bottom w:val="dotted" w:sz="4" w:space="0" w:color="auto"/>
            </w:tcBorders>
            <w:shd w:val="clear" w:color="auto" w:fill="FFFFFF" w:themeFill="background1"/>
          </w:tcPr>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Ministerul Educației,</w:t>
            </w:r>
          </w:p>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Instituțiile de învățămînt superior</w:t>
            </w:r>
          </w:p>
        </w:tc>
        <w:tc>
          <w:tcPr>
            <w:tcW w:w="409" w:type="pct"/>
            <w:tcBorders>
              <w:top w:val="dotted" w:sz="4" w:space="0" w:color="auto"/>
              <w:bottom w:val="dotted"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2014</w:t>
            </w:r>
          </w:p>
          <w:p w:rsidR="00E870EE" w:rsidRPr="00AA0AC8" w:rsidRDefault="00E870EE" w:rsidP="00AA0AC8">
            <w:pPr>
              <w:spacing w:after="0" w:line="240" w:lineRule="auto"/>
              <w:jc w:val="center"/>
              <w:rPr>
                <w:rFonts w:ascii="Times New Roman" w:hAnsi="Times New Roman" w:cs="Times New Roman"/>
                <w:lang w:val="ro-RO"/>
              </w:rPr>
            </w:pPr>
          </w:p>
          <w:p w:rsidR="00E870EE" w:rsidRPr="00AA0AC8" w:rsidRDefault="00E870EE" w:rsidP="00AA0AC8">
            <w:pPr>
              <w:spacing w:after="0" w:line="240" w:lineRule="auto"/>
              <w:jc w:val="center"/>
              <w:rPr>
                <w:rFonts w:ascii="Times New Roman" w:hAnsi="Times New Roman" w:cs="Times New Roman"/>
                <w:lang w:val="ro-RO"/>
              </w:rPr>
            </w:pPr>
          </w:p>
        </w:tc>
        <w:tc>
          <w:tcPr>
            <w:tcW w:w="500" w:type="pct"/>
            <w:tcBorders>
              <w:top w:val="dotted" w:sz="4" w:space="0" w:color="auto"/>
              <w:bottom w:val="dotted"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 xml:space="preserve">În limita resurselor bugetare </w:t>
            </w:r>
          </w:p>
          <w:p w:rsidR="00E870EE" w:rsidRPr="00AA0AC8" w:rsidRDefault="00E870EE" w:rsidP="00AA0AC8">
            <w:pPr>
              <w:spacing w:after="0" w:line="240" w:lineRule="auto"/>
              <w:jc w:val="center"/>
              <w:rPr>
                <w:rFonts w:ascii="Times New Roman" w:hAnsi="Times New Roman" w:cs="Times New Roman"/>
                <w:lang w:val="ro-RO"/>
              </w:rPr>
            </w:pPr>
          </w:p>
        </w:tc>
      </w:tr>
      <w:tr w:rsidR="00E870EE" w:rsidRPr="00AA0AC8" w:rsidTr="00B777C8">
        <w:tblPrEx>
          <w:tblLook w:val="04A0"/>
        </w:tblPrEx>
        <w:trPr>
          <w:trHeight w:val="410"/>
        </w:trPr>
        <w:tc>
          <w:tcPr>
            <w:tcW w:w="182" w:type="pct"/>
            <w:vMerge/>
            <w:shd w:val="clear" w:color="auto" w:fill="auto"/>
          </w:tcPr>
          <w:p w:rsidR="00E870EE" w:rsidRPr="00AA0AC8" w:rsidRDefault="00E870EE" w:rsidP="00AA0AC8">
            <w:pPr>
              <w:spacing w:after="0" w:line="240" w:lineRule="auto"/>
              <w:jc w:val="center"/>
              <w:rPr>
                <w:rFonts w:ascii="Times New Roman" w:hAnsi="Times New Roman" w:cs="Times New Roman"/>
                <w:b/>
                <w:lang w:val="ro-RO"/>
              </w:rPr>
            </w:pPr>
          </w:p>
        </w:tc>
        <w:tc>
          <w:tcPr>
            <w:tcW w:w="818" w:type="pct"/>
            <w:vMerge/>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p>
        </w:tc>
        <w:tc>
          <w:tcPr>
            <w:tcW w:w="909" w:type="pct"/>
            <w:vMerge/>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p>
        </w:tc>
        <w:tc>
          <w:tcPr>
            <w:tcW w:w="1682" w:type="pct"/>
            <w:tcBorders>
              <w:top w:val="dotted" w:sz="4" w:space="0" w:color="auto"/>
              <w:bottom w:val="dotted" w:sz="4" w:space="0" w:color="auto"/>
            </w:tcBorders>
            <w:shd w:val="clear" w:color="auto" w:fill="FFFFFF" w:themeFill="background1"/>
          </w:tcPr>
          <w:p w:rsidR="00E870EE" w:rsidRPr="00AA0AC8" w:rsidRDefault="00E870EE" w:rsidP="00AA0AC8">
            <w:pPr>
              <w:pStyle w:val="NormalWeb"/>
              <w:spacing w:before="0" w:beforeAutospacing="0" w:after="0" w:afterAutospacing="0"/>
              <w:jc w:val="both"/>
              <w:rPr>
                <w:color w:val="000000"/>
                <w:sz w:val="22"/>
                <w:szCs w:val="22"/>
                <w:lang w:val="ro-RO"/>
              </w:rPr>
            </w:pPr>
            <w:r w:rsidRPr="00AA0AC8">
              <w:rPr>
                <w:color w:val="000000"/>
                <w:sz w:val="22"/>
                <w:szCs w:val="22"/>
                <w:lang w:val="ro-RO"/>
              </w:rPr>
              <w:t>5. Elaborarea și promovarea conceptului e-admiterii</w:t>
            </w:r>
            <w:r w:rsidR="001C7CA9" w:rsidRPr="00AA0AC8">
              <w:rPr>
                <w:color w:val="000000"/>
                <w:sz w:val="22"/>
                <w:szCs w:val="22"/>
                <w:lang w:val="ro-RO"/>
              </w:rPr>
              <w:t>.</w:t>
            </w:r>
          </w:p>
          <w:p w:rsidR="00E870EE" w:rsidRPr="00AA0AC8" w:rsidRDefault="00E870EE" w:rsidP="00AA0AC8">
            <w:pPr>
              <w:spacing w:after="0" w:line="240" w:lineRule="auto"/>
              <w:jc w:val="both"/>
              <w:rPr>
                <w:rFonts w:ascii="Times New Roman" w:hAnsi="Times New Roman" w:cs="Times New Roman"/>
                <w:color w:val="000000"/>
                <w:lang w:val="ro-RO"/>
              </w:rPr>
            </w:pPr>
          </w:p>
        </w:tc>
        <w:tc>
          <w:tcPr>
            <w:tcW w:w="500" w:type="pct"/>
            <w:gridSpan w:val="2"/>
            <w:tcBorders>
              <w:top w:val="dotted" w:sz="4" w:space="0" w:color="auto"/>
              <w:bottom w:val="dotted" w:sz="4" w:space="0" w:color="auto"/>
            </w:tcBorders>
            <w:shd w:val="clear" w:color="auto" w:fill="FFFFFF" w:themeFill="background1"/>
          </w:tcPr>
          <w:p w:rsidR="00E870EE" w:rsidRPr="00AA0AC8" w:rsidRDefault="00E870EE"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Ministerul Educației,</w:t>
            </w:r>
          </w:p>
          <w:p w:rsidR="00E870EE" w:rsidRPr="00AA0AC8" w:rsidRDefault="00E870EE"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 xml:space="preserve">Instituțiile de învățămînt </w:t>
            </w:r>
            <w:r w:rsidRPr="00AA0AC8">
              <w:rPr>
                <w:rFonts w:ascii="Times New Roman" w:hAnsi="Times New Roman" w:cs="Times New Roman"/>
                <w:lang w:val="ro-RO"/>
              </w:rPr>
              <w:lastRenderedPageBreak/>
              <w:t>superior</w:t>
            </w:r>
          </w:p>
        </w:tc>
        <w:tc>
          <w:tcPr>
            <w:tcW w:w="409" w:type="pct"/>
            <w:tcBorders>
              <w:top w:val="dotted" w:sz="4" w:space="0" w:color="auto"/>
              <w:bottom w:val="dotted"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lastRenderedPageBreak/>
              <w:t>2015</w:t>
            </w:r>
          </w:p>
          <w:p w:rsidR="00E870EE" w:rsidRPr="00AA0AC8" w:rsidRDefault="00E870EE" w:rsidP="00AA0AC8">
            <w:pPr>
              <w:spacing w:after="0" w:line="240" w:lineRule="auto"/>
              <w:jc w:val="center"/>
              <w:rPr>
                <w:rFonts w:ascii="Times New Roman" w:hAnsi="Times New Roman" w:cs="Times New Roman"/>
                <w:lang w:val="ro-RO"/>
              </w:rPr>
            </w:pPr>
          </w:p>
        </w:tc>
        <w:tc>
          <w:tcPr>
            <w:tcW w:w="500" w:type="pct"/>
            <w:tcBorders>
              <w:top w:val="dotted" w:sz="4" w:space="0" w:color="auto"/>
              <w:bottom w:val="dotted"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E870EE" w:rsidRPr="00AA0AC8" w:rsidTr="0091128A">
        <w:tblPrEx>
          <w:tblLook w:val="04A0"/>
        </w:tblPrEx>
        <w:trPr>
          <w:trHeight w:val="1481"/>
        </w:trPr>
        <w:tc>
          <w:tcPr>
            <w:tcW w:w="182" w:type="pct"/>
            <w:vMerge/>
            <w:shd w:val="clear" w:color="auto" w:fill="auto"/>
          </w:tcPr>
          <w:p w:rsidR="00E870EE" w:rsidRPr="00AA0AC8" w:rsidRDefault="00E870EE" w:rsidP="00AA0AC8">
            <w:pPr>
              <w:spacing w:after="0" w:line="240" w:lineRule="auto"/>
              <w:jc w:val="center"/>
              <w:rPr>
                <w:rFonts w:ascii="Times New Roman" w:hAnsi="Times New Roman" w:cs="Times New Roman"/>
                <w:b/>
                <w:lang w:val="ro-RO"/>
              </w:rPr>
            </w:pPr>
          </w:p>
        </w:tc>
        <w:tc>
          <w:tcPr>
            <w:tcW w:w="818" w:type="pct"/>
            <w:vMerge/>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p>
        </w:tc>
        <w:tc>
          <w:tcPr>
            <w:tcW w:w="909" w:type="pct"/>
            <w:vMerge/>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p>
        </w:tc>
        <w:tc>
          <w:tcPr>
            <w:tcW w:w="1682" w:type="pct"/>
            <w:tcBorders>
              <w:top w:val="dotted" w:sz="4" w:space="0" w:color="auto"/>
              <w:bottom w:val="dotted" w:sz="4" w:space="0" w:color="auto"/>
            </w:tcBorders>
            <w:shd w:val="clear" w:color="auto" w:fill="FFFFFF" w:themeFill="background1"/>
          </w:tcPr>
          <w:p w:rsidR="00E870EE" w:rsidRPr="00AA0AC8" w:rsidRDefault="00E870EE" w:rsidP="00AA0AC8">
            <w:pPr>
              <w:pStyle w:val="NormalWeb"/>
              <w:spacing w:before="0" w:beforeAutospacing="0" w:after="0" w:afterAutospacing="0"/>
              <w:jc w:val="both"/>
              <w:rPr>
                <w:color w:val="000000"/>
                <w:sz w:val="22"/>
                <w:szCs w:val="22"/>
                <w:lang w:val="ro-RO"/>
              </w:rPr>
            </w:pPr>
            <w:r w:rsidRPr="00AA0AC8">
              <w:rPr>
                <w:color w:val="000000"/>
                <w:sz w:val="22"/>
                <w:szCs w:val="22"/>
                <w:lang w:val="ro-RO"/>
              </w:rPr>
              <w:t>6. Elaborarea Conceptiei privind instruirea la distanta</w:t>
            </w:r>
            <w:r w:rsidR="001C7CA9" w:rsidRPr="00AA0AC8">
              <w:rPr>
                <w:color w:val="000000"/>
                <w:sz w:val="22"/>
                <w:szCs w:val="22"/>
                <w:lang w:val="ro-RO"/>
              </w:rPr>
              <w:t>.</w:t>
            </w:r>
          </w:p>
        </w:tc>
        <w:tc>
          <w:tcPr>
            <w:tcW w:w="500" w:type="pct"/>
            <w:gridSpan w:val="2"/>
            <w:tcBorders>
              <w:top w:val="dotted" w:sz="4" w:space="0" w:color="auto"/>
              <w:bottom w:val="dotted"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Ministerul Educației,</w:t>
            </w:r>
          </w:p>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Instituțiile de învățămînt superior</w:t>
            </w:r>
          </w:p>
        </w:tc>
        <w:tc>
          <w:tcPr>
            <w:tcW w:w="409" w:type="pct"/>
            <w:tcBorders>
              <w:top w:val="dotted" w:sz="4" w:space="0" w:color="auto"/>
              <w:bottom w:val="dotted"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2015-2016</w:t>
            </w:r>
          </w:p>
        </w:tc>
        <w:tc>
          <w:tcPr>
            <w:tcW w:w="500" w:type="pct"/>
            <w:tcBorders>
              <w:top w:val="dotted" w:sz="4" w:space="0" w:color="auto"/>
              <w:bottom w:val="dotted"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E870EE" w:rsidRPr="00AA0AC8" w:rsidTr="00AB6D41">
        <w:tblPrEx>
          <w:tblLook w:val="04A0"/>
        </w:tblPrEx>
        <w:trPr>
          <w:trHeight w:val="257"/>
        </w:trPr>
        <w:tc>
          <w:tcPr>
            <w:tcW w:w="182" w:type="pct"/>
            <w:vMerge/>
            <w:shd w:val="clear" w:color="auto" w:fill="auto"/>
          </w:tcPr>
          <w:p w:rsidR="00E870EE" w:rsidRPr="00AA0AC8" w:rsidRDefault="00E870EE" w:rsidP="00AA0AC8">
            <w:pPr>
              <w:spacing w:after="0" w:line="240" w:lineRule="auto"/>
              <w:jc w:val="center"/>
              <w:rPr>
                <w:rFonts w:ascii="Times New Roman" w:hAnsi="Times New Roman" w:cs="Times New Roman"/>
                <w:b/>
                <w:lang w:val="ro-RO"/>
              </w:rPr>
            </w:pPr>
          </w:p>
        </w:tc>
        <w:tc>
          <w:tcPr>
            <w:tcW w:w="818" w:type="pct"/>
            <w:vMerge/>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p>
        </w:tc>
        <w:tc>
          <w:tcPr>
            <w:tcW w:w="909" w:type="pct"/>
            <w:vMerge/>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p>
        </w:tc>
        <w:tc>
          <w:tcPr>
            <w:tcW w:w="1682" w:type="pct"/>
            <w:tcBorders>
              <w:top w:val="dotted" w:sz="4" w:space="0" w:color="auto"/>
              <w:bottom w:val="single" w:sz="4" w:space="0" w:color="auto"/>
            </w:tcBorders>
            <w:shd w:val="clear" w:color="auto" w:fill="FFFFFF" w:themeFill="background1"/>
          </w:tcPr>
          <w:p w:rsidR="00E870EE" w:rsidRPr="00AA0AC8" w:rsidRDefault="00E870EE" w:rsidP="00AA0AC8">
            <w:pPr>
              <w:pStyle w:val="NormalWeb"/>
              <w:spacing w:before="0" w:beforeAutospacing="0" w:after="0" w:afterAutospacing="0"/>
              <w:jc w:val="both"/>
              <w:rPr>
                <w:color w:val="000000"/>
                <w:sz w:val="22"/>
                <w:szCs w:val="22"/>
                <w:lang w:val="ro-RO"/>
              </w:rPr>
            </w:pPr>
            <w:r w:rsidRPr="00AA0AC8">
              <w:rPr>
                <w:sz w:val="22"/>
                <w:szCs w:val="22"/>
                <w:lang w:val="ro-RO"/>
              </w:rPr>
              <w:t>7. Implementarea SIMU în cadrul Universității de  Medicină și Farmacie ”N.Testemițanu”</w:t>
            </w:r>
            <w:r w:rsidR="001C7CA9" w:rsidRPr="00AA0AC8">
              <w:rPr>
                <w:sz w:val="22"/>
                <w:szCs w:val="22"/>
                <w:lang w:val="ro-RO"/>
              </w:rPr>
              <w:t>.</w:t>
            </w:r>
          </w:p>
        </w:tc>
        <w:tc>
          <w:tcPr>
            <w:tcW w:w="500" w:type="pct"/>
            <w:gridSpan w:val="2"/>
            <w:tcBorders>
              <w:top w:val="dotted" w:sz="4" w:space="0" w:color="auto"/>
              <w:bottom w:val="single"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Universitatea de  Medicină și Farmacie N.Testemițanu</w:t>
            </w:r>
          </w:p>
        </w:tc>
        <w:tc>
          <w:tcPr>
            <w:tcW w:w="409" w:type="pct"/>
            <w:tcBorders>
              <w:top w:val="dotted" w:sz="4" w:space="0" w:color="auto"/>
              <w:bottom w:val="single"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2015</w:t>
            </w:r>
          </w:p>
        </w:tc>
        <w:tc>
          <w:tcPr>
            <w:tcW w:w="500" w:type="pct"/>
            <w:tcBorders>
              <w:top w:val="dotted" w:sz="4" w:space="0" w:color="auto"/>
              <w:bottom w:val="single"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E870EE" w:rsidRPr="00AA0AC8" w:rsidTr="007356E1">
        <w:tblPrEx>
          <w:tblLook w:val="04A0"/>
        </w:tblPrEx>
        <w:trPr>
          <w:trHeight w:val="994"/>
        </w:trPr>
        <w:tc>
          <w:tcPr>
            <w:tcW w:w="182" w:type="pct"/>
            <w:vMerge/>
            <w:shd w:val="clear" w:color="auto" w:fill="auto"/>
          </w:tcPr>
          <w:p w:rsidR="00E870EE" w:rsidRPr="00AA0AC8" w:rsidRDefault="00E870EE" w:rsidP="00AA0AC8">
            <w:pPr>
              <w:spacing w:after="0" w:line="240" w:lineRule="auto"/>
              <w:rPr>
                <w:rFonts w:ascii="Times New Roman" w:hAnsi="Times New Roman" w:cs="Times New Roman"/>
                <w:b/>
                <w:lang w:val="ro-RO"/>
              </w:rPr>
            </w:pPr>
          </w:p>
        </w:tc>
        <w:tc>
          <w:tcPr>
            <w:tcW w:w="818" w:type="pct"/>
            <w:vMerge/>
            <w:shd w:val="clear" w:color="auto" w:fill="FFFFFF" w:themeFill="background1"/>
          </w:tcPr>
          <w:p w:rsidR="00E870EE" w:rsidRPr="00AA0AC8" w:rsidRDefault="00E870EE" w:rsidP="00AA0AC8">
            <w:pPr>
              <w:spacing w:after="0" w:line="240" w:lineRule="auto"/>
              <w:jc w:val="both"/>
              <w:rPr>
                <w:rFonts w:ascii="Times New Roman" w:hAnsi="Times New Roman" w:cs="Times New Roman"/>
                <w:b/>
                <w:lang w:val="ro-RO"/>
              </w:rPr>
            </w:pPr>
          </w:p>
        </w:tc>
        <w:tc>
          <w:tcPr>
            <w:tcW w:w="909" w:type="pct"/>
            <w:shd w:val="clear" w:color="auto" w:fill="FFFFFF" w:themeFill="background1"/>
          </w:tcPr>
          <w:p w:rsidR="00E870EE" w:rsidRPr="00AA0AC8" w:rsidRDefault="00854427"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w:t>
            </w:r>
          </w:p>
        </w:tc>
        <w:tc>
          <w:tcPr>
            <w:tcW w:w="1682" w:type="pct"/>
            <w:tcBorders>
              <w:bottom w:val="dotted" w:sz="4" w:space="0" w:color="auto"/>
            </w:tcBorders>
            <w:shd w:val="clear" w:color="auto" w:fill="FFFFFF" w:themeFill="background1"/>
          </w:tcPr>
          <w:p w:rsidR="00E870EE" w:rsidRPr="00AA0AC8" w:rsidRDefault="00E870EE" w:rsidP="00AA0AC8">
            <w:pPr>
              <w:spacing w:after="0" w:line="240" w:lineRule="auto"/>
              <w:rPr>
                <w:rFonts w:ascii="Times New Roman" w:hAnsi="Times New Roman" w:cs="Times New Roman"/>
                <w:b/>
                <w:lang w:val="ro-RO"/>
              </w:rPr>
            </w:pPr>
            <w:r w:rsidRPr="00AA0AC8">
              <w:rPr>
                <w:rFonts w:ascii="Times New Roman" w:eastAsia="SimSun" w:hAnsi="Times New Roman" w:cs="Times New Roman"/>
                <w:lang w:val="ro-RO"/>
              </w:rPr>
              <w:t>Modernizarea învăţământului militar şi racordarea lui la standardele occidentale</w:t>
            </w:r>
            <w:r w:rsidRPr="00AA0AC8">
              <w:rPr>
                <w:rFonts w:ascii="Times New Roman" w:hAnsi="Times New Roman" w:cs="Times New Roman"/>
                <w:b/>
                <w:lang w:val="ro-RO"/>
              </w:rPr>
              <w:t xml:space="preserve"> </w:t>
            </w:r>
          </w:p>
        </w:tc>
        <w:tc>
          <w:tcPr>
            <w:tcW w:w="500" w:type="pct"/>
            <w:gridSpan w:val="2"/>
            <w:tcBorders>
              <w:bottom w:val="dotted" w:sz="4" w:space="0" w:color="auto"/>
            </w:tcBorders>
            <w:shd w:val="clear" w:color="auto" w:fill="FFFFFF" w:themeFill="background1"/>
          </w:tcPr>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Ministerul Apărării</w:t>
            </w:r>
          </w:p>
        </w:tc>
        <w:tc>
          <w:tcPr>
            <w:tcW w:w="409" w:type="pct"/>
            <w:tcBorders>
              <w:bottom w:val="dotted" w:sz="4" w:space="0" w:color="auto"/>
            </w:tcBorders>
            <w:shd w:val="clear" w:color="auto" w:fill="FFFFFF" w:themeFill="background1"/>
          </w:tcPr>
          <w:p w:rsidR="00E870EE" w:rsidRPr="00AA0AC8" w:rsidRDefault="00E870EE"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Permanent</w:t>
            </w:r>
          </w:p>
        </w:tc>
        <w:tc>
          <w:tcPr>
            <w:tcW w:w="500" w:type="pct"/>
            <w:tcBorders>
              <w:bottom w:val="dotted" w:sz="4" w:space="0" w:color="auto"/>
            </w:tcBorders>
            <w:shd w:val="clear" w:color="auto" w:fill="FFFFFF" w:themeFill="background1"/>
          </w:tcPr>
          <w:p w:rsidR="00E870EE" w:rsidRPr="00AA0AC8" w:rsidRDefault="00E870EE" w:rsidP="00AA0AC8">
            <w:pPr>
              <w:spacing w:after="0" w:line="240" w:lineRule="auto"/>
              <w:rPr>
                <w:rFonts w:ascii="Times New Roman" w:hAnsi="Times New Roman" w:cs="Times New Roman"/>
                <w:i/>
                <w:lang w:val="ro-RO"/>
              </w:rPr>
            </w:pPr>
            <w:r w:rsidRPr="00AA0AC8">
              <w:rPr>
                <w:rFonts w:ascii="Times New Roman" w:hAnsi="Times New Roman" w:cs="Times New Roman"/>
                <w:i/>
                <w:lang w:val="ro-RO"/>
              </w:rPr>
              <w:t>Program de Dezvoltare Strategică</w:t>
            </w:r>
          </w:p>
        </w:tc>
      </w:tr>
      <w:tr w:rsidR="00E870EE" w:rsidRPr="00AA0AC8" w:rsidTr="0091128A">
        <w:tblPrEx>
          <w:tblLook w:val="04A0"/>
        </w:tblPrEx>
        <w:trPr>
          <w:trHeight w:val="1551"/>
        </w:trPr>
        <w:tc>
          <w:tcPr>
            <w:tcW w:w="182" w:type="pct"/>
            <w:vMerge w:val="restart"/>
            <w:shd w:val="clear" w:color="auto" w:fill="auto"/>
          </w:tcPr>
          <w:p w:rsidR="00E870EE" w:rsidRPr="00AA0AC8" w:rsidRDefault="00E870EE" w:rsidP="00AA0AC8">
            <w:pPr>
              <w:spacing w:after="0" w:line="240" w:lineRule="auto"/>
              <w:rPr>
                <w:rFonts w:ascii="Times New Roman" w:hAnsi="Times New Roman" w:cs="Times New Roman"/>
                <w:b/>
                <w:lang w:val="ro-RO"/>
              </w:rPr>
            </w:pPr>
          </w:p>
        </w:tc>
        <w:tc>
          <w:tcPr>
            <w:tcW w:w="818" w:type="pct"/>
            <w:vMerge w:val="restart"/>
            <w:shd w:val="clear" w:color="auto" w:fill="FFFFFF" w:themeFill="background1"/>
          </w:tcPr>
          <w:p w:rsidR="00E870EE" w:rsidRPr="00AA0AC8" w:rsidRDefault="00E870EE" w:rsidP="00AA0AC8">
            <w:pPr>
              <w:spacing w:after="0" w:line="240" w:lineRule="auto"/>
              <w:jc w:val="both"/>
              <w:rPr>
                <w:rFonts w:ascii="Times New Roman" w:hAnsi="Times New Roman" w:cs="Times New Roman"/>
                <w:lang w:val="ro-RO"/>
              </w:rPr>
            </w:pPr>
            <w:r w:rsidRPr="00AA0AC8">
              <w:rPr>
                <w:rFonts w:ascii="Times New Roman" w:hAnsi="Times New Roman" w:cs="Times New Roman"/>
                <w:b/>
                <w:lang w:val="ro-RO"/>
              </w:rPr>
              <w:t>Art. 123</w:t>
            </w:r>
            <w:r w:rsidRPr="00AA0AC8">
              <w:rPr>
                <w:rFonts w:ascii="Times New Roman" w:hAnsi="Times New Roman" w:cs="Times New Roman"/>
                <w:lang w:val="ro-RO"/>
              </w:rPr>
              <w:t xml:space="preserve"> </w:t>
            </w:r>
            <w:r w:rsidRPr="00AA0AC8">
              <w:rPr>
                <w:rFonts w:ascii="Times New Roman" w:hAnsi="Times New Roman" w:cs="Times New Roman"/>
                <w:b/>
                <w:lang w:val="ro-RO"/>
              </w:rPr>
              <w:t>Cooperarea în domeniile educație, in-struire, multilingvism, tineret și sport</w:t>
            </w:r>
          </w:p>
          <w:p w:rsidR="00E870EE" w:rsidRPr="00AA0AC8" w:rsidRDefault="00E870EE" w:rsidP="00AA0AC8">
            <w:pPr>
              <w:spacing w:after="0" w:line="240" w:lineRule="auto"/>
              <w:jc w:val="both"/>
              <w:rPr>
                <w:rFonts w:ascii="Times New Roman" w:hAnsi="Times New Roman" w:cs="Times New Roman"/>
                <w:lang w:val="ro-RO"/>
              </w:rPr>
            </w:pPr>
            <w:r w:rsidRPr="00AA0AC8">
              <w:rPr>
                <w:rFonts w:ascii="Times New Roman" w:hAnsi="Times New Roman" w:cs="Times New Roman"/>
                <w:b/>
                <w:lang w:val="ro-RO"/>
              </w:rPr>
              <w:t xml:space="preserve">(c) </w:t>
            </w:r>
            <w:r w:rsidRPr="00AA0AC8">
              <w:rPr>
                <w:rFonts w:ascii="Times New Roman" w:hAnsi="Times New Roman" w:cs="Times New Roman"/>
                <w:lang w:val="ro-RO"/>
              </w:rPr>
              <w:t>Promovarea conver-genței în învățământul superior, reieșind din angajamentele procesului de la Bologna și din agenda UE de moder-nizare a învățământului superior</w:t>
            </w:r>
          </w:p>
        </w:tc>
        <w:tc>
          <w:tcPr>
            <w:tcW w:w="909" w:type="pct"/>
            <w:vMerge w:val="restart"/>
            <w:shd w:val="clear" w:color="auto" w:fill="FFFFFF" w:themeFill="background1"/>
          </w:tcPr>
          <w:p w:rsidR="001C7CA9" w:rsidRPr="00AA0AC8" w:rsidRDefault="001C7CA9"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t>2.4 Cooperarea economică</w:t>
            </w:r>
          </w:p>
          <w:p w:rsidR="001C7CA9" w:rsidRPr="00AA0AC8" w:rsidRDefault="001C7CA9" w:rsidP="00AA0AC8">
            <w:pPr>
              <w:spacing w:after="0" w:line="240" w:lineRule="auto"/>
              <w:jc w:val="both"/>
              <w:rPr>
                <w:rFonts w:ascii="Times New Roman" w:hAnsi="Times New Roman" w:cs="Times New Roman"/>
                <w:lang w:val="ro-RO"/>
              </w:rPr>
            </w:pPr>
            <w:r w:rsidRPr="00AA0AC8">
              <w:rPr>
                <w:rFonts w:ascii="Times New Roman" w:hAnsi="Times New Roman" w:cs="Times New Roman"/>
                <w:i/>
                <w:lang w:val="ro-RO"/>
              </w:rPr>
              <w:t>Educație, instruire și tineret</w:t>
            </w:r>
          </w:p>
          <w:p w:rsidR="00E870EE" w:rsidRPr="00AA0AC8" w:rsidRDefault="001C7CA9" w:rsidP="00AA0AC8">
            <w:pPr>
              <w:pStyle w:val="ListParagraph"/>
              <w:numPr>
                <w:ilvl w:val="0"/>
                <w:numId w:val="32"/>
              </w:numPr>
              <w:tabs>
                <w:tab w:val="left" w:pos="321"/>
              </w:tabs>
              <w:spacing w:after="0" w:line="240" w:lineRule="auto"/>
              <w:ind w:left="27" w:firstLine="0"/>
              <w:jc w:val="both"/>
              <w:rPr>
                <w:rFonts w:ascii="Times New Roman" w:hAnsi="Times New Roman" w:cs="Times New Roman"/>
                <w:lang w:val="ro-RO"/>
              </w:rPr>
            </w:pPr>
            <w:r w:rsidRPr="00AA0AC8">
              <w:rPr>
                <w:rFonts w:ascii="Times New Roman" w:hAnsi="Times New Roman" w:cs="Times New Roman"/>
                <w:lang w:val="ro-RO"/>
              </w:rPr>
              <w:t>Efectuarea lucrului comun și schimburilor în scopul promovării integrării în continuare a RM în Spațiul European al Învățământului Superior, în contextul participării sale în calitate de membru în procesul de la Bologna, inclusiv prin reforma ciclului terțiar și crearea Agenției Naționale pentru Asigurarea Calității,  și creșterii fluxurilor de mobilitate pentru studenți și cadrele universitare</w:t>
            </w:r>
          </w:p>
        </w:tc>
        <w:tc>
          <w:tcPr>
            <w:tcW w:w="1682" w:type="pct"/>
            <w:tcBorders>
              <w:bottom w:val="dotted" w:sz="4" w:space="0" w:color="auto"/>
            </w:tcBorders>
            <w:shd w:val="clear" w:color="auto" w:fill="FFFFFF" w:themeFill="background1"/>
          </w:tcPr>
          <w:p w:rsidR="00E870EE" w:rsidRPr="00AA0AC8" w:rsidRDefault="00E870EE" w:rsidP="00AA0AC8">
            <w:pPr>
              <w:spacing w:after="0" w:line="240" w:lineRule="auto"/>
              <w:jc w:val="both"/>
              <w:rPr>
                <w:rFonts w:ascii="Times New Roman" w:hAnsi="Times New Roman" w:cs="Times New Roman"/>
                <w:color w:val="000000"/>
                <w:lang w:val="ro-RO"/>
              </w:rPr>
            </w:pPr>
            <w:r w:rsidRPr="00AA0AC8">
              <w:rPr>
                <w:rFonts w:ascii="Times New Roman" w:hAnsi="Times New Roman" w:cs="Times New Roman"/>
                <w:color w:val="000000"/>
                <w:lang w:val="ro-RO"/>
              </w:rPr>
              <w:t>Elaborarea și aprobarea actelor normative ce țin de implementarea ciclului III, studii superioare de doctorat:</w:t>
            </w:r>
          </w:p>
          <w:p w:rsidR="00E870EE" w:rsidRPr="00AA0AC8" w:rsidRDefault="00E870EE" w:rsidP="00AA0AC8">
            <w:pPr>
              <w:numPr>
                <w:ilvl w:val="0"/>
                <w:numId w:val="6"/>
              </w:numPr>
              <w:spacing w:after="0" w:line="240" w:lineRule="auto"/>
              <w:contextualSpacing/>
              <w:jc w:val="both"/>
              <w:rPr>
                <w:rFonts w:ascii="Times New Roman" w:hAnsi="Times New Roman" w:cs="Times New Roman"/>
                <w:b/>
                <w:color w:val="000000"/>
                <w:lang w:val="ro-RO"/>
              </w:rPr>
            </w:pPr>
            <w:r w:rsidRPr="00AA0AC8">
              <w:rPr>
                <w:rFonts w:ascii="Times New Roman" w:hAnsi="Times New Roman" w:cs="Times New Roman"/>
                <w:color w:val="000000"/>
                <w:lang w:val="ro-RO"/>
              </w:rPr>
              <w:t>Regulamentul privind organizarea și funcționarea programelor de doctorat;</w:t>
            </w:r>
          </w:p>
        </w:tc>
        <w:tc>
          <w:tcPr>
            <w:tcW w:w="500" w:type="pct"/>
            <w:gridSpan w:val="2"/>
            <w:tcBorders>
              <w:bottom w:val="dotted"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Ministerul Educației</w:t>
            </w:r>
          </w:p>
        </w:tc>
        <w:tc>
          <w:tcPr>
            <w:tcW w:w="409" w:type="pct"/>
            <w:tcBorders>
              <w:bottom w:val="dotted"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2014</w:t>
            </w:r>
          </w:p>
        </w:tc>
        <w:tc>
          <w:tcPr>
            <w:tcW w:w="500" w:type="pct"/>
            <w:tcBorders>
              <w:bottom w:val="dotted"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E870EE" w:rsidRPr="00AA0AC8" w:rsidTr="0091128A">
        <w:tblPrEx>
          <w:tblLook w:val="04A0"/>
        </w:tblPrEx>
        <w:trPr>
          <w:trHeight w:val="585"/>
        </w:trPr>
        <w:tc>
          <w:tcPr>
            <w:tcW w:w="182" w:type="pct"/>
            <w:vMerge/>
            <w:shd w:val="clear" w:color="auto" w:fill="auto"/>
          </w:tcPr>
          <w:p w:rsidR="00E870EE" w:rsidRPr="00AA0AC8" w:rsidRDefault="00E870EE" w:rsidP="00AA0AC8">
            <w:pPr>
              <w:spacing w:after="0" w:line="240" w:lineRule="auto"/>
              <w:jc w:val="center"/>
              <w:rPr>
                <w:rFonts w:ascii="Times New Roman" w:hAnsi="Times New Roman" w:cs="Times New Roman"/>
                <w:b/>
                <w:lang w:val="ro-RO"/>
              </w:rPr>
            </w:pPr>
          </w:p>
        </w:tc>
        <w:tc>
          <w:tcPr>
            <w:tcW w:w="818" w:type="pct"/>
            <w:vMerge/>
            <w:shd w:val="clear" w:color="auto" w:fill="FFFFFF" w:themeFill="background1"/>
          </w:tcPr>
          <w:p w:rsidR="00E870EE" w:rsidRPr="00AA0AC8" w:rsidRDefault="00E870EE" w:rsidP="00AA0AC8">
            <w:pPr>
              <w:spacing w:after="0" w:line="240" w:lineRule="auto"/>
              <w:jc w:val="both"/>
              <w:rPr>
                <w:rFonts w:ascii="Times New Roman" w:hAnsi="Times New Roman" w:cs="Times New Roman"/>
                <w:lang w:val="ro-RO"/>
              </w:rPr>
            </w:pPr>
          </w:p>
        </w:tc>
        <w:tc>
          <w:tcPr>
            <w:tcW w:w="909" w:type="pct"/>
            <w:vMerge/>
            <w:shd w:val="clear" w:color="auto" w:fill="FFFFFF" w:themeFill="background1"/>
          </w:tcPr>
          <w:p w:rsidR="00E870EE" w:rsidRPr="00AA0AC8" w:rsidRDefault="00E870EE" w:rsidP="00AA0AC8">
            <w:pPr>
              <w:spacing w:after="0" w:line="240" w:lineRule="auto"/>
              <w:jc w:val="both"/>
              <w:rPr>
                <w:rFonts w:ascii="Times New Roman" w:hAnsi="Times New Roman" w:cs="Times New Roman"/>
                <w:lang w:val="ro-RO"/>
              </w:rPr>
            </w:pPr>
          </w:p>
        </w:tc>
        <w:tc>
          <w:tcPr>
            <w:tcW w:w="1682" w:type="pct"/>
            <w:tcBorders>
              <w:top w:val="dotted" w:sz="4" w:space="0" w:color="auto"/>
              <w:bottom w:val="dotted" w:sz="4" w:space="0" w:color="auto"/>
            </w:tcBorders>
            <w:shd w:val="clear" w:color="auto" w:fill="FFFFFF" w:themeFill="background1"/>
          </w:tcPr>
          <w:p w:rsidR="00E870EE" w:rsidRPr="00AA0AC8" w:rsidRDefault="00E870EE" w:rsidP="00AA0AC8">
            <w:pPr>
              <w:numPr>
                <w:ilvl w:val="0"/>
                <w:numId w:val="6"/>
              </w:numPr>
              <w:spacing w:after="0" w:line="240" w:lineRule="auto"/>
              <w:contextualSpacing/>
              <w:jc w:val="both"/>
              <w:rPr>
                <w:rFonts w:ascii="Times New Roman" w:hAnsi="Times New Roman" w:cs="Times New Roman"/>
                <w:color w:val="000000"/>
                <w:lang w:val="ro-RO"/>
              </w:rPr>
            </w:pPr>
            <w:r w:rsidRPr="00AA0AC8">
              <w:rPr>
                <w:rFonts w:ascii="Times New Roman" w:hAnsi="Times New Roman" w:cs="Times New Roman"/>
                <w:color w:val="000000"/>
                <w:lang w:val="ro-RO"/>
              </w:rPr>
              <w:t>Recomandări pentru elaborarea Planului cadru pentru ciclul III;</w:t>
            </w:r>
          </w:p>
        </w:tc>
        <w:tc>
          <w:tcPr>
            <w:tcW w:w="500" w:type="pct"/>
            <w:gridSpan w:val="2"/>
            <w:tcBorders>
              <w:top w:val="dotted" w:sz="4" w:space="0" w:color="auto"/>
              <w:bottom w:val="dotted"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Ministerul Educației</w:t>
            </w:r>
          </w:p>
        </w:tc>
        <w:tc>
          <w:tcPr>
            <w:tcW w:w="409" w:type="pct"/>
            <w:tcBorders>
              <w:top w:val="dotted" w:sz="4" w:space="0" w:color="auto"/>
              <w:bottom w:val="dotted"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2014</w:t>
            </w:r>
          </w:p>
        </w:tc>
        <w:tc>
          <w:tcPr>
            <w:tcW w:w="500" w:type="pct"/>
            <w:tcBorders>
              <w:top w:val="dotted" w:sz="4" w:space="0" w:color="auto"/>
              <w:bottom w:val="dotted"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E870EE" w:rsidRPr="00AA0AC8" w:rsidTr="0091128A">
        <w:tblPrEx>
          <w:tblLook w:val="04A0"/>
        </w:tblPrEx>
        <w:trPr>
          <w:trHeight w:val="750"/>
        </w:trPr>
        <w:tc>
          <w:tcPr>
            <w:tcW w:w="182" w:type="pct"/>
            <w:vMerge/>
            <w:shd w:val="clear" w:color="auto" w:fill="auto"/>
          </w:tcPr>
          <w:p w:rsidR="00E870EE" w:rsidRPr="00AA0AC8" w:rsidRDefault="00E870EE" w:rsidP="00AA0AC8">
            <w:pPr>
              <w:spacing w:after="0" w:line="240" w:lineRule="auto"/>
              <w:jc w:val="center"/>
              <w:rPr>
                <w:rFonts w:ascii="Times New Roman" w:hAnsi="Times New Roman" w:cs="Times New Roman"/>
                <w:b/>
                <w:lang w:val="ro-RO"/>
              </w:rPr>
            </w:pPr>
          </w:p>
        </w:tc>
        <w:tc>
          <w:tcPr>
            <w:tcW w:w="818" w:type="pct"/>
            <w:vMerge/>
            <w:shd w:val="clear" w:color="auto" w:fill="FFFFFF" w:themeFill="background1"/>
          </w:tcPr>
          <w:p w:rsidR="00E870EE" w:rsidRPr="00AA0AC8" w:rsidRDefault="00E870EE" w:rsidP="00AA0AC8">
            <w:pPr>
              <w:spacing w:after="0" w:line="240" w:lineRule="auto"/>
              <w:jc w:val="both"/>
              <w:rPr>
                <w:rFonts w:ascii="Times New Roman" w:hAnsi="Times New Roman" w:cs="Times New Roman"/>
                <w:lang w:val="ro-RO"/>
              </w:rPr>
            </w:pPr>
          </w:p>
        </w:tc>
        <w:tc>
          <w:tcPr>
            <w:tcW w:w="909" w:type="pct"/>
            <w:vMerge/>
            <w:shd w:val="clear" w:color="auto" w:fill="FFFFFF" w:themeFill="background1"/>
          </w:tcPr>
          <w:p w:rsidR="00E870EE" w:rsidRPr="00AA0AC8" w:rsidRDefault="00E870EE" w:rsidP="00AA0AC8">
            <w:pPr>
              <w:spacing w:after="0" w:line="240" w:lineRule="auto"/>
              <w:jc w:val="both"/>
              <w:rPr>
                <w:rFonts w:ascii="Times New Roman" w:hAnsi="Times New Roman" w:cs="Times New Roman"/>
                <w:lang w:val="ro-RO"/>
              </w:rPr>
            </w:pPr>
          </w:p>
        </w:tc>
        <w:tc>
          <w:tcPr>
            <w:tcW w:w="1682" w:type="pct"/>
            <w:tcBorders>
              <w:top w:val="dotted" w:sz="4" w:space="0" w:color="auto"/>
              <w:bottom w:val="single" w:sz="4" w:space="0" w:color="auto"/>
            </w:tcBorders>
            <w:shd w:val="clear" w:color="auto" w:fill="FFFFFF" w:themeFill="background1"/>
          </w:tcPr>
          <w:p w:rsidR="00E870EE" w:rsidRPr="00AA0AC8" w:rsidRDefault="00E870EE" w:rsidP="00AA0AC8">
            <w:pPr>
              <w:numPr>
                <w:ilvl w:val="0"/>
                <w:numId w:val="6"/>
              </w:numPr>
              <w:spacing w:after="0" w:line="240" w:lineRule="auto"/>
              <w:contextualSpacing/>
              <w:jc w:val="both"/>
              <w:rPr>
                <w:rFonts w:ascii="Times New Roman" w:hAnsi="Times New Roman" w:cs="Times New Roman"/>
                <w:color w:val="000000"/>
                <w:lang w:val="ro-RO"/>
              </w:rPr>
            </w:pPr>
            <w:r w:rsidRPr="00AA0AC8">
              <w:rPr>
                <w:rFonts w:ascii="Times New Roman" w:hAnsi="Times New Roman" w:cs="Times New Roman"/>
                <w:color w:val="000000"/>
                <w:lang w:val="ro-RO"/>
              </w:rPr>
              <w:t>Mecanisme de finanțare a ciclului III, studii superioare de doctorat</w:t>
            </w:r>
          </w:p>
        </w:tc>
        <w:tc>
          <w:tcPr>
            <w:tcW w:w="500" w:type="pct"/>
            <w:gridSpan w:val="2"/>
            <w:tcBorders>
              <w:top w:val="dotted" w:sz="4" w:space="0" w:color="auto"/>
              <w:bottom w:val="single"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Ministerul Educației</w:t>
            </w:r>
          </w:p>
        </w:tc>
        <w:tc>
          <w:tcPr>
            <w:tcW w:w="409" w:type="pct"/>
            <w:tcBorders>
              <w:top w:val="dotted" w:sz="4" w:space="0" w:color="auto"/>
              <w:bottom w:val="single"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2014</w:t>
            </w:r>
          </w:p>
        </w:tc>
        <w:tc>
          <w:tcPr>
            <w:tcW w:w="500" w:type="pct"/>
            <w:tcBorders>
              <w:top w:val="dotted" w:sz="4" w:space="0" w:color="auto"/>
              <w:bottom w:val="single"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E870EE" w:rsidRPr="00AA0AC8" w:rsidTr="00B777C8">
        <w:tblPrEx>
          <w:tblLook w:val="04A0"/>
        </w:tblPrEx>
        <w:trPr>
          <w:trHeight w:val="835"/>
        </w:trPr>
        <w:tc>
          <w:tcPr>
            <w:tcW w:w="182" w:type="pct"/>
            <w:vMerge w:val="restart"/>
            <w:shd w:val="clear" w:color="auto" w:fill="auto"/>
          </w:tcPr>
          <w:p w:rsidR="00E870EE" w:rsidRPr="00AA0AC8" w:rsidRDefault="00E870EE" w:rsidP="00AA0AC8">
            <w:pPr>
              <w:spacing w:after="0" w:line="240" w:lineRule="auto"/>
              <w:jc w:val="center"/>
              <w:rPr>
                <w:rFonts w:ascii="Times New Roman" w:hAnsi="Times New Roman" w:cs="Times New Roman"/>
                <w:b/>
                <w:lang w:val="ro-RO"/>
              </w:rPr>
            </w:pPr>
          </w:p>
        </w:tc>
        <w:tc>
          <w:tcPr>
            <w:tcW w:w="818" w:type="pct"/>
            <w:vMerge w:val="restart"/>
            <w:shd w:val="clear" w:color="auto" w:fill="FFFFFF" w:themeFill="background1"/>
          </w:tcPr>
          <w:p w:rsidR="00E870EE" w:rsidRPr="00AA0AC8" w:rsidRDefault="00E870EE" w:rsidP="00AA0AC8">
            <w:pPr>
              <w:spacing w:after="0" w:line="240" w:lineRule="auto"/>
              <w:jc w:val="both"/>
              <w:rPr>
                <w:rFonts w:ascii="Times New Roman" w:hAnsi="Times New Roman" w:cs="Times New Roman"/>
                <w:lang w:val="ro-RO"/>
              </w:rPr>
            </w:pPr>
            <w:r w:rsidRPr="00AA0AC8">
              <w:rPr>
                <w:rFonts w:ascii="Times New Roman" w:hAnsi="Times New Roman" w:cs="Times New Roman"/>
                <w:b/>
                <w:lang w:val="ro-RO"/>
              </w:rPr>
              <w:t>Art. 123</w:t>
            </w:r>
            <w:r w:rsidRPr="00AA0AC8">
              <w:rPr>
                <w:rFonts w:ascii="Times New Roman" w:hAnsi="Times New Roman" w:cs="Times New Roman"/>
                <w:lang w:val="ro-RO"/>
              </w:rPr>
              <w:t xml:space="preserve"> </w:t>
            </w:r>
            <w:r w:rsidRPr="00AA0AC8">
              <w:rPr>
                <w:rFonts w:ascii="Times New Roman" w:hAnsi="Times New Roman" w:cs="Times New Roman"/>
                <w:b/>
                <w:lang w:val="ro-RO"/>
              </w:rPr>
              <w:t>Cooperarea în domeniile educație, in-struire, multilingvism, tineret și sport</w:t>
            </w:r>
          </w:p>
          <w:p w:rsidR="00E870EE" w:rsidRPr="00AA0AC8" w:rsidRDefault="00E870EE" w:rsidP="00AA0AC8">
            <w:pPr>
              <w:spacing w:after="0" w:line="240" w:lineRule="auto"/>
              <w:jc w:val="both"/>
              <w:rPr>
                <w:rFonts w:ascii="Times New Roman" w:hAnsi="Times New Roman" w:cs="Times New Roman"/>
                <w:lang w:val="ro-RO"/>
              </w:rPr>
            </w:pPr>
            <w:r w:rsidRPr="00AA0AC8">
              <w:rPr>
                <w:rFonts w:ascii="Times New Roman" w:hAnsi="Times New Roman" w:cs="Times New Roman"/>
                <w:b/>
                <w:lang w:val="ro-RO"/>
              </w:rPr>
              <w:t xml:space="preserve">(d) </w:t>
            </w:r>
            <w:r w:rsidRPr="00AA0AC8">
              <w:rPr>
                <w:rFonts w:ascii="Times New Roman" w:hAnsi="Times New Roman" w:cs="Times New Roman"/>
                <w:lang w:val="ro-RO"/>
              </w:rPr>
              <w:t xml:space="preserve">Consolidarea coope-rării academice inter-naționale, participării în programele de cooperare </w:t>
            </w:r>
            <w:r w:rsidRPr="00AA0AC8">
              <w:rPr>
                <w:rFonts w:ascii="Times New Roman" w:hAnsi="Times New Roman" w:cs="Times New Roman"/>
                <w:lang w:val="ro-RO"/>
              </w:rPr>
              <w:lastRenderedPageBreak/>
              <w:t>ale UE, sporirea mobilității studenților și cadrelor didactice</w:t>
            </w:r>
          </w:p>
        </w:tc>
        <w:tc>
          <w:tcPr>
            <w:tcW w:w="909" w:type="pct"/>
            <w:vMerge w:val="restart"/>
            <w:shd w:val="clear" w:color="auto" w:fill="FFFFFF" w:themeFill="background1"/>
          </w:tcPr>
          <w:p w:rsidR="001C7CA9" w:rsidRPr="00AA0AC8" w:rsidRDefault="001C7CA9"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lastRenderedPageBreak/>
              <w:t>2.4 Cooperarea economică</w:t>
            </w:r>
          </w:p>
          <w:p w:rsidR="001C7CA9" w:rsidRPr="00AA0AC8" w:rsidRDefault="001C7CA9" w:rsidP="00AA0AC8">
            <w:pPr>
              <w:spacing w:after="0" w:line="240" w:lineRule="auto"/>
              <w:jc w:val="both"/>
              <w:rPr>
                <w:rFonts w:ascii="Times New Roman" w:hAnsi="Times New Roman" w:cs="Times New Roman"/>
                <w:lang w:val="ro-RO"/>
              </w:rPr>
            </w:pPr>
            <w:r w:rsidRPr="00AA0AC8">
              <w:rPr>
                <w:rFonts w:ascii="Times New Roman" w:hAnsi="Times New Roman" w:cs="Times New Roman"/>
                <w:i/>
                <w:lang w:val="ro-RO"/>
              </w:rPr>
              <w:t>Educație, instruire și tineret</w:t>
            </w:r>
          </w:p>
          <w:p w:rsidR="00E870EE" w:rsidRPr="00AA0AC8" w:rsidRDefault="001C7CA9" w:rsidP="00AA0AC8">
            <w:pPr>
              <w:pStyle w:val="ListParagraph"/>
              <w:numPr>
                <w:ilvl w:val="0"/>
                <w:numId w:val="32"/>
              </w:numPr>
              <w:tabs>
                <w:tab w:val="left" w:pos="321"/>
              </w:tabs>
              <w:spacing w:after="0" w:line="240" w:lineRule="auto"/>
              <w:ind w:left="27" w:firstLine="0"/>
              <w:jc w:val="both"/>
              <w:rPr>
                <w:rFonts w:ascii="Times New Roman" w:hAnsi="Times New Roman" w:cs="Times New Roman"/>
                <w:lang w:val="ro-RO"/>
              </w:rPr>
            </w:pPr>
            <w:r w:rsidRPr="00AA0AC8">
              <w:rPr>
                <w:rFonts w:ascii="Times New Roman" w:hAnsi="Times New Roman" w:cs="Times New Roman"/>
                <w:lang w:val="ro-RO"/>
              </w:rPr>
              <w:t xml:space="preserve">Promovarea cooperării academice, dezvoltării capacității și mobilității studenților și cadrelor didactice prin programul  nou Erasmus+ și acțiunile de </w:t>
            </w:r>
            <w:r w:rsidRPr="00AA0AC8">
              <w:rPr>
                <w:rFonts w:ascii="Times New Roman" w:hAnsi="Times New Roman" w:cs="Times New Roman"/>
                <w:lang w:val="ro-RO"/>
              </w:rPr>
              <w:lastRenderedPageBreak/>
              <w:t>mobilitate și instruire a cercetătorilor Marie Skłodowska-Curie</w:t>
            </w:r>
          </w:p>
        </w:tc>
        <w:tc>
          <w:tcPr>
            <w:tcW w:w="1682" w:type="pct"/>
            <w:tcBorders>
              <w:bottom w:val="dotted" w:sz="4" w:space="0" w:color="auto"/>
            </w:tcBorders>
            <w:shd w:val="clear" w:color="auto" w:fill="FFFFFF" w:themeFill="background1"/>
          </w:tcPr>
          <w:p w:rsidR="00E870EE" w:rsidRPr="00AA0AC8" w:rsidRDefault="001C7CA9" w:rsidP="00AA0AC8">
            <w:pPr>
              <w:spacing w:after="0" w:line="240" w:lineRule="auto"/>
              <w:contextualSpacing/>
              <w:jc w:val="both"/>
              <w:rPr>
                <w:rFonts w:ascii="Times New Roman" w:hAnsi="Times New Roman" w:cs="Times New Roman"/>
                <w:lang w:val="ro-RO"/>
              </w:rPr>
            </w:pPr>
            <w:r w:rsidRPr="00AA0AC8">
              <w:rPr>
                <w:rFonts w:ascii="Times New Roman" w:hAnsi="Times New Roman" w:cs="Times New Roman"/>
                <w:lang w:val="ro-RO"/>
              </w:rPr>
              <w:lastRenderedPageBreak/>
              <w:t xml:space="preserve">1. </w:t>
            </w:r>
            <w:r w:rsidR="00E870EE" w:rsidRPr="00AA0AC8">
              <w:rPr>
                <w:rFonts w:ascii="Times New Roman" w:hAnsi="Times New Roman" w:cs="Times New Roman"/>
                <w:lang w:val="ro-RO"/>
              </w:rPr>
              <w:t>Mediatizarea Programului Erasmus+ și Maria Sklodowska Curie în RM.</w:t>
            </w:r>
          </w:p>
        </w:tc>
        <w:tc>
          <w:tcPr>
            <w:tcW w:w="500" w:type="pct"/>
            <w:gridSpan w:val="2"/>
            <w:tcBorders>
              <w:bottom w:val="dotted"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Ministerul Educației</w:t>
            </w:r>
          </w:p>
        </w:tc>
        <w:tc>
          <w:tcPr>
            <w:tcW w:w="409" w:type="pct"/>
            <w:tcBorders>
              <w:bottom w:val="dotted"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2014</w:t>
            </w:r>
          </w:p>
        </w:tc>
        <w:tc>
          <w:tcPr>
            <w:tcW w:w="500" w:type="pct"/>
            <w:tcBorders>
              <w:bottom w:val="dotted"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E870EE" w:rsidRPr="00AA0AC8" w:rsidTr="0091128A">
        <w:tblPrEx>
          <w:tblLook w:val="04A0"/>
        </w:tblPrEx>
        <w:trPr>
          <w:trHeight w:val="1304"/>
        </w:trPr>
        <w:tc>
          <w:tcPr>
            <w:tcW w:w="182" w:type="pct"/>
            <w:vMerge/>
            <w:shd w:val="clear" w:color="auto" w:fill="auto"/>
          </w:tcPr>
          <w:p w:rsidR="00E870EE" w:rsidRPr="00AA0AC8" w:rsidRDefault="00E870EE" w:rsidP="00AA0AC8">
            <w:pPr>
              <w:spacing w:after="0" w:line="240" w:lineRule="auto"/>
              <w:jc w:val="center"/>
              <w:rPr>
                <w:rFonts w:ascii="Times New Roman" w:hAnsi="Times New Roman" w:cs="Times New Roman"/>
                <w:b/>
                <w:lang w:val="ro-RO"/>
              </w:rPr>
            </w:pPr>
          </w:p>
        </w:tc>
        <w:tc>
          <w:tcPr>
            <w:tcW w:w="818" w:type="pct"/>
            <w:vMerge/>
            <w:shd w:val="clear" w:color="auto" w:fill="FFFFFF" w:themeFill="background1"/>
          </w:tcPr>
          <w:p w:rsidR="00E870EE" w:rsidRPr="00AA0AC8" w:rsidRDefault="00E870EE" w:rsidP="00AA0AC8">
            <w:pPr>
              <w:spacing w:after="0" w:line="240" w:lineRule="auto"/>
              <w:jc w:val="both"/>
              <w:rPr>
                <w:rFonts w:ascii="Times New Roman" w:hAnsi="Times New Roman" w:cs="Times New Roman"/>
                <w:lang w:val="ro-RO"/>
              </w:rPr>
            </w:pPr>
          </w:p>
        </w:tc>
        <w:tc>
          <w:tcPr>
            <w:tcW w:w="909" w:type="pct"/>
            <w:vMerge/>
            <w:shd w:val="clear" w:color="auto" w:fill="FFFFFF" w:themeFill="background1"/>
          </w:tcPr>
          <w:p w:rsidR="00E870EE" w:rsidRPr="00AA0AC8" w:rsidRDefault="00E870EE" w:rsidP="00AA0AC8">
            <w:pPr>
              <w:spacing w:after="0" w:line="240" w:lineRule="auto"/>
              <w:jc w:val="both"/>
              <w:rPr>
                <w:rFonts w:ascii="Times New Roman" w:hAnsi="Times New Roman" w:cs="Times New Roman"/>
                <w:lang w:val="ro-RO"/>
              </w:rPr>
            </w:pPr>
          </w:p>
        </w:tc>
        <w:tc>
          <w:tcPr>
            <w:tcW w:w="1682" w:type="pct"/>
            <w:tcBorders>
              <w:top w:val="dotted" w:sz="4" w:space="0" w:color="auto"/>
              <w:bottom w:val="single" w:sz="4" w:space="0" w:color="auto"/>
            </w:tcBorders>
            <w:shd w:val="clear" w:color="auto" w:fill="FFFFFF" w:themeFill="background1"/>
          </w:tcPr>
          <w:p w:rsidR="00E870EE" w:rsidRPr="00AA0AC8" w:rsidRDefault="001C7CA9" w:rsidP="00AA0AC8">
            <w:pPr>
              <w:spacing w:after="0" w:line="240" w:lineRule="auto"/>
              <w:contextualSpacing/>
              <w:jc w:val="both"/>
              <w:rPr>
                <w:rFonts w:ascii="Times New Roman" w:hAnsi="Times New Roman" w:cs="Times New Roman"/>
                <w:lang w:val="ro-RO"/>
              </w:rPr>
            </w:pPr>
            <w:r w:rsidRPr="00AA0AC8">
              <w:rPr>
                <w:rFonts w:ascii="Times New Roman" w:hAnsi="Times New Roman" w:cs="Times New Roman"/>
                <w:lang w:val="ro-RO"/>
              </w:rPr>
              <w:t xml:space="preserve">2. </w:t>
            </w:r>
            <w:r w:rsidR="00E870EE" w:rsidRPr="00AA0AC8">
              <w:rPr>
                <w:rFonts w:ascii="Times New Roman" w:hAnsi="Times New Roman" w:cs="Times New Roman"/>
                <w:lang w:val="ro-RO"/>
              </w:rPr>
              <w:t>Valorificarea oportunităților oferite de Programul Erasmus+ și Maria Sklodowska Curie.</w:t>
            </w:r>
          </w:p>
        </w:tc>
        <w:tc>
          <w:tcPr>
            <w:tcW w:w="500" w:type="pct"/>
            <w:gridSpan w:val="2"/>
            <w:tcBorders>
              <w:top w:val="dotted" w:sz="4" w:space="0" w:color="auto"/>
              <w:bottom w:val="single"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Ministerul Educației,</w:t>
            </w:r>
          </w:p>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Instituțiile de învățămînt superior</w:t>
            </w:r>
          </w:p>
        </w:tc>
        <w:tc>
          <w:tcPr>
            <w:tcW w:w="409" w:type="pct"/>
            <w:tcBorders>
              <w:top w:val="dotted" w:sz="4" w:space="0" w:color="auto"/>
              <w:bottom w:val="single"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2014-2016</w:t>
            </w:r>
          </w:p>
        </w:tc>
        <w:tc>
          <w:tcPr>
            <w:tcW w:w="500" w:type="pct"/>
            <w:tcBorders>
              <w:top w:val="dotted" w:sz="4" w:space="0" w:color="auto"/>
              <w:bottom w:val="single"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Resurse financiare ale Comisiei Europene</w:t>
            </w:r>
          </w:p>
        </w:tc>
      </w:tr>
      <w:tr w:rsidR="00E870EE" w:rsidRPr="00AA0AC8" w:rsidTr="0091128A">
        <w:tblPrEx>
          <w:tblLook w:val="04A0"/>
        </w:tblPrEx>
        <w:trPr>
          <w:trHeight w:val="1237"/>
        </w:trPr>
        <w:tc>
          <w:tcPr>
            <w:tcW w:w="182" w:type="pct"/>
            <w:vMerge w:val="restart"/>
            <w:shd w:val="clear" w:color="auto" w:fill="auto"/>
          </w:tcPr>
          <w:p w:rsidR="00E870EE" w:rsidRPr="00AA0AC8" w:rsidRDefault="00E870EE" w:rsidP="00AA0AC8">
            <w:pPr>
              <w:spacing w:after="0" w:line="240" w:lineRule="auto"/>
              <w:jc w:val="center"/>
              <w:rPr>
                <w:rFonts w:ascii="Times New Roman" w:hAnsi="Times New Roman" w:cs="Times New Roman"/>
                <w:b/>
                <w:lang w:val="ro-RO"/>
              </w:rPr>
            </w:pPr>
          </w:p>
        </w:tc>
        <w:tc>
          <w:tcPr>
            <w:tcW w:w="818" w:type="pct"/>
            <w:vMerge w:val="restart"/>
            <w:shd w:val="clear" w:color="auto" w:fill="FFFFFF" w:themeFill="background1"/>
          </w:tcPr>
          <w:p w:rsidR="00E870EE" w:rsidRPr="00AA0AC8" w:rsidRDefault="00E870EE" w:rsidP="00AA0AC8">
            <w:pPr>
              <w:spacing w:after="0" w:line="240" w:lineRule="auto"/>
              <w:jc w:val="both"/>
              <w:rPr>
                <w:rFonts w:ascii="Times New Roman" w:hAnsi="Times New Roman" w:cs="Times New Roman"/>
                <w:lang w:val="ro-RO"/>
              </w:rPr>
            </w:pPr>
            <w:r w:rsidRPr="00AA0AC8">
              <w:rPr>
                <w:rFonts w:ascii="Times New Roman" w:hAnsi="Times New Roman" w:cs="Times New Roman"/>
                <w:b/>
                <w:lang w:val="ro-RO"/>
              </w:rPr>
              <w:t>Art. 123</w:t>
            </w:r>
            <w:r w:rsidRPr="00AA0AC8">
              <w:rPr>
                <w:rFonts w:ascii="Times New Roman" w:hAnsi="Times New Roman" w:cs="Times New Roman"/>
                <w:lang w:val="ro-RO"/>
              </w:rPr>
              <w:t xml:space="preserve"> </w:t>
            </w:r>
            <w:r w:rsidRPr="00AA0AC8">
              <w:rPr>
                <w:rFonts w:ascii="Times New Roman" w:hAnsi="Times New Roman" w:cs="Times New Roman"/>
                <w:b/>
                <w:lang w:val="ro-RO"/>
              </w:rPr>
              <w:t>Cooperarea în domeniile educație, in-struire, multilingvism, tineret și sport</w:t>
            </w:r>
          </w:p>
          <w:p w:rsidR="00E870EE" w:rsidRPr="00AA0AC8" w:rsidRDefault="00E870EE" w:rsidP="00AA0AC8">
            <w:pPr>
              <w:spacing w:after="0" w:line="240" w:lineRule="auto"/>
              <w:jc w:val="both"/>
              <w:rPr>
                <w:rFonts w:ascii="Times New Roman" w:hAnsi="Times New Roman" w:cs="Times New Roman"/>
                <w:lang w:val="ro-RO"/>
              </w:rPr>
            </w:pPr>
            <w:r w:rsidRPr="00AA0AC8">
              <w:rPr>
                <w:rFonts w:ascii="Times New Roman" w:hAnsi="Times New Roman" w:cs="Times New Roman"/>
                <w:b/>
                <w:lang w:val="ro-RO"/>
              </w:rPr>
              <w:t xml:space="preserve">(e) </w:t>
            </w:r>
            <w:r w:rsidRPr="00AA0AC8">
              <w:rPr>
                <w:rFonts w:ascii="Times New Roman" w:hAnsi="Times New Roman" w:cs="Times New Roman"/>
                <w:lang w:val="ro-RO"/>
              </w:rPr>
              <w:t>Implementarea Ca-drului  Național de Cali-ficare pentru a îmbunătăți transparența și recu-noașterea calificărilor și competențelor</w:t>
            </w:r>
          </w:p>
        </w:tc>
        <w:tc>
          <w:tcPr>
            <w:tcW w:w="909" w:type="pct"/>
            <w:vMerge w:val="restart"/>
            <w:shd w:val="clear" w:color="auto" w:fill="FFFFFF" w:themeFill="background1"/>
          </w:tcPr>
          <w:p w:rsidR="00E870EE" w:rsidRPr="00AA0AC8" w:rsidRDefault="00854427"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w:t>
            </w:r>
          </w:p>
        </w:tc>
        <w:tc>
          <w:tcPr>
            <w:tcW w:w="1682" w:type="pct"/>
            <w:tcBorders>
              <w:bottom w:val="dotted" w:sz="4" w:space="0" w:color="auto"/>
            </w:tcBorders>
            <w:shd w:val="clear" w:color="auto" w:fill="FFFFFF" w:themeFill="background1"/>
          </w:tcPr>
          <w:p w:rsidR="00E870EE" w:rsidRPr="00AA0AC8" w:rsidRDefault="001C7CA9" w:rsidP="00AA0AC8">
            <w:pPr>
              <w:spacing w:after="0" w:line="240" w:lineRule="auto"/>
              <w:contextualSpacing/>
              <w:jc w:val="both"/>
              <w:rPr>
                <w:rFonts w:ascii="Times New Roman" w:hAnsi="Times New Roman" w:cs="Times New Roman"/>
                <w:b/>
                <w:lang w:val="ro-RO"/>
              </w:rPr>
            </w:pPr>
            <w:r w:rsidRPr="00AA0AC8">
              <w:rPr>
                <w:rFonts w:ascii="Times New Roman" w:hAnsi="Times New Roman" w:cs="Times New Roman"/>
                <w:color w:val="000000"/>
                <w:lang w:val="ro-RO"/>
              </w:rPr>
              <w:t xml:space="preserve">1. </w:t>
            </w:r>
            <w:r w:rsidR="00E870EE" w:rsidRPr="00AA0AC8">
              <w:rPr>
                <w:rFonts w:ascii="Times New Roman" w:hAnsi="Times New Roman" w:cs="Times New Roman"/>
                <w:color w:val="000000"/>
                <w:lang w:val="ro-RO"/>
              </w:rPr>
              <w:t>Dezvoltarea și implementarea Cadrului Național al Calificărilor în învățămîntul superior, implicarea mediului de afaceri, partenerilor sociali.</w:t>
            </w:r>
          </w:p>
        </w:tc>
        <w:tc>
          <w:tcPr>
            <w:tcW w:w="500" w:type="pct"/>
            <w:gridSpan w:val="2"/>
            <w:tcBorders>
              <w:bottom w:val="dotted"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Ministerul Educației</w:t>
            </w:r>
          </w:p>
        </w:tc>
        <w:tc>
          <w:tcPr>
            <w:tcW w:w="409" w:type="pct"/>
            <w:tcBorders>
              <w:bottom w:val="dotted"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2014-2015</w:t>
            </w:r>
          </w:p>
        </w:tc>
        <w:tc>
          <w:tcPr>
            <w:tcW w:w="500" w:type="pct"/>
            <w:tcBorders>
              <w:bottom w:val="dotted"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E870EE" w:rsidRPr="00AA0AC8" w:rsidTr="0091128A">
        <w:tblPrEx>
          <w:tblLook w:val="04A0"/>
        </w:tblPrEx>
        <w:trPr>
          <w:trHeight w:val="1237"/>
        </w:trPr>
        <w:tc>
          <w:tcPr>
            <w:tcW w:w="182" w:type="pct"/>
            <w:vMerge/>
            <w:shd w:val="clear" w:color="auto" w:fill="auto"/>
          </w:tcPr>
          <w:p w:rsidR="00E870EE" w:rsidRPr="00AA0AC8" w:rsidRDefault="00E870EE" w:rsidP="00AA0AC8">
            <w:pPr>
              <w:spacing w:after="0" w:line="240" w:lineRule="auto"/>
              <w:jc w:val="center"/>
              <w:rPr>
                <w:rFonts w:ascii="Times New Roman" w:hAnsi="Times New Roman" w:cs="Times New Roman"/>
                <w:b/>
                <w:lang w:val="ro-RO"/>
              </w:rPr>
            </w:pPr>
          </w:p>
        </w:tc>
        <w:tc>
          <w:tcPr>
            <w:tcW w:w="818" w:type="pct"/>
            <w:vMerge/>
            <w:shd w:val="clear" w:color="auto" w:fill="FFFFFF" w:themeFill="background1"/>
          </w:tcPr>
          <w:p w:rsidR="00E870EE" w:rsidRPr="00AA0AC8" w:rsidRDefault="00E870EE" w:rsidP="00AA0AC8">
            <w:pPr>
              <w:spacing w:after="0" w:line="240" w:lineRule="auto"/>
              <w:jc w:val="both"/>
              <w:rPr>
                <w:rFonts w:ascii="Times New Roman" w:hAnsi="Times New Roman" w:cs="Times New Roman"/>
                <w:lang w:val="ro-RO"/>
              </w:rPr>
            </w:pPr>
          </w:p>
        </w:tc>
        <w:tc>
          <w:tcPr>
            <w:tcW w:w="909" w:type="pct"/>
            <w:vMerge/>
            <w:shd w:val="clear" w:color="auto" w:fill="FFFFFF" w:themeFill="background1"/>
          </w:tcPr>
          <w:p w:rsidR="00E870EE" w:rsidRPr="00AA0AC8" w:rsidRDefault="00E870EE" w:rsidP="00AA0AC8">
            <w:pPr>
              <w:spacing w:after="0" w:line="240" w:lineRule="auto"/>
              <w:jc w:val="both"/>
              <w:rPr>
                <w:rFonts w:ascii="Times New Roman" w:hAnsi="Times New Roman" w:cs="Times New Roman"/>
                <w:lang w:val="ro-RO"/>
              </w:rPr>
            </w:pPr>
          </w:p>
        </w:tc>
        <w:tc>
          <w:tcPr>
            <w:tcW w:w="1682" w:type="pct"/>
            <w:tcBorders>
              <w:top w:val="dotted" w:sz="4" w:space="0" w:color="auto"/>
              <w:bottom w:val="dotted" w:sz="4" w:space="0" w:color="auto"/>
            </w:tcBorders>
            <w:shd w:val="clear" w:color="auto" w:fill="FFFFFF" w:themeFill="background1"/>
          </w:tcPr>
          <w:p w:rsidR="00E870EE" w:rsidRPr="00AA0AC8" w:rsidRDefault="001C7CA9" w:rsidP="00AA0AC8">
            <w:pPr>
              <w:spacing w:after="0" w:line="240" w:lineRule="auto"/>
              <w:contextualSpacing/>
              <w:jc w:val="both"/>
              <w:rPr>
                <w:rFonts w:ascii="Times New Roman" w:hAnsi="Times New Roman" w:cs="Times New Roman"/>
                <w:color w:val="000000"/>
                <w:lang w:val="ro-RO"/>
              </w:rPr>
            </w:pPr>
            <w:r w:rsidRPr="00AA0AC8">
              <w:rPr>
                <w:rFonts w:ascii="Times New Roman" w:hAnsi="Times New Roman" w:cs="Times New Roman"/>
                <w:color w:val="000000"/>
                <w:lang w:val="ro-RO"/>
              </w:rPr>
              <w:t xml:space="preserve">2. </w:t>
            </w:r>
            <w:r w:rsidR="00E870EE" w:rsidRPr="00AA0AC8">
              <w:rPr>
                <w:rFonts w:ascii="Times New Roman" w:hAnsi="Times New Roman" w:cs="Times New Roman"/>
                <w:color w:val="000000"/>
                <w:lang w:val="ro-RO"/>
              </w:rPr>
              <w:t>Aprobarea Metodologiei Cadrului Național al Calificărilor in VET.</w:t>
            </w:r>
          </w:p>
        </w:tc>
        <w:tc>
          <w:tcPr>
            <w:tcW w:w="500" w:type="pct"/>
            <w:gridSpan w:val="2"/>
            <w:tcBorders>
              <w:top w:val="dotted" w:sz="4" w:space="0" w:color="auto"/>
              <w:bottom w:val="dotted"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Ministerul Educației</w:t>
            </w:r>
          </w:p>
        </w:tc>
        <w:tc>
          <w:tcPr>
            <w:tcW w:w="409" w:type="pct"/>
            <w:tcBorders>
              <w:top w:val="dotted" w:sz="4" w:space="0" w:color="auto"/>
              <w:bottom w:val="dotted"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2014</w:t>
            </w:r>
          </w:p>
        </w:tc>
        <w:tc>
          <w:tcPr>
            <w:tcW w:w="500" w:type="pct"/>
            <w:tcBorders>
              <w:top w:val="dotted" w:sz="4" w:space="0" w:color="auto"/>
              <w:bottom w:val="dotted"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Programul  de suport al UE pentru susținerea reformei VET</w:t>
            </w:r>
          </w:p>
        </w:tc>
      </w:tr>
      <w:tr w:rsidR="00E870EE" w:rsidRPr="00AA0AC8" w:rsidTr="00A15A97">
        <w:tblPrEx>
          <w:tblLook w:val="04A0"/>
        </w:tblPrEx>
        <w:trPr>
          <w:trHeight w:val="416"/>
        </w:trPr>
        <w:tc>
          <w:tcPr>
            <w:tcW w:w="182" w:type="pct"/>
            <w:vMerge/>
            <w:shd w:val="clear" w:color="auto" w:fill="auto"/>
          </w:tcPr>
          <w:p w:rsidR="00E870EE" w:rsidRPr="00AA0AC8" w:rsidRDefault="00E870EE" w:rsidP="00AA0AC8">
            <w:pPr>
              <w:spacing w:after="0" w:line="240" w:lineRule="auto"/>
              <w:jc w:val="center"/>
              <w:rPr>
                <w:rFonts w:ascii="Times New Roman" w:hAnsi="Times New Roman" w:cs="Times New Roman"/>
                <w:b/>
                <w:lang w:val="ro-RO"/>
              </w:rPr>
            </w:pPr>
          </w:p>
        </w:tc>
        <w:tc>
          <w:tcPr>
            <w:tcW w:w="818" w:type="pct"/>
            <w:vMerge/>
            <w:shd w:val="clear" w:color="auto" w:fill="FFFFFF" w:themeFill="background1"/>
          </w:tcPr>
          <w:p w:rsidR="00E870EE" w:rsidRPr="00AA0AC8" w:rsidRDefault="00E870EE" w:rsidP="00AA0AC8">
            <w:pPr>
              <w:spacing w:after="0" w:line="240" w:lineRule="auto"/>
              <w:jc w:val="both"/>
              <w:rPr>
                <w:rFonts w:ascii="Times New Roman" w:hAnsi="Times New Roman" w:cs="Times New Roman"/>
                <w:lang w:val="ro-RO"/>
              </w:rPr>
            </w:pPr>
          </w:p>
        </w:tc>
        <w:tc>
          <w:tcPr>
            <w:tcW w:w="909" w:type="pct"/>
            <w:vMerge/>
            <w:shd w:val="clear" w:color="auto" w:fill="FFFFFF" w:themeFill="background1"/>
          </w:tcPr>
          <w:p w:rsidR="00E870EE" w:rsidRPr="00AA0AC8" w:rsidRDefault="00E870EE" w:rsidP="00AA0AC8">
            <w:pPr>
              <w:spacing w:after="0" w:line="240" w:lineRule="auto"/>
              <w:jc w:val="both"/>
              <w:rPr>
                <w:rFonts w:ascii="Times New Roman" w:hAnsi="Times New Roman" w:cs="Times New Roman"/>
                <w:lang w:val="ro-RO"/>
              </w:rPr>
            </w:pPr>
          </w:p>
        </w:tc>
        <w:tc>
          <w:tcPr>
            <w:tcW w:w="1682" w:type="pct"/>
            <w:tcBorders>
              <w:top w:val="dotted" w:sz="4" w:space="0" w:color="auto"/>
              <w:bottom w:val="dotted" w:sz="4" w:space="0" w:color="auto"/>
            </w:tcBorders>
            <w:shd w:val="clear" w:color="auto" w:fill="FFFFFF" w:themeFill="background1"/>
          </w:tcPr>
          <w:p w:rsidR="00E870EE" w:rsidRPr="00AA0AC8" w:rsidRDefault="001C7CA9" w:rsidP="00AA0AC8">
            <w:pPr>
              <w:spacing w:after="0" w:line="240" w:lineRule="auto"/>
              <w:contextualSpacing/>
              <w:rPr>
                <w:rFonts w:ascii="Times New Roman" w:hAnsi="Times New Roman" w:cs="Times New Roman"/>
                <w:color w:val="000000"/>
                <w:lang w:val="ro-RO"/>
              </w:rPr>
            </w:pPr>
            <w:r w:rsidRPr="00AA0AC8">
              <w:rPr>
                <w:rFonts w:ascii="Times New Roman" w:hAnsi="Times New Roman" w:cs="Times New Roman"/>
                <w:color w:val="000000"/>
                <w:lang w:val="ro-RO"/>
              </w:rPr>
              <w:t xml:space="preserve">3. </w:t>
            </w:r>
            <w:r w:rsidR="00E870EE" w:rsidRPr="00AA0AC8">
              <w:rPr>
                <w:rFonts w:ascii="Times New Roman" w:hAnsi="Times New Roman" w:cs="Times New Roman"/>
                <w:color w:val="000000"/>
                <w:lang w:val="ro-RO"/>
              </w:rPr>
              <w:t>Elaborarea Cadrului Național al Calificărilor  in VET.</w:t>
            </w:r>
          </w:p>
        </w:tc>
        <w:tc>
          <w:tcPr>
            <w:tcW w:w="500" w:type="pct"/>
            <w:gridSpan w:val="2"/>
            <w:tcBorders>
              <w:top w:val="dotted" w:sz="4" w:space="0" w:color="auto"/>
              <w:bottom w:val="dotted"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Ministerul Educației</w:t>
            </w:r>
          </w:p>
        </w:tc>
        <w:tc>
          <w:tcPr>
            <w:tcW w:w="409" w:type="pct"/>
            <w:tcBorders>
              <w:top w:val="dotted" w:sz="4" w:space="0" w:color="auto"/>
              <w:bottom w:val="dotted"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2014-2016</w:t>
            </w:r>
          </w:p>
        </w:tc>
        <w:tc>
          <w:tcPr>
            <w:tcW w:w="500" w:type="pct"/>
            <w:tcBorders>
              <w:top w:val="dotted" w:sz="4" w:space="0" w:color="auto"/>
              <w:bottom w:val="dotted"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Programul  de suport al UE pentru susținerea reformei VET</w:t>
            </w:r>
          </w:p>
        </w:tc>
      </w:tr>
      <w:tr w:rsidR="00E870EE" w:rsidRPr="00AA0AC8" w:rsidTr="0091128A">
        <w:tblPrEx>
          <w:tblLook w:val="04A0"/>
        </w:tblPrEx>
        <w:trPr>
          <w:trHeight w:val="831"/>
        </w:trPr>
        <w:tc>
          <w:tcPr>
            <w:tcW w:w="182" w:type="pct"/>
            <w:vMerge/>
            <w:shd w:val="clear" w:color="auto" w:fill="auto"/>
          </w:tcPr>
          <w:p w:rsidR="00E870EE" w:rsidRPr="00AA0AC8" w:rsidRDefault="00E870EE" w:rsidP="00AA0AC8">
            <w:pPr>
              <w:spacing w:after="0" w:line="240" w:lineRule="auto"/>
              <w:jc w:val="center"/>
              <w:rPr>
                <w:rFonts w:ascii="Times New Roman" w:hAnsi="Times New Roman" w:cs="Times New Roman"/>
                <w:b/>
                <w:lang w:val="ro-RO"/>
              </w:rPr>
            </w:pPr>
          </w:p>
        </w:tc>
        <w:tc>
          <w:tcPr>
            <w:tcW w:w="818" w:type="pct"/>
            <w:vMerge/>
            <w:shd w:val="clear" w:color="auto" w:fill="FFFFFF" w:themeFill="background1"/>
          </w:tcPr>
          <w:p w:rsidR="00E870EE" w:rsidRPr="00AA0AC8" w:rsidRDefault="00E870EE" w:rsidP="00AA0AC8">
            <w:pPr>
              <w:spacing w:after="0" w:line="240" w:lineRule="auto"/>
              <w:jc w:val="both"/>
              <w:rPr>
                <w:rFonts w:ascii="Times New Roman" w:hAnsi="Times New Roman" w:cs="Times New Roman"/>
                <w:lang w:val="ro-RO"/>
              </w:rPr>
            </w:pPr>
          </w:p>
        </w:tc>
        <w:tc>
          <w:tcPr>
            <w:tcW w:w="909" w:type="pct"/>
            <w:vMerge/>
            <w:shd w:val="clear" w:color="auto" w:fill="FFFFFF" w:themeFill="background1"/>
          </w:tcPr>
          <w:p w:rsidR="00E870EE" w:rsidRPr="00AA0AC8" w:rsidRDefault="00E870EE" w:rsidP="00AA0AC8">
            <w:pPr>
              <w:spacing w:after="0" w:line="240" w:lineRule="auto"/>
              <w:jc w:val="both"/>
              <w:rPr>
                <w:rFonts w:ascii="Times New Roman" w:hAnsi="Times New Roman" w:cs="Times New Roman"/>
                <w:lang w:val="ro-RO"/>
              </w:rPr>
            </w:pPr>
          </w:p>
        </w:tc>
        <w:tc>
          <w:tcPr>
            <w:tcW w:w="1682" w:type="pct"/>
            <w:tcBorders>
              <w:top w:val="dotted" w:sz="4" w:space="0" w:color="auto"/>
              <w:bottom w:val="single" w:sz="4" w:space="0" w:color="auto"/>
            </w:tcBorders>
            <w:shd w:val="clear" w:color="auto" w:fill="FFFFFF" w:themeFill="background1"/>
          </w:tcPr>
          <w:p w:rsidR="00E870EE" w:rsidRPr="00AA0AC8" w:rsidRDefault="001C7CA9" w:rsidP="00AA0AC8">
            <w:pPr>
              <w:spacing w:after="0" w:line="240" w:lineRule="auto"/>
              <w:contextualSpacing/>
              <w:rPr>
                <w:rFonts w:ascii="Times New Roman" w:hAnsi="Times New Roman" w:cs="Times New Roman"/>
                <w:color w:val="000000"/>
                <w:lang w:val="ro-RO"/>
              </w:rPr>
            </w:pPr>
            <w:r w:rsidRPr="00AA0AC8">
              <w:rPr>
                <w:rFonts w:ascii="Times New Roman" w:hAnsi="Times New Roman" w:cs="Times New Roman"/>
                <w:color w:val="000000"/>
                <w:lang w:val="ro-RO"/>
              </w:rPr>
              <w:t xml:space="preserve">4. </w:t>
            </w:r>
            <w:r w:rsidR="00E870EE" w:rsidRPr="00AA0AC8">
              <w:rPr>
                <w:rFonts w:ascii="Times New Roman" w:hAnsi="Times New Roman" w:cs="Times New Roman"/>
                <w:color w:val="000000"/>
                <w:lang w:val="ro-RO"/>
              </w:rPr>
              <w:t>Dezvoltarea Registrului național al calificărilor.</w:t>
            </w:r>
          </w:p>
        </w:tc>
        <w:tc>
          <w:tcPr>
            <w:tcW w:w="500" w:type="pct"/>
            <w:gridSpan w:val="2"/>
            <w:tcBorders>
              <w:top w:val="dotted" w:sz="4" w:space="0" w:color="auto"/>
              <w:bottom w:val="single"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Ministerul Educației</w:t>
            </w:r>
          </w:p>
        </w:tc>
        <w:tc>
          <w:tcPr>
            <w:tcW w:w="409" w:type="pct"/>
            <w:tcBorders>
              <w:top w:val="dotted" w:sz="4" w:space="0" w:color="auto"/>
              <w:bottom w:val="single"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2016</w:t>
            </w:r>
          </w:p>
        </w:tc>
        <w:tc>
          <w:tcPr>
            <w:tcW w:w="500" w:type="pct"/>
            <w:tcBorders>
              <w:top w:val="dotted" w:sz="4" w:space="0" w:color="auto"/>
              <w:bottom w:val="single"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E870EE" w:rsidRPr="00AA0AC8" w:rsidTr="0091128A">
        <w:tblPrEx>
          <w:tblLook w:val="04A0"/>
        </w:tblPrEx>
        <w:trPr>
          <w:trHeight w:val="1080"/>
        </w:trPr>
        <w:tc>
          <w:tcPr>
            <w:tcW w:w="182" w:type="pct"/>
            <w:vMerge w:val="restart"/>
            <w:shd w:val="clear" w:color="auto" w:fill="auto"/>
          </w:tcPr>
          <w:p w:rsidR="00E870EE" w:rsidRPr="00AA0AC8" w:rsidRDefault="00E870EE" w:rsidP="00AA0AC8">
            <w:pPr>
              <w:spacing w:after="0" w:line="240" w:lineRule="auto"/>
              <w:rPr>
                <w:rFonts w:ascii="Times New Roman" w:hAnsi="Times New Roman" w:cs="Times New Roman"/>
                <w:b/>
                <w:lang w:val="ro-RO"/>
              </w:rPr>
            </w:pPr>
          </w:p>
        </w:tc>
        <w:tc>
          <w:tcPr>
            <w:tcW w:w="818" w:type="pct"/>
            <w:vMerge w:val="restart"/>
            <w:shd w:val="clear" w:color="auto" w:fill="FFFFFF" w:themeFill="background1"/>
          </w:tcPr>
          <w:p w:rsidR="00E870EE" w:rsidRPr="00AA0AC8" w:rsidRDefault="00E870EE" w:rsidP="00AA0AC8">
            <w:pPr>
              <w:spacing w:after="0" w:line="240" w:lineRule="auto"/>
              <w:jc w:val="both"/>
              <w:rPr>
                <w:rFonts w:ascii="Times New Roman" w:hAnsi="Times New Roman" w:cs="Times New Roman"/>
                <w:lang w:val="ro-RO"/>
              </w:rPr>
            </w:pPr>
            <w:r w:rsidRPr="00AA0AC8">
              <w:rPr>
                <w:rFonts w:ascii="Times New Roman" w:hAnsi="Times New Roman" w:cs="Times New Roman"/>
                <w:b/>
                <w:lang w:val="ro-RO"/>
              </w:rPr>
              <w:t>Art. 123</w:t>
            </w:r>
            <w:r w:rsidRPr="00AA0AC8">
              <w:rPr>
                <w:rFonts w:ascii="Times New Roman" w:hAnsi="Times New Roman" w:cs="Times New Roman"/>
                <w:lang w:val="ro-RO"/>
              </w:rPr>
              <w:t xml:space="preserve"> </w:t>
            </w:r>
            <w:r w:rsidRPr="00AA0AC8">
              <w:rPr>
                <w:rFonts w:ascii="Times New Roman" w:hAnsi="Times New Roman" w:cs="Times New Roman"/>
                <w:b/>
                <w:lang w:val="ro-RO"/>
              </w:rPr>
              <w:t>Cooperarea în domeniile educație, in-struire, multilingvism, tineret și sport</w:t>
            </w:r>
          </w:p>
          <w:p w:rsidR="00E870EE" w:rsidRPr="00AA0AC8" w:rsidRDefault="00E870EE" w:rsidP="00AA0AC8">
            <w:pPr>
              <w:spacing w:after="0" w:line="240" w:lineRule="auto"/>
              <w:jc w:val="both"/>
              <w:rPr>
                <w:rFonts w:ascii="Times New Roman" w:hAnsi="Times New Roman" w:cs="Times New Roman"/>
                <w:lang w:val="ro-RO"/>
              </w:rPr>
            </w:pPr>
            <w:r w:rsidRPr="00AA0AC8">
              <w:rPr>
                <w:rFonts w:ascii="Times New Roman" w:hAnsi="Times New Roman" w:cs="Times New Roman"/>
                <w:b/>
                <w:lang w:val="ro-RO"/>
              </w:rPr>
              <w:t xml:space="preserve">(f) </w:t>
            </w:r>
            <w:r w:rsidRPr="00AA0AC8">
              <w:rPr>
                <w:rFonts w:ascii="Times New Roman" w:hAnsi="Times New Roman" w:cs="Times New Roman"/>
                <w:lang w:val="ro-RO"/>
              </w:rPr>
              <w:t>Promovarea scopurilor stabilite în procesul de la Copenhaga privind cooperarea europeană în învățământul și instruirea profesional tehnică</w:t>
            </w:r>
          </w:p>
        </w:tc>
        <w:tc>
          <w:tcPr>
            <w:tcW w:w="909" w:type="pct"/>
            <w:vMerge w:val="restart"/>
            <w:shd w:val="clear" w:color="auto" w:fill="FFFFFF" w:themeFill="background1"/>
          </w:tcPr>
          <w:p w:rsidR="001C7CA9" w:rsidRPr="00AA0AC8" w:rsidRDefault="001C7CA9"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t>2.4 Cooperarea economică</w:t>
            </w:r>
          </w:p>
          <w:p w:rsidR="001C7CA9" w:rsidRPr="00AA0AC8" w:rsidRDefault="001C7CA9" w:rsidP="00AA0AC8">
            <w:pPr>
              <w:spacing w:after="0" w:line="240" w:lineRule="auto"/>
              <w:jc w:val="both"/>
              <w:rPr>
                <w:rFonts w:ascii="Times New Roman" w:hAnsi="Times New Roman" w:cs="Times New Roman"/>
                <w:lang w:val="ro-RO"/>
              </w:rPr>
            </w:pPr>
            <w:r w:rsidRPr="00AA0AC8">
              <w:rPr>
                <w:rFonts w:ascii="Times New Roman" w:hAnsi="Times New Roman" w:cs="Times New Roman"/>
                <w:i/>
                <w:lang w:val="ro-RO"/>
              </w:rPr>
              <w:t>Educație, instruire și tineret</w:t>
            </w:r>
          </w:p>
          <w:p w:rsidR="00E870EE" w:rsidRPr="00AA0AC8" w:rsidRDefault="00E870EE" w:rsidP="00AA0AC8">
            <w:pPr>
              <w:pStyle w:val="ListParagraph"/>
              <w:numPr>
                <w:ilvl w:val="0"/>
                <w:numId w:val="32"/>
              </w:numPr>
              <w:tabs>
                <w:tab w:val="left" w:pos="337"/>
              </w:tabs>
              <w:spacing w:after="0" w:line="240" w:lineRule="auto"/>
              <w:ind w:left="0" w:firstLine="0"/>
              <w:jc w:val="both"/>
              <w:rPr>
                <w:rFonts w:ascii="Times New Roman" w:hAnsi="Times New Roman" w:cs="Times New Roman"/>
                <w:lang w:val="ro-RO"/>
              </w:rPr>
            </w:pPr>
            <w:r w:rsidRPr="00AA0AC8">
              <w:rPr>
                <w:rFonts w:ascii="Times New Roman" w:hAnsi="Times New Roman" w:cs="Times New Roman"/>
                <w:lang w:val="ro-RO"/>
              </w:rPr>
              <w:t>Implementare și suport strategic Sistemului Vocațional și de Instruire (VET) în scopul racordării Sistemului VET din RM la structura VET a UE conform prevederilor Procesului Copenhaga și instrumentelor acestuia</w:t>
            </w:r>
          </w:p>
        </w:tc>
        <w:tc>
          <w:tcPr>
            <w:tcW w:w="1682" w:type="pct"/>
            <w:tcBorders>
              <w:bottom w:val="dotted" w:sz="4" w:space="0" w:color="auto"/>
            </w:tcBorders>
            <w:shd w:val="clear" w:color="auto" w:fill="FFFFFF" w:themeFill="background1"/>
          </w:tcPr>
          <w:p w:rsidR="00E870EE" w:rsidRPr="00AA0AC8" w:rsidRDefault="001C7CA9" w:rsidP="00AA0AC8">
            <w:pPr>
              <w:spacing w:after="0" w:line="240" w:lineRule="auto"/>
              <w:contextualSpacing/>
              <w:jc w:val="both"/>
              <w:rPr>
                <w:rFonts w:ascii="Times New Roman" w:hAnsi="Times New Roman" w:cs="Times New Roman"/>
                <w:lang w:val="ro-RO"/>
              </w:rPr>
            </w:pPr>
            <w:r w:rsidRPr="00AA0AC8">
              <w:rPr>
                <w:rFonts w:ascii="Times New Roman" w:hAnsi="Times New Roman" w:cs="Times New Roman"/>
                <w:lang w:val="ro-RO"/>
              </w:rPr>
              <w:t xml:space="preserve">1. </w:t>
            </w:r>
            <w:r w:rsidR="00E870EE" w:rsidRPr="00AA0AC8">
              <w:rPr>
                <w:rFonts w:ascii="Times New Roman" w:hAnsi="Times New Roman" w:cs="Times New Roman"/>
                <w:lang w:val="ro-RO"/>
              </w:rPr>
              <w:t>Reconfigurarea reţelei de instituţii vocaţional/tehnice pentru corelarea ofertei educaţionale cu necesităţile pieţii muncii.</w:t>
            </w:r>
          </w:p>
        </w:tc>
        <w:tc>
          <w:tcPr>
            <w:tcW w:w="500" w:type="pct"/>
            <w:gridSpan w:val="2"/>
            <w:tcBorders>
              <w:bottom w:val="dotted"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Ministerul Educaţiei</w:t>
            </w:r>
          </w:p>
          <w:p w:rsidR="00E870EE" w:rsidRPr="00AA0AC8" w:rsidRDefault="00E870EE" w:rsidP="00AA0AC8">
            <w:pPr>
              <w:spacing w:after="0" w:line="240" w:lineRule="auto"/>
              <w:jc w:val="center"/>
              <w:rPr>
                <w:rFonts w:ascii="Times New Roman" w:hAnsi="Times New Roman" w:cs="Times New Roman"/>
                <w:lang w:val="ro-RO"/>
              </w:rPr>
            </w:pPr>
          </w:p>
          <w:p w:rsidR="00E870EE" w:rsidRPr="00AA0AC8" w:rsidRDefault="00E870EE" w:rsidP="00AA0AC8">
            <w:pPr>
              <w:spacing w:after="0" w:line="240" w:lineRule="auto"/>
              <w:jc w:val="center"/>
              <w:rPr>
                <w:rFonts w:ascii="Times New Roman" w:hAnsi="Times New Roman" w:cs="Times New Roman"/>
                <w:lang w:val="ro-RO"/>
              </w:rPr>
            </w:pPr>
          </w:p>
        </w:tc>
        <w:tc>
          <w:tcPr>
            <w:tcW w:w="409" w:type="pct"/>
            <w:tcBorders>
              <w:bottom w:val="dotted"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2014 - 2015</w:t>
            </w:r>
          </w:p>
        </w:tc>
        <w:tc>
          <w:tcPr>
            <w:tcW w:w="500" w:type="pct"/>
            <w:tcBorders>
              <w:bottom w:val="dotted"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p w:rsidR="00E870EE" w:rsidRPr="00AA0AC8" w:rsidRDefault="00E870EE"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Programul  de suport al UE pentru susținerea reformei VET</w:t>
            </w:r>
          </w:p>
        </w:tc>
      </w:tr>
      <w:tr w:rsidR="00E870EE" w:rsidRPr="00AA0AC8" w:rsidTr="0091128A">
        <w:tblPrEx>
          <w:tblLook w:val="04A0"/>
        </w:tblPrEx>
        <w:trPr>
          <w:trHeight w:val="792"/>
        </w:trPr>
        <w:tc>
          <w:tcPr>
            <w:tcW w:w="182" w:type="pct"/>
            <w:vMerge/>
            <w:shd w:val="clear" w:color="auto" w:fill="auto"/>
          </w:tcPr>
          <w:p w:rsidR="00E870EE" w:rsidRPr="00AA0AC8" w:rsidRDefault="00E870EE" w:rsidP="00AA0AC8">
            <w:pPr>
              <w:spacing w:after="0" w:line="240" w:lineRule="auto"/>
              <w:jc w:val="center"/>
              <w:rPr>
                <w:rFonts w:ascii="Times New Roman" w:hAnsi="Times New Roman" w:cs="Times New Roman"/>
                <w:b/>
                <w:lang w:val="ro-RO"/>
              </w:rPr>
            </w:pPr>
          </w:p>
        </w:tc>
        <w:tc>
          <w:tcPr>
            <w:tcW w:w="818" w:type="pct"/>
            <w:vMerge/>
            <w:shd w:val="clear" w:color="auto" w:fill="FFFFFF" w:themeFill="background1"/>
          </w:tcPr>
          <w:p w:rsidR="00E870EE" w:rsidRPr="00AA0AC8" w:rsidRDefault="00E870EE" w:rsidP="00AA0AC8">
            <w:pPr>
              <w:spacing w:after="0" w:line="240" w:lineRule="auto"/>
              <w:rPr>
                <w:rFonts w:ascii="Times New Roman" w:hAnsi="Times New Roman" w:cs="Times New Roman"/>
                <w:lang w:val="ro-RO"/>
              </w:rPr>
            </w:pPr>
          </w:p>
        </w:tc>
        <w:tc>
          <w:tcPr>
            <w:tcW w:w="909" w:type="pct"/>
            <w:vMerge/>
            <w:shd w:val="clear" w:color="auto" w:fill="FFFFFF" w:themeFill="background1"/>
          </w:tcPr>
          <w:p w:rsidR="00E870EE" w:rsidRPr="00AA0AC8" w:rsidRDefault="00E870EE" w:rsidP="00AA0AC8">
            <w:pPr>
              <w:spacing w:after="0" w:line="240" w:lineRule="auto"/>
              <w:rPr>
                <w:rFonts w:ascii="Times New Roman" w:hAnsi="Times New Roman" w:cs="Times New Roman"/>
                <w:lang w:val="ro-RO"/>
              </w:rPr>
            </w:pPr>
          </w:p>
        </w:tc>
        <w:tc>
          <w:tcPr>
            <w:tcW w:w="1682" w:type="pct"/>
            <w:tcBorders>
              <w:top w:val="dotted" w:sz="4" w:space="0" w:color="auto"/>
              <w:bottom w:val="dotted" w:sz="4" w:space="0" w:color="auto"/>
            </w:tcBorders>
            <w:shd w:val="clear" w:color="auto" w:fill="FFFFFF" w:themeFill="background1"/>
          </w:tcPr>
          <w:p w:rsidR="00E870EE" w:rsidRPr="00AA0AC8" w:rsidRDefault="001C7CA9" w:rsidP="00AA0AC8">
            <w:pPr>
              <w:spacing w:after="0" w:line="240" w:lineRule="auto"/>
              <w:contextualSpacing/>
              <w:jc w:val="both"/>
              <w:rPr>
                <w:rFonts w:ascii="Times New Roman" w:hAnsi="Times New Roman" w:cs="Times New Roman"/>
                <w:lang w:val="ro-RO"/>
              </w:rPr>
            </w:pPr>
            <w:r w:rsidRPr="00AA0AC8">
              <w:rPr>
                <w:rFonts w:ascii="Times New Roman" w:hAnsi="Times New Roman" w:cs="Times New Roman"/>
                <w:lang w:val="ro-RO"/>
              </w:rPr>
              <w:t xml:space="preserve">2. </w:t>
            </w:r>
            <w:r w:rsidR="00E870EE" w:rsidRPr="00AA0AC8">
              <w:rPr>
                <w:rFonts w:ascii="Times New Roman" w:hAnsi="Times New Roman" w:cs="Times New Roman"/>
                <w:lang w:val="ro-RO"/>
              </w:rPr>
              <w:t>Elaborarea studiului pieții muncii pentru identificarea necesarului de competențe și stabilirea particularităților locale și regionale.</w:t>
            </w:r>
          </w:p>
        </w:tc>
        <w:tc>
          <w:tcPr>
            <w:tcW w:w="500" w:type="pct"/>
            <w:gridSpan w:val="2"/>
            <w:tcBorders>
              <w:top w:val="dotted" w:sz="4" w:space="0" w:color="auto"/>
              <w:bottom w:val="dotted"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Ministerul Educaţiei</w:t>
            </w:r>
          </w:p>
          <w:p w:rsidR="00E870EE" w:rsidRPr="00AA0AC8" w:rsidRDefault="00E870EE" w:rsidP="00AA0AC8">
            <w:pPr>
              <w:spacing w:after="0" w:line="240" w:lineRule="auto"/>
              <w:jc w:val="center"/>
              <w:rPr>
                <w:rFonts w:ascii="Times New Roman" w:hAnsi="Times New Roman" w:cs="Times New Roman"/>
                <w:lang w:val="ro-RO"/>
              </w:rPr>
            </w:pPr>
          </w:p>
        </w:tc>
        <w:tc>
          <w:tcPr>
            <w:tcW w:w="409" w:type="pct"/>
            <w:tcBorders>
              <w:top w:val="dotted" w:sz="4" w:space="0" w:color="auto"/>
              <w:bottom w:val="dotted"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2014</w:t>
            </w:r>
          </w:p>
        </w:tc>
        <w:tc>
          <w:tcPr>
            <w:tcW w:w="500" w:type="pct"/>
            <w:tcBorders>
              <w:top w:val="dotted" w:sz="4" w:space="0" w:color="auto"/>
              <w:bottom w:val="dotted"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 xml:space="preserve">Programul  de </w:t>
            </w:r>
            <w:r w:rsidRPr="00AA0AC8">
              <w:rPr>
                <w:rFonts w:ascii="Times New Roman" w:hAnsi="Times New Roman" w:cs="Times New Roman"/>
                <w:lang w:val="ro-RO"/>
              </w:rPr>
              <w:lastRenderedPageBreak/>
              <w:t>suport al UE pentru susținerea reformei VET</w:t>
            </w:r>
          </w:p>
        </w:tc>
      </w:tr>
      <w:tr w:rsidR="00E870EE" w:rsidRPr="00AA0AC8" w:rsidTr="0091128A">
        <w:tblPrEx>
          <w:tblLook w:val="04A0"/>
        </w:tblPrEx>
        <w:trPr>
          <w:trHeight w:val="662"/>
        </w:trPr>
        <w:tc>
          <w:tcPr>
            <w:tcW w:w="182" w:type="pct"/>
            <w:vMerge/>
            <w:shd w:val="clear" w:color="auto" w:fill="auto"/>
          </w:tcPr>
          <w:p w:rsidR="00E870EE" w:rsidRPr="00AA0AC8" w:rsidRDefault="00E870EE" w:rsidP="00AA0AC8">
            <w:pPr>
              <w:spacing w:after="0" w:line="240" w:lineRule="auto"/>
              <w:jc w:val="center"/>
              <w:rPr>
                <w:rFonts w:ascii="Times New Roman" w:hAnsi="Times New Roman" w:cs="Times New Roman"/>
                <w:b/>
                <w:lang w:val="ro-RO"/>
              </w:rPr>
            </w:pPr>
          </w:p>
        </w:tc>
        <w:tc>
          <w:tcPr>
            <w:tcW w:w="818" w:type="pct"/>
            <w:vMerge/>
            <w:shd w:val="clear" w:color="auto" w:fill="FFFFFF" w:themeFill="background1"/>
          </w:tcPr>
          <w:p w:rsidR="00E870EE" w:rsidRPr="00AA0AC8" w:rsidRDefault="00E870EE" w:rsidP="00AA0AC8">
            <w:pPr>
              <w:spacing w:after="0" w:line="240" w:lineRule="auto"/>
              <w:rPr>
                <w:rFonts w:ascii="Times New Roman" w:hAnsi="Times New Roman" w:cs="Times New Roman"/>
                <w:lang w:val="ro-RO"/>
              </w:rPr>
            </w:pPr>
          </w:p>
        </w:tc>
        <w:tc>
          <w:tcPr>
            <w:tcW w:w="909" w:type="pct"/>
            <w:vMerge/>
            <w:shd w:val="clear" w:color="auto" w:fill="FFFFFF" w:themeFill="background1"/>
          </w:tcPr>
          <w:p w:rsidR="00E870EE" w:rsidRPr="00AA0AC8" w:rsidRDefault="00E870EE" w:rsidP="00AA0AC8">
            <w:pPr>
              <w:spacing w:after="0" w:line="240" w:lineRule="auto"/>
              <w:rPr>
                <w:rFonts w:ascii="Times New Roman" w:hAnsi="Times New Roman" w:cs="Times New Roman"/>
                <w:lang w:val="ro-RO"/>
              </w:rPr>
            </w:pPr>
          </w:p>
        </w:tc>
        <w:tc>
          <w:tcPr>
            <w:tcW w:w="1682" w:type="pct"/>
            <w:tcBorders>
              <w:top w:val="dotted" w:sz="4" w:space="0" w:color="auto"/>
              <w:bottom w:val="dotted" w:sz="4" w:space="0" w:color="auto"/>
            </w:tcBorders>
            <w:shd w:val="clear" w:color="auto" w:fill="FFFFFF" w:themeFill="background1"/>
          </w:tcPr>
          <w:p w:rsidR="00E870EE" w:rsidRPr="00AA0AC8" w:rsidRDefault="001C7CA9" w:rsidP="00AA0AC8">
            <w:pPr>
              <w:spacing w:after="0" w:line="240" w:lineRule="auto"/>
              <w:contextualSpacing/>
              <w:jc w:val="both"/>
              <w:rPr>
                <w:rFonts w:ascii="Times New Roman" w:hAnsi="Times New Roman" w:cs="Times New Roman"/>
                <w:lang w:val="ro-RO"/>
              </w:rPr>
            </w:pPr>
            <w:r w:rsidRPr="00AA0AC8">
              <w:rPr>
                <w:rFonts w:ascii="Times New Roman" w:hAnsi="Times New Roman" w:cs="Times New Roman"/>
                <w:lang w:val="ro-RO"/>
              </w:rPr>
              <w:t xml:space="preserve">3. </w:t>
            </w:r>
            <w:r w:rsidR="00E870EE" w:rsidRPr="00AA0AC8">
              <w:rPr>
                <w:rFonts w:ascii="Times New Roman" w:hAnsi="Times New Roman" w:cs="Times New Roman"/>
                <w:lang w:val="ro-RO"/>
              </w:rPr>
              <w:t>Implementarea Sistemului de Credite de Studii Transferabile în învăţămîntul vocaţional-tehnic.</w:t>
            </w:r>
          </w:p>
        </w:tc>
        <w:tc>
          <w:tcPr>
            <w:tcW w:w="500" w:type="pct"/>
            <w:gridSpan w:val="2"/>
            <w:tcBorders>
              <w:top w:val="dotted" w:sz="4" w:space="0" w:color="auto"/>
              <w:bottom w:val="dotted"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Ministerul Educației</w:t>
            </w:r>
          </w:p>
        </w:tc>
        <w:tc>
          <w:tcPr>
            <w:tcW w:w="409" w:type="pct"/>
            <w:tcBorders>
              <w:top w:val="dotted" w:sz="4" w:space="0" w:color="auto"/>
              <w:bottom w:val="dotted"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2015</w:t>
            </w:r>
          </w:p>
        </w:tc>
        <w:tc>
          <w:tcPr>
            <w:tcW w:w="500" w:type="pct"/>
            <w:tcBorders>
              <w:top w:val="dotted" w:sz="4" w:space="0" w:color="auto"/>
              <w:bottom w:val="dotted"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E870EE" w:rsidRPr="00AA0AC8" w:rsidTr="007356E1">
        <w:tblPrEx>
          <w:tblLook w:val="04A0"/>
        </w:tblPrEx>
        <w:trPr>
          <w:trHeight w:val="282"/>
        </w:trPr>
        <w:tc>
          <w:tcPr>
            <w:tcW w:w="182" w:type="pct"/>
            <w:vMerge/>
            <w:shd w:val="clear" w:color="auto" w:fill="auto"/>
          </w:tcPr>
          <w:p w:rsidR="00E870EE" w:rsidRPr="00AA0AC8" w:rsidRDefault="00E870EE" w:rsidP="00AA0AC8">
            <w:pPr>
              <w:spacing w:after="0" w:line="240" w:lineRule="auto"/>
              <w:jc w:val="center"/>
              <w:rPr>
                <w:rFonts w:ascii="Times New Roman" w:hAnsi="Times New Roman" w:cs="Times New Roman"/>
                <w:b/>
                <w:lang w:val="ro-RO"/>
              </w:rPr>
            </w:pPr>
          </w:p>
        </w:tc>
        <w:tc>
          <w:tcPr>
            <w:tcW w:w="818" w:type="pct"/>
            <w:vMerge/>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p>
        </w:tc>
        <w:tc>
          <w:tcPr>
            <w:tcW w:w="909" w:type="pct"/>
            <w:vMerge/>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p>
        </w:tc>
        <w:tc>
          <w:tcPr>
            <w:tcW w:w="1682" w:type="pct"/>
            <w:tcBorders>
              <w:top w:val="dotted" w:sz="4" w:space="0" w:color="auto"/>
            </w:tcBorders>
            <w:shd w:val="clear" w:color="auto" w:fill="FFFFFF" w:themeFill="background1"/>
          </w:tcPr>
          <w:p w:rsidR="00E870EE" w:rsidRPr="00AA0AC8" w:rsidRDefault="001C7CA9" w:rsidP="00AA0AC8">
            <w:pPr>
              <w:spacing w:after="0" w:line="240" w:lineRule="auto"/>
              <w:contextualSpacing/>
              <w:jc w:val="both"/>
              <w:rPr>
                <w:rFonts w:ascii="Times New Roman" w:hAnsi="Times New Roman" w:cs="Times New Roman"/>
                <w:lang w:val="ro-RO"/>
              </w:rPr>
            </w:pPr>
            <w:r w:rsidRPr="00AA0AC8">
              <w:rPr>
                <w:rFonts w:ascii="Times New Roman" w:hAnsi="Times New Roman" w:cs="Times New Roman"/>
                <w:lang w:val="ro-RO"/>
              </w:rPr>
              <w:t xml:space="preserve">4. </w:t>
            </w:r>
            <w:r w:rsidR="00E870EE" w:rsidRPr="00AA0AC8">
              <w:rPr>
                <w:rFonts w:ascii="Times New Roman" w:hAnsi="Times New Roman" w:cs="Times New Roman"/>
                <w:lang w:val="ro-RO"/>
              </w:rPr>
              <w:t>Crearea  a 10 Centre de excelenţă profesională .</w:t>
            </w:r>
          </w:p>
        </w:tc>
        <w:tc>
          <w:tcPr>
            <w:tcW w:w="500" w:type="pct"/>
            <w:gridSpan w:val="2"/>
            <w:tcBorders>
              <w:top w:val="dotted"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Ministerul Educației</w:t>
            </w:r>
          </w:p>
        </w:tc>
        <w:tc>
          <w:tcPr>
            <w:tcW w:w="409" w:type="pct"/>
            <w:tcBorders>
              <w:top w:val="dotted"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2016</w:t>
            </w:r>
          </w:p>
        </w:tc>
        <w:tc>
          <w:tcPr>
            <w:tcW w:w="500" w:type="pct"/>
            <w:tcBorders>
              <w:top w:val="dotted" w:sz="4" w:space="0" w:color="auto"/>
            </w:tcBorders>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Programul  de suport al UE pentru susținerea reformei VET</w:t>
            </w:r>
          </w:p>
        </w:tc>
      </w:tr>
      <w:tr w:rsidR="00E870EE" w:rsidRPr="00AA0AC8" w:rsidTr="0091128A">
        <w:tblPrEx>
          <w:tblLook w:val="04A0"/>
        </w:tblPrEx>
        <w:tc>
          <w:tcPr>
            <w:tcW w:w="182" w:type="pct"/>
            <w:shd w:val="clear" w:color="auto" w:fill="auto"/>
          </w:tcPr>
          <w:p w:rsidR="00E870EE" w:rsidRPr="00AA0AC8" w:rsidRDefault="00E870EE" w:rsidP="00AA0AC8">
            <w:pPr>
              <w:spacing w:after="0" w:line="240" w:lineRule="auto"/>
              <w:rPr>
                <w:rFonts w:ascii="Times New Roman" w:hAnsi="Times New Roman" w:cs="Times New Roman"/>
                <w:b/>
                <w:lang w:val="ro-RO"/>
              </w:rPr>
            </w:pPr>
          </w:p>
        </w:tc>
        <w:tc>
          <w:tcPr>
            <w:tcW w:w="818" w:type="pct"/>
            <w:shd w:val="clear" w:color="auto" w:fill="FFFFFF" w:themeFill="background1"/>
          </w:tcPr>
          <w:p w:rsidR="00E870EE" w:rsidRPr="00AA0AC8" w:rsidRDefault="00E870EE" w:rsidP="00AA0AC8">
            <w:pPr>
              <w:spacing w:after="0" w:line="240" w:lineRule="auto"/>
              <w:jc w:val="both"/>
              <w:rPr>
                <w:rFonts w:ascii="Times New Roman" w:hAnsi="Times New Roman" w:cs="Times New Roman"/>
                <w:lang w:val="ro-RO"/>
              </w:rPr>
            </w:pPr>
            <w:r w:rsidRPr="00AA0AC8">
              <w:rPr>
                <w:rFonts w:ascii="Times New Roman" w:hAnsi="Times New Roman" w:cs="Times New Roman"/>
                <w:b/>
                <w:lang w:val="ro-RO"/>
              </w:rPr>
              <w:t>Art. 124</w:t>
            </w:r>
            <w:r w:rsidRPr="00AA0AC8">
              <w:rPr>
                <w:rFonts w:ascii="Times New Roman" w:hAnsi="Times New Roman" w:cs="Times New Roman"/>
                <w:lang w:val="ro-RO"/>
              </w:rPr>
              <w:t xml:space="preserve"> </w:t>
            </w:r>
            <w:r w:rsidRPr="00AA0AC8">
              <w:rPr>
                <w:rFonts w:ascii="Times New Roman" w:hAnsi="Times New Roman" w:cs="Times New Roman"/>
                <w:b/>
                <w:lang w:val="ro-RO"/>
              </w:rPr>
              <w:t>Cooperarea în domeniile educație, in-struire, multilingvism, tineret și sport</w:t>
            </w:r>
          </w:p>
          <w:p w:rsidR="00E870EE" w:rsidRPr="00AA0AC8" w:rsidRDefault="00E870EE"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Părțile vor promova cooperarea și schimburile în domeniile de interes reciproc, cum ar fi diversitatea lingvistică și învățarea limbilor pe durata vieții, prin schimbul de informații și celor mai bune practici.</w:t>
            </w:r>
          </w:p>
        </w:tc>
        <w:tc>
          <w:tcPr>
            <w:tcW w:w="909" w:type="pct"/>
            <w:shd w:val="clear" w:color="auto" w:fill="FFFFFF" w:themeFill="background1"/>
          </w:tcPr>
          <w:p w:rsidR="00E870EE" w:rsidRPr="00AA0AC8" w:rsidRDefault="00854427" w:rsidP="00AA0AC8">
            <w:pPr>
              <w:spacing w:after="0" w:line="240" w:lineRule="auto"/>
              <w:jc w:val="center"/>
              <w:rPr>
                <w:rFonts w:ascii="Times New Roman" w:hAnsi="Times New Roman" w:cs="Times New Roman"/>
                <w:b/>
                <w:lang w:val="ro-RO"/>
              </w:rPr>
            </w:pPr>
            <w:r w:rsidRPr="00AA0AC8">
              <w:rPr>
                <w:rFonts w:ascii="Times New Roman" w:hAnsi="Times New Roman" w:cs="Times New Roman"/>
                <w:b/>
                <w:lang w:val="ro-RO"/>
              </w:rPr>
              <w:t>-</w:t>
            </w:r>
          </w:p>
        </w:tc>
        <w:tc>
          <w:tcPr>
            <w:tcW w:w="1682" w:type="pct"/>
            <w:shd w:val="clear" w:color="auto" w:fill="FFFFFF" w:themeFill="background1"/>
          </w:tcPr>
          <w:p w:rsidR="00E870EE" w:rsidRPr="00AA0AC8" w:rsidRDefault="00E870EE"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Implementarea proiectului ,,Integrarea socio-lingvistică a elevilor alolingvi prin extinderea numărului de discipline școlare studiate în limba română în instituțiile de învățământ preuniversitar  cu instruire în limba rusă”.</w:t>
            </w:r>
          </w:p>
        </w:tc>
        <w:tc>
          <w:tcPr>
            <w:tcW w:w="500" w:type="pct"/>
            <w:gridSpan w:val="2"/>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Ministerul Educației</w:t>
            </w:r>
          </w:p>
        </w:tc>
        <w:tc>
          <w:tcPr>
            <w:tcW w:w="409" w:type="pct"/>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2014</w:t>
            </w:r>
          </w:p>
        </w:tc>
        <w:tc>
          <w:tcPr>
            <w:tcW w:w="500" w:type="pct"/>
            <w:shd w:val="clear" w:color="auto" w:fill="FFFFFF" w:themeFill="background1"/>
          </w:tcPr>
          <w:p w:rsidR="00E870EE" w:rsidRPr="00AA0AC8" w:rsidRDefault="00E870EE"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bl>
    <w:tbl>
      <w:tblPr>
        <w:tblpPr w:leftFromText="180" w:rightFromText="180" w:vertAnchor="text" w:horzAnchor="margin" w:tblpX="-176" w:tblpY="173"/>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2551"/>
        <w:gridCol w:w="2835"/>
        <w:gridCol w:w="5245"/>
        <w:gridCol w:w="1559"/>
        <w:gridCol w:w="1276"/>
        <w:gridCol w:w="1559"/>
      </w:tblGrid>
      <w:tr w:rsidR="007C5880" w:rsidRPr="00AA0AC8" w:rsidTr="00013014">
        <w:trPr>
          <w:trHeight w:val="1408"/>
        </w:trPr>
        <w:tc>
          <w:tcPr>
            <w:tcW w:w="534" w:type="dxa"/>
            <w:vMerge w:val="restart"/>
          </w:tcPr>
          <w:p w:rsidR="007C5880" w:rsidRPr="00AA0AC8" w:rsidRDefault="007C5880" w:rsidP="00AA0AC8">
            <w:pPr>
              <w:pStyle w:val="Default"/>
              <w:ind w:left="709"/>
              <w:rPr>
                <w:i/>
                <w:iCs/>
                <w:sz w:val="22"/>
                <w:szCs w:val="22"/>
                <w:lang w:val="ro-RO"/>
              </w:rPr>
            </w:pPr>
          </w:p>
        </w:tc>
        <w:tc>
          <w:tcPr>
            <w:tcW w:w="2551" w:type="dxa"/>
            <w:vMerge w:val="restart"/>
          </w:tcPr>
          <w:p w:rsidR="0032083E" w:rsidRPr="00AA0AC8" w:rsidRDefault="0032083E" w:rsidP="00AA0AC8">
            <w:pPr>
              <w:spacing w:after="0" w:line="240" w:lineRule="auto"/>
              <w:jc w:val="both"/>
              <w:rPr>
                <w:rFonts w:ascii="Times New Roman" w:hAnsi="Times New Roman" w:cs="Times New Roman"/>
                <w:lang w:val="ro-RO"/>
              </w:rPr>
            </w:pPr>
            <w:r w:rsidRPr="00AA0AC8">
              <w:rPr>
                <w:rFonts w:ascii="Times New Roman" w:hAnsi="Times New Roman" w:cs="Times New Roman"/>
                <w:b/>
                <w:lang w:val="ro-RO"/>
              </w:rPr>
              <w:t>Art. 125</w:t>
            </w:r>
            <w:r w:rsidRPr="00AA0AC8">
              <w:rPr>
                <w:rFonts w:ascii="Times New Roman" w:hAnsi="Times New Roman" w:cs="Times New Roman"/>
                <w:lang w:val="ro-RO"/>
              </w:rPr>
              <w:t xml:space="preserve"> </w:t>
            </w:r>
            <w:r w:rsidRPr="00AA0AC8">
              <w:rPr>
                <w:rFonts w:ascii="Times New Roman" w:hAnsi="Times New Roman" w:cs="Times New Roman"/>
                <w:b/>
                <w:lang w:val="ro-RO"/>
              </w:rPr>
              <w:t>Cooperarea în domeniile educație, in-struire, multilingvism, tineret și sport</w:t>
            </w:r>
          </w:p>
          <w:p w:rsidR="007C5880" w:rsidRPr="00AA0AC8" w:rsidRDefault="007C5880" w:rsidP="00AA0AC8">
            <w:pPr>
              <w:pStyle w:val="Default"/>
              <w:jc w:val="both"/>
              <w:rPr>
                <w:sz w:val="22"/>
                <w:szCs w:val="22"/>
                <w:lang w:val="ro-RO"/>
              </w:rPr>
            </w:pPr>
            <w:r w:rsidRPr="00AA0AC8">
              <w:rPr>
                <w:sz w:val="22"/>
                <w:szCs w:val="22"/>
                <w:lang w:val="ro-RO"/>
              </w:rPr>
              <w:t>Părțile convin să coope</w:t>
            </w:r>
            <w:r w:rsidR="0032083E" w:rsidRPr="00AA0AC8">
              <w:rPr>
                <w:sz w:val="22"/>
                <w:szCs w:val="22"/>
                <w:lang w:val="ro-RO"/>
              </w:rPr>
              <w:t>-</w:t>
            </w:r>
            <w:r w:rsidRPr="00AA0AC8">
              <w:rPr>
                <w:sz w:val="22"/>
                <w:szCs w:val="22"/>
                <w:lang w:val="ro-RO"/>
              </w:rPr>
              <w:t xml:space="preserve">reze în aspectele legate de tineret pentru a: </w:t>
            </w:r>
          </w:p>
          <w:p w:rsidR="007C5880" w:rsidRPr="00AA0AC8" w:rsidRDefault="007C5880" w:rsidP="00AA0AC8">
            <w:pPr>
              <w:pStyle w:val="Default"/>
              <w:jc w:val="both"/>
              <w:rPr>
                <w:sz w:val="22"/>
                <w:szCs w:val="22"/>
                <w:lang w:val="ro-RO"/>
              </w:rPr>
            </w:pPr>
            <w:r w:rsidRPr="00AA0AC8">
              <w:rPr>
                <w:sz w:val="22"/>
                <w:szCs w:val="22"/>
                <w:lang w:val="ro-RO"/>
              </w:rPr>
              <w:t>(a) consolida cooperarea și schimburile în dome</w:t>
            </w:r>
            <w:r w:rsidR="0032083E" w:rsidRPr="00AA0AC8">
              <w:rPr>
                <w:sz w:val="22"/>
                <w:szCs w:val="22"/>
                <w:lang w:val="ro-RO"/>
              </w:rPr>
              <w:t>-</w:t>
            </w:r>
            <w:r w:rsidRPr="00AA0AC8">
              <w:rPr>
                <w:sz w:val="22"/>
                <w:szCs w:val="22"/>
                <w:lang w:val="ro-RO"/>
              </w:rPr>
              <w:t xml:space="preserve">niul politicii cu privire la </w:t>
            </w:r>
            <w:r w:rsidRPr="00AA0AC8">
              <w:rPr>
                <w:sz w:val="22"/>
                <w:szCs w:val="22"/>
                <w:lang w:val="ro-RO"/>
              </w:rPr>
              <w:lastRenderedPageBreak/>
              <w:t xml:space="preserve">tineret și educației ne-formale pentru tineri și pentru lucrătorii cu tineretul; </w:t>
            </w:r>
          </w:p>
          <w:p w:rsidR="007C5880" w:rsidRPr="00AA0AC8" w:rsidRDefault="007C5880" w:rsidP="00AA0AC8">
            <w:pPr>
              <w:pStyle w:val="Default"/>
              <w:jc w:val="both"/>
              <w:rPr>
                <w:sz w:val="22"/>
                <w:szCs w:val="22"/>
                <w:lang w:val="ro-RO"/>
              </w:rPr>
            </w:pPr>
            <w:r w:rsidRPr="00AA0AC8">
              <w:rPr>
                <w:sz w:val="22"/>
                <w:szCs w:val="22"/>
                <w:lang w:val="ro-RO"/>
              </w:rPr>
              <w:t>(b) facilita participarea activă a tuturor persoa</w:t>
            </w:r>
            <w:r w:rsidR="0032083E" w:rsidRPr="00AA0AC8">
              <w:rPr>
                <w:sz w:val="22"/>
                <w:szCs w:val="22"/>
                <w:lang w:val="ro-RO"/>
              </w:rPr>
              <w:t>-</w:t>
            </w:r>
            <w:r w:rsidRPr="00AA0AC8">
              <w:rPr>
                <w:sz w:val="22"/>
                <w:szCs w:val="22"/>
                <w:lang w:val="ro-RO"/>
              </w:rPr>
              <w:t xml:space="preserve">nelor tinere în societate; </w:t>
            </w:r>
          </w:p>
          <w:p w:rsidR="007C5880" w:rsidRPr="00AA0AC8" w:rsidRDefault="007C5880" w:rsidP="00AA0AC8">
            <w:pPr>
              <w:pStyle w:val="Default"/>
              <w:jc w:val="both"/>
              <w:rPr>
                <w:sz w:val="22"/>
                <w:szCs w:val="22"/>
                <w:lang w:val="ro-RO"/>
              </w:rPr>
            </w:pPr>
            <w:r w:rsidRPr="00AA0AC8">
              <w:rPr>
                <w:sz w:val="22"/>
                <w:szCs w:val="22"/>
                <w:lang w:val="ro-RO"/>
              </w:rPr>
              <w:t>(c) susține mobilitatea persoanelor tinere și lucrătorilor cu tineretul drept mijloc de promo</w:t>
            </w:r>
            <w:r w:rsidR="0032083E" w:rsidRPr="00AA0AC8">
              <w:rPr>
                <w:sz w:val="22"/>
                <w:szCs w:val="22"/>
                <w:lang w:val="ro-RO"/>
              </w:rPr>
              <w:t>-</w:t>
            </w:r>
            <w:r w:rsidRPr="00AA0AC8">
              <w:rPr>
                <w:sz w:val="22"/>
                <w:szCs w:val="22"/>
                <w:lang w:val="ro-RO"/>
              </w:rPr>
              <w:t xml:space="preserve">vare a </w:t>
            </w:r>
            <w:r w:rsidR="00027E0D" w:rsidRPr="00AA0AC8">
              <w:rPr>
                <w:sz w:val="22"/>
                <w:szCs w:val="22"/>
                <w:lang w:val="ro-RO"/>
              </w:rPr>
              <w:t>dialogului inter-cultural și de a</w:t>
            </w:r>
            <w:r w:rsidRPr="00AA0AC8">
              <w:rPr>
                <w:sz w:val="22"/>
                <w:szCs w:val="22"/>
                <w:lang w:val="ro-RO"/>
              </w:rPr>
              <w:t>cumulare a cunoștințelor, deprinde</w:t>
            </w:r>
            <w:r w:rsidR="0032083E" w:rsidRPr="00AA0AC8">
              <w:rPr>
                <w:sz w:val="22"/>
                <w:szCs w:val="22"/>
                <w:lang w:val="ro-RO"/>
              </w:rPr>
              <w:t>-</w:t>
            </w:r>
            <w:r w:rsidRPr="00AA0AC8">
              <w:rPr>
                <w:sz w:val="22"/>
                <w:szCs w:val="22"/>
                <w:lang w:val="ro-RO"/>
              </w:rPr>
              <w:t>rilor și competențelor în afara sistemelor educațio</w:t>
            </w:r>
            <w:r w:rsidR="0032083E" w:rsidRPr="00AA0AC8">
              <w:rPr>
                <w:sz w:val="22"/>
                <w:szCs w:val="22"/>
                <w:lang w:val="ro-RO"/>
              </w:rPr>
              <w:t>-</w:t>
            </w:r>
            <w:r w:rsidRPr="00AA0AC8">
              <w:rPr>
                <w:sz w:val="22"/>
                <w:szCs w:val="22"/>
                <w:lang w:val="ro-RO"/>
              </w:rPr>
              <w:t xml:space="preserve">nale formale, inclusiv prin voluntariat; </w:t>
            </w:r>
          </w:p>
          <w:p w:rsidR="007C5880" w:rsidRPr="00AA0AC8" w:rsidRDefault="007C5880" w:rsidP="00AA0AC8">
            <w:pPr>
              <w:pStyle w:val="Default"/>
              <w:jc w:val="both"/>
              <w:rPr>
                <w:sz w:val="22"/>
                <w:szCs w:val="22"/>
                <w:lang w:val="ro-RO"/>
              </w:rPr>
            </w:pPr>
            <w:r w:rsidRPr="00AA0AC8">
              <w:rPr>
                <w:sz w:val="22"/>
                <w:szCs w:val="22"/>
                <w:lang w:val="ro-RO"/>
              </w:rPr>
              <w:t>(d) promova cooperarea dintre organizațiile de tineret pentru susținerea societății civile.</w:t>
            </w:r>
          </w:p>
        </w:tc>
        <w:tc>
          <w:tcPr>
            <w:tcW w:w="2835" w:type="dxa"/>
            <w:vMerge w:val="restart"/>
          </w:tcPr>
          <w:p w:rsidR="00BC613D" w:rsidRPr="00AA0AC8" w:rsidRDefault="00BC613D"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lastRenderedPageBreak/>
              <w:t>2.4 Cooperarea economică</w:t>
            </w:r>
          </w:p>
          <w:p w:rsidR="00BC613D" w:rsidRPr="00AA0AC8" w:rsidRDefault="00BC613D" w:rsidP="00AA0AC8">
            <w:pPr>
              <w:spacing w:after="0" w:line="240" w:lineRule="auto"/>
              <w:jc w:val="both"/>
              <w:rPr>
                <w:rFonts w:ascii="Times New Roman" w:hAnsi="Times New Roman" w:cs="Times New Roman"/>
                <w:i/>
                <w:lang w:val="ro-RO"/>
              </w:rPr>
            </w:pPr>
            <w:r w:rsidRPr="00AA0AC8">
              <w:rPr>
                <w:rFonts w:ascii="Times New Roman" w:hAnsi="Times New Roman" w:cs="Times New Roman"/>
                <w:i/>
                <w:lang w:val="ro-RO"/>
              </w:rPr>
              <w:t>Educație, instruire și tineret</w:t>
            </w:r>
          </w:p>
          <w:p w:rsidR="007C5880" w:rsidRPr="00AA0AC8" w:rsidRDefault="00BC613D" w:rsidP="00AA0AC8">
            <w:pPr>
              <w:pStyle w:val="ListParagraph"/>
              <w:numPr>
                <w:ilvl w:val="0"/>
                <w:numId w:val="32"/>
              </w:numPr>
              <w:tabs>
                <w:tab w:val="left" w:pos="335"/>
              </w:tabs>
              <w:spacing w:after="0" w:line="240" w:lineRule="auto"/>
              <w:ind w:left="65" w:firstLine="0"/>
              <w:jc w:val="both"/>
              <w:rPr>
                <w:rFonts w:ascii="Times New Roman" w:hAnsi="Times New Roman" w:cs="Times New Roman"/>
                <w:lang w:val="ro-RO"/>
              </w:rPr>
            </w:pPr>
            <w:r w:rsidRPr="00AA0AC8">
              <w:rPr>
                <w:rFonts w:ascii="Times New Roman" w:hAnsi="Times New Roman" w:cs="Times New Roman"/>
                <w:lang w:val="ro-RO"/>
              </w:rPr>
              <w:t xml:space="preserve">Încurajarea abordării strategice față de politica cu privire la tineret și îmbunătățirea schimburilor și cooperării în domeniul educației neformale pentru tineret și muncitorii tineri, drept mijloc de promovare a </w:t>
            </w:r>
            <w:r w:rsidRPr="00AA0AC8">
              <w:rPr>
                <w:rFonts w:ascii="Times New Roman" w:hAnsi="Times New Roman" w:cs="Times New Roman"/>
                <w:lang w:val="ro-RO"/>
              </w:rPr>
              <w:lastRenderedPageBreak/>
              <w:t>dialogului intercultural și susținerea societății civile, inter alia, prin intermediul programelor UE în domeniul tineretului.</w:t>
            </w:r>
          </w:p>
        </w:tc>
        <w:tc>
          <w:tcPr>
            <w:tcW w:w="5245" w:type="dxa"/>
            <w:tcBorders>
              <w:bottom w:val="dotted" w:sz="4" w:space="0" w:color="auto"/>
            </w:tcBorders>
          </w:tcPr>
          <w:p w:rsidR="007C5880" w:rsidRPr="00AA0AC8" w:rsidRDefault="00AB6D41" w:rsidP="00AA0AC8">
            <w:pPr>
              <w:tabs>
                <w:tab w:val="left" w:pos="320"/>
              </w:tabs>
              <w:spacing w:after="0" w:line="240" w:lineRule="auto"/>
              <w:jc w:val="both"/>
              <w:rPr>
                <w:rFonts w:ascii="Times New Roman" w:hAnsi="Times New Roman" w:cs="Times New Roman"/>
                <w:lang w:val="ro-RO"/>
              </w:rPr>
            </w:pPr>
            <w:r w:rsidRPr="00AA0AC8">
              <w:rPr>
                <w:rFonts w:ascii="Times New Roman" w:hAnsi="Times New Roman" w:cs="Times New Roman"/>
                <w:lang w:val="ro-RO"/>
              </w:rPr>
              <w:lastRenderedPageBreak/>
              <w:t xml:space="preserve">1. </w:t>
            </w:r>
            <w:r w:rsidR="007C5880" w:rsidRPr="00AA0AC8">
              <w:rPr>
                <w:rFonts w:ascii="Times New Roman" w:hAnsi="Times New Roman" w:cs="Times New Roman"/>
                <w:lang w:val="ro-RO"/>
              </w:rPr>
              <w:t>Definitivarea şi remiterea spre aprobare de către Guvern a proiectului de lege cu privire la tineret.</w:t>
            </w:r>
          </w:p>
        </w:tc>
        <w:tc>
          <w:tcPr>
            <w:tcW w:w="1559" w:type="dxa"/>
            <w:tcBorders>
              <w:bottom w:val="dotted" w:sz="4" w:space="0" w:color="auto"/>
            </w:tcBorders>
          </w:tcPr>
          <w:p w:rsidR="007C5880" w:rsidRPr="00AA0AC8" w:rsidRDefault="007C5880"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Ministerul Tineretului şi Sportului al Republicii</w:t>
            </w:r>
          </w:p>
          <w:p w:rsidR="007C5880" w:rsidRPr="00AA0AC8" w:rsidRDefault="007C5880"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Moldova</w:t>
            </w:r>
          </w:p>
        </w:tc>
        <w:tc>
          <w:tcPr>
            <w:tcW w:w="1276" w:type="dxa"/>
            <w:tcBorders>
              <w:bottom w:val="dotted" w:sz="4" w:space="0" w:color="auto"/>
            </w:tcBorders>
          </w:tcPr>
          <w:p w:rsidR="00013014" w:rsidRPr="00AA0AC8" w:rsidRDefault="007C5880"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Trim</w:t>
            </w:r>
            <w:r w:rsidR="00013014" w:rsidRPr="00AA0AC8">
              <w:rPr>
                <w:rFonts w:ascii="Times New Roman" w:hAnsi="Times New Roman" w:cs="Times New Roman"/>
                <w:lang w:val="ro-RO"/>
              </w:rPr>
              <w:t>estrul</w:t>
            </w:r>
            <w:r w:rsidRPr="00AA0AC8">
              <w:rPr>
                <w:rFonts w:ascii="Times New Roman" w:hAnsi="Times New Roman" w:cs="Times New Roman"/>
                <w:lang w:val="ro-RO"/>
              </w:rPr>
              <w:t xml:space="preserve"> II</w:t>
            </w:r>
          </w:p>
          <w:p w:rsidR="007C5880" w:rsidRPr="00AA0AC8" w:rsidRDefault="007C5880"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2014</w:t>
            </w:r>
          </w:p>
          <w:p w:rsidR="007C5880" w:rsidRPr="00AA0AC8" w:rsidRDefault="007C5880" w:rsidP="00AA0AC8">
            <w:pPr>
              <w:spacing w:after="0" w:line="240" w:lineRule="auto"/>
              <w:ind w:left="-108" w:right="-108"/>
              <w:jc w:val="center"/>
              <w:rPr>
                <w:rFonts w:ascii="Times New Roman" w:hAnsi="Times New Roman" w:cs="Times New Roman"/>
                <w:lang w:val="ro-RO"/>
              </w:rPr>
            </w:pPr>
          </w:p>
        </w:tc>
        <w:tc>
          <w:tcPr>
            <w:tcW w:w="1559" w:type="dxa"/>
            <w:tcBorders>
              <w:bottom w:val="dotted" w:sz="4" w:space="0" w:color="auto"/>
            </w:tcBorders>
          </w:tcPr>
          <w:p w:rsidR="007C5880" w:rsidRPr="00AA0AC8" w:rsidRDefault="00013014"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7C5880" w:rsidRPr="00AA0AC8" w:rsidTr="00013014">
        <w:trPr>
          <w:trHeight w:val="1201"/>
        </w:trPr>
        <w:tc>
          <w:tcPr>
            <w:tcW w:w="534" w:type="dxa"/>
            <w:vMerge/>
          </w:tcPr>
          <w:p w:rsidR="007C5880" w:rsidRPr="00AA0AC8" w:rsidRDefault="007C5880" w:rsidP="00AA0AC8">
            <w:pPr>
              <w:spacing w:after="0" w:line="240" w:lineRule="auto"/>
              <w:ind w:right="-404"/>
              <w:rPr>
                <w:rFonts w:ascii="Times New Roman" w:hAnsi="Times New Roman" w:cs="Times New Roman"/>
                <w:lang w:val="ro-RO"/>
              </w:rPr>
            </w:pPr>
          </w:p>
        </w:tc>
        <w:tc>
          <w:tcPr>
            <w:tcW w:w="2551" w:type="dxa"/>
            <w:vMerge/>
          </w:tcPr>
          <w:p w:rsidR="007C5880" w:rsidRPr="00AA0AC8" w:rsidRDefault="007C5880" w:rsidP="00AA0AC8">
            <w:pPr>
              <w:spacing w:after="0" w:line="240" w:lineRule="auto"/>
              <w:rPr>
                <w:rFonts w:ascii="Times New Roman" w:hAnsi="Times New Roman" w:cs="Times New Roman"/>
                <w:lang w:val="ro-RO"/>
              </w:rPr>
            </w:pPr>
          </w:p>
        </w:tc>
        <w:tc>
          <w:tcPr>
            <w:tcW w:w="2835" w:type="dxa"/>
            <w:vMerge/>
          </w:tcPr>
          <w:p w:rsidR="007C5880" w:rsidRPr="00AA0AC8" w:rsidRDefault="007C5880" w:rsidP="00AA0AC8">
            <w:pPr>
              <w:spacing w:after="0" w:line="240" w:lineRule="auto"/>
              <w:rPr>
                <w:rFonts w:ascii="Times New Roman" w:hAnsi="Times New Roman" w:cs="Times New Roman"/>
                <w:b/>
                <w:lang w:val="ro-RO"/>
              </w:rPr>
            </w:pPr>
          </w:p>
        </w:tc>
        <w:tc>
          <w:tcPr>
            <w:tcW w:w="5245" w:type="dxa"/>
            <w:tcBorders>
              <w:top w:val="dotted" w:sz="4" w:space="0" w:color="auto"/>
              <w:bottom w:val="dotted" w:sz="4" w:space="0" w:color="auto"/>
            </w:tcBorders>
          </w:tcPr>
          <w:p w:rsidR="007C5880" w:rsidRPr="00AA0AC8" w:rsidRDefault="00AB6D41" w:rsidP="00AA0AC8">
            <w:pPr>
              <w:tabs>
                <w:tab w:val="left" w:pos="290"/>
              </w:tabs>
              <w:spacing w:after="0" w:line="240" w:lineRule="auto"/>
              <w:jc w:val="both"/>
              <w:rPr>
                <w:rFonts w:ascii="Times New Roman" w:hAnsi="Times New Roman" w:cs="Times New Roman"/>
                <w:lang w:val="ro-RO"/>
              </w:rPr>
            </w:pPr>
            <w:r w:rsidRPr="00AA0AC8">
              <w:rPr>
                <w:rFonts w:ascii="Times New Roman" w:hAnsi="Times New Roman" w:cs="Times New Roman"/>
                <w:lang w:val="ro-RO"/>
              </w:rPr>
              <w:t xml:space="preserve">2. </w:t>
            </w:r>
            <w:r w:rsidR="007C5880" w:rsidRPr="00AA0AC8">
              <w:rPr>
                <w:rFonts w:ascii="Times New Roman" w:hAnsi="Times New Roman" w:cs="Times New Roman"/>
                <w:lang w:val="ro-RO"/>
              </w:rPr>
              <w:t>Definitivarea şi remiterea spre aprobare de către Guvern a  proiectului Strategiei naţionale pentru tineret pe anii 2014-2020.</w:t>
            </w:r>
          </w:p>
        </w:tc>
        <w:tc>
          <w:tcPr>
            <w:tcW w:w="1559" w:type="dxa"/>
            <w:tcBorders>
              <w:top w:val="dotted" w:sz="4" w:space="0" w:color="auto"/>
              <w:bottom w:val="dotted" w:sz="4" w:space="0" w:color="auto"/>
            </w:tcBorders>
          </w:tcPr>
          <w:p w:rsidR="007C5880" w:rsidRPr="00AA0AC8" w:rsidRDefault="007C5880"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Ministerul Tineretului şi Sportului al Republicii Moldova</w:t>
            </w:r>
          </w:p>
        </w:tc>
        <w:tc>
          <w:tcPr>
            <w:tcW w:w="1276" w:type="dxa"/>
            <w:tcBorders>
              <w:top w:val="dotted" w:sz="4" w:space="0" w:color="auto"/>
              <w:bottom w:val="dotted" w:sz="4" w:space="0" w:color="auto"/>
            </w:tcBorders>
          </w:tcPr>
          <w:p w:rsidR="00013014" w:rsidRPr="00AA0AC8" w:rsidRDefault="00013014"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Trimestrul II</w:t>
            </w:r>
          </w:p>
          <w:p w:rsidR="00013014" w:rsidRPr="00AA0AC8" w:rsidRDefault="00013014"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2014</w:t>
            </w:r>
          </w:p>
          <w:p w:rsidR="007C5880" w:rsidRPr="00AA0AC8" w:rsidRDefault="007C5880" w:rsidP="00AA0AC8">
            <w:pPr>
              <w:spacing w:after="0" w:line="240" w:lineRule="auto"/>
              <w:ind w:left="-108" w:right="-108"/>
              <w:jc w:val="center"/>
              <w:rPr>
                <w:rFonts w:ascii="Times New Roman" w:hAnsi="Times New Roman" w:cs="Times New Roman"/>
                <w:lang w:val="ro-RO"/>
              </w:rPr>
            </w:pPr>
          </w:p>
        </w:tc>
        <w:tc>
          <w:tcPr>
            <w:tcW w:w="1559" w:type="dxa"/>
            <w:tcBorders>
              <w:top w:val="dotted" w:sz="4" w:space="0" w:color="auto"/>
              <w:bottom w:val="dotted" w:sz="4" w:space="0" w:color="auto"/>
            </w:tcBorders>
          </w:tcPr>
          <w:p w:rsidR="007C5880" w:rsidRPr="00AA0AC8" w:rsidRDefault="007C5880"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100.000 lei</w:t>
            </w:r>
          </w:p>
        </w:tc>
      </w:tr>
      <w:tr w:rsidR="007C5880" w:rsidRPr="00AA0AC8" w:rsidTr="00013014">
        <w:trPr>
          <w:trHeight w:val="1201"/>
        </w:trPr>
        <w:tc>
          <w:tcPr>
            <w:tcW w:w="534" w:type="dxa"/>
            <w:vMerge/>
          </w:tcPr>
          <w:p w:rsidR="007C5880" w:rsidRPr="00AA0AC8" w:rsidRDefault="007C5880" w:rsidP="00AA0AC8">
            <w:pPr>
              <w:spacing w:after="0" w:line="240" w:lineRule="auto"/>
              <w:ind w:right="-404"/>
              <w:rPr>
                <w:rFonts w:ascii="Times New Roman" w:hAnsi="Times New Roman" w:cs="Times New Roman"/>
                <w:lang w:val="ro-RO"/>
              </w:rPr>
            </w:pPr>
          </w:p>
        </w:tc>
        <w:tc>
          <w:tcPr>
            <w:tcW w:w="2551" w:type="dxa"/>
            <w:vMerge/>
          </w:tcPr>
          <w:p w:rsidR="007C5880" w:rsidRPr="00AA0AC8" w:rsidRDefault="007C5880" w:rsidP="00AA0AC8">
            <w:pPr>
              <w:spacing w:after="0" w:line="240" w:lineRule="auto"/>
              <w:rPr>
                <w:rFonts w:ascii="Times New Roman" w:hAnsi="Times New Roman" w:cs="Times New Roman"/>
                <w:lang w:val="ro-RO"/>
              </w:rPr>
            </w:pPr>
          </w:p>
        </w:tc>
        <w:tc>
          <w:tcPr>
            <w:tcW w:w="2835" w:type="dxa"/>
            <w:vMerge/>
          </w:tcPr>
          <w:p w:rsidR="007C5880" w:rsidRPr="00AA0AC8" w:rsidRDefault="007C5880" w:rsidP="00AA0AC8">
            <w:pPr>
              <w:spacing w:after="0" w:line="240" w:lineRule="auto"/>
              <w:rPr>
                <w:rFonts w:ascii="Times New Roman" w:hAnsi="Times New Roman" w:cs="Times New Roman"/>
                <w:b/>
                <w:lang w:val="ro-RO"/>
              </w:rPr>
            </w:pPr>
          </w:p>
        </w:tc>
        <w:tc>
          <w:tcPr>
            <w:tcW w:w="5245" w:type="dxa"/>
            <w:tcBorders>
              <w:top w:val="dotted" w:sz="4" w:space="0" w:color="auto"/>
              <w:bottom w:val="dotted" w:sz="4" w:space="0" w:color="auto"/>
            </w:tcBorders>
          </w:tcPr>
          <w:p w:rsidR="007C5880" w:rsidRPr="00AA0AC8" w:rsidRDefault="00AB6D41" w:rsidP="00AA0AC8">
            <w:pPr>
              <w:tabs>
                <w:tab w:val="left" w:pos="305"/>
              </w:tabs>
              <w:spacing w:after="0" w:line="240" w:lineRule="auto"/>
              <w:rPr>
                <w:rFonts w:ascii="Times New Roman" w:hAnsi="Times New Roman" w:cs="Times New Roman"/>
                <w:lang w:val="ro-RO"/>
              </w:rPr>
            </w:pPr>
            <w:r w:rsidRPr="00AA0AC8">
              <w:rPr>
                <w:rFonts w:ascii="Times New Roman" w:hAnsi="Times New Roman" w:cs="Times New Roman"/>
                <w:lang w:val="ro-RO"/>
              </w:rPr>
              <w:t xml:space="preserve">3. </w:t>
            </w:r>
            <w:r w:rsidR="007C5880" w:rsidRPr="00AA0AC8">
              <w:rPr>
                <w:rFonts w:ascii="Times New Roman" w:hAnsi="Times New Roman" w:cs="Times New Roman"/>
                <w:lang w:val="ro-RO"/>
              </w:rPr>
              <w:t>Organizarea și desfășurarea Programului de Granturi, dedicat dezvoltării sectorului neguvernametal de tineret, consolidînd cooperarea cu societatea civilă.</w:t>
            </w:r>
          </w:p>
        </w:tc>
        <w:tc>
          <w:tcPr>
            <w:tcW w:w="1559" w:type="dxa"/>
            <w:tcBorders>
              <w:top w:val="dotted" w:sz="4" w:space="0" w:color="auto"/>
              <w:bottom w:val="dotted" w:sz="4" w:space="0" w:color="auto"/>
            </w:tcBorders>
          </w:tcPr>
          <w:p w:rsidR="007C5880" w:rsidRPr="00AA0AC8" w:rsidRDefault="007C5880"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Ministerul Tineretului şi Sportului al Republicii Moldova</w:t>
            </w:r>
          </w:p>
        </w:tc>
        <w:tc>
          <w:tcPr>
            <w:tcW w:w="1276" w:type="dxa"/>
            <w:tcBorders>
              <w:top w:val="dotted" w:sz="4" w:space="0" w:color="auto"/>
              <w:bottom w:val="dotted" w:sz="4" w:space="0" w:color="auto"/>
            </w:tcBorders>
          </w:tcPr>
          <w:p w:rsidR="007C5880" w:rsidRPr="00AA0AC8" w:rsidRDefault="007C5880"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2014 - 2016</w:t>
            </w:r>
          </w:p>
        </w:tc>
        <w:tc>
          <w:tcPr>
            <w:tcW w:w="1559" w:type="dxa"/>
            <w:tcBorders>
              <w:top w:val="dotted" w:sz="4" w:space="0" w:color="auto"/>
              <w:bottom w:val="dotted" w:sz="4" w:space="0" w:color="auto"/>
            </w:tcBorders>
          </w:tcPr>
          <w:p w:rsidR="007C5880" w:rsidRPr="00AA0AC8" w:rsidRDefault="00013014"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7C5880" w:rsidRPr="00AA0AC8" w:rsidTr="00013014">
        <w:trPr>
          <w:trHeight w:val="1201"/>
        </w:trPr>
        <w:tc>
          <w:tcPr>
            <w:tcW w:w="534" w:type="dxa"/>
            <w:vMerge/>
          </w:tcPr>
          <w:p w:rsidR="007C5880" w:rsidRPr="00AA0AC8" w:rsidRDefault="007C5880" w:rsidP="00AA0AC8">
            <w:pPr>
              <w:spacing w:after="0" w:line="240" w:lineRule="auto"/>
              <w:ind w:right="-404"/>
              <w:rPr>
                <w:rFonts w:ascii="Times New Roman" w:hAnsi="Times New Roman" w:cs="Times New Roman"/>
                <w:lang w:val="ro-RO"/>
              </w:rPr>
            </w:pPr>
          </w:p>
        </w:tc>
        <w:tc>
          <w:tcPr>
            <w:tcW w:w="2551" w:type="dxa"/>
            <w:vMerge/>
          </w:tcPr>
          <w:p w:rsidR="007C5880" w:rsidRPr="00AA0AC8" w:rsidRDefault="007C5880" w:rsidP="00AA0AC8">
            <w:pPr>
              <w:spacing w:after="0" w:line="240" w:lineRule="auto"/>
              <w:rPr>
                <w:rFonts w:ascii="Times New Roman" w:hAnsi="Times New Roman" w:cs="Times New Roman"/>
                <w:lang w:val="ro-RO"/>
              </w:rPr>
            </w:pPr>
          </w:p>
        </w:tc>
        <w:tc>
          <w:tcPr>
            <w:tcW w:w="2835" w:type="dxa"/>
            <w:vMerge/>
          </w:tcPr>
          <w:p w:rsidR="007C5880" w:rsidRPr="00AA0AC8" w:rsidRDefault="007C5880" w:rsidP="00AA0AC8">
            <w:pPr>
              <w:spacing w:after="0" w:line="240" w:lineRule="auto"/>
              <w:rPr>
                <w:rFonts w:ascii="Times New Roman" w:hAnsi="Times New Roman" w:cs="Times New Roman"/>
                <w:b/>
                <w:lang w:val="ro-RO"/>
              </w:rPr>
            </w:pPr>
          </w:p>
        </w:tc>
        <w:tc>
          <w:tcPr>
            <w:tcW w:w="5245" w:type="dxa"/>
            <w:tcBorders>
              <w:top w:val="dotted" w:sz="4" w:space="0" w:color="auto"/>
              <w:bottom w:val="dotted" w:sz="4" w:space="0" w:color="auto"/>
            </w:tcBorders>
          </w:tcPr>
          <w:p w:rsidR="007C5880" w:rsidRPr="00AA0AC8" w:rsidRDefault="00AB6D41" w:rsidP="00AA0AC8">
            <w:pPr>
              <w:tabs>
                <w:tab w:val="left" w:pos="290"/>
              </w:tabs>
              <w:spacing w:after="0" w:line="240" w:lineRule="auto"/>
              <w:jc w:val="both"/>
              <w:rPr>
                <w:rFonts w:ascii="Times New Roman" w:hAnsi="Times New Roman" w:cs="Times New Roman"/>
                <w:lang w:val="ro-RO"/>
              </w:rPr>
            </w:pPr>
            <w:r w:rsidRPr="00AA0AC8">
              <w:rPr>
                <w:rFonts w:ascii="Times New Roman" w:hAnsi="Times New Roman" w:cs="Times New Roman"/>
                <w:lang w:val="ro-RO"/>
              </w:rPr>
              <w:t xml:space="preserve">4. </w:t>
            </w:r>
            <w:r w:rsidR="007C5880" w:rsidRPr="00AA0AC8">
              <w:rPr>
                <w:rFonts w:ascii="Times New Roman" w:hAnsi="Times New Roman" w:cs="Times New Roman"/>
                <w:lang w:val="ro-RO"/>
              </w:rPr>
              <w:t>Implementarea proiectului ,,Estonia and Moldova youth policy and youth work development 2012-</w:t>
            </w:r>
            <w:smartTag w:uri="urn:schemas-microsoft-com:office:smarttags" w:element="metricconverter">
              <w:smartTagPr>
                <w:attr w:name="ProductID" w:val="2014”"/>
              </w:smartTagPr>
              <w:r w:rsidR="007C5880" w:rsidRPr="00AA0AC8">
                <w:rPr>
                  <w:rFonts w:ascii="Times New Roman" w:hAnsi="Times New Roman" w:cs="Times New Roman"/>
                  <w:lang w:val="ro-RO"/>
                </w:rPr>
                <w:t>2014”</w:t>
              </w:r>
            </w:smartTag>
            <w:r w:rsidR="007C5880" w:rsidRPr="00AA0AC8">
              <w:rPr>
                <w:rFonts w:ascii="Times New Roman" w:hAnsi="Times New Roman" w:cs="Times New Roman"/>
                <w:lang w:val="ro-RO"/>
              </w:rPr>
              <w:t>.</w:t>
            </w:r>
          </w:p>
        </w:tc>
        <w:tc>
          <w:tcPr>
            <w:tcW w:w="1559" w:type="dxa"/>
            <w:tcBorders>
              <w:top w:val="dotted" w:sz="4" w:space="0" w:color="auto"/>
              <w:bottom w:val="dotted" w:sz="4" w:space="0" w:color="auto"/>
            </w:tcBorders>
          </w:tcPr>
          <w:p w:rsidR="007C5880" w:rsidRPr="00AA0AC8" w:rsidRDefault="007C5880"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Ministerul Tineretului şi Sportului al Republicii Moldova</w:t>
            </w:r>
          </w:p>
        </w:tc>
        <w:tc>
          <w:tcPr>
            <w:tcW w:w="1276" w:type="dxa"/>
            <w:tcBorders>
              <w:top w:val="dotted" w:sz="4" w:space="0" w:color="auto"/>
              <w:bottom w:val="dotted" w:sz="4" w:space="0" w:color="auto"/>
            </w:tcBorders>
          </w:tcPr>
          <w:p w:rsidR="007C5880" w:rsidRPr="00AA0AC8" w:rsidRDefault="007C5880"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2014</w:t>
            </w:r>
          </w:p>
        </w:tc>
        <w:tc>
          <w:tcPr>
            <w:tcW w:w="1559" w:type="dxa"/>
            <w:tcBorders>
              <w:top w:val="dotted" w:sz="4" w:space="0" w:color="auto"/>
              <w:bottom w:val="dotted" w:sz="4" w:space="0" w:color="auto"/>
            </w:tcBorders>
          </w:tcPr>
          <w:p w:rsidR="007C5880" w:rsidRPr="00AA0AC8" w:rsidRDefault="00013014"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7C5880" w:rsidRPr="00AA0AC8" w:rsidTr="00013014">
        <w:trPr>
          <w:trHeight w:val="2674"/>
        </w:trPr>
        <w:tc>
          <w:tcPr>
            <w:tcW w:w="534" w:type="dxa"/>
            <w:vMerge/>
            <w:tcBorders>
              <w:bottom w:val="single" w:sz="4" w:space="0" w:color="000000"/>
            </w:tcBorders>
          </w:tcPr>
          <w:p w:rsidR="007C5880" w:rsidRPr="00AA0AC8" w:rsidRDefault="007C5880" w:rsidP="00AA0AC8">
            <w:pPr>
              <w:spacing w:after="0" w:line="240" w:lineRule="auto"/>
              <w:ind w:right="-404"/>
              <w:rPr>
                <w:rFonts w:ascii="Times New Roman" w:hAnsi="Times New Roman" w:cs="Times New Roman"/>
                <w:lang w:val="ro-RO"/>
              </w:rPr>
            </w:pPr>
          </w:p>
        </w:tc>
        <w:tc>
          <w:tcPr>
            <w:tcW w:w="2551" w:type="dxa"/>
            <w:vMerge/>
            <w:tcBorders>
              <w:bottom w:val="single" w:sz="4" w:space="0" w:color="000000"/>
            </w:tcBorders>
          </w:tcPr>
          <w:p w:rsidR="007C5880" w:rsidRPr="00AA0AC8" w:rsidRDefault="007C5880" w:rsidP="00AA0AC8">
            <w:pPr>
              <w:spacing w:after="0" w:line="240" w:lineRule="auto"/>
              <w:rPr>
                <w:rFonts w:ascii="Times New Roman" w:hAnsi="Times New Roman" w:cs="Times New Roman"/>
                <w:lang w:val="ro-RO"/>
              </w:rPr>
            </w:pPr>
          </w:p>
        </w:tc>
        <w:tc>
          <w:tcPr>
            <w:tcW w:w="2835" w:type="dxa"/>
            <w:vMerge/>
            <w:tcBorders>
              <w:bottom w:val="single" w:sz="4" w:space="0" w:color="000000"/>
            </w:tcBorders>
          </w:tcPr>
          <w:p w:rsidR="007C5880" w:rsidRPr="00AA0AC8" w:rsidRDefault="007C5880" w:rsidP="00AA0AC8">
            <w:pPr>
              <w:spacing w:after="0" w:line="240" w:lineRule="auto"/>
              <w:rPr>
                <w:rFonts w:ascii="Times New Roman" w:hAnsi="Times New Roman" w:cs="Times New Roman"/>
                <w:b/>
                <w:lang w:val="ro-RO"/>
              </w:rPr>
            </w:pPr>
          </w:p>
        </w:tc>
        <w:tc>
          <w:tcPr>
            <w:tcW w:w="5245" w:type="dxa"/>
            <w:tcBorders>
              <w:top w:val="dotted" w:sz="4" w:space="0" w:color="auto"/>
              <w:bottom w:val="single" w:sz="4" w:space="0" w:color="000000"/>
            </w:tcBorders>
          </w:tcPr>
          <w:p w:rsidR="007C5880" w:rsidRPr="00AA0AC8" w:rsidRDefault="00AB6D41" w:rsidP="00AA0AC8">
            <w:pPr>
              <w:tabs>
                <w:tab w:val="left" w:pos="290"/>
              </w:tabs>
              <w:spacing w:after="0" w:line="240" w:lineRule="auto"/>
              <w:jc w:val="both"/>
              <w:rPr>
                <w:rFonts w:ascii="Times New Roman" w:hAnsi="Times New Roman" w:cs="Times New Roman"/>
                <w:lang w:val="ro-RO"/>
              </w:rPr>
            </w:pPr>
            <w:r w:rsidRPr="00AA0AC8">
              <w:rPr>
                <w:rFonts w:ascii="Times New Roman" w:hAnsi="Times New Roman" w:cs="Times New Roman"/>
                <w:color w:val="000000"/>
                <w:lang w:val="ro-RO"/>
              </w:rPr>
              <w:t xml:space="preserve">5. </w:t>
            </w:r>
            <w:r w:rsidR="007C5880" w:rsidRPr="00AA0AC8">
              <w:rPr>
                <w:rFonts w:ascii="Times New Roman" w:hAnsi="Times New Roman" w:cs="Times New Roman"/>
                <w:color w:val="000000"/>
                <w:lang w:val="ro-RO"/>
              </w:rPr>
              <w:t>Promovarea mobilităţii şi a schimburilor de tineret</w:t>
            </w:r>
            <w:r w:rsidR="007C5880" w:rsidRPr="00AA0AC8">
              <w:rPr>
                <w:rFonts w:ascii="Times New Roman" w:hAnsi="Times New Roman" w:cs="Times New Roman"/>
                <w:lang w:val="ro-RO"/>
              </w:rPr>
              <w:t xml:space="preserve"> prin solicitarea participării Republicii Moldova în cadrul programelor Uniunii Europene „Erasmus Plus” și ,,Eastern Partnership”.</w:t>
            </w:r>
          </w:p>
        </w:tc>
        <w:tc>
          <w:tcPr>
            <w:tcW w:w="1559" w:type="dxa"/>
            <w:tcBorders>
              <w:top w:val="dotted" w:sz="4" w:space="0" w:color="auto"/>
              <w:bottom w:val="single" w:sz="4" w:space="0" w:color="000000"/>
            </w:tcBorders>
          </w:tcPr>
          <w:p w:rsidR="007C5880" w:rsidRPr="00AA0AC8" w:rsidRDefault="007C5880"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Ministerul Tineretului şi Sportului al Republicii Moldova</w:t>
            </w:r>
          </w:p>
        </w:tc>
        <w:tc>
          <w:tcPr>
            <w:tcW w:w="1276" w:type="dxa"/>
            <w:tcBorders>
              <w:top w:val="dotted" w:sz="4" w:space="0" w:color="auto"/>
              <w:bottom w:val="single" w:sz="4" w:space="0" w:color="000000"/>
            </w:tcBorders>
          </w:tcPr>
          <w:p w:rsidR="007C5880" w:rsidRPr="00AA0AC8" w:rsidRDefault="007C5880"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2014 - 2016</w:t>
            </w:r>
          </w:p>
        </w:tc>
        <w:tc>
          <w:tcPr>
            <w:tcW w:w="1559" w:type="dxa"/>
            <w:tcBorders>
              <w:top w:val="dotted" w:sz="4" w:space="0" w:color="auto"/>
              <w:bottom w:val="single" w:sz="4" w:space="0" w:color="000000"/>
            </w:tcBorders>
          </w:tcPr>
          <w:p w:rsidR="007C5880" w:rsidRPr="00AA0AC8" w:rsidRDefault="00013014"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bl>
    <w:tbl>
      <w:tblPr>
        <w:tblW w:w="527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2551"/>
        <w:gridCol w:w="2835"/>
        <w:gridCol w:w="5245"/>
        <w:gridCol w:w="1559"/>
        <w:gridCol w:w="1276"/>
        <w:gridCol w:w="1559"/>
      </w:tblGrid>
      <w:tr w:rsidR="007C5880" w:rsidRPr="00AA0AC8" w:rsidTr="002B07C2">
        <w:trPr>
          <w:trHeight w:val="1261"/>
        </w:trPr>
        <w:tc>
          <w:tcPr>
            <w:tcW w:w="182" w:type="pct"/>
            <w:vMerge w:val="restart"/>
          </w:tcPr>
          <w:p w:rsidR="007C5880" w:rsidRPr="00AA0AC8" w:rsidRDefault="007C5880" w:rsidP="00AA0AC8">
            <w:pPr>
              <w:spacing w:after="0" w:line="240" w:lineRule="auto"/>
              <w:jc w:val="both"/>
              <w:rPr>
                <w:rFonts w:ascii="Times New Roman" w:hAnsi="Times New Roman" w:cs="Times New Roman"/>
                <w:lang w:val="ro-RO"/>
              </w:rPr>
            </w:pPr>
          </w:p>
        </w:tc>
        <w:tc>
          <w:tcPr>
            <w:tcW w:w="818" w:type="pct"/>
            <w:vMerge w:val="restart"/>
          </w:tcPr>
          <w:p w:rsidR="009C605A" w:rsidRPr="00AA0AC8" w:rsidRDefault="009C605A" w:rsidP="00AA0AC8">
            <w:pPr>
              <w:spacing w:after="0" w:line="240" w:lineRule="auto"/>
              <w:jc w:val="both"/>
              <w:rPr>
                <w:rFonts w:ascii="Times New Roman" w:hAnsi="Times New Roman" w:cs="Times New Roman"/>
                <w:lang w:val="ro-RO"/>
              </w:rPr>
            </w:pPr>
            <w:r w:rsidRPr="00AA0AC8">
              <w:rPr>
                <w:rFonts w:ascii="Times New Roman" w:hAnsi="Times New Roman" w:cs="Times New Roman"/>
                <w:b/>
                <w:lang w:val="ro-RO"/>
              </w:rPr>
              <w:t>Art. 126</w:t>
            </w:r>
            <w:r w:rsidRPr="00AA0AC8">
              <w:rPr>
                <w:rFonts w:ascii="Times New Roman" w:hAnsi="Times New Roman" w:cs="Times New Roman"/>
                <w:lang w:val="ro-RO"/>
              </w:rPr>
              <w:t xml:space="preserve"> </w:t>
            </w:r>
            <w:r w:rsidRPr="00AA0AC8">
              <w:rPr>
                <w:rFonts w:ascii="Times New Roman" w:hAnsi="Times New Roman" w:cs="Times New Roman"/>
                <w:b/>
                <w:lang w:val="ro-RO"/>
              </w:rPr>
              <w:t>Cooperarea în domeniile educație, in-struire, multilingvism, tineret și sport</w:t>
            </w:r>
          </w:p>
          <w:p w:rsidR="007C5880" w:rsidRPr="00AA0AC8" w:rsidRDefault="007C5880"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 xml:space="preserve">Părțile vor promova cooperarea în domeniul sportului și educației fizice prin schimbul de informații bune practici pentru a promova un mod de viață sănătos, valorile sociale și educaționale ale sportului și bunei guvernări în sport în cadrul societăților </w:t>
            </w:r>
            <w:r w:rsidR="009C605A" w:rsidRPr="00AA0AC8">
              <w:rPr>
                <w:rFonts w:ascii="Times New Roman" w:hAnsi="Times New Roman" w:cs="Times New Roman"/>
                <w:lang w:val="ro-RO"/>
              </w:rPr>
              <w:t>UE</w:t>
            </w:r>
            <w:r w:rsidRPr="00AA0AC8">
              <w:rPr>
                <w:rFonts w:ascii="Times New Roman" w:hAnsi="Times New Roman" w:cs="Times New Roman"/>
                <w:lang w:val="ro-RO"/>
              </w:rPr>
              <w:t xml:space="preserve"> și societății </w:t>
            </w:r>
            <w:r w:rsidR="009C605A" w:rsidRPr="00AA0AC8">
              <w:rPr>
                <w:rFonts w:ascii="Times New Roman" w:hAnsi="Times New Roman" w:cs="Times New Roman"/>
                <w:lang w:val="ro-RO"/>
              </w:rPr>
              <w:t>RM</w:t>
            </w:r>
            <w:r w:rsidRPr="00AA0AC8">
              <w:rPr>
                <w:rFonts w:ascii="Times New Roman" w:hAnsi="Times New Roman" w:cs="Times New Roman"/>
                <w:lang w:val="ro-RO"/>
              </w:rPr>
              <w:t>.</w:t>
            </w:r>
          </w:p>
        </w:tc>
        <w:tc>
          <w:tcPr>
            <w:tcW w:w="909" w:type="pct"/>
            <w:vMerge w:val="restart"/>
          </w:tcPr>
          <w:p w:rsidR="00BC613D" w:rsidRPr="00AA0AC8" w:rsidRDefault="00BC613D"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t>2.4 Cooperarea economică</w:t>
            </w:r>
          </w:p>
          <w:p w:rsidR="00BC613D" w:rsidRPr="00AA0AC8" w:rsidRDefault="00BC613D" w:rsidP="00AA0AC8">
            <w:pPr>
              <w:spacing w:after="0" w:line="240" w:lineRule="auto"/>
              <w:jc w:val="both"/>
              <w:rPr>
                <w:rFonts w:ascii="Times New Roman" w:hAnsi="Times New Roman" w:cs="Times New Roman"/>
                <w:i/>
                <w:lang w:val="ro-RO"/>
              </w:rPr>
            </w:pPr>
            <w:r w:rsidRPr="00AA0AC8">
              <w:rPr>
                <w:rFonts w:ascii="Times New Roman" w:hAnsi="Times New Roman" w:cs="Times New Roman"/>
                <w:i/>
                <w:lang w:val="ro-RO"/>
              </w:rPr>
              <w:t>Educație, instruire și tineret</w:t>
            </w:r>
          </w:p>
          <w:p w:rsidR="007C5880" w:rsidRPr="00AA0AC8" w:rsidRDefault="00BC613D" w:rsidP="00AA0AC8">
            <w:pPr>
              <w:pStyle w:val="ListParagraph"/>
              <w:numPr>
                <w:ilvl w:val="0"/>
                <w:numId w:val="32"/>
              </w:numPr>
              <w:tabs>
                <w:tab w:val="left" w:pos="297"/>
              </w:tabs>
              <w:spacing w:after="0" w:line="240" w:lineRule="auto"/>
              <w:ind w:left="27" w:firstLine="0"/>
              <w:jc w:val="both"/>
              <w:rPr>
                <w:rFonts w:ascii="Times New Roman" w:hAnsi="Times New Roman" w:cs="Times New Roman"/>
                <w:lang w:val="ro-RO"/>
              </w:rPr>
            </w:pPr>
            <w:r w:rsidRPr="00AA0AC8">
              <w:rPr>
                <w:rFonts w:ascii="Times New Roman" w:hAnsi="Times New Roman" w:cs="Times New Roman"/>
                <w:lang w:val="ro-RO"/>
              </w:rPr>
              <w:t>Încurajarea abordării strategice față de politica cu privire la tineret și îmbunătățirea schimburilor și cooperării în domeniul educației neformale pentru tineret și muncitorii tineri, drept mijloc de promovare a dialogului intercultural și susținerea societății civile, inter alia, prin intermediul programelor UE în domeniul tineretului.</w:t>
            </w:r>
          </w:p>
        </w:tc>
        <w:tc>
          <w:tcPr>
            <w:tcW w:w="1682" w:type="pct"/>
            <w:tcBorders>
              <w:bottom w:val="dotted" w:sz="4" w:space="0" w:color="auto"/>
            </w:tcBorders>
          </w:tcPr>
          <w:p w:rsidR="007C5880" w:rsidRPr="00AA0AC8" w:rsidRDefault="00013014" w:rsidP="00AA0AC8">
            <w:pPr>
              <w:tabs>
                <w:tab w:val="left" w:pos="335"/>
              </w:tabs>
              <w:spacing w:after="0" w:line="240" w:lineRule="auto"/>
              <w:jc w:val="both"/>
              <w:rPr>
                <w:rFonts w:ascii="Times New Roman" w:hAnsi="Times New Roman" w:cs="Times New Roman"/>
                <w:lang w:val="ro-RO"/>
              </w:rPr>
            </w:pPr>
            <w:r w:rsidRPr="00AA0AC8">
              <w:rPr>
                <w:rFonts w:ascii="Times New Roman" w:hAnsi="Times New Roman" w:cs="Times New Roman"/>
                <w:lang w:val="ro-RO"/>
              </w:rPr>
              <w:t xml:space="preserve">1. </w:t>
            </w:r>
            <w:r w:rsidR="007C5880" w:rsidRPr="00AA0AC8">
              <w:rPr>
                <w:rFonts w:ascii="Times New Roman" w:hAnsi="Times New Roman" w:cs="Times New Roman"/>
                <w:lang w:val="ro-RO"/>
              </w:rPr>
              <w:t>Implementarea prevederilor Acordului de parteneriat între Ministerul Tineretului și Sportului al Republicii Moldova și Proiectul ,,Eastern Partnership Youth Regional Unit” (EPYRU).</w:t>
            </w:r>
          </w:p>
        </w:tc>
        <w:tc>
          <w:tcPr>
            <w:tcW w:w="500" w:type="pct"/>
            <w:tcBorders>
              <w:bottom w:val="dotted" w:sz="4" w:space="0" w:color="auto"/>
            </w:tcBorders>
          </w:tcPr>
          <w:p w:rsidR="007C5880" w:rsidRPr="00AA0AC8" w:rsidRDefault="007C5880"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Ministerul Tineretului şi Sportului al Republicii Moldova</w:t>
            </w:r>
          </w:p>
        </w:tc>
        <w:tc>
          <w:tcPr>
            <w:tcW w:w="409" w:type="pct"/>
            <w:tcBorders>
              <w:bottom w:val="dotted" w:sz="4" w:space="0" w:color="auto"/>
            </w:tcBorders>
          </w:tcPr>
          <w:p w:rsidR="007C5880" w:rsidRPr="00AA0AC8" w:rsidRDefault="007C5880"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2014 - 2016</w:t>
            </w:r>
          </w:p>
        </w:tc>
        <w:tc>
          <w:tcPr>
            <w:tcW w:w="500" w:type="pct"/>
            <w:tcBorders>
              <w:bottom w:val="dotted" w:sz="4" w:space="0" w:color="auto"/>
            </w:tcBorders>
          </w:tcPr>
          <w:p w:rsidR="007C5880" w:rsidRPr="00AA0AC8" w:rsidRDefault="00013014"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7C5880" w:rsidRPr="00AA0AC8" w:rsidTr="002B07C2">
        <w:trPr>
          <w:trHeight w:val="1132"/>
        </w:trPr>
        <w:tc>
          <w:tcPr>
            <w:tcW w:w="182" w:type="pct"/>
            <w:vMerge/>
          </w:tcPr>
          <w:p w:rsidR="007C5880" w:rsidRPr="00AA0AC8" w:rsidRDefault="007C5880" w:rsidP="00AA0AC8">
            <w:pPr>
              <w:spacing w:after="0" w:line="240" w:lineRule="auto"/>
              <w:jc w:val="both"/>
              <w:rPr>
                <w:rFonts w:ascii="Times New Roman" w:hAnsi="Times New Roman" w:cs="Times New Roman"/>
                <w:lang w:val="ro-RO"/>
              </w:rPr>
            </w:pPr>
          </w:p>
        </w:tc>
        <w:tc>
          <w:tcPr>
            <w:tcW w:w="818" w:type="pct"/>
            <w:vMerge/>
          </w:tcPr>
          <w:p w:rsidR="007C5880" w:rsidRPr="00AA0AC8" w:rsidRDefault="007C5880" w:rsidP="00AA0AC8">
            <w:pPr>
              <w:pStyle w:val="Default"/>
              <w:rPr>
                <w:i/>
                <w:iCs/>
                <w:sz w:val="22"/>
                <w:szCs w:val="22"/>
                <w:lang w:val="ro-RO"/>
              </w:rPr>
            </w:pPr>
          </w:p>
        </w:tc>
        <w:tc>
          <w:tcPr>
            <w:tcW w:w="909" w:type="pct"/>
            <w:vMerge/>
          </w:tcPr>
          <w:p w:rsidR="007C5880" w:rsidRPr="00AA0AC8" w:rsidRDefault="007C5880" w:rsidP="00AA0AC8">
            <w:pPr>
              <w:spacing w:after="0" w:line="240" w:lineRule="auto"/>
              <w:jc w:val="both"/>
              <w:rPr>
                <w:rFonts w:ascii="Times New Roman" w:hAnsi="Times New Roman" w:cs="Times New Roman"/>
                <w:lang w:val="ro-RO"/>
              </w:rPr>
            </w:pPr>
          </w:p>
        </w:tc>
        <w:tc>
          <w:tcPr>
            <w:tcW w:w="1682" w:type="pct"/>
            <w:tcBorders>
              <w:top w:val="dotted" w:sz="4" w:space="0" w:color="auto"/>
              <w:bottom w:val="dotted" w:sz="4" w:space="0" w:color="auto"/>
            </w:tcBorders>
          </w:tcPr>
          <w:p w:rsidR="007C5880" w:rsidRPr="00AA0AC8" w:rsidRDefault="00013014" w:rsidP="00AA0AC8">
            <w:pPr>
              <w:tabs>
                <w:tab w:val="left" w:pos="342"/>
              </w:tabs>
              <w:spacing w:after="0" w:line="240" w:lineRule="auto"/>
              <w:jc w:val="both"/>
              <w:rPr>
                <w:rFonts w:ascii="Times New Roman" w:hAnsi="Times New Roman" w:cs="Times New Roman"/>
                <w:lang w:val="ro-RO"/>
              </w:rPr>
            </w:pPr>
            <w:r w:rsidRPr="00AA0AC8">
              <w:rPr>
                <w:rFonts w:ascii="Times New Roman" w:hAnsi="Times New Roman" w:cs="Times New Roman"/>
                <w:lang w:val="ro-RO"/>
              </w:rPr>
              <w:t xml:space="preserve">2. </w:t>
            </w:r>
            <w:r w:rsidR="007C5880" w:rsidRPr="00AA0AC8">
              <w:rPr>
                <w:rFonts w:ascii="Times New Roman" w:hAnsi="Times New Roman" w:cs="Times New Roman"/>
                <w:lang w:val="ro-RO"/>
              </w:rPr>
              <w:t>Definitivarea şi remiterea spre aprobare de către Guvern a  proiectului Strategiei de dezvoltare a culturii fizice şi Sport.</w:t>
            </w:r>
          </w:p>
        </w:tc>
        <w:tc>
          <w:tcPr>
            <w:tcW w:w="500" w:type="pct"/>
            <w:tcBorders>
              <w:top w:val="dotted" w:sz="4" w:space="0" w:color="auto"/>
              <w:bottom w:val="dotted" w:sz="4" w:space="0" w:color="auto"/>
            </w:tcBorders>
          </w:tcPr>
          <w:p w:rsidR="007C5880" w:rsidRPr="00AA0AC8" w:rsidRDefault="007C5880"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Ministerul Tineretului şi Sportului al Republicii Moldova</w:t>
            </w:r>
          </w:p>
        </w:tc>
        <w:tc>
          <w:tcPr>
            <w:tcW w:w="409" w:type="pct"/>
            <w:tcBorders>
              <w:top w:val="dotted" w:sz="4" w:space="0" w:color="auto"/>
              <w:bottom w:val="dotted" w:sz="4" w:space="0" w:color="auto"/>
            </w:tcBorders>
          </w:tcPr>
          <w:p w:rsidR="007C5880" w:rsidRPr="00AA0AC8" w:rsidRDefault="007C5880"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2014</w:t>
            </w:r>
          </w:p>
          <w:p w:rsidR="007C5880" w:rsidRPr="00AA0AC8" w:rsidRDefault="007C5880" w:rsidP="00AA0AC8">
            <w:pPr>
              <w:spacing w:after="0" w:line="240" w:lineRule="auto"/>
              <w:jc w:val="center"/>
              <w:rPr>
                <w:rFonts w:ascii="Times New Roman" w:hAnsi="Times New Roman" w:cs="Times New Roman"/>
                <w:lang w:val="ro-RO"/>
              </w:rPr>
            </w:pPr>
          </w:p>
          <w:p w:rsidR="007C5880" w:rsidRPr="00AA0AC8" w:rsidRDefault="007C5880" w:rsidP="00AA0AC8">
            <w:pPr>
              <w:spacing w:after="0" w:line="240" w:lineRule="auto"/>
              <w:jc w:val="center"/>
              <w:rPr>
                <w:rFonts w:ascii="Times New Roman" w:hAnsi="Times New Roman" w:cs="Times New Roman"/>
                <w:lang w:val="ro-RO"/>
              </w:rPr>
            </w:pPr>
          </w:p>
        </w:tc>
        <w:tc>
          <w:tcPr>
            <w:tcW w:w="500" w:type="pct"/>
            <w:tcBorders>
              <w:top w:val="dotted" w:sz="4" w:space="0" w:color="auto"/>
              <w:bottom w:val="dotted" w:sz="4" w:space="0" w:color="auto"/>
            </w:tcBorders>
          </w:tcPr>
          <w:p w:rsidR="007C5880" w:rsidRPr="00AA0AC8" w:rsidRDefault="00013014"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7C5880" w:rsidRPr="00AA0AC8" w:rsidTr="00404313">
        <w:trPr>
          <w:trHeight w:val="1489"/>
        </w:trPr>
        <w:tc>
          <w:tcPr>
            <w:tcW w:w="182" w:type="pct"/>
            <w:vMerge/>
          </w:tcPr>
          <w:p w:rsidR="007C5880" w:rsidRPr="00AA0AC8" w:rsidRDefault="007C5880" w:rsidP="00AA0AC8">
            <w:pPr>
              <w:spacing w:after="0" w:line="240" w:lineRule="auto"/>
              <w:jc w:val="both"/>
              <w:rPr>
                <w:rFonts w:ascii="Times New Roman" w:hAnsi="Times New Roman" w:cs="Times New Roman"/>
                <w:lang w:val="ro-RO"/>
              </w:rPr>
            </w:pPr>
          </w:p>
        </w:tc>
        <w:tc>
          <w:tcPr>
            <w:tcW w:w="818" w:type="pct"/>
            <w:vMerge/>
            <w:tcBorders>
              <w:bottom w:val="single" w:sz="4" w:space="0" w:color="auto"/>
            </w:tcBorders>
          </w:tcPr>
          <w:p w:rsidR="007C5880" w:rsidRPr="00AA0AC8" w:rsidRDefault="007C5880" w:rsidP="00AA0AC8">
            <w:pPr>
              <w:pStyle w:val="Default"/>
              <w:rPr>
                <w:i/>
                <w:iCs/>
                <w:sz w:val="22"/>
                <w:szCs w:val="22"/>
                <w:lang w:val="ro-RO"/>
              </w:rPr>
            </w:pPr>
          </w:p>
        </w:tc>
        <w:tc>
          <w:tcPr>
            <w:tcW w:w="909" w:type="pct"/>
            <w:vMerge/>
            <w:tcBorders>
              <w:bottom w:val="single" w:sz="4" w:space="0" w:color="auto"/>
            </w:tcBorders>
          </w:tcPr>
          <w:p w:rsidR="007C5880" w:rsidRPr="00AA0AC8" w:rsidRDefault="007C5880" w:rsidP="00AA0AC8">
            <w:pPr>
              <w:spacing w:after="0" w:line="240" w:lineRule="auto"/>
              <w:jc w:val="both"/>
              <w:rPr>
                <w:rFonts w:ascii="Times New Roman" w:hAnsi="Times New Roman" w:cs="Times New Roman"/>
                <w:lang w:val="ro-RO"/>
              </w:rPr>
            </w:pPr>
          </w:p>
        </w:tc>
        <w:tc>
          <w:tcPr>
            <w:tcW w:w="1682" w:type="pct"/>
            <w:tcBorders>
              <w:top w:val="dotted" w:sz="4" w:space="0" w:color="auto"/>
              <w:bottom w:val="single" w:sz="4" w:space="0" w:color="auto"/>
            </w:tcBorders>
          </w:tcPr>
          <w:p w:rsidR="007C5880" w:rsidRPr="00AA0AC8" w:rsidRDefault="00013014" w:rsidP="00AA0AC8">
            <w:pPr>
              <w:tabs>
                <w:tab w:val="left" w:pos="327"/>
              </w:tabs>
              <w:spacing w:after="0" w:line="240" w:lineRule="auto"/>
              <w:jc w:val="both"/>
              <w:rPr>
                <w:rFonts w:ascii="Times New Roman" w:hAnsi="Times New Roman" w:cs="Times New Roman"/>
                <w:lang w:val="ro-RO"/>
              </w:rPr>
            </w:pPr>
            <w:r w:rsidRPr="00AA0AC8">
              <w:rPr>
                <w:rFonts w:ascii="Times New Roman" w:hAnsi="Times New Roman" w:cs="Times New Roman"/>
                <w:lang w:val="ro-RO"/>
              </w:rPr>
              <w:t xml:space="preserve">3. </w:t>
            </w:r>
            <w:r w:rsidR="007C5880" w:rsidRPr="00AA0AC8">
              <w:rPr>
                <w:rFonts w:ascii="Times New Roman" w:hAnsi="Times New Roman" w:cs="Times New Roman"/>
                <w:lang w:val="ro-RO"/>
              </w:rPr>
              <w:t>Asigurarea participării organizaţiilor şi instituţiilor Sportive la competiţiile şi evenimentele organizate în ţările UE.</w:t>
            </w:r>
          </w:p>
        </w:tc>
        <w:tc>
          <w:tcPr>
            <w:tcW w:w="500" w:type="pct"/>
            <w:tcBorders>
              <w:top w:val="dotted" w:sz="4" w:space="0" w:color="auto"/>
              <w:bottom w:val="single" w:sz="4" w:space="0" w:color="auto"/>
            </w:tcBorders>
          </w:tcPr>
          <w:p w:rsidR="007C5880" w:rsidRPr="00AA0AC8" w:rsidRDefault="007C5880"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Ministerul Tineretului şi Sportului al Republicii Moldova</w:t>
            </w:r>
          </w:p>
        </w:tc>
        <w:tc>
          <w:tcPr>
            <w:tcW w:w="409" w:type="pct"/>
            <w:tcBorders>
              <w:top w:val="dotted" w:sz="4" w:space="0" w:color="auto"/>
              <w:bottom w:val="single" w:sz="4" w:space="0" w:color="auto"/>
            </w:tcBorders>
          </w:tcPr>
          <w:p w:rsidR="007C5880" w:rsidRPr="00AA0AC8" w:rsidRDefault="007C5880"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2014 - 2016</w:t>
            </w:r>
          </w:p>
          <w:p w:rsidR="007C5880" w:rsidRPr="00AA0AC8" w:rsidRDefault="007C5880" w:rsidP="00AA0AC8">
            <w:pPr>
              <w:spacing w:after="0" w:line="240" w:lineRule="auto"/>
              <w:jc w:val="center"/>
              <w:rPr>
                <w:rFonts w:ascii="Times New Roman" w:hAnsi="Times New Roman" w:cs="Times New Roman"/>
                <w:lang w:val="ro-RO"/>
              </w:rPr>
            </w:pPr>
          </w:p>
        </w:tc>
        <w:tc>
          <w:tcPr>
            <w:tcW w:w="500" w:type="pct"/>
            <w:tcBorders>
              <w:top w:val="dotted" w:sz="4" w:space="0" w:color="auto"/>
              <w:bottom w:val="single" w:sz="4" w:space="0" w:color="auto"/>
            </w:tcBorders>
          </w:tcPr>
          <w:p w:rsidR="007C5880" w:rsidRPr="00AA0AC8" w:rsidRDefault="00013014"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044887" w:rsidRPr="00AA0AC8" w:rsidTr="00BE1977">
        <w:trPr>
          <w:trHeight w:val="274"/>
        </w:trPr>
        <w:tc>
          <w:tcPr>
            <w:tcW w:w="5000" w:type="pct"/>
            <w:gridSpan w:val="7"/>
            <w:shd w:val="clear" w:color="auto" w:fill="F2DBDB" w:themeFill="accent2" w:themeFillTint="33"/>
          </w:tcPr>
          <w:p w:rsidR="00044887" w:rsidRPr="00AA0AC8" w:rsidRDefault="00BE1977" w:rsidP="00AA0AC8">
            <w:pPr>
              <w:tabs>
                <w:tab w:val="left" w:pos="73"/>
                <w:tab w:val="left" w:pos="11520"/>
              </w:tabs>
              <w:spacing w:after="0" w:line="240" w:lineRule="auto"/>
              <w:ind w:left="602" w:right="317"/>
              <w:jc w:val="both"/>
              <w:rPr>
                <w:rFonts w:ascii="Times New Roman" w:hAnsi="Times New Roman" w:cs="Times New Roman"/>
                <w:lang w:val="ro-RO"/>
              </w:rPr>
            </w:pPr>
            <w:r w:rsidRPr="00AA0AC8">
              <w:rPr>
                <w:rFonts w:ascii="Times New Roman" w:hAnsi="Times New Roman" w:cs="Times New Roman"/>
                <w:b/>
                <w:lang w:val="ro-RO"/>
              </w:rPr>
              <w:t>CAPITOLUL 24: COOPERAREA ÎN DOMENIUL CERCETĂRII, DEZVOLTĂRII TEHNOLOGICE ȘI ACTIVITĂȚILOR DEMONSTRATIVE</w:t>
            </w:r>
          </w:p>
        </w:tc>
      </w:tr>
      <w:tr w:rsidR="00DD0665" w:rsidRPr="00AA0AC8" w:rsidTr="00013014">
        <w:trPr>
          <w:trHeight w:val="274"/>
        </w:trPr>
        <w:tc>
          <w:tcPr>
            <w:tcW w:w="182" w:type="pct"/>
            <w:vMerge w:val="restart"/>
          </w:tcPr>
          <w:p w:rsidR="00DD0665" w:rsidRPr="00AA0AC8" w:rsidRDefault="00DD0665" w:rsidP="00AA0AC8">
            <w:pPr>
              <w:spacing w:after="0" w:line="240" w:lineRule="auto"/>
              <w:jc w:val="both"/>
              <w:rPr>
                <w:rFonts w:ascii="Times New Roman" w:hAnsi="Times New Roman" w:cs="Times New Roman"/>
                <w:lang w:val="ro-RO"/>
              </w:rPr>
            </w:pPr>
          </w:p>
        </w:tc>
        <w:tc>
          <w:tcPr>
            <w:tcW w:w="818" w:type="pct"/>
            <w:vMerge w:val="restart"/>
          </w:tcPr>
          <w:p w:rsidR="00DD0665" w:rsidRPr="00AA0AC8" w:rsidRDefault="00DD0665"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t xml:space="preserve">Art. 127 Cooperarea în domeniul cercetării, dezvoltării tehnologice și </w:t>
            </w:r>
            <w:r w:rsidRPr="00AA0AC8">
              <w:rPr>
                <w:rFonts w:ascii="Times New Roman" w:hAnsi="Times New Roman" w:cs="Times New Roman"/>
                <w:b/>
                <w:lang w:val="ro-RO"/>
              </w:rPr>
              <w:lastRenderedPageBreak/>
              <w:t>activităților demonstra-tive</w:t>
            </w:r>
          </w:p>
          <w:p w:rsidR="00DD0665" w:rsidRPr="00AA0AC8" w:rsidRDefault="00DD0665" w:rsidP="00AA0AC8">
            <w:pPr>
              <w:spacing w:after="0" w:line="240" w:lineRule="auto"/>
              <w:jc w:val="both"/>
              <w:rPr>
                <w:rFonts w:ascii="Times New Roman" w:hAnsi="Times New Roman" w:cs="Times New Roman"/>
                <w:b/>
                <w:lang w:val="ro-RO"/>
              </w:rPr>
            </w:pPr>
            <w:r w:rsidRPr="00AA0AC8">
              <w:rPr>
                <w:rFonts w:ascii="Times New Roman" w:hAnsi="Times New Roman" w:cs="Times New Roman"/>
                <w:lang w:val="ro-RO"/>
              </w:rPr>
              <w:t>Părțile vor promova coo-perarea în toate domeniile de cercetare științifică civilă, de dezvoltare tehnologică și de activitate demonstrativă (RTD) pe baza avanta-jului reciproc și sub protecția corespunzătoare efectivă a drepturilor de proprietate intelectuală.</w:t>
            </w:r>
          </w:p>
        </w:tc>
        <w:tc>
          <w:tcPr>
            <w:tcW w:w="909" w:type="pct"/>
            <w:vMerge w:val="restart"/>
          </w:tcPr>
          <w:p w:rsidR="00DD0665" w:rsidRPr="00AA0AC8" w:rsidRDefault="00BC613D" w:rsidP="00AA0AC8">
            <w:pPr>
              <w:spacing w:after="0" w:line="240" w:lineRule="auto"/>
              <w:jc w:val="center"/>
              <w:rPr>
                <w:rFonts w:ascii="Times New Roman" w:hAnsi="Times New Roman" w:cs="Times New Roman"/>
                <w:lang w:val="ro-RO"/>
              </w:rPr>
            </w:pPr>
            <w:r w:rsidRPr="00AA0AC8">
              <w:rPr>
                <w:rFonts w:ascii="Times New Roman" w:hAnsi="Times New Roman" w:cs="Times New Roman"/>
                <w:color w:val="FF0000"/>
                <w:lang w:val="ro-RO"/>
              </w:rPr>
              <w:lastRenderedPageBreak/>
              <w:t>???</w:t>
            </w:r>
          </w:p>
        </w:tc>
        <w:tc>
          <w:tcPr>
            <w:tcW w:w="1682" w:type="pct"/>
            <w:tcBorders>
              <w:top w:val="dotted" w:sz="4" w:space="0" w:color="auto"/>
              <w:bottom w:val="dotted" w:sz="4" w:space="0" w:color="auto"/>
            </w:tcBorders>
          </w:tcPr>
          <w:p w:rsidR="00DD0665" w:rsidRPr="00AA0AC8" w:rsidRDefault="00013014"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 xml:space="preserve">1. </w:t>
            </w:r>
            <w:r w:rsidR="00DD0665" w:rsidRPr="00AA0AC8">
              <w:rPr>
                <w:rFonts w:ascii="Times New Roman" w:hAnsi="Times New Roman" w:cs="Times New Roman"/>
                <w:lang w:val="ro-RO"/>
              </w:rPr>
              <w:t xml:space="preserve">Organizarea  activităților de informare a instituțiilor din sectorul C&amp;D privind importanța reglementării protecției drepturilor de proprietate intelectulă în cadrul </w:t>
            </w:r>
            <w:r w:rsidR="00DD0665" w:rsidRPr="00AA0AC8">
              <w:rPr>
                <w:rFonts w:ascii="Times New Roman" w:hAnsi="Times New Roman" w:cs="Times New Roman"/>
                <w:lang w:val="ro-RO"/>
              </w:rPr>
              <w:lastRenderedPageBreak/>
              <w:t xml:space="preserve">proiectelor comune de cercetare. </w:t>
            </w:r>
          </w:p>
        </w:tc>
        <w:tc>
          <w:tcPr>
            <w:tcW w:w="500" w:type="pct"/>
            <w:tcBorders>
              <w:top w:val="dotted" w:sz="4" w:space="0" w:color="auto"/>
              <w:bottom w:val="dotted" w:sz="4" w:space="0" w:color="auto"/>
            </w:tcBorders>
          </w:tcPr>
          <w:p w:rsidR="00DD0665" w:rsidRPr="00AA0AC8" w:rsidRDefault="00DD0665" w:rsidP="00AA0AC8">
            <w:pPr>
              <w:spacing w:after="0" w:line="240" w:lineRule="auto"/>
              <w:rPr>
                <w:rFonts w:ascii="Times New Roman" w:hAnsi="Times New Roman" w:cs="Times New Roman"/>
                <w:lang w:val="ro-RO"/>
              </w:rPr>
            </w:pPr>
            <w:r w:rsidRPr="00AA0AC8">
              <w:rPr>
                <w:rFonts w:ascii="Times New Roman" w:hAnsi="Times New Roman" w:cs="Times New Roman"/>
                <w:lang w:val="ro-RO"/>
              </w:rPr>
              <w:lastRenderedPageBreak/>
              <w:t>AGEPI</w:t>
            </w:r>
          </w:p>
          <w:p w:rsidR="00DD0665" w:rsidRPr="00AA0AC8" w:rsidRDefault="00DD0665"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ASM/AITT</w:t>
            </w:r>
          </w:p>
          <w:p w:rsidR="00DD0665" w:rsidRPr="00AA0AC8" w:rsidRDefault="00DD0665" w:rsidP="00AA0AC8">
            <w:pPr>
              <w:spacing w:after="0" w:line="240" w:lineRule="auto"/>
              <w:rPr>
                <w:rFonts w:ascii="Times New Roman" w:hAnsi="Times New Roman" w:cs="Times New Roman"/>
                <w:lang w:val="ro-RO"/>
              </w:rPr>
            </w:pPr>
          </w:p>
        </w:tc>
        <w:tc>
          <w:tcPr>
            <w:tcW w:w="409" w:type="pct"/>
            <w:tcBorders>
              <w:top w:val="dotted" w:sz="4" w:space="0" w:color="auto"/>
              <w:bottom w:val="dotted" w:sz="4" w:space="0" w:color="auto"/>
            </w:tcBorders>
          </w:tcPr>
          <w:p w:rsidR="00DD0665" w:rsidRPr="00AA0AC8" w:rsidRDefault="00DD0665"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2014-2016</w:t>
            </w:r>
          </w:p>
          <w:p w:rsidR="00DD0665" w:rsidRPr="00AA0AC8" w:rsidRDefault="00DD0665" w:rsidP="00AA0AC8">
            <w:pPr>
              <w:spacing w:after="0" w:line="240" w:lineRule="auto"/>
              <w:jc w:val="center"/>
              <w:rPr>
                <w:rFonts w:ascii="Times New Roman" w:hAnsi="Times New Roman" w:cs="Times New Roman"/>
                <w:lang w:val="ro-RO"/>
              </w:rPr>
            </w:pPr>
          </w:p>
        </w:tc>
        <w:tc>
          <w:tcPr>
            <w:tcW w:w="500" w:type="pct"/>
            <w:tcBorders>
              <w:top w:val="dotted" w:sz="4" w:space="0" w:color="auto"/>
              <w:bottom w:val="dotted" w:sz="4" w:space="0" w:color="auto"/>
            </w:tcBorders>
          </w:tcPr>
          <w:p w:rsidR="00DD0665" w:rsidRPr="00AA0AC8" w:rsidRDefault="00DD0665" w:rsidP="00AA0AC8">
            <w:pPr>
              <w:tabs>
                <w:tab w:val="left" w:pos="73"/>
                <w:tab w:val="left" w:pos="11520"/>
              </w:tabs>
              <w:spacing w:after="0" w:line="240" w:lineRule="auto"/>
              <w:ind w:left="-102"/>
              <w:jc w:val="center"/>
              <w:rPr>
                <w:rFonts w:ascii="Times New Roman" w:hAnsi="Times New Roman" w:cs="Times New Roman"/>
                <w:lang w:val="ro-RO"/>
              </w:rPr>
            </w:pPr>
            <w:r w:rsidRPr="00AA0AC8">
              <w:rPr>
                <w:rFonts w:ascii="Times New Roman" w:hAnsi="Times New Roman" w:cs="Times New Roman"/>
                <w:lang w:val="ro-RO"/>
              </w:rPr>
              <w:t>Bugetul AGEPI</w:t>
            </w:r>
          </w:p>
          <w:p w:rsidR="00DD0665" w:rsidRPr="00AA0AC8" w:rsidRDefault="00DD0665" w:rsidP="00AA0AC8">
            <w:pPr>
              <w:tabs>
                <w:tab w:val="left" w:pos="73"/>
                <w:tab w:val="left" w:pos="11520"/>
              </w:tabs>
              <w:spacing w:after="0" w:line="240" w:lineRule="auto"/>
              <w:ind w:left="-102"/>
              <w:jc w:val="center"/>
              <w:rPr>
                <w:rFonts w:ascii="Times New Roman" w:hAnsi="Times New Roman" w:cs="Times New Roman"/>
                <w:lang w:val="ro-RO"/>
              </w:rPr>
            </w:pPr>
            <w:r w:rsidRPr="00AA0AC8">
              <w:rPr>
                <w:rFonts w:ascii="Times New Roman" w:hAnsi="Times New Roman" w:cs="Times New Roman"/>
                <w:lang w:val="ro-RO"/>
              </w:rPr>
              <w:t>Programelor UE</w:t>
            </w:r>
          </w:p>
        </w:tc>
      </w:tr>
      <w:tr w:rsidR="00DD0665" w:rsidRPr="00AA0AC8" w:rsidTr="00920E73">
        <w:trPr>
          <w:trHeight w:val="274"/>
        </w:trPr>
        <w:tc>
          <w:tcPr>
            <w:tcW w:w="182" w:type="pct"/>
            <w:vMerge/>
          </w:tcPr>
          <w:p w:rsidR="00DD0665" w:rsidRPr="00AA0AC8" w:rsidRDefault="00DD0665" w:rsidP="00AA0AC8">
            <w:pPr>
              <w:spacing w:after="0" w:line="240" w:lineRule="auto"/>
              <w:jc w:val="both"/>
              <w:rPr>
                <w:rFonts w:ascii="Times New Roman" w:hAnsi="Times New Roman" w:cs="Times New Roman"/>
                <w:lang w:val="ro-RO"/>
              </w:rPr>
            </w:pPr>
          </w:p>
        </w:tc>
        <w:tc>
          <w:tcPr>
            <w:tcW w:w="818" w:type="pct"/>
            <w:vMerge/>
          </w:tcPr>
          <w:p w:rsidR="00DD0665" w:rsidRPr="00AA0AC8" w:rsidRDefault="00DD0665" w:rsidP="00AA0AC8">
            <w:pPr>
              <w:spacing w:after="0" w:line="240" w:lineRule="auto"/>
              <w:jc w:val="both"/>
              <w:rPr>
                <w:rFonts w:ascii="Times New Roman" w:hAnsi="Times New Roman" w:cs="Times New Roman"/>
                <w:lang w:val="ro-RO"/>
              </w:rPr>
            </w:pPr>
          </w:p>
        </w:tc>
        <w:tc>
          <w:tcPr>
            <w:tcW w:w="909" w:type="pct"/>
            <w:vMerge/>
          </w:tcPr>
          <w:p w:rsidR="00DD0665" w:rsidRPr="00AA0AC8" w:rsidRDefault="00DD0665" w:rsidP="00AA0AC8">
            <w:pPr>
              <w:spacing w:after="0" w:line="240" w:lineRule="auto"/>
              <w:rPr>
                <w:rFonts w:ascii="Times New Roman" w:hAnsi="Times New Roman" w:cs="Times New Roman"/>
                <w:lang w:val="ro-RO"/>
              </w:rPr>
            </w:pPr>
          </w:p>
        </w:tc>
        <w:tc>
          <w:tcPr>
            <w:tcW w:w="1682" w:type="pct"/>
            <w:tcBorders>
              <w:top w:val="dotted" w:sz="4" w:space="0" w:color="auto"/>
              <w:bottom w:val="single" w:sz="4" w:space="0" w:color="auto"/>
            </w:tcBorders>
          </w:tcPr>
          <w:p w:rsidR="00DD0665" w:rsidRPr="00AA0AC8" w:rsidRDefault="00013014"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 xml:space="preserve">2. </w:t>
            </w:r>
            <w:r w:rsidR="00DD0665" w:rsidRPr="00AA0AC8">
              <w:rPr>
                <w:rFonts w:ascii="Times New Roman" w:hAnsi="Times New Roman" w:cs="Times New Roman"/>
                <w:lang w:val="ro-RO"/>
              </w:rPr>
              <w:t xml:space="preserve">Implementarea sistemului de validare a breveteloor europene pe teritoriul </w:t>
            </w:r>
            <w:r w:rsidR="00E647DE" w:rsidRPr="00AA0AC8">
              <w:rPr>
                <w:rFonts w:ascii="Times New Roman" w:hAnsi="Times New Roman" w:cs="Times New Roman"/>
                <w:lang w:val="ro-RO"/>
              </w:rPr>
              <w:t>RM.</w:t>
            </w:r>
          </w:p>
        </w:tc>
        <w:tc>
          <w:tcPr>
            <w:tcW w:w="500" w:type="pct"/>
            <w:tcBorders>
              <w:top w:val="dotted" w:sz="4" w:space="0" w:color="auto"/>
            </w:tcBorders>
          </w:tcPr>
          <w:p w:rsidR="00DD0665" w:rsidRPr="00AA0AC8" w:rsidRDefault="00DD0665"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AGEPI</w:t>
            </w:r>
          </w:p>
        </w:tc>
        <w:tc>
          <w:tcPr>
            <w:tcW w:w="409" w:type="pct"/>
            <w:tcBorders>
              <w:top w:val="dotted" w:sz="4" w:space="0" w:color="auto"/>
            </w:tcBorders>
          </w:tcPr>
          <w:p w:rsidR="00DD0665" w:rsidRPr="00AA0AC8" w:rsidRDefault="00DD0665"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2016</w:t>
            </w:r>
          </w:p>
        </w:tc>
        <w:tc>
          <w:tcPr>
            <w:tcW w:w="500" w:type="pct"/>
            <w:tcBorders>
              <w:top w:val="dotted" w:sz="4" w:space="0" w:color="auto"/>
            </w:tcBorders>
          </w:tcPr>
          <w:p w:rsidR="00DD0665" w:rsidRPr="00AA0AC8" w:rsidRDefault="00DD0665" w:rsidP="00AA0AC8">
            <w:pPr>
              <w:tabs>
                <w:tab w:val="left" w:pos="73"/>
                <w:tab w:val="left" w:pos="11520"/>
              </w:tabs>
              <w:spacing w:after="0" w:line="240" w:lineRule="auto"/>
              <w:ind w:left="-102"/>
              <w:jc w:val="center"/>
              <w:rPr>
                <w:rFonts w:ascii="Times New Roman" w:hAnsi="Times New Roman" w:cs="Times New Roman"/>
                <w:lang w:val="ro-RO"/>
              </w:rPr>
            </w:pPr>
            <w:r w:rsidRPr="00AA0AC8">
              <w:rPr>
                <w:rFonts w:ascii="Times New Roman" w:hAnsi="Times New Roman" w:cs="Times New Roman"/>
                <w:lang w:val="ro-RO"/>
              </w:rPr>
              <w:t>Bugetul AGEPI</w:t>
            </w:r>
          </w:p>
          <w:p w:rsidR="00DD0665" w:rsidRPr="00AA0AC8" w:rsidRDefault="00DD0665" w:rsidP="00AA0AC8">
            <w:pPr>
              <w:tabs>
                <w:tab w:val="left" w:pos="73"/>
                <w:tab w:val="left" w:pos="11520"/>
              </w:tabs>
              <w:spacing w:after="0" w:line="240" w:lineRule="auto"/>
              <w:ind w:left="-102"/>
              <w:jc w:val="center"/>
              <w:rPr>
                <w:rFonts w:ascii="Times New Roman" w:hAnsi="Times New Roman" w:cs="Times New Roman"/>
                <w:lang w:val="ro-RO"/>
              </w:rPr>
            </w:pPr>
            <w:r w:rsidRPr="00AA0AC8">
              <w:rPr>
                <w:rFonts w:ascii="Times New Roman" w:hAnsi="Times New Roman" w:cs="Times New Roman"/>
                <w:lang w:val="ro-RO"/>
              </w:rPr>
              <w:t>Asistența Ofiuciului European de Brevete (OEB)</w:t>
            </w:r>
          </w:p>
          <w:p w:rsidR="00DD0665" w:rsidRPr="00AA0AC8" w:rsidRDefault="00DD0665" w:rsidP="00AA0AC8">
            <w:pPr>
              <w:tabs>
                <w:tab w:val="left" w:pos="73"/>
                <w:tab w:val="left" w:pos="11520"/>
              </w:tabs>
              <w:spacing w:after="0" w:line="240" w:lineRule="auto"/>
              <w:ind w:left="-102"/>
              <w:jc w:val="center"/>
              <w:rPr>
                <w:rFonts w:ascii="Times New Roman" w:hAnsi="Times New Roman" w:cs="Times New Roman"/>
                <w:lang w:val="ro-RO"/>
              </w:rPr>
            </w:pPr>
          </w:p>
        </w:tc>
      </w:tr>
      <w:tr w:rsidR="00DD0665" w:rsidRPr="00AA0AC8" w:rsidTr="00920E73">
        <w:trPr>
          <w:trHeight w:val="274"/>
        </w:trPr>
        <w:tc>
          <w:tcPr>
            <w:tcW w:w="182" w:type="pct"/>
          </w:tcPr>
          <w:p w:rsidR="00DD0665" w:rsidRPr="00AA0AC8" w:rsidRDefault="00DD0665" w:rsidP="00AA0AC8">
            <w:pPr>
              <w:spacing w:after="0" w:line="240" w:lineRule="auto"/>
              <w:jc w:val="both"/>
              <w:rPr>
                <w:rFonts w:ascii="Times New Roman" w:hAnsi="Times New Roman" w:cs="Times New Roman"/>
                <w:lang w:val="ro-RO"/>
              </w:rPr>
            </w:pPr>
          </w:p>
        </w:tc>
        <w:tc>
          <w:tcPr>
            <w:tcW w:w="818" w:type="pct"/>
          </w:tcPr>
          <w:p w:rsidR="00DD0665" w:rsidRPr="00AA0AC8" w:rsidRDefault="00DD0665"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t>Art. 128 Cooperarea în domeniul cercetării, dezvoltării tehnologice și activităților demonstra-tive</w:t>
            </w:r>
          </w:p>
          <w:p w:rsidR="00DD0665" w:rsidRPr="00AA0AC8" w:rsidRDefault="00DD0665" w:rsidP="00AA0AC8">
            <w:pPr>
              <w:spacing w:after="0" w:line="240" w:lineRule="auto"/>
              <w:jc w:val="both"/>
              <w:rPr>
                <w:rFonts w:ascii="Times New Roman" w:hAnsi="Times New Roman" w:cs="Times New Roman"/>
                <w:lang w:val="ro-RO"/>
              </w:rPr>
            </w:pPr>
            <w:r w:rsidRPr="00AA0AC8">
              <w:rPr>
                <w:rFonts w:ascii="Times New Roman" w:hAnsi="Times New Roman" w:cs="Times New Roman"/>
                <w:b/>
                <w:lang w:val="ro-RO"/>
              </w:rPr>
              <w:t>(a)</w:t>
            </w:r>
            <w:r w:rsidRPr="00AA0AC8">
              <w:rPr>
                <w:rFonts w:ascii="Times New Roman" w:hAnsi="Times New Roman" w:cs="Times New Roman"/>
                <w:lang w:val="ro-RO"/>
              </w:rPr>
              <w:t xml:space="preserve"> Dialogul de politică și schimbul de informații științifice și tehnologice</w:t>
            </w:r>
          </w:p>
        </w:tc>
        <w:tc>
          <w:tcPr>
            <w:tcW w:w="909" w:type="pct"/>
          </w:tcPr>
          <w:p w:rsidR="00DD0665" w:rsidRPr="00AA0AC8" w:rsidRDefault="00854427"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w:t>
            </w:r>
          </w:p>
        </w:tc>
        <w:tc>
          <w:tcPr>
            <w:tcW w:w="1682" w:type="pct"/>
            <w:tcBorders>
              <w:top w:val="dotted" w:sz="4" w:space="0" w:color="auto"/>
              <w:bottom w:val="single" w:sz="4" w:space="0" w:color="auto"/>
            </w:tcBorders>
          </w:tcPr>
          <w:p w:rsidR="00DD0665" w:rsidRPr="00AA0AC8" w:rsidRDefault="00DD0665"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 xml:space="preserve">Informarea periodică a Comisiei Europene despre ultimele evoluţii în sfera cercetare-dezvoltare din </w:t>
            </w:r>
            <w:r w:rsidR="00E647DE" w:rsidRPr="00AA0AC8">
              <w:rPr>
                <w:rFonts w:ascii="Times New Roman" w:hAnsi="Times New Roman" w:cs="Times New Roman"/>
                <w:lang w:val="ro-RO"/>
              </w:rPr>
              <w:t>RM</w:t>
            </w:r>
            <w:r w:rsidRPr="00AA0AC8">
              <w:rPr>
                <w:rFonts w:ascii="Times New Roman" w:hAnsi="Times New Roman" w:cs="Times New Roman"/>
                <w:lang w:val="ro-RO"/>
              </w:rPr>
              <w:t>.</w:t>
            </w:r>
          </w:p>
        </w:tc>
        <w:tc>
          <w:tcPr>
            <w:tcW w:w="500" w:type="pct"/>
            <w:tcBorders>
              <w:top w:val="dotted" w:sz="4" w:space="0" w:color="auto"/>
            </w:tcBorders>
          </w:tcPr>
          <w:p w:rsidR="00DD0665" w:rsidRPr="00AA0AC8" w:rsidRDefault="00DD0665"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Academia de Ştiinţe a Moldovei</w:t>
            </w:r>
          </w:p>
        </w:tc>
        <w:tc>
          <w:tcPr>
            <w:tcW w:w="409" w:type="pct"/>
            <w:tcBorders>
              <w:top w:val="dotted" w:sz="4" w:space="0" w:color="auto"/>
            </w:tcBorders>
          </w:tcPr>
          <w:p w:rsidR="00DD0665" w:rsidRPr="00AA0AC8" w:rsidRDefault="00DD0665"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2014-2016</w:t>
            </w:r>
          </w:p>
        </w:tc>
        <w:tc>
          <w:tcPr>
            <w:tcW w:w="500" w:type="pct"/>
            <w:tcBorders>
              <w:top w:val="dotted" w:sz="4" w:space="0" w:color="auto"/>
            </w:tcBorders>
          </w:tcPr>
          <w:p w:rsidR="00DD0665" w:rsidRPr="00AA0AC8" w:rsidRDefault="00DD0665" w:rsidP="00AA0AC8">
            <w:pPr>
              <w:tabs>
                <w:tab w:val="left" w:pos="73"/>
                <w:tab w:val="left" w:pos="11520"/>
              </w:tabs>
              <w:spacing w:after="0" w:line="240" w:lineRule="auto"/>
              <w:ind w:left="-102"/>
              <w:jc w:val="center"/>
              <w:rPr>
                <w:rFonts w:ascii="Times New Roman" w:hAnsi="Times New Roman" w:cs="Times New Roman"/>
                <w:lang w:val="ro-RO"/>
              </w:rPr>
            </w:pPr>
            <w:r w:rsidRPr="00AA0AC8">
              <w:rPr>
                <w:rFonts w:ascii="Times New Roman" w:hAnsi="Times New Roman" w:cs="Times New Roman"/>
                <w:lang w:val="ro-RO"/>
              </w:rPr>
              <w:t xml:space="preserve">În limita </w:t>
            </w:r>
            <w:r w:rsidR="00013014" w:rsidRPr="00AA0AC8">
              <w:rPr>
                <w:rFonts w:ascii="Times New Roman" w:hAnsi="Times New Roman" w:cs="Times New Roman"/>
                <w:lang w:val="ro-RO"/>
              </w:rPr>
              <w:t>resurselor</w:t>
            </w:r>
            <w:r w:rsidRPr="00AA0AC8">
              <w:rPr>
                <w:rFonts w:ascii="Times New Roman" w:hAnsi="Times New Roman" w:cs="Times New Roman"/>
                <w:lang w:val="ro-RO"/>
              </w:rPr>
              <w:t xml:space="preserve"> bugetare</w:t>
            </w:r>
          </w:p>
        </w:tc>
      </w:tr>
      <w:tr w:rsidR="008C6C52" w:rsidRPr="00AA0AC8" w:rsidTr="008C6C52">
        <w:trPr>
          <w:trHeight w:val="674"/>
        </w:trPr>
        <w:tc>
          <w:tcPr>
            <w:tcW w:w="182" w:type="pct"/>
            <w:vMerge w:val="restart"/>
          </w:tcPr>
          <w:p w:rsidR="008C6C52" w:rsidRPr="00AA0AC8" w:rsidRDefault="008C6C52" w:rsidP="00AA0AC8">
            <w:pPr>
              <w:spacing w:after="0" w:line="240" w:lineRule="auto"/>
              <w:jc w:val="both"/>
              <w:rPr>
                <w:rFonts w:ascii="Times New Roman" w:hAnsi="Times New Roman" w:cs="Times New Roman"/>
                <w:lang w:val="ro-RO"/>
              </w:rPr>
            </w:pPr>
          </w:p>
        </w:tc>
        <w:tc>
          <w:tcPr>
            <w:tcW w:w="818" w:type="pct"/>
            <w:vMerge w:val="restart"/>
          </w:tcPr>
          <w:p w:rsidR="008C6C52" w:rsidRPr="00AA0AC8" w:rsidRDefault="008C6C52" w:rsidP="00AA0AC8">
            <w:pPr>
              <w:spacing w:after="0" w:line="240" w:lineRule="auto"/>
              <w:jc w:val="both"/>
              <w:rPr>
                <w:rFonts w:ascii="Times New Roman" w:hAnsi="Times New Roman" w:cs="Times New Roman"/>
                <w:lang w:val="ro-RO"/>
              </w:rPr>
            </w:pPr>
            <w:r w:rsidRPr="00AA0AC8">
              <w:rPr>
                <w:rFonts w:ascii="Times New Roman" w:hAnsi="Times New Roman" w:cs="Times New Roman"/>
                <w:b/>
                <w:lang w:val="ro-RO"/>
              </w:rPr>
              <w:t>(b)</w:t>
            </w:r>
            <w:r w:rsidRPr="00AA0AC8">
              <w:rPr>
                <w:rFonts w:ascii="Times New Roman" w:hAnsi="Times New Roman" w:cs="Times New Roman"/>
                <w:lang w:val="ro-RO"/>
              </w:rPr>
              <w:t xml:space="preserve"> Facilitarea accesului adecvat la programele respective ale Părților</w:t>
            </w:r>
          </w:p>
        </w:tc>
        <w:tc>
          <w:tcPr>
            <w:tcW w:w="909" w:type="pct"/>
            <w:vMerge w:val="restart"/>
          </w:tcPr>
          <w:p w:rsidR="00BC613D" w:rsidRPr="00AA0AC8" w:rsidRDefault="00BC613D" w:rsidP="00AA0AC8">
            <w:pPr>
              <w:spacing w:after="0" w:line="240" w:lineRule="auto"/>
              <w:rPr>
                <w:rFonts w:ascii="Times New Roman" w:hAnsi="Times New Roman" w:cs="Times New Roman"/>
                <w:b/>
                <w:lang w:val="ro-RO"/>
              </w:rPr>
            </w:pPr>
            <w:r w:rsidRPr="00AA0AC8">
              <w:rPr>
                <w:rFonts w:ascii="Times New Roman" w:hAnsi="Times New Roman" w:cs="Times New Roman"/>
                <w:b/>
                <w:lang w:val="ro-RO"/>
              </w:rPr>
              <w:t>2.4 Cooperarea economică</w:t>
            </w:r>
          </w:p>
          <w:p w:rsidR="00BC613D" w:rsidRPr="00AA0AC8" w:rsidRDefault="00BC613D" w:rsidP="00AA0AC8">
            <w:pPr>
              <w:spacing w:after="0" w:line="240" w:lineRule="auto"/>
              <w:rPr>
                <w:rFonts w:ascii="Times New Roman" w:hAnsi="Times New Roman" w:cs="Times New Roman"/>
                <w:i/>
                <w:lang w:val="ro-RO"/>
              </w:rPr>
            </w:pPr>
            <w:r w:rsidRPr="00AA0AC8">
              <w:rPr>
                <w:rFonts w:ascii="Times New Roman" w:hAnsi="Times New Roman" w:cs="Times New Roman"/>
                <w:i/>
                <w:lang w:val="ro-RO"/>
              </w:rPr>
              <w:t>Cercetare şi inovare</w:t>
            </w:r>
          </w:p>
          <w:p w:rsidR="008C6C52" w:rsidRPr="00AA0AC8" w:rsidRDefault="00BC613D"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 xml:space="preserve">• </w:t>
            </w:r>
            <w:r w:rsidR="008C6C52" w:rsidRPr="00AA0AC8">
              <w:rPr>
                <w:rFonts w:ascii="Times New Roman" w:hAnsi="Times New Roman" w:cs="Times New Roman"/>
                <w:lang w:val="ro-RO"/>
              </w:rPr>
              <w:t xml:space="preserve">Facilitarea integrării </w:t>
            </w:r>
            <w:r w:rsidRPr="00AA0AC8">
              <w:rPr>
                <w:rFonts w:ascii="Times New Roman" w:hAnsi="Times New Roman" w:cs="Times New Roman"/>
                <w:lang w:val="ro-RO"/>
              </w:rPr>
              <w:t>RM</w:t>
            </w:r>
            <w:r w:rsidR="008C6C52" w:rsidRPr="00AA0AC8">
              <w:rPr>
                <w:rFonts w:ascii="Times New Roman" w:hAnsi="Times New Roman" w:cs="Times New Roman"/>
                <w:lang w:val="ro-RO"/>
              </w:rPr>
              <w:t xml:space="preserve"> în Spațiul European de Cercetare (ERA)</w:t>
            </w:r>
          </w:p>
        </w:tc>
        <w:tc>
          <w:tcPr>
            <w:tcW w:w="1682" w:type="pct"/>
            <w:tcBorders>
              <w:top w:val="dotted" w:sz="4" w:space="0" w:color="auto"/>
              <w:bottom w:val="dotted" w:sz="4" w:space="0" w:color="auto"/>
            </w:tcBorders>
          </w:tcPr>
          <w:p w:rsidR="008C6C52" w:rsidRPr="00AA0AC8" w:rsidRDefault="008C6C52"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1. Organizarea activităților  de coordonare a Comitetului Naţional „Orizont 2020”;</w:t>
            </w:r>
          </w:p>
        </w:tc>
        <w:tc>
          <w:tcPr>
            <w:tcW w:w="500" w:type="pct"/>
            <w:vMerge w:val="restart"/>
            <w:tcBorders>
              <w:top w:val="dotted" w:sz="4" w:space="0" w:color="auto"/>
            </w:tcBorders>
          </w:tcPr>
          <w:p w:rsidR="008C6C52" w:rsidRPr="00AA0AC8" w:rsidRDefault="008C6C52"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Academia de Ştiinţe a Moldovei</w:t>
            </w:r>
          </w:p>
        </w:tc>
        <w:tc>
          <w:tcPr>
            <w:tcW w:w="409" w:type="pct"/>
            <w:vMerge w:val="restart"/>
            <w:tcBorders>
              <w:top w:val="dotted" w:sz="4" w:space="0" w:color="auto"/>
            </w:tcBorders>
          </w:tcPr>
          <w:p w:rsidR="008C6C52" w:rsidRPr="00AA0AC8" w:rsidRDefault="008C6C52"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2014-2016</w:t>
            </w:r>
          </w:p>
        </w:tc>
        <w:tc>
          <w:tcPr>
            <w:tcW w:w="500" w:type="pct"/>
            <w:vMerge w:val="restart"/>
            <w:tcBorders>
              <w:top w:val="dotted" w:sz="4" w:space="0" w:color="auto"/>
            </w:tcBorders>
          </w:tcPr>
          <w:p w:rsidR="008C6C52" w:rsidRPr="00AA0AC8" w:rsidRDefault="00013014" w:rsidP="00AA0AC8">
            <w:pPr>
              <w:tabs>
                <w:tab w:val="left" w:pos="73"/>
                <w:tab w:val="left" w:pos="11520"/>
              </w:tabs>
              <w:spacing w:after="0" w:line="240" w:lineRule="auto"/>
              <w:ind w:left="-102"/>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8C6C52" w:rsidRPr="00AA0AC8" w:rsidTr="008C6C52">
        <w:trPr>
          <w:trHeight w:val="640"/>
        </w:trPr>
        <w:tc>
          <w:tcPr>
            <w:tcW w:w="182" w:type="pct"/>
            <w:vMerge/>
          </w:tcPr>
          <w:p w:rsidR="008C6C52" w:rsidRPr="00AA0AC8" w:rsidRDefault="008C6C52" w:rsidP="00AA0AC8">
            <w:pPr>
              <w:spacing w:after="0" w:line="240" w:lineRule="auto"/>
              <w:jc w:val="both"/>
              <w:rPr>
                <w:rFonts w:ascii="Times New Roman" w:hAnsi="Times New Roman" w:cs="Times New Roman"/>
                <w:lang w:val="ro-RO"/>
              </w:rPr>
            </w:pPr>
          </w:p>
        </w:tc>
        <w:tc>
          <w:tcPr>
            <w:tcW w:w="818" w:type="pct"/>
            <w:vMerge/>
          </w:tcPr>
          <w:p w:rsidR="008C6C52" w:rsidRPr="00AA0AC8" w:rsidRDefault="008C6C52" w:rsidP="00AA0AC8">
            <w:pPr>
              <w:spacing w:after="0" w:line="240" w:lineRule="auto"/>
              <w:jc w:val="both"/>
              <w:rPr>
                <w:rFonts w:ascii="Times New Roman" w:hAnsi="Times New Roman" w:cs="Times New Roman"/>
                <w:b/>
                <w:lang w:val="ro-RO"/>
              </w:rPr>
            </w:pPr>
          </w:p>
        </w:tc>
        <w:tc>
          <w:tcPr>
            <w:tcW w:w="909" w:type="pct"/>
            <w:vMerge/>
          </w:tcPr>
          <w:p w:rsidR="008C6C52" w:rsidRPr="00AA0AC8" w:rsidRDefault="008C6C52" w:rsidP="00AA0AC8">
            <w:pPr>
              <w:spacing w:after="0" w:line="240" w:lineRule="auto"/>
              <w:rPr>
                <w:rFonts w:ascii="Times New Roman" w:hAnsi="Times New Roman" w:cs="Times New Roman"/>
                <w:lang w:val="ro-RO"/>
              </w:rPr>
            </w:pPr>
          </w:p>
        </w:tc>
        <w:tc>
          <w:tcPr>
            <w:tcW w:w="1682" w:type="pct"/>
            <w:tcBorders>
              <w:top w:val="dotted" w:sz="4" w:space="0" w:color="auto"/>
              <w:bottom w:val="dotted" w:sz="4" w:space="0" w:color="auto"/>
            </w:tcBorders>
          </w:tcPr>
          <w:p w:rsidR="008C6C52" w:rsidRPr="00AA0AC8" w:rsidRDefault="008C6C52"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2. Iniţierea negocierilor cu Comisia Europeană privind asocierea la Orizont 2020;</w:t>
            </w:r>
          </w:p>
        </w:tc>
        <w:tc>
          <w:tcPr>
            <w:tcW w:w="500" w:type="pct"/>
            <w:vMerge/>
          </w:tcPr>
          <w:p w:rsidR="008C6C52" w:rsidRPr="00AA0AC8" w:rsidRDefault="008C6C52" w:rsidP="00AA0AC8">
            <w:pPr>
              <w:spacing w:after="0" w:line="240" w:lineRule="auto"/>
              <w:rPr>
                <w:rFonts w:ascii="Times New Roman" w:hAnsi="Times New Roman" w:cs="Times New Roman"/>
                <w:lang w:val="ro-RO"/>
              </w:rPr>
            </w:pPr>
          </w:p>
        </w:tc>
        <w:tc>
          <w:tcPr>
            <w:tcW w:w="409" w:type="pct"/>
            <w:vMerge/>
          </w:tcPr>
          <w:p w:rsidR="008C6C52" w:rsidRPr="00AA0AC8" w:rsidRDefault="008C6C52" w:rsidP="00AA0AC8">
            <w:pPr>
              <w:spacing w:after="0" w:line="240" w:lineRule="auto"/>
              <w:rPr>
                <w:rFonts w:ascii="Times New Roman" w:hAnsi="Times New Roman" w:cs="Times New Roman"/>
                <w:lang w:val="ro-RO"/>
              </w:rPr>
            </w:pPr>
          </w:p>
        </w:tc>
        <w:tc>
          <w:tcPr>
            <w:tcW w:w="500" w:type="pct"/>
            <w:vMerge/>
          </w:tcPr>
          <w:p w:rsidR="008C6C52" w:rsidRPr="00AA0AC8" w:rsidRDefault="008C6C52" w:rsidP="00AA0AC8">
            <w:pPr>
              <w:tabs>
                <w:tab w:val="left" w:pos="73"/>
                <w:tab w:val="left" w:pos="11520"/>
              </w:tabs>
              <w:spacing w:after="0" w:line="240" w:lineRule="auto"/>
              <w:ind w:left="-102"/>
              <w:rPr>
                <w:rFonts w:ascii="Times New Roman" w:hAnsi="Times New Roman" w:cs="Times New Roman"/>
                <w:lang w:val="ro-RO"/>
              </w:rPr>
            </w:pPr>
          </w:p>
        </w:tc>
      </w:tr>
      <w:tr w:rsidR="008C6C52" w:rsidRPr="00AA0AC8" w:rsidTr="008C6C52">
        <w:trPr>
          <w:trHeight w:val="702"/>
        </w:trPr>
        <w:tc>
          <w:tcPr>
            <w:tcW w:w="182" w:type="pct"/>
            <w:vMerge/>
          </w:tcPr>
          <w:p w:rsidR="008C6C52" w:rsidRPr="00AA0AC8" w:rsidRDefault="008C6C52" w:rsidP="00AA0AC8">
            <w:pPr>
              <w:spacing w:after="0" w:line="240" w:lineRule="auto"/>
              <w:jc w:val="both"/>
              <w:rPr>
                <w:rFonts w:ascii="Times New Roman" w:hAnsi="Times New Roman" w:cs="Times New Roman"/>
                <w:lang w:val="ro-RO"/>
              </w:rPr>
            </w:pPr>
          </w:p>
        </w:tc>
        <w:tc>
          <w:tcPr>
            <w:tcW w:w="818" w:type="pct"/>
            <w:vMerge/>
          </w:tcPr>
          <w:p w:rsidR="008C6C52" w:rsidRPr="00AA0AC8" w:rsidRDefault="008C6C52" w:rsidP="00AA0AC8">
            <w:pPr>
              <w:spacing w:after="0" w:line="240" w:lineRule="auto"/>
              <w:jc w:val="both"/>
              <w:rPr>
                <w:rFonts w:ascii="Times New Roman" w:hAnsi="Times New Roman" w:cs="Times New Roman"/>
                <w:b/>
                <w:lang w:val="ro-RO"/>
              </w:rPr>
            </w:pPr>
          </w:p>
        </w:tc>
        <w:tc>
          <w:tcPr>
            <w:tcW w:w="909" w:type="pct"/>
            <w:vMerge/>
          </w:tcPr>
          <w:p w:rsidR="008C6C52" w:rsidRPr="00AA0AC8" w:rsidRDefault="008C6C52" w:rsidP="00AA0AC8">
            <w:pPr>
              <w:spacing w:after="0" w:line="240" w:lineRule="auto"/>
              <w:rPr>
                <w:rFonts w:ascii="Times New Roman" w:hAnsi="Times New Roman" w:cs="Times New Roman"/>
                <w:lang w:val="ro-RO"/>
              </w:rPr>
            </w:pPr>
          </w:p>
        </w:tc>
        <w:tc>
          <w:tcPr>
            <w:tcW w:w="1682" w:type="pct"/>
            <w:tcBorders>
              <w:top w:val="dotted" w:sz="4" w:space="0" w:color="auto"/>
              <w:bottom w:val="dotted" w:sz="4" w:space="0" w:color="auto"/>
            </w:tcBorders>
          </w:tcPr>
          <w:p w:rsidR="008C6C52" w:rsidRPr="00AA0AC8" w:rsidRDefault="008C6C52"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3. Instituirea Comitetului Mixt de Negociere UE-Moldova în contextul asocierii la Orizont 2020;</w:t>
            </w:r>
          </w:p>
        </w:tc>
        <w:tc>
          <w:tcPr>
            <w:tcW w:w="500" w:type="pct"/>
            <w:vMerge/>
          </w:tcPr>
          <w:p w:rsidR="008C6C52" w:rsidRPr="00AA0AC8" w:rsidRDefault="008C6C52" w:rsidP="00AA0AC8">
            <w:pPr>
              <w:spacing w:after="0" w:line="240" w:lineRule="auto"/>
              <w:rPr>
                <w:rFonts w:ascii="Times New Roman" w:hAnsi="Times New Roman" w:cs="Times New Roman"/>
                <w:lang w:val="ro-RO"/>
              </w:rPr>
            </w:pPr>
          </w:p>
        </w:tc>
        <w:tc>
          <w:tcPr>
            <w:tcW w:w="409" w:type="pct"/>
            <w:vMerge/>
          </w:tcPr>
          <w:p w:rsidR="008C6C52" w:rsidRPr="00AA0AC8" w:rsidRDefault="008C6C52" w:rsidP="00AA0AC8">
            <w:pPr>
              <w:spacing w:after="0" w:line="240" w:lineRule="auto"/>
              <w:rPr>
                <w:rFonts w:ascii="Times New Roman" w:hAnsi="Times New Roman" w:cs="Times New Roman"/>
                <w:lang w:val="ro-RO"/>
              </w:rPr>
            </w:pPr>
          </w:p>
        </w:tc>
        <w:tc>
          <w:tcPr>
            <w:tcW w:w="500" w:type="pct"/>
            <w:vMerge/>
          </w:tcPr>
          <w:p w:rsidR="008C6C52" w:rsidRPr="00AA0AC8" w:rsidRDefault="008C6C52" w:rsidP="00AA0AC8">
            <w:pPr>
              <w:tabs>
                <w:tab w:val="left" w:pos="73"/>
                <w:tab w:val="left" w:pos="11520"/>
              </w:tabs>
              <w:spacing w:after="0" w:line="240" w:lineRule="auto"/>
              <w:ind w:left="-102"/>
              <w:rPr>
                <w:rFonts w:ascii="Times New Roman" w:hAnsi="Times New Roman" w:cs="Times New Roman"/>
                <w:lang w:val="ro-RO"/>
              </w:rPr>
            </w:pPr>
          </w:p>
        </w:tc>
      </w:tr>
      <w:tr w:rsidR="008C6C52" w:rsidRPr="00AA0AC8" w:rsidTr="008C6C52">
        <w:trPr>
          <w:trHeight w:val="688"/>
        </w:trPr>
        <w:tc>
          <w:tcPr>
            <w:tcW w:w="182" w:type="pct"/>
            <w:vMerge/>
          </w:tcPr>
          <w:p w:rsidR="008C6C52" w:rsidRPr="00AA0AC8" w:rsidRDefault="008C6C52" w:rsidP="00AA0AC8">
            <w:pPr>
              <w:spacing w:after="0" w:line="240" w:lineRule="auto"/>
              <w:jc w:val="both"/>
              <w:rPr>
                <w:rFonts w:ascii="Times New Roman" w:hAnsi="Times New Roman" w:cs="Times New Roman"/>
                <w:lang w:val="ro-RO"/>
              </w:rPr>
            </w:pPr>
          </w:p>
        </w:tc>
        <w:tc>
          <w:tcPr>
            <w:tcW w:w="818" w:type="pct"/>
            <w:vMerge/>
          </w:tcPr>
          <w:p w:rsidR="008C6C52" w:rsidRPr="00AA0AC8" w:rsidRDefault="008C6C52" w:rsidP="00AA0AC8">
            <w:pPr>
              <w:spacing w:after="0" w:line="240" w:lineRule="auto"/>
              <w:jc w:val="both"/>
              <w:rPr>
                <w:rFonts w:ascii="Times New Roman" w:hAnsi="Times New Roman" w:cs="Times New Roman"/>
                <w:b/>
                <w:lang w:val="ro-RO"/>
              </w:rPr>
            </w:pPr>
          </w:p>
        </w:tc>
        <w:tc>
          <w:tcPr>
            <w:tcW w:w="909" w:type="pct"/>
            <w:vMerge/>
          </w:tcPr>
          <w:p w:rsidR="008C6C52" w:rsidRPr="00AA0AC8" w:rsidRDefault="008C6C52" w:rsidP="00AA0AC8">
            <w:pPr>
              <w:spacing w:after="0" w:line="240" w:lineRule="auto"/>
              <w:rPr>
                <w:rFonts w:ascii="Times New Roman" w:hAnsi="Times New Roman" w:cs="Times New Roman"/>
                <w:lang w:val="ro-RO"/>
              </w:rPr>
            </w:pPr>
          </w:p>
        </w:tc>
        <w:tc>
          <w:tcPr>
            <w:tcW w:w="1682" w:type="pct"/>
            <w:tcBorders>
              <w:top w:val="dotted" w:sz="4" w:space="0" w:color="auto"/>
              <w:bottom w:val="dotted" w:sz="4" w:space="0" w:color="auto"/>
            </w:tcBorders>
          </w:tcPr>
          <w:p w:rsidR="008C6C52" w:rsidRPr="00AA0AC8" w:rsidRDefault="008C6C52"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4. Semnarea Memorandumului de Asociere la Orizont 2020.</w:t>
            </w:r>
          </w:p>
        </w:tc>
        <w:tc>
          <w:tcPr>
            <w:tcW w:w="500" w:type="pct"/>
            <w:vMerge/>
          </w:tcPr>
          <w:p w:rsidR="008C6C52" w:rsidRPr="00AA0AC8" w:rsidRDefault="008C6C52" w:rsidP="00AA0AC8">
            <w:pPr>
              <w:spacing w:after="0" w:line="240" w:lineRule="auto"/>
              <w:rPr>
                <w:rFonts w:ascii="Times New Roman" w:hAnsi="Times New Roman" w:cs="Times New Roman"/>
                <w:lang w:val="ro-RO"/>
              </w:rPr>
            </w:pPr>
          </w:p>
        </w:tc>
        <w:tc>
          <w:tcPr>
            <w:tcW w:w="409" w:type="pct"/>
            <w:vMerge/>
          </w:tcPr>
          <w:p w:rsidR="008C6C52" w:rsidRPr="00AA0AC8" w:rsidRDefault="008C6C52" w:rsidP="00AA0AC8">
            <w:pPr>
              <w:spacing w:after="0" w:line="240" w:lineRule="auto"/>
              <w:rPr>
                <w:rFonts w:ascii="Times New Roman" w:hAnsi="Times New Roman" w:cs="Times New Roman"/>
                <w:lang w:val="ro-RO"/>
              </w:rPr>
            </w:pPr>
          </w:p>
        </w:tc>
        <w:tc>
          <w:tcPr>
            <w:tcW w:w="500" w:type="pct"/>
            <w:vMerge/>
          </w:tcPr>
          <w:p w:rsidR="008C6C52" w:rsidRPr="00AA0AC8" w:rsidRDefault="008C6C52" w:rsidP="00AA0AC8">
            <w:pPr>
              <w:tabs>
                <w:tab w:val="left" w:pos="73"/>
                <w:tab w:val="left" w:pos="11520"/>
              </w:tabs>
              <w:spacing w:after="0" w:line="240" w:lineRule="auto"/>
              <w:ind w:left="-102"/>
              <w:rPr>
                <w:rFonts w:ascii="Times New Roman" w:hAnsi="Times New Roman" w:cs="Times New Roman"/>
                <w:lang w:val="ro-RO"/>
              </w:rPr>
            </w:pPr>
          </w:p>
        </w:tc>
      </w:tr>
      <w:tr w:rsidR="008C6C52" w:rsidRPr="00AA0AC8" w:rsidTr="000D1789">
        <w:trPr>
          <w:trHeight w:val="668"/>
        </w:trPr>
        <w:tc>
          <w:tcPr>
            <w:tcW w:w="182" w:type="pct"/>
            <w:vMerge/>
          </w:tcPr>
          <w:p w:rsidR="008C6C52" w:rsidRPr="00AA0AC8" w:rsidRDefault="008C6C52" w:rsidP="00AA0AC8">
            <w:pPr>
              <w:spacing w:after="0" w:line="240" w:lineRule="auto"/>
              <w:jc w:val="both"/>
              <w:rPr>
                <w:rFonts w:ascii="Times New Roman" w:hAnsi="Times New Roman" w:cs="Times New Roman"/>
                <w:lang w:val="ro-RO"/>
              </w:rPr>
            </w:pPr>
          </w:p>
        </w:tc>
        <w:tc>
          <w:tcPr>
            <w:tcW w:w="818" w:type="pct"/>
            <w:vMerge/>
          </w:tcPr>
          <w:p w:rsidR="008C6C52" w:rsidRPr="00AA0AC8" w:rsidRDefault="008C6C52" w:rsidP="00AA0AC8">
            <w:pPr>
              <w:spacing w:after="0" w:line="240" w:lineRule="auto"/>
              <w:jc w:val="both"/>
              <w:rPr>
                <w:rFonts w:ascii="Times New Roman" w:hAnsi="Times New Roman" w:cs="Times New Roman"/>
                <w:b/>
                <w:lang w:val="ro-RO"/>
              </w:rPr>
            </w:pPr>
          </w:p>
        </w:tc>
        <w:tc>
          <w:tcPr>
            <w:tcW w:w="909" w:type="pct"/>
            <w:vMerge/>
          </w:tcPr>
          <w:p w:rsidR="008C6C52" w:rsidRPr="00AA0AC8" w:rsidRDefault="008C6C52" w:rsidP="00AA0AC8">
            <w:pPr>
              <w:spacing w:after="0" w:line="240" w:lineRule="auto"/>
              <w:rPr>
                <w:rFonts w:ascii="Times New Roman" w:hAnsi="Times New Roman" w:cs="Times New Roman"/>
                <w:lang w:val="ro-RO"/>
              </w:rPr>
            </w:pPr>
          </w:p>
        </w:tc>
        <w:tc>
          <w:tcPr>
            <w:tcW w:w="1682" w:type="pct"/>
            <w:tcBorders>
              <w:top w:val="dotted" w:sz="4" w:space="0" w:color="auto"/>
              <w:bottom w:val="single" w:sz="4" w:space="0" w:color="auto"/>
            </w:tcBorders>
          </w:tcPr>
          <w:p w:rsidR="008C6C52" w:rsidRPr="00AA0AC8" w:rsidRDefault="008C6C52"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5. Elaborarea şi aprobarea Planului de Acţiuni „Moldova în Orizont 2020”</w:t>
            </w:r>
          </w:p>
        </w:tc>
        <w:tc>
          <w:tcPr>
            <w:tcW w:w="500" w:type="pct"/>
            <w:vMerge/>
          </w:tcPr>
          <w:p w:rsidR="008C6C52" w:rsidRPr="00AA0AC8" w:rsidRDefault="008C6C52" w:rsidP="00AA0AC8">
            <w:pPr>
              <w:spacing w:after="0" w:line="240" w:lineRule="auto"/>
              <w:rPr>
                <w:rFonts w:ascii="Times New Roman" w:hAnsi="Times New Roman" w:cs="Times New Roman"/>
                <w:lang w:val="ro-RO"/>
              </w:rPr>
            </w:pPr>
          </w:p>
        </w:tc>
        <w:tc>
          <w:tcPr>
            <w:tcW w:w="409" w:type="pct"/>
            <w:vMerge/>
          </w:tcPr>
          <w:p w:rsidR="008C6C52" w:rsidRPr="00AA0AC8" w:rsidRDefault="008C6C52" w:rsidP="00AA0AC8">
            <w:pPr>
              <w:spacing w:after="0" w:line="240" w:lineRule="auto"/>
              <w:rPr>
                <w:rFonts w:ascii="Times New Roman" w:hAnsi="Times New Roman" w:cs="Times New Roman"/>
                <w:lang w:val="ro-RO"/>
              </w:rPr>
            </w:pPr>
          </w:p>
        </w:tc>
        <w:tc>
          <w:tcPr>
            <w:tcW w:w="500" w:type="pct"/>
            <w:vMerge/>
          </w:tcPr>
          <w:p w:rsidR="008C6C52" w:rsidRPr="00AA0AC8" w:rsidRDefault="008C6C52" w:rsidP="00AA0AC8">
            <w:pPr>
              <w:tabs>
                <w:tab w:val="left" w:pos="73"/>
                <w:tab w:val="left" w:pos="11520"/>
              </w:tabs>
              <w:spacing w:after="0" w:line="240" w:lineRule="auto"/>
              <w:ind w:left="-102"/>
              <w:rPr>
                <w:rFonts w:ascii="Times New Roman" w:hAnsi="Times New Roman" w:cs="Times New Roman"/>
                <w:lang w:val="ro-RO"/>
              </w:rPr>
            </w:pPr>
          </w:p>
        </w:tc>
      </w:tr>
      <w:tr w:rsidR="00DD0665" w:rsidRPr="00AA0AC8" w:rsidTr="00920E73">
        <w:trPr>
          <w:trHeight w:val="1489"/>
        </w:trPr>
        <w:tc>
          <w:tcPr>
            <w:tcW w:w="182" w:type="pct"/>
          </w:tcPr>
          <w:p w:rsidR="00DD0665" w:rsidRPr="00AA0AC8" w:rsidRDefault="00DD0665" w:rsidP="00AA0AC8">
            <w:pPr>
              <w:spacing w:after="0" w:line="240" w:lineRule="auto"/>
              <w:jc w:val="both"/>
              <w:rPr>
                <w:rFonts w:ascii="Times New Roman" w:hAnsi="Times New Roman" w:cs="Times New Roman"/>
                <w:lang w:val="ro-RO"/>
              </w:rPr>
            </w:pPr>
          </w:p>
        </w:tc>
        <w:tc>
          <w:tcPr>
            <w:tcW w:w="818" w:type="pct"/>
          </w:tcPr>
          <w:p w:rsidR="00DD0665" w:rsidRPr="00AA0AC8" w:rsidRDefault="00BC613D" w:rsidP="00AA0AC8">
            <w:pPr>
              <w:spacing w:after="0" w:line="240" w:lineRule="auto"/>
              <w:jc w:val="both"/>
              <w:rPr>
                <w:rFonts w:ascii="Times New Roman" w:hAnsi="Times New Roman" w:cs="Times New Roman"/>
                <w:lang w:val="ro-RO"/>
              </w:rPr>
            </w:pPr>
            <w:r w:rsidRPr="00AA0AC8">
              <w:rPr>
                <w:rFonts w:ascii="Times New Roman" w:hAnsi="Times New Roman" w:cs="Times New Roman"/>
                <w:b/>
                <w:lang w:val="ro-RO"/>
              </w:rPr>
              <w:t>c)</w:t>
            </w:r>
            <w:r w:rsidR="00DD0665" w:rsidRPr="00AA0AC8">
              <w:rPr>
                <w:rFonts w:ascii="Times New Roman" w:hAnsi="Times New Roman" w:cs="Times New Roman"/>
                <w:lang w:val="ro-RO"/>
              </w:rPr>
              <w:t xml:space="preserve"> Sporirea capacității de cercetare și participării instituțiilor de cercetare ale RM în Programul – Cadrul de Cercetare al UE</w:t>
            </w:r>
          </w:p>
        </w:tc>
        <w:tc>
          <w:tcPr>
            <w:tcW w:w="909" w:type="pct"/>
          </w:tcPr>
          <w:p w:rsidR="00BC613D" w:rsidRPr="00AA0AC8" w:rsidRDefault="00BC613D" w:rsidP="00AA0AC8">
            <w:pPr>
              <w:spacing w:after="0" w:line="240" w:lineRule="auto"/>
              <w:rPr>
                <w:rFonts w:ascii="Times New Roman" w:hAnsi="Times New Roman" w:cs="Times New Roman"/>
                <w:b/>
                <w:lang w:val="ro-RO"/>
              </w:rPr>
            </w:pPr>
            <w:r w:rsidRPr="00AA0AC8">
              <w:rPr>
                <w:rFonts w:ascii="Times New Roman" w:hAnsi="Times New Roman" w:cs="Times New Roman"/>
                <w:b/>
                <w:lang w:val="ro-RO"/>
              </w:rPr>
              <w:t>2.4 Cooperarea economică</w:t>
            </w:r>
          </w:p>
          <w:p w:rsidR="00BC613D" w:rsidRPr="00AA0AC8" w:rsidRDefault="00BC613D" w:rsidP="00AA0AC8">
            <w:pPr>
              <w:spacing w:after="0" w:line="240" w:lineRule="auto"/>
              <w:rPr>
                <w:rFonts w:ascii="Times New Roman" w:hAnsi="Times New Roman" w:cs="Times New Roman"/>
                <w:i/>
                <w:lang w:val="ro-RO"/>
              </w:rPr>
            </w:pPr>
            <w:r w:rsidRPr="00AA0AC8">
              <w:rPr>
                <w:rFonts w:ascii="Times New Roman" w:hAnsi="Times New Roman" w:cs="Times New Roman"/>
                <w:i/>
                <w:lang w:val="ro-RO"/>
              </w:rPr>
              <w:t>Cercetare şi inovare</w:t>
            </w:r>
          </w:p>
          <w:p w:rsidR="00DD0665" w:rsidRPr="00AA0AC8" w:rsidRDefault="00BC613D"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 xml:space="preserve">• </w:t>
            </w:r>
            <w:r w:rsidR="00DD0665" w:rsidRPr="00AA0AC8">
              <w:rPr>
                <w:rFonts w:ascii="Times New Roman" w:hAnsi="Times New Roman" w:cs="Times New Roman"/>
                <w:lang w:val="ro-RO"/>
              </w:rPr>
              <w:t xml:space="preserve">Sporirea participării </w:t>
            </w:r>
            <w:r w:rsidRPr="00AA0AC8">
              <w:rPr>
                <w:rFonts w:ascii="Times New Roman" w:hAnsi="Times New Roman" w:cs="Times New Roman"/>
                <w:lang w:val="ro-RO"/>
              </w:rPr>
              <w:t>RM</w:t>
            </w:r>
            <w:r w:rsidR="00DD0665" w:rsidRPr="00AA0AC8">
              <w:rPr>
                <w:rFonts w:ascii="Times New Roman" w:hAnsi="Times New Roman" w:cs="Times New Roman"/>
                <w:lang w:val="ro-RO"/>
              </w:rPr>
              <w:t xml:space="preserve"> în cadrul programului Orizont 2020;</w:t>
            </w:r>
          </w:p>
        </w:tc>
        <w:tc>
          <w:tcPr>
            <w:tcW w:w="1682" w:type="pct"/>
            <w:tcBorders>
              <w:top w:val="dotted" w:sz="4" w:space="0" w:color="auto"/>
              <w:bottom w:val="single" w:sz="4" w:space="0" w:color="auto"/>
            </w:tcBorders>
          </w:tcPr>
          <w:p w:rsidR="00DD0665" w:rsidRPr="00AA0AC8" w:rsidRDefault="00DD0665" w:rsidP="00AA0AC8">
            <w:pPr>
              <w:pStyle w:val="NormalWeb"/>
              <w:spacing w:before="0" w:beforeAutospacing="0" w:after="0" w:afterAutospacing="0"/>
              <w:jc w:val="both"/>
              <w:rPr>
                <w:color w:val="000000"/>
                <w:sz w:val="22"/>
                <w:szCs w:val="22"/>
                <w:lang w:val="ro-RO"/>
              </w:rPr>
            </w:pPr>
            <w:r w:rsidRPr="00AA0AC8">
              <w:rPr>
                <w:sz w:val="22"/>
                <w:szCs w:val="22"/>
                <w:lang w:val="ro-RO"/>
              </w:rPr>
              <w:t xml:space="preserve">Dezvoltarea </w:t>
            </w:r>
            <w:r w:rsidRPr="00AA0AC8">
              <w:rPr>
                <w:bCs/>
                <w:sz w:val="22"/>
                <w:szCs w:val="22"/>
                <w:lang w:val="ro-RO"/>
              </w:rPr>
              <w:t xml:space="preserve">platformei funcţionale </w:t>
            </w:r>
            <w:r w:rsidRPr="00AA0AC8">
              <w:rPr>
                <w:sz w:val="22"/>
                <w:szCs w:val="22"/>
                <w:lang w:val="ro-RO"/>
              </w:rPr>
              <w:t>pentru valorificarea statutului de ţara asociată la PC7 prin intemediul instrumentelor existente și anume</w:t>
            </w:r>
            <w:r w:rsidR="00764530" w:rsidRPr="00AA0AC8">
              <w:rPr>
                <w:sz w:val="22"/>
                <w:szCs w:val="22"/>
                <w:lang w:val="ro-RO"/>
              </w:rPr>
              <w:t> </w:t>
            </w:r>
            <w:r w:rsidRPr="00AA0AC8">
              <w:rPr>
                <w:sz w:val="22"/>
                <w:szCs w:val="22"/>
                <w:lang w:val="ro-RO"/>
              </w:rPr>
              <w:t xml:space="preserve">: </w:t>
            </w:r>
          </w:p>
          <w:p w:rsidR="00DD0665" w:rsidRPr="00AA0AC8" w:rsidRDefault="00DD0665" w:rsidP="00AA0AC8">
            <w:pPr>
              <w:numPr>
                <w:ilvl w:val="1"/>
                <w:numId w:val="10"/>
              </w:numPr>
              <w:tabs>
                <w:tab w:val="clear" w:pos="900"/>
                <w:tab w:val="num" w:pos="34"/>
                <w:tab w:val="left" w:pos="318"/>
              </w:tabs>
              <w:spacing w:after="0" w:line="240" w:lineRule="auto"/>
              <w:ind w:left="34" w:firstLine="0"/>
              <w:jc w:val="both"/>
              <w:rPr>
                <w:rFonts w:ascii="Times New Roman" w:hAnsi="Times New Roman" w:cs="Times New Roman"/>
                <w:lang w:val="ro-RO"/>
              </w:rPr>
            </w:pPr>
            <w:r w:rsidRPr="00AA0AC8">
              <w:rPr>
                <w:rFonts w:ascii="Times New Roman" w:hAnsi="Times New Roman" w:cs="Times New Roman"/>
                <w:bCs/>
                <w:iCs/>
                <w:lang w:val="ro-RO"/>
              </w:rPr>
              <w:t xml:space="preserve">Reţeaua Punctelor Naționale și Locale de Contact; </w:t>
            </w:r>
          </w:p>
          <w:p w:rsidR="00DD0665" w:rsidRPr="00AA0AC8" w:rsidRDefault="00DD0665" w:rsidP="00AA0AC8">
            <w:pPr>
              <w:numPr>
                <w:ilvl w:val="1"/>
                <w:numId w:val="10"/>
              </w:numPr>
              <w:tabs>
                <w:tab w:val="clear" w:pos="900"/>
                <w:tab w:val="num" w:pos="34"/>
                <w:tab w:val="left" w:pos="318"/>
              </w:tabs>
              <w:spacing w:after="0" w:line="240" w:lineRule="auto"/>
              <w:ind w:left="34" w:firstLine="0"/>
              <w:jc w:val="both"/>
              <w:rPr>
                <w:rFonts w:ascii="Times New Roman" w:hAnsi="Times New Roman" w:cs="Times New Roman"/>
                <w:lang w:val="ro-RO"/>
              </w:rPr>
            </w:pPr>
            <w:r w:rsidRPr="00AA0AC8">
              <w:rPr>
                <w:rFonts w:ascii="Times New Roman" w:hAnsi="Times New Roman" w:cs="Times New Roman"/>
                <w:bCs/>
                <w:iCs/>
                <w:lang w:val="ro-RO"/>
              </w:rPr>
              <w:t>Reprezentanților oficiali ai comunității științifice și a experților naționali în Comitetele  de Program ale  Programului PC7;</w:t>
            </w:r>
          </w:p>
          <w:p w:rsidR="00DD0665" w:rsidRPr="00AA0AC8" w:rsidRDefault="00DD0665" w:rsidP="00AA0AC8">
            <w:pPr>
              <w:numPr>
                <w:ilvl w:val="1"/>
                <w:numId w:val="10"/>
              </w:numPr>
              <w:tabs>
                <w:tab w:val="clear" w:pos="900"/>
                <w:tab w:val="num" w:pos="34"/>
                <w:tab w:val="left" w:pos="318"/>
              </w:tabs>
              <w:spacing w:after="0" w:line="240" w:lineRule="auto"/>
              <w:ind w:left="34" w:firstLine="0"/>
              <w:jc w:val="both"/>
              <w:rPr>
                <w:rFonts w:ascii="Times New Roman" w:hAnsi="Times New Roman" w:cs="Times New Roman"/>
                <w:lang w:val="ro-RO"/>
              </w:rPr>
            </w:pPr>
            <w:r w:rsidRPr="00AA0AC8">
              <w:rPr>
                <w:rFonts w:ascii="Times New Roman" w:hAnsi="Times New Roman" w:cs="Times New Roman"/>
                <w:bCs/>
                <w:iCs/>
                <w:lang w:val="ro-RO"/>
              </w:rPr>
              <w:lastRenderedPageBreak/>
              <w:t xml:space="preserve">Oficiului   Republicii Moldova pentru Știință și Tehnologie pe lîngă Uniunea Europeană  (MOST); </w:t>
            </w:r>
          </w:p>
          <w:p w:rsidR="00DD0665" w:rsidRPr="00AA0AC8" w:rsidRDefault="00DD0665" w:rsidP="00AA0AC8">
            <w:pPr>
              <w:numPr>
                <w:ilvl w:val="1"/>
                <w:numId w:val="10"/>
              </w:numPr>
              <w:tabs>
                <w:tab w:val="clear" w:pos="900"/>
                <w:tab w:val="num" w:pos="34"/>
                <w:tab w:val="left" w:pos="318"/>
              </w:tabs>
              <w:spacing w:after="0" w:line="240" w:lineRule="auto"/>
              <w:ind w:left="34" w:firstLine="0"/>
              <w:jc w:val="both"/>
              <w:rPr>
                <w:rFonts w:ascii="Times New Roman" w:hAnsi="Times New Roman" w:cs="Times New Roman"/>
                <w:lang w:val="ro-RO"/>
              </w:rPr>
            </w:pPr>
            <w:r w:rsidRPr="00AA0AC8">
              <w:rPr>
                <w:rFonts w:ascii="Times New Roman" w:hAnsi="Times New Roman" w:cs="Times New Roman"/>
                <w:bCs/>
                <w:iCs/>
                <w:lang w:val="ro-RO"/>
              </w:rPr>
              <w:t xml:space="preserve"> Programului EURAXESS și Carta  Europeană a Cercetătorului și Codul de Conduită și Recrutare a Cercetătorului;</w:t>
            </w:r>
          </w:p>
          <w:p w:rsidR="00DD0665" w:rsidRPr="00AA0AC8" w:rsidRDefault="00DD0665" w:rsidP="00AA0AC8">
            <w:pPr>
              <w:numPr>
                <w:ilvl w:val="1"/>
                <w:numId w:val="10"/>
              </w:numPr>
              <w:tabs>
                <w:tab w:val="clear" w:pos="900"/>
                <w:tab w:val="num" w:pos="34"/>
                <w:tab w:val="left" w:pos="318"/>
              </w:tabs>
              <w:spacing w:after="0" w:line="240" w:lineRule="auto"/>
              <w:ind w:left="34" w:firstLine="0"/>
              <w:jc w:val="both"/>
              <w:rPr>
                <w:rFonts w:ascii="Times New Roman" w:hAnsi="Times New Roman" w:cs="Times New Roman"/>
                <w:iCs/>
                <w:lang w:val="ro-RO"/>
              </w:rPr>
            </w:pPr>
            <w:r w:rsidRPr="00AA0AC8">
              <w:rPr>
                <w:rFonts w:ascii="Times New Roman" w:hAnsi="Times New Roman" w:cs="Times New Roman"/>
                <w:iCs/>
                <w:lang w:val="ro-RO"/>
              </w:rPr>
              <w:t>Organizarea evenimentelor de informare, instruire si promovare a Programului Cadru 7 și a noului Program de Cercetare și Inovare ORIZONT 2020 al Uniunii Europene.</w:t>
            </w:r>
          </w:p>
        </w:tc>
        <w:tc>
          <w:tcPr>
            <w:tcW w:w="500" w:type="pct"/>
            <w:tcBorders>
              <w:top w:val="dotted" w:sz="4" w:space="0" w:color="auto"/>
            </w:tcBorders>
          </w:tcPr>
          <w:p w:rsidR="00DD0665" w:rsidRPr="00AA0AC8" w:rsidRDefault="00DD0665" w:rsidP="00AA0AC8">
            <w:pPr>
              <w:spacing w:after="0" w:line="240" w:lineRule="auto"/>
              <w:rPr>
                <w:rFonts w:ascii="Times New Roman" w:hAnsi="Times New Roman" w:cs="Times New Roman"/>
                <w:lang w:val="ro-RO"/>
              </w:rPr>
            </w:pPr>
            <w:r w:rsidRPr="00AA0AC8">
              <w:rPr>
                <w:rFonts w:ascii="Times New Roman" w:hAnsi="Times New Roman" w:cs="Times New Roman"/>
                <w:lang w:val="ro-RO"/>
              </w:rPr>
              <w:lastRenderedPageBreak/>
              <w:t>Academia de Ştiinţe a Moldovei</w:t>
            </w:r>
          </w:p>
        </w:tc>
        <w:tc>
          <w:tcPr>
            <w:tcW w:w="409" w:type="pct"/>
            <w:tcBorders>
              <w:top w:val="dotted" w:sz="4" w:space="0" w:color="auto"/>
            </w:tcBorders>
          </w:tcPr>
          <w:p w:rsidR="00DD0665" w:rsidRPr="00AA0AC8" w:rsidRDefault="00DD0665"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2014-2016</w:t>
            </w:r>
          </w:p>
        </w:tc>
        <w:tc>
          <w:tcPr>
            <w:tcW w:w="500" w:type="pct"/>
            <w:tcBorders>
              <w:top w:val="dotted" w:sz="4" w:space="0" w:color="auto"/>
            </w:tcBorders>
          </w:tcPr>
          <w:p w:rsidR="00DD0665" w:rsidRPr="00AA0AC8" w:rsidRDefault="00B127F6"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DD0665" w:rsidRPr="00AA0AC8" w:rsidTr="00920E73">
        <w:trPr>
          <w:trHeight w:val="565"/>
        </w:trPr>
        <w:tc>
          <w:tcPr>
            <w:tcW w:w="182" w:type="pct"/>
          </w:tcPr>
          <w:p w:rsidR="00DD0665" w:rsidRPr="00AA0AC8" w:rsidRDefault="00DD0665" w:rsidP="00AA0AC8">
            <w:pPr>
              <w:spacing w:after="0" w:line="240" w:lineRule="auto"/>
              <w:jc w:val="both"/>
              <w:rPr>
                <w:rFonts w:ascii="Times New Roman" w:hAnsi="Times New Roman" w:cs="Times New Roman"/>
                <w:lang w:val="ro-RO"/>
              </w:rPr>
            </w:pPr>
          </w:p>
        </w:tc>
        <w:tc>
          <w:tcPr>
            <w:tcW w:w="818" w:type="pct"/>
          </w:tcPr>
          <w:p w:rsidR="00DD0665" w:rsidRPr="00AA0AC8" w:rsidRDefault="00DD0665" w:rsidP="00AA0AC8">
            <w:pPr>
              <w:spacing w:after="0" w:line="240" w:lineRule="auto"/>
              <w:jc w:val="both"/>
              <w:rPr>
                <w:rFonts w:ascii="Times New Roman" w:hAnsi="Times New Roman" w:cs="Times New Roman"/>
                <w:lang w:val="ro-RO"/>
              </w:rPr>
            </w:pPr>
            <w:r w:rsidRPr="00AA0AC8">
              <w:rPr>
                <w:rFonts w:ascii="Times New Roman" w:hAnsi="Times New Roman" w:cs="Times New Roman"/>
                <w:b/>
                <w:lang w:val="ro-RO"/>
              </w:rPr>
              <w:t>(d)</w:t>
            </w:r>
            <w:r w:rsidRPr="00AA0AC8">
              <w:rPr>
                <w:rFonts w:ascii="Times New Roman" w:hAnsi="Times New Roman" w:cs="Times New Roman"/>
                <w:lang w:val="ro-RO"/>
              </w:rPr>
              <w:t xml:space="preserve"> Promovarea proiec-telor comune de cercetare în toate domeniile RTD</w:t>
            </w:r>
          </w:p>
        </w:tc>
        <w:tc>
          <w:tcPr>
            <w:tcW w:w="909" w:type="pct"/>
          </w:tcPr>
          <w:p w:rsidR="00DD0665" w:rsidRPr="00AA0AC8" w:rsidRDefault="00854427"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w:t>
            </w:r>
          </w:p>
        </w:tc>
        <w:tc>
          <w:tcPr>
            <w:tcW w:w="1682" w:type="pct"/>
            <w:tcBorders>
              <w:top w:val="dotted" w:sz="4" w:space="0" w:color="auto"/>
              <w:bottom w:val="single" w:sz="4" w:space="0" w:color="auto"/>
            </w:tcBorders>
          </w:tcPr>
          <w:p w:rsidR="00DD0665" w:rsidRPr="00AA0AC8" w:rsidRDefault="00DD0665"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 xml:space="preserve">Diseminarea prin intermediul paginii web </w:t>
            </w:r>
            <w:hyperlink r:id="rId21" w:history="1">
              <w:r w:rsidRPr="00AA0AC8">
                <w:rPr>
                  <w:rStyle w:val="Hyperlink"/>
                  <w:rFonts w:ascii="Times New Roman" w:hAnsi="Times New Roman" w:cs="Times New Roman"/>
                  <w:lang w:val="ro-RO"/>
                </w:rPr>
                <w:t>www.asm.md</w:t>
              </w:r>
            </w:hyperlink>
            <w:r w:rsidRPr="00AA0AC8">
              <w:rPr>
                <w:rStyle w:val="Hyperlink"/>
                <w:rFonts w:ascii="Times New Roman" w:hAnsi="Times New Roman" w:cs="Times New Roman"/>
                <w:lang w:val="ro-RO"/>
              </w:rPr>
              <w:t xml:space="preserve">, </w:t>
            </w:r>
            <w:hyperlink r:id="rId22" w:history="1">
              <w:r w:rsidRPr="00AA0AC8">
                <w:rPr>
                  <w:rStyle w:val="Hyperlink"/>
                  <w:rFonts w:ascii="Times New Roman" w:hAnsi="Times New Roman" w:cs="Times New Roman"/>
                  <w:lang w:val="ro-RO"/>
                </w:rPr>
                <w:t>www.cpi.asm.md</w:t>
              </w:r>
            </w:hyperlink>
            <w:r w:rsidRPr="00AA0AC8">
              <w:rPr>
                <w:rStyle w:val="Hyperlink"/>
                <w:rFonts w:ascii="Times New Roman" w:hAnsi="Times New Roman" w:cs="Times New Roman"/>
                <w:lang w:val="ro-RO"/>
              </w:rPr>
              <w:t>,</w:t>
            </w:r>
            <w:r w:rsidRPr="00AA0AC8">
              <w:rPr>
                <w:rFonts w:ascii="Times New Roman" w:hAnsi="Times New Roman" w:cs="Times New Roman"/>
                <w:lang w:val="ro-RO"/>
              </w:rPr>
              <w:t xml:space="preserve"> </w:t>
            </w:r>
            <w:hyperlink r:id="rId23" w:history="1">
              <w:r w:rsidRPr="00AA0AC8">
                <w:rPr>
                  <w:rStyle w:val="Hyperlink"/>
                  <w:rFonts w:ascii="Times New Roman" w:hAnsi="Times New Roman" w:cs="Times New Roman"/>
                  <w:lang w:val="ro-RO"/>
                </w:rPr>
                <w:t>www.international.asm.md</w:t>
              </w:r>
            </w:hyperlink>
            <w:r w:rsidRPr="00AA0AC8">
              <w:rPr>
                <w:rFonts w:ascii="Times New Roman" w:hAnsi="Times New Roman" w:cs="Times New Roman"/>
                <w:lang w:val="ro-RO"/>
              </w:rPr>
              <w:t xml:space="preserve">, </w:t>
            </w:r>
            <w:hyperlink r:id="rId24" w:history="1">
              <w:r w:rsidRPr="00AA0AC8">
                <w:rPr>
                  <w:rStyle w:val="Hyperlink"/>
                  <w:rFonts w:ascii="Times New Roman" w:hAnsi="Times New Roman" w:cs="Times New Roman"/>
                  <w:lang w:val="ro-RO"/>
                </w:rPr>
                <w:t>www.h2020.md</w:t>
              </w:r>
            </w:hyperlink>
            <w:r w:rsidRPr="00AA0AC8">
              <w:rPr>
                <w:rFonts w:ascii="Times New Roman" w:hAnsi="Times New Roman" w:cs="Times New Roman"/>
                <w:lang w:val="ro-RO"/>
              </w:rPr>
              <w:t xml:space="preserve"> (în proces de elaborare) a oportunităţilor de participare comună la apelurile de concurs pentru proiecte de cercetare</w:t>
            </w:r>
            <w:r w:rsidR="00AB6D41" w:rsidRPr="00AA0AC8">
              <w:rPr>
                <w:rFonts w:ascii="Times New Roman" w:hAnsi="Times New Roman" w:cs="Times New Roman"/>
                <w:lang w:val="ro-RO"/>
              </w:rPr>
              <w:t>.</w:t>
            </w:r>
          </w:p>
        </w:tc>
        <w:tc>
          <w:tcPr>
            <w:tcW w:w="500" w:type="pct"/>
            <w:tcBorders>
              <w:top w:val="dotted" w:sz="4" w:space="0" w:color="auto"/>
            </w:tcBorders>
          </w:tcPr>
          <w:p w:rsidR="00DD0665" w:rsidRPr="00AA0AC8" w:rsidRDefault="00DD0665"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Academia de Ştiinţe a Moldovei</w:t>
            </w:r>
          </w:p>
        </w:tc>
        <w:tc>
          <w:tcPr>
            <w:tcW w:w="409" w:type="pct"/>
            <w:tcBorders>
              <w:top w:val="dotted" w:sz="4" w:space="0" w:color="auto"/>
            </w:tcBorders>
          </w:tcPr>
          <w:p w:rsidR="00DD0665" w:rsidRPr="00AA0AC8" w:rsidRDefault="00DD0665" w:rsidP="00AA0AC8">
            <w:pPr>
              <w:spacing w:after="0" w:line="240" w:lineRule="auto"/>
              <w:rPr>
                <w:rFonts w:ascii="Times New Roman" w:hAnsi="Times New Roman" w:cs="Times New Roman"/>
                <w:lang w:val="ro-RO"/>
              </w:rPr>
            </w:pPr>
          </w:p>
          <w:p w:rsidR="00DD0665" w:rsidRPr="00AA0AC8" w:rsidRDefault="00DD0665"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2014-2016</w:t>
            </w:r>
          </w:p>
        </w:tc>
        <w:tc>
          <w:tcPr>
            <w:tcW w:w="500" w:type="pct"/>
            <w:tcBorders>
              <w:top w:val="dotted" w:sz="4" w:space="0" w:color="auto"/>
            </w:tcBorders>
          </w:tcPr>
          <w:p w:rsidR="00DD0665" w:rsidRPr="00AA0AC8" w:rsidRDefault="00B127F6"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DD0665" w:rsidRPr="00AA0AC8" w:rsidTr="00E05494">
        <w:trPr>
          <w:trHeight w:val="1489"/>
        </w:trPr>
        <w:tc>
          <w:tcPr>
            <w:tcW w:w="182" w:type="pct"/>
          </w:tcPr>
          <w:p w:rsidR="00DD0665" w:rsidRPr="00AA0AC8" w:rsidRDefault="00DD0665" w:rsidP="00AA0AC8">
            <w:pPr>
              <w:spacing w:after="0" w:line="240" w:lineRule="auto"/>
              <w:jc w:val="both"/>
              <w:rPr>
                <w:rFonts w:ascii="Times New Roman" w:hAnsi="Times New Roman" w:cs="Times New Roman"/>
                <w:lang w:val="ro-RO"/>
              </w:rPr>
            </w:pPr>
          </w:p>
        </w:tc>
        <w:tc>
          <w:tcPr>
            <w:tcW w:w="818" w:type="pct"/>
          </w:tcPr>
          <w:p w:rsidR="00DD0665" w:rsidRPr="00AA0AC8" w:rsidRDefault="00BC613D" w:rsidP="00AA0AC8">
            <w:pPr>
              <w:spacing w:after="0" w:line="240" w:lineRule="auto"/>
              <w:jc w:val="both"/>
              <w:rPr>
                <w:rFonts w:ascii="Times New Roman" w:hAnsi="Times New Roman" w:cs="Times New Roman"/>
                <w:lang w:val="ro-RO"/>
              </w:rPr>
            </w:pPr>
            <w:r w:rsidRPr="00AA0AC8">
              <w:rPr>
                <w:rFonts w:ascii="Times New Roman" w:hAnsi="Times New Roman" w:cs="Times New Roman"/>
                <w:b/>
                <w:lang w:val="ro-RO"/>
              </w:rPr>
              <w:t xml:space="preserve">e) </w:t>
            </w:r>
            <w:r w:rsidR="00DD0665" w:rsidRPr="00AA0AC8">
              <w:rPr>
                <w:rFonts w:ascii="Times New Roman" w:hAnsi="Times New Roman" w:cs="Times New Roman"/>
                <w:lang w:val="ro-RO"/>
              </w:rPr>
              <w:t>Activitățile de instruire și programele de mobilitate pentru savanți, cercetători și alte cadre din domeniul cercetării implicate în activitățile RTD pe ambele părți</w:t>
            </w:r>
          </w:p>
        </w:tc>
        <w:tc>
          <w:tcPr>
            <w:tcW w:w="909" w:type="pct"/>
          </w:tcPr>
          <w:p w:rsidR="00DD0665" w:rsidRPr="00AA0AC8" w:rsidRDefault="00854427"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w:t>
            </w:r>
          </w:p>
        </w:tc>
        <w:tc>
          <w:tcPr>
            <w:tcW w:w="1682" w:type="pct"/>
            <w:tcBorders>
              <w:top w:val="dotted" w:sz="4" w:space="0" w:color="auto"/>
              <w:bottom w:val="single" w:sz="4" w:space="0" w:color="auto"/>
            </w:tcBorders>
          </w:tcPr>
          <w:p w:rsidR="00DD0665" w:rsidRPr="00AA0AC8" w:rsidRDefault="00DD0665"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 xml:space="preserve">Promovarea oportunităţilor oferite de programele: Acţiunile Marie Curie, ERC, TAIEX, COST, etc. prin organizarea zilelor de informare şi a seminarelor practice de scriere a proiectelor la programele menţionate. </w:t>
            </w:r>
            <w:r w:rsidR="00764530" w:rsidRPr="00AA0AC8">
              <w:rPr>
                <w:rFonts w:ascii="Times New Roman" w:hAnsi="Times New Roman" w:cs="Times New Roman"/>
                <w:lang w:val="ro-RO"/>
              </w:rPr>
              <w:t>Ş</w:t>
            </w:r>
            <w:r w:rsidRPr="00AA0AC8">
              <w:rPr>
                <w:rFonts w:ascii="Times New Roman" w:hAnsi="Times New Roman" w:cs="Times New Roman"/>
                <w:lang w:val="ro-RO"/>
              </w:rPr>
              <w:t>i amplasarea pe paginile web a informaţiei corespunzătoare</w:t>
            </w:r>
            <w:r w:rsidR="00AB6D41" w:rsidRPr="00AA0AC8">
              <w:rPr>
                <w:rFonts w:ascii="Times New Roman" w:hAnsi="Times New Roman" w:cs="Times New Roman"/>
                <w:lang w:val="ro-RO"/>
              </w:rPr>
              <w:t>.</w:t>
            </w:r>
          </w:p>
        </w:tc>
        <w:tc>
          <w:tcPr>
            <w:tcW w:w="500" w:type="pct"/>
            <w:tcBorders>
              <w:top w:val="dotted" w:sz="4" w:space="0" w:color="auto"/>
            </w:tcBorders>
          </w:tcPr>
          <w:p w:rsidR="00DD0665" w:rsidRPr="00AA0AC8" w:rsidRDefault="00DD0665"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Academia de Ştiinţe a Moldovei</w:t>
            </w:r>
          </w:p>
        </w:tc>
        <w:tc>
          <w:tcPr>
            <w:tcW w:w="409" w:type="pct"/>
            <w:tcBorders>
              <w:top w:val="dotted" w:sz="4" w:space="0" w:color="auto"/>
            </w:tcBorders>
          </w:tcPr>
          <w:p w:rsidR="00DD0665" w:rsidRPr="00AA0AC8" w:rsidRDefault="00DD0665"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2014-2016</w:t>
            </w:r>
          </w:p>
        </w:tc>
        <w:tc>
          <w:tcPr>
            <w:tcW w:w="500" w:type="pct"/>
            <w:tcBorders>
              <w:top w:val="dotted" w:sz="4" w:space="0" w:color="auto"/>
            </w:tcBorders>
          </w:tcPr>
          <w:p w:rsidR="00DD0665" w:rsidRPr="00AA0AC8" w:rsidRDefault="00B127F6"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AB6D41" w:rsidRPr="00AA0AC8" w:rsidTr="00AB6D41">
        <w:trPr>
          <w:trHeight w:val="926"/>
        </w:trPr>
        <w:tc>
          <w:tcPr>
            <w:tcW w:w="182" w:type="pct"/>
            <w:vMerge w:val="restart"/>
          </w:tcPr>
          <w:p w:rsidR="00AB6D41" w:rsidRPr="00AA0AC8" w:rsidRDefault="00AB6D41" w:rsidP="00AA0AC8">
            <w:pPr>
              <w:spacing w:after="0" w:line="240" w:lineRule="auto"/>
              <w:jc w:val="both"/>
              <w:rPr>
                <w:rFonts w:ascii="Times New Roman" w:hAnsi="Times New Roman" w:cs="Times New Roman"/>
                <w:lang w:val="ro-RO"/>
              </w:rPr>
            </w:pPr>
          </w:p>
        </w:tc>
        <w:tc>
          <w:tcPr>
            <w:tcW w:w="818" w:type="pct"/>
            <w:vMerge w:val="restart"/>
          </w:tcPr>
          <w:p w:rsidR="00AB6D41" w:rsidRPr="00AA0AC8" w:rsidRDefault="00AB6D41" w:rsidP="00AA0AC8">
            <w:pPr>
              <w:spacing w:after="0" w:line="240" w:lineRule="auto"/>
              <w:jc w:val="both"/>
              <w:rPr>
                <w:rFonts w:ascii="Times New Roman" w:hAnsi="Times New Roman" w:cs="Times New Roman"/>
                <w:lang w:val="ro-RO"/>
              </w:rPr>
            </w:pPr>
            <w:r w:rsidRPr="00AA0AC8">
              <w:rPr>
                <w:rFonts w:ascii="Times New Roman" w:hAnsi="Times New Roman" w:cs="Times New Roman"/>
                <w:b/>
                <w:lang w:val="ro-RO"/>
              </w:rPr>
              <w:t>(f)</w:t>
            </w:r>
            <w:r w:rsidRPr="00AA0AC8">
              <w:rPr>
                <w:rFonts w:ascii="Times New Roman" w:hAnsi="Times New Roman" w:cs="Times New Roman"/>
                <w:lang w:val="ro-RO"/>
              </w:rPr>
              <w:t xml:space="preserve"> Facilitarea, în cadrul legislației aplicabile, a circulației libere a lucrătorilor din domeniul cercetării care participă în activitățile prevăzute în prezentul Acord și circulației transfrontaliere a mărfurilor destinate </w:t>
            </w:r>
            <w:r w:rsidRPr="00AA0AC8">
              <w:rPr>
                <w:rFonts w:ascii="Times New Roman" w:hAnsi="Times New Roman" w:cs="Times New Roman"/>
                <w:lang w:val="ro-RO"/>
              </w:rPr>
              <w:lastRenderedPageBreak/>
              <w:t>pentru utilizarea în astfel de activități</w:t>
            </w:r>
          </w:p>
        </w:tc>
        <w:tc>
          <w:tcPr>
            <w:tcW w:w="909" w:type="pct"/>
            <w:vMerge w:val="restart"/>
          </w:tcPr>
          <w:p w:rsidR="00BC613D" w:rsidRPr="00AA0AC8" w:rsidRDefault="00BC613D" w:rsidP="00AA0AC8">
            <w:pPr>
              <w:spacing w:after="0" w:line="240" w:lineRule="auto"/>
              <w:rPr>
                <w:rFonts w:ascii="Times New Roman" w:hAnsi="Times New Roman" w:cs="Times New Roman"/>
                <w:b/>
                <w:lang w:val="ro-RO"/>
              </w:rPr>
            </w:pPr>
            <w:r w:rsidRPr="00AA0AC8">
              <w:rPr>
                <w:rFonts w:ascii="Times New Roman" w:hAnsi="Times New Roman" w:cs="Times New Roman"/>
                <w:b/>
                <w:lang w:val="ro-RO"/>
              </w:rPr>
              <w:lastRenderedPageBreak/>
              <w:t>2.4 Cooperarea economică</w:t>
            </w:r>
          </w:p>
          <w:p w:rsidR="00BC613D" w:rsidRPr="00AA0AC8" w:rsidRDefault="00BC613D" w:rsidP="00AA0AC8">
            <w:pPr>
              <w:spacing w:after="0" w:line="240" w:lineRule="auto"/>
              <w:rPr>
                <w:rFonts w:ascii="Times New Roman" w:hAnsi="Times New Roman" w:cs="Times New Roman"/>
                <w:i/>
                <w:lang w:val="ro-RO"/>
              </w:rPr>
            </w:pPr>
            <w:r w:rsidRPr="00AA0AC8">
              <w:rPr>
                <w:rFonts w:ascii="Times New Roman" w:hAnsi="Times New Roman" w:cs="Times New Roman"/>
                <w:i/>
                <w:lang w:val="ro-RO"/>
              </w:rPr>
              <w:t>Cercetare şi inovare</w:t>
            </w:r>
          </w:p>
          <w:p w:rsidR="00AB6D41" w:rsidRPr="00AA0AC8" w:rsidRDefault="00BC613D" w:rsidP="00AA0AC8">
            <w:pPr>
              <w:pStyle w:val="ListParagraph"/>
              <w:numPr>
                <w:ilvl w:val="0"/>
                <w:numId w:val="32"/>
              </w:numPr>
              <w:tabs>
                <w:tab w:val="left" w:pos="305"/>
              </w:tabs>
              <w:spacing w:after="0" w:line="240" w:lineRule="auto"/>
              <w:ind w:left="27" w:firstLine="0"/>
              <w:jc w:val="both"/>
              <w:rPr>
                <w:rFonts w:ascii="Times New Roman" w:hAnsi="Times New Roman" w:cs="Times New Roman"/>
                <w:lang w:val="ro-RO"/>
              </w:rPr>
            </w:pPr>
            <w:r w:rsidRPr="00AA0AC8">
              <w:rPr>
                <w:rFonts w:ascii="Times New Roman" w:hAnsi="Times New Roman" w:cs="Times New Roman"/>
                <w:lang w:val="ro-RO"/>
              </w:rPr>
              <w:t>Fortificarea</w:t>
            </w:r>
            <w:r w:rsidR="00AB6D41" w:rsidRPr="00AA0AC8">
              <w:rPr>
                <w:rFonts w:ascii="Times New Roman" w:hAnsi="Times New Roman" w:cs="Times New Roman"/>
                <w:lang w:val="ro-RO"/>
              </w:rPr>
              <w:t xml:space="preserve"> participării </w:t>
            </w:r>
            <w:r w:rsidR="00E647DE" w:rsidRPr="00AA0AC8">
              <w:rPr>
                <w:rFonts w:ascii="Times New Roman" w:hAnsi="Times New Roman" w:cs="Times New Roman"/>
                <w:lang w:val="ro-RO"/>
              </w:rPr>
              <w:t>RM</w:t>
            </w:r>
            <w:r w:rsidR="00AB6D41" w:rsidRPr="00AA0AC8">
              <w:rPr>
                <w:rFonts w:ascii="Times New Roman" w:hAnsi="Times New Roman" w:cs="Times New Roman"/>
                <w:lang w:val="ro-RO"/>
              </w:rPr>
              <w:t xml:space="preserve"> la acțiunile Marie Sklodowska-Curie</w:t>
            </w:r>
          </w:p>
        </w:tc>
        <w:tc>
          <w:tcPr>
            <w:tcW w:w="1682" w:type="pct"/>
            <w:tcBorders>
              <w:top w:val="dotted" w:sz="4" w:space="0" w:color="auto"/>
              <w:bottom w:val="dotted" w:sz="4" w:space="0" w:color="auto"/>
            </w:tcBorders>
          </w:tcPr>
          <w:p w:rsidR="00AB6D41" w:rsidRPr="00AA0AC8" w:rsidRDefault="00AB6D41" w:rsidP="00AA0AC8">
            <w:pPr>
              <w:shd w:val="clear" w:color="auto" w:fill="FFFFFF"/>
              <w:spacing w:after="0" w:line="240" w:lineRule="auto"/>
              <w:jc w:val="both"/>
              <w:rPr>
                <w:rFonts w:ascii="Times New Roman" w:hAnsi="Times New Roman" w:cs="Times New Roman"/>
                <w:lang w:val="ro-RO"/>
              </w:rPr>
            </w:pPr>
            <w:r w:rsidRPr="00AA0AC8">
              <w:rPr>
                <w:rFonts w:ascii="Times New Roman" w:hAnsi="Times New Roman" w:cs="Times New Roman"/>
                <w:lang w:val="ro-RO" w:eastAsia="ro-RO"/>
              </w:rPr>
              <w:t>1. Lansarea platformei naţionale EURAXESS şi promovarea sistemului de cercetare-inovare din RM în calitate de mediu de activitate pentru cercetătorii străini.</w:t>
            </w:r>
          </w:p>
        </w:tc>
        <w:tc>
          <w:tcPr>
            <w:tcW w:w="500" w:type="pct"/>
            <w:vMerge w:val="restart"/>
            <w:tcBorders>
              <w:top w:val="dotted" w:sz="4" w:space="0" w:color="auto"/>
            </w:tcBorders>
          </w:tcPr>
          <w:p w:rsidR="00AB6D41" w:rsidRPr="00AA0AC8" w:rsidRDefault="00AB6D41"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Academia de Ştiinţe a Moldovei</w:t>
            </w:r>
          </w:p>
        </w:tc>
        <w:tc>
          <w:tcPr>
            <w:tcW w:w="409" w:type="pct"/>
            <w:vMerge w:val="restart"/>
            <w:tcBorders>
              <w:top w:val="dotted" w:sz="4" w:space="0" w:color="auto"/>
            </w:tcBorders>
          </w:tcPr>
          <w:p w:rsidR="00AB6D41" w:rsidRPr="00AA0AC8" w:rsidRDefault="00AB6D41"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2014-2016</w:t>
            </w:r>
          </w:p>
        </w:tc>
        <w:tc>
          <w:tcPr>
            <w:tcW w:w="500" w:type="pct"/>
            <w:vMerge w:val="restart"/>
            <w:tcBorders>
              <w:top w:val="dotted" w:sz="4" w:space="0" w:color="auto"/>
            </w:tcBorders>
          </w:tcPr>
          <w:p w:rsidR="00AB6D41" w:rsidRPr="00AA0AC8" w:rsidRDefault="00B127F6"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AB6D41" w:rsidRPr="00AA0AC8" w:rsidTr="00AB6D41">
        <w:trPr>
          <w:trHeight w:val="1499"/>
        </w:trPr>
        <w:tc>
          <w:tcPr>
            <w:tcW w:w="182" w:type="pct"/>
            <w:vMerge/>
          </w:tcPr>
          <w:p w:rsidR="00AB6D41" w:rsidRPr="00AA0AC8" w:rsidRDefault="00AB6D41" w:rsidP="00AA0AC8">
            <w:pPr>
              <w:spacing w:after="0" w:line="240" w:lineRule="auto"/>
              <w:jc w:val="both"/>
              <w:rPr>
                <w:rFonts w:ascii="Times New Roman" w:hAnsi="Times New Roman" w:cs="Times New Roman"/>
                <w:lang w:val="ro-RO"/>
              </w:rPr>
            </w:pPr>
          </w:p>
        </w:tc>
        <w:tc>
          <w:tcPr>
            <w:tcW w:w="818" w:type="pct"/>
            <w:vMerge/>
          </w:tcPr>
          <w:p w:rsidR="00AB6D41" w:rsidRPr="00AA0AC8" w:rsidRDefault="00AB6D41" w:rsidP="00AA0AC8">
            <w:pPr>
              <w:spacing w:after="0" w:line="240" w:lineRule="auto"/>
              <w:jc w:val="both"/>
              <w:rPr>
                <w:rFonts w:ascii="Times New Roman" w:hAnsi="Times New Roman" w:cs="Times New Roman"/>
                <w:b/>
                <w:lang w:val="ro-RO"/>
              </w:rPr>
            </w:pPr>
          </w:p>
        </w:tc>
        <w:tc>
          <w:tcPr>
            <w:tcW w:w="909" w:type="pct"/>
            <w:vMerge/>
          </w:tcPr>
          <w:p w:rsidR="00AB6D41" w:rsidRPr="00AA0AC8" w:rsidRDefault="00AB6D41" w:rsidP="00AA0AC8">
            <w:pPr>
              <w:spacing w:after="0" w:line="240" w:lineRule="auto"/>
              <w:rPr>
                <w:rFonts w:ascii="Times New Roman" w:hAnsi="Times New Roman" w:cs="Times New Roman"/>
                <w:lang w:val="ro-RO"/>
              </w:rPr>
            </w:pPr>
          </w:p>
        </w:tc>
        <w:tc>
          <w:tcPr>
            <w:tcW w:w="1682" w:type="pct"/>
            <w:tcBorders>
              <w:top w:val="dotted" w:sz="4" w:space="0" w:color="auto"/>
              <w:bottom w:val="dotted" w:sz="4" w:space="0" w:color="auto"/>
            </w:tcBorders>
          </w:tcPr>
          <w:p w:rsidR="00AB6D41" w:rsidRPr="00AA0AC8" w:rsidRDefault="00AB6D41" w:rsidP="00AA0AC8">
            <w:pPr>
              <w:shd w:val="clear" w:color="auto" w:fill="FFFFFF"/>
              <w:spacing w:after="0" w:line="240" w:lineRule="auto"/>
              <w:jc w:val="both"/>
              <w:rPr>
                <w:rFonts w:ascii="Times New Roman" w:hAnsi="Times New Roman" w:cs="Times New Roman"/>
                <w:lang w:val="ro-RO" w:eastAsia="ro-RO"/>
              </w:rPr>
            </w:pPr>
            <w:r w:rsidRPr="00AA0AC8">
              <w:rPr>
                <w:rFonts w:ascii="Times New Roman" w:hAnsi="Times New Roman" w:cs="Times New Roman"/>
                <w:lang w:val="ro-RO" w:eastAsia="ro-RO"/>
              </w:rPr>
              <w:t>2. Promovarea la nivel naţional a principiilor Cartei Europene şi a Codului de recrutare a cercetătorilor. Valorificarea calităţii de stat semnatar a acestor instrumente europene va fi promovată la nivel instituţional în RM.</w:t>
            </w:r>
          </w:p>
        </w:tc>
        <w:tc>
          <w:tcPr>
            <w:tcW w:w="500" w:type="pct"/>
            <w:vMerge/>
          </w:tcPr>
          <w:p w:rsidR="00AB6D41" w:rsidRPr="00AA0AC8" w:rsidRDefault="00AB6D41" w:rsidP="00AA0AC8">
            <w:pPr>
              <w:spacing w:after="0" w:line="240" w:lineRule="auto"/>
              <w:rPr>
                <w:rFonts w:ascii="Times New Roman" w:hAnsi="Times New Roman" w:cs="Times New Roman"/>
                <w:lang w:val="ro-RO"/>
              </w:rPr>
            </w:pPr>
          </w:p>
        </w:tc>
        <w:tc>
          <w:tcPr>
            <w:tcW w:w="409" w:type="pct"/>
            <w:vMerge/>
          </w:tcPr>
          <w:p w:rsidR="00AB6D41" w:rsidRPr="00AA0AC8" w:rsidRDefault="00AB6D41" w:rsidP="00AA0AC8">
            <w:pPr>
              <w:spacing w:after="0" w:line="240" w:lineRule="auto"/>
              <w:rPr>
                <w:rFonts w:ascii="Times New Roman" w:hAnsi="Times New Roman" w:cs="Times New Roman"/>
                <w:lang w:val="ro-RO"/>
              </w:rPr>
            </w:pPr>
          </w:p>
        </w:tc>
        <w:tc>
          <w:tcPr>
            <w:tcW w:w="500" w:type="pct"/>
            <w:vMerge/>
          </w:tcPr>
          <w:p w:rsidR="00AB6D41" w:rsidRPr="00AA0AC8" w:rsidRDefault="00AB6D41" w:rsidP="00AA0AC8">
            <w:pPr>
              <w:spacing w:after="0" w:line="240" w:lineRule="auto"/>
              <w:rPr>
                <w:rFonts w:ascii="Times New Roman" w:hAnsi="Times New Roman" w:cs="Times New Roman"/>
                <w:lang w:val="ro-RO"/>
              </w:rPr>
            </w:pPr>
          </w:p>
        </w:tc>
      </w:tr>
      <w:tr w:rsidR="00AB6D41" w:rsidRPr="00AA0AC8" w:rsidTr="000D1789">
        <w:trPr>
          <w:trHeight w:val="3104"/>
        </w:trPr>
        <w:tc>
          <w:tcPr>
            <w:tcW w:w="182" w:type="pct"/>
            <w:vMerge/>
          </w:tcPr>
          <w:p w:rsidR="00AB6D41" w:rsidRPr="00AA0AC8" w:rsidRDefault="00AB6D41" w:rsidP="00AA0AC8">
            <w:pPr>
              <w:spacing w:after="0" w:line="240" w:lineRule="auto"/>
              <w:jc w:val="both"/>
              <w:rPr>
                <w:rFonts w:ascii="Times New Roman" w:hAnsi="Times New Roman" w:cs="Times New Roman"/>
                <w:lang w:val="ro-RO"/>
              </w:rPr>
            </w:pPr>
          </w:p>
        </w:tc>
        <w:tc>
          <w:tcPr>
            <w:tcW w:w="818" w:type="pct"/>
            <w:vMerge/>
          </w:tcPr>
          <w:p w:rsidR="00AB6D41" w:rsidRPr="00AA0AC8" w:rsidRDefault="00AB6D41" w:rsidP="00AA0AC8">
            <w:pPr>
              <w:spacing w:after="0" w:line="240" w:lineRule="auto"/>
              <w:jc w:val="both"/>
              <w:rPr>
                <w:rFonts w:ascii="Times New Roman" w:hAnsi="Times New Roman" w:cs="Times New Roman"/>
                <w:b/>
                <w:lang w:val="ro-RO"/>
              </w:rPr>
            </w:pPr>
          </w:p>
        </w:tc>
        <w:tc>
          <w:tcPr>
            <w:tcW w:w="909" w:type="pct"/>
            <w:vMerge/>
          </w:tcPr>
          <w:p w:rsidR="00AB6D41" w:rsidRPr="00AA0AC8" w:rsidRDefault="00AB6D41" w:rsidP="00AA0AC8">
            <w:pPr>
              <w:spacing w:after="0" w:line="240" w:lineRule="auto"/>
              <w:rPr>
                <w:rFonts w:ascii="Times New Roman" w:hAnsi="Times New Roman" w:cs="Times New Roman"/>
                <w:lang w:val="ro-RO"/>
              </w:rPr>
            </w:pPr>
          </w:p>
        </w:tc>
        <w:tc>
          <w:tcPr>
            <w:tcW w:w="1682" w:type="pct"/>
            <w:tcBorders>
              <w:top w:val="dotted" w:sz="4" w:space="0" w:color="auto"/>
              <w:bottom w:val="single" w:sz="4" w:space="0" w:color="auto"/>
            </w:tcBorders>
          </w:tcPr>
          <w:p w:rsidR="00AB6D41" w:rsidRPr="00AA0AC8" w:rsidRDefault="00AB6D41"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3. Promovarea oportunităţilor oferite de programele: Acţiunile Marie Curie şi ERC.</w:t>
            </w:r>
          </w:p>
        </w:tc>
        <w:tc>
          <w:tcPr>
            <w:tcW w:w="500" w:type="pct"/>
            <w:vMerge/>
          </w:tcPr>
          <w:p w:rsidR="00AB6D41" w:rsidRPr="00AA0AC8" w:rsidRDefault="00AB6D41" w:rsidP="00AA0AC8">
            <w:pPr>
              <w:spacing w:after="0" w:line="240" w:lineRule="auto"/>
              <w:rPr>
                <w:rFonts w:ascii="Times New Roman" w:hAnsi="Times New Roman" w:cs="Times New Roman"/>
                <w:lang w:val="ro-RO"/>
              </w:rPr>
            </w:pPr>
          </w:p>
        </w:tc>
        <w:tc>
          <w:tcPr>
            <w:tcW w:w="409" w:type="pct"/>
            <w:vMerge/>
          </w:tcPr>
          <w:p w:rsidR="00AB6D41" w:rsidRPr="00AA0AC8" w:rsidRDefault="00AB6D41" w:rsidP="00AA0AC8">
            <w:pPr>
              <w:spacing w:after="0" w:line="240" w:lineRule="auto"/>
              <w:rPr>
                <w:rFonts w:ascii="Times New Roman" w:hAnsi="Times New Roman" w:cs="Times New Roman"/>
                <w:lang w:val="ro-RO"/>
              </w:rPr>
            </w:pPr>
          </w:p>
        </w:tc>
        <w:tc>
          <w:tcPr>
            <w:tcW w:w="500" w:type="pct"/>
            <w:vMerge/>
          </w:tcPr>
          <w:p w:rsidR="00AB6D41" w:rsidRPr="00AA0AC8" w:rsidRDefault="00AB6D41" w:rsidP="00AA0AC8">
            <w:pPr>
              <w:spacing w:after="0" w:line="240" w:lineRule="auto"/>
              <w:rPr>
                <w:rFonts w:ascii="Times New Roman" w:hAnsi="Times New Roman" w:cs="Times New Roman"/>
                <w:lang w:val="ro-RO"/>
              </w:rPr>
            </w:pPr>
          </w:p>
        </w:tc>
      </w:tr>
      <w:tr w:rsidR="00AB6D41" w:rsidRPr="00AA0AC8" w:rsidTr="00AB6D41">
        <w:trPr>
          <w:trHeight w:val="931"/>
        </w:trPr>
        <w:tc>
          <w:tcPr>
            <w:tcW w:w="182" w:type="pct"/>
            <w:vMerge w:val="restart"/>
          </w:tcPr>
          <w:p w:rsidR="00AB6D41" w:rsidRPr="00AA0AC8" w:rsidRDefault="00AB6D41" w:rsidP="00AA0AC8">
            <w:pPr>
              <w:spacing w:after="0" w:line="240" w:lineRule="auto"/>
              <w:jc w:val="both"/>
              <w:rPr>
                <w:rFonts w:ascii="Times New Roman" w:hAnsi="Times New Roman" w:cs="Times New Roman"/>
                <w:lang w:val="ro-RO"/>
              </w:rPr>
            </w:pPr>
          </w:p>
        </w:tc>
        <w:tc>
          <w:tcPr>
            <w:tcW w:w="818" w:type="pct"/>
            <w:vMerge w:val="restart"/>
          </w:tcPr>
          <w:p w:rsidR="00AB6D41" w:rsidRPr="00AA0AC8" w:rsidRDefault="00AB6D41"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t xml:space="preserve">(g) </w:t>
            </w:r>
            <w:r w:rsidRPr="00AA0AC8">
              <w:rPr>
                <w:rFonts w:ascii="Times New Roman" w:hAnsi="Times New Roman" w:cs="Times New Roman"/>
                <w:lang w:val="ro-RO"/>
              </w:rPr>
              <w:t>Alte forme de cooperare în domeniul RTD (</w:t>
            </w:r>
            <w:r w:rsidR="00764530" w:rsidRPr="00AA0AC8">
              <w:rPr>
                <w:rFonts w:ascii="Times New Roman" w:hAnsi="Times New Roman" w:cs="Times New Roman"/>
                <w:lang w:val="ro-RO"/>
              </w:rPr>
              <w:pgNum/>
            </w:r>
            <w:r w:rsidR="00764530" w:rsidRPr="00AA0AC8">
              <w:rPr>
                <w:rFonts w:ascii="Times New Roman" w:hAnsi="Times New Roman" w:cs="Times New Roman"/>
                <w:lang w:val="ro-RO"/>
              </w:rPr>
              <w:t>nclusive</w:t>
            </w:r>
            <w:r w:rsidRPr="00AA0AC8">
              <w:rPr>
                <w:rFonts w:ascii="Times New Roman" w:hAnsi="Times New Roman" w:cs="Times New Roman"/>
                <w:lang w:val="ro-RO"/>
              </w:rPr>
              <w:t xml:space="preserve"> prin abordările și inițiativele regionale), în baza acordului reciproc</w:t>
            </w:r>
            <w:r w:rsidR="00B127F6" w:rsidRPr="00AA0AC8">
              <w:rPr>
                <w:rFonts w:ascii="Times New Roman" w:hAnsi="Times New Roman" w:cs="Times New Roman"/>
                <w:lang w:val="ro-RO"/>
              </w:rPr>
              <w:t>.</w:t>
            </w:r>
          </w:p>
        </w:tc>
        <w:tc>
          <w:tcPr>
            <w:tcW w:w="909" w:type="pct"/>
            <w:vMerge w:val="restart"/>
          </w:tcPr>
          <w:p w:rsidR="00AB6D41" w:rsidRPr="00AA0AC8" w:rsidRDefault="00854427" w:rsidP="00AA0AC8">
            <w:pPr>
              <w:spacing w:after="0" w:line="240" w:lineRule="auto"/>
              <w:jc w:val="center"/>
              <w:rPr>
                <w:rFonts w:ascii="Times New Roman" w:hAnsi="Times New Roman" w:cs="Times New Roman"/>
                <w:b/>
                <w:lang w:val="ro-RO"/>
              </w:rPr>
            </w:pPr>
            <w:r w:rsidRPr="00AA0AC8">
              <w:rPr>
                <w:rFonts w:ascii="Times New Roman" w:hAnsi="Times New Roman" w:cs="Times New Roman"/>
                <w:lang w:val="ro-RO"/>
              </w:rPr>
              <w:t>-</w:t>
            </w:r>
          </w:p>
        </w:tc>
        <w:tc>
          <w:tcPr>
            <w:tcW w:w="1682" w:type="pct"/>
            <w:tcBorders>
              <w:top w:val="dotted" w:sz="4" w:space="0" w:color="auto"/>
              <w:bottom w:val="dotted" w:sz="4" w:space="0" w:color="auto"/>
            </w:tcBorders>
          </w:tcPr>
          <w:p w:rsidR="00AB6D41" w:rsidRPr="00AA0AC8" w:rsidRDefault="00AB6D41"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 xml:space="preserve">1. Promovarea participării comunităţii ştiinţifice din </w:t>
            </w:r>
            <w:r w:rsidR="00B127F6" w:rsidRPr="00AA0AC8">
              <w:rPr>
                <w:rFonts w:ascii="Times New Roman" w:hAnsi="Times New Roman" w:cs="Times New Roman"/>
                <w:lang w:val="ro-RO"/>
              </w:rPr>
              <w:t>RM</w:t>
            </w:r>
            <w:r w:rsidRPr="00AA0AC8">
              <w:rPr>
                <w:rFonts w:ascii="Times New Roman" w:hAnsi="Times New Roman" w:cs="Times New Roman"/>
                <w:lang w:val="ro-RO"/>
              </w:rPr>
              <w:t xml:space="preserve"> la Programul Transnaţional al UE „Danube Programme 2014-2020”.</w:t>
            </w:r>
          </w:p>
        </w:tc>
        <w:tc>
          <w:tcPr>
            <w:tcW w:w="500" w:type="pct"/>
            <w:vMerge w:val="restart"/>
            <w:tcBorders>
              <w:top w:val="dotted" w:sz="4" w:space="0" w:color="auto"/>
            </w:tcBorders>
          </w:tcPr>
          <w:p w:rsidR="00AB6D41" w:rsidRPr="00AA0AC8" w:rsidRDefault="00AB6D41"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Academia de Ştiinţe a Moldovei</w:t>
            </w:r>
          </w:p>
        </w:tc>
        <w:tc>
          <w:tcPr>
            <w:tcW w:w="409" w:type="pct"/>
            <w:vMerge w:val="restart"/>
            <w:tcBorders>
              <w:top w:val="dotted" w:sz="4" w:space="0" w:color="auto"/>
            </w:tcBorders>
          </w:tcPr>
          <w:p w:rsidR="00AB6D41" w:rsidRPr="00AA0AC8" w:rsidRDefault="00AB6D41"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2014-2016</w:t>
            </w:r>
          </w:p>
        </w:tc>
        <w:tc>
          <w:tcPr>
            <w:tcW w:w="500" w:type="pct"/>
            <w:vMerge w:val="restart"/>
            <w:tcBorders>
              <w:top w:val="dotted" w:sz="4" w:space="0" w:color="auto"/>
            </w:tcBorders>
          </w:tcPr>
          <w:p w:rsidR="00AB6D41" w:rsidRPr="00AA0AC8" w:rsidRDefault="00B127F6" w:rsidP="00AA0AC8">
            <w:pPr>
              <w:tabs>
                <w:tab w:val="left" w:pos="73"/>
                <w:tab w:val="left" w:pos="11520"/>
              </w:tabs>
              <w:spacing w:after="0" w:line="240" w:lineRule="auto"/>
              <w:ind w:left="-102"/>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AB6D41" w:rsidRPr="00AA0AC8" w:rsidTr="000D1789">
        <w:trPr>
          <w:trHeight w:val="1184"/>
        </w:trPr>
        <w:tc>
          <w:tcPr>
            <w:tcW w:w="182" w:type="pct"/>
            <w:vMerge/>
          </w:tcPr>
          <w:p w:rsidR="00AB6D41" w:rsidRPr="00AA0AC8" w:rsidRDefault="00AB6D41" w:rsidP="00AA0AC8">
            <w:pPr>
              <w:spacing w:after="0" w:line="240" w:lineRule="auto"/>
              <w:jc w:val="both"/>
              <w:rPr>
                <w:rFonts w:ascii="Times New Roman" w:hAnsi="Times New Roman" w:cs="Times New Roman"/>
                <w:lang w:val="ro-RO"/>
              </w:rPr>
            </w:pPr>
          </w:p>
        </w:tc>
        <w:tc>
          <w:tcPr>
            <w:tcW w:w="818" w:type="pct"/>
            <w:vMerge/>
          </w:tcPr>
          <w:p w:rsidR="00AB6D41" w:rsidRPr="00AA0AC8" w:rsidRDefault="00AB6D41" w:rsidP="00AA0AC8">
            <w:pPr>
              <w:spacing w:after="0" w:line="240" w:lineRule="auto"/>
              <w:jc w:val="both"/>
              <w:rPr>
                <w:rFonts w:ascii="Times New Roman" w:hAnsi="Times New Roman" w:cs="Times New Roman"/>
                <w:b/>
                <w:lang w:val="ro-RO"/>
              </w:rPr>
            </w:pPr>
          </w:p>
        </w:tc>
        <w:tc>
          <w:tcPr>
            <w:tcW w:w="909" w:type="pct"/>
            <w:vMerge/>
          </w:tcPr>
          <w:p w:rsidR="00AB6D41" w:rsidRPr="00AA0AC8" w:rsidRDefault="00AB6D41" w:rsidP="00AA0AC8">
            <w:pPr>
              <w:spacing w:after="0" w:line="240" w:lineRule="auto"/>
              <w:rPr>
                <w:rFonts w:ascii="Times New Roman" w:hAnsi="Times New Roman" w:cs="Times New Roman"/>
                <w:b/>
                <w:lang w:val="ro-RO"/>
              </w:rPr>
            </w:pPr>
          </w:p>
        </w:tc>
        <w:tc>
          <w:tcPr>
            <w:tcW w:w="1682" w:type="pct"/>
            <w:tcBorders>
              <w:top w:val="dotted" w:sz="4" w:space="0" w:color="auto"/>
              <w:bottom w:val="single" w:sz="4" w:space="0" w:color="auto"/>
            </w:tcBorders>
          </w:tcPr>
          <w:p w:rsidR="00AB6D41" w:rsidRPr="00AA0AC8" w:rsidRDefault="00AB6D41"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2. Promovarea participării comunităţii ştiinţifice din Republica Moldova la programele bilaterale de cooperare cu instituţiile similare din România, Ucraina, Rusia, Belarus, Turcia, Georgia etc.</w:t>
            </w:r>
          </w:p>
        </w:tc>
        <w:tc>
          <w:tcPr>
            <w:tcW w:w="500" w:type="pct"/>
            <w:vMerge/>
          </w:tcPr>
          <w:p w:rsidR="00AB6D41" w:rsidRPr="00AA0AC8" w:rsidRDefault="00AB6D41" w:rsidP="00AA0AC8">
            <w:pPr>
              <w:spacing w:after="0" w:line="240" w:lineRule="auto"/>
              <w:rPr>
                <w:rFonts w:ascii="Times New Roman" w:hAnsi="Times New Roman" w:cs="Times New Roman"/>
                <w:lang w:val="ro-RO"/>
              </w:rPr>
            </w:pPr>
          </w:p>
        </w:tc>
        <w:tc>
          <w:tcPr>
            <w:tcW w:w="409" w:type="pct"/>
            <w:vMerge/>
          </w:tcPr>
          <w:p w:rsidR="00AB6D41" w:rsidRPr="00AA0AC8" w:rsidRDefault="00AB6D41" w:rsidP="00AA0AC8">
            <w:pPr>
              <w:spacing w:after="0" w:line="240" w:lineRule="auto"/>
              <w:rPr>
                <w:rFonts w:ascii="Times New Roman" w:hAnsi="Times New Roman" w:cs="Times New Roman"/>
                <w:lang w:val="ro-RO"/>
              </w:rPr>
            </w:pPr>
          </w:p>
        </w:tc>
        <w:tc>
          <w:tcPr>
            <w:tcW w:w="500" w:type="pct"/>
            <w:vMerge/>
          </w:tcPr>
          <w:p w:rsidR="00AB6D41" w:rsidRPr="00AA0AC8" w:rsidRDefault="00AB6D41" w:rsidP="00AA0AC8">
            <w:pPr>
              <w:tabs>
                <w:tab w:val="left" w:pos="73"/>
                <w:tab w:val="left" w:pos="11520"/>
              </w:tabs>
              <w:spacing w:after="0" w:line="240" w:lineRule="auto"/>
              <w:ind w:left="-102"/>
              <w:jc w:val="center"/>
              <w:rPr>
                <w:rFonts w:ascii="Times New Roman" w:hAnsi="Times New Roman" w:cs="Times New Roman"/>
                <w:lang w:val="ro-RO"/>
              </w:rPr>
            </w:pPr>
          </w:p>
        </w:tc>
      </w:tr>
      <w:tr w:rsidR="00DD0665" w:rsidRPr="00AA0AC8" w:rsidTr="0091128A">
        <w:trPr>
          <w:trHeight w:val="1489"/>
        </w:trPr>
        <w:tc>
          <w:tcPr>
            <w:tcW w:w="182" w:type="pct"/>
          </w:tcPr>
          <w:p w:rsidR="00DD0665" w:rsidRPr="00AA0AC8" w:rsidRDefault="00DD0665" w:rsidP="00AA0AC8">
            <w:pPr>
              <w:spacing w:after="0" w:line="240" w:lineRule="auto"/>
              <w:jc w:val="both"/>
              <w:rPr>
                <w:rFonts w:ascii="Times New Roman" w:hAnsi="Times New Roman" w:cs="Times New Roman"/>
                <w:lang w:val="ro-RO"/>
              </w:rPr>
            </w:pPr>
          </w:p>
        </w:tc>
        <w:tc>
          <w:tcPr>
            <w:tcW w:w="818" w:type="pct"/>
          </w:tcPr>
          <w:p w:rsidR="00DD0665" w:rsidRPr="00AA0AC8" w:rsidRDefault="00DD0665"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t>Art. 129 Cooperarea în domeniul cercetării, dez-voltării tehnologice și activităților demonstra-tive</w:t>
            </w:r>
          </w:p>
          <w:p w:rsidR="00DD0665" w:rsidRPr="00AA0AC8" w:rsidRDefault="00DD0665" w:rsidP="00AA0AC8">
            <w:pPr>
              <w:spacing w:after="0" w:line="240" w:lineRule="auto"/>
              <w:jc w:val="both"/>
              <w:rPr>
                <w:rFonts w:ascii="Times New Roman" w:hAnsi="Times New Roman" w:cs="Times New Roman"/>
                <w:lang w:val="ro-RO" w:eastAsia="ja-JP"/>
              </w:rPr>
            </w:pPr>
            <w:r w:rsidRPr="00AA0AC8">
              <w:rPr>
                <w:rFonts w:ascii="Times New Roman" w:hAnsi="Times New Roman" w:cs="Times New Roman"/>
                <w:lang w:val="ro-RO" w:eastAsia="ja-JP"/>
              </w:rPr>
              <w:t>Activitățile de cooperare respective ar trebui să fie desfășurate în sinergie cu activitățile finanțate de Centrul de Știință și Tehnologie (STCU) și cu alte activități desfășurate în cadrul cooperării financiare dintre UE și RM.</w:t>
            </w:r>
          </w:p>
        </w:tc>
        <w:tc>
          <w:tcPr>
            <w:tcW w:w="909" w:type="pct"/>
          </w:tcPr>
          <w:p w:rsidR="00DD0665" w:rsidRPr="00AA0AC8" w:rsidRDefault="00764530"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w:t>
            </w:r>
          </w:p>
        </w:tc>
        <w:tc>
          <w:tcPr>
            <w:tcW w:w="1682" w:type="pct"/>
            <w:tcBorders>
              <w:top w:val="dotted" w:sz="4" w:space="0" w:color="auto"/>
              <w:bottom w:val="single" w:sz="4" w:space="0" w:color="auto"/>
            </w:tcBorders>
          </w:tcPr>
          <w:p w:rsidR="00DD0665" w:rsidRPr="00AA0AC8" w:rsidRDefault="00B127F6"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w:t>
            </w:r>
          </w:p>
        </w:tc>
        <w:tc>
          <w:tcPr>
            <w:tcW w:w="500" w:type="pct"/>
            <w:tcBorders>
              <w:top w:val="dotted" w:sz="4" w:space="0" w:color="auto"/>
            </w:tcBorders>
          </w:tcPr>
          <w:p w:rsidR="00DD0665" w:rsidRPr="00AA0AC8" w:rsidRDefault="00764530"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w:t>
            </w:r>
          </w:p>
        </w:tc>
        <w:tc>
          <w:tcPr>
            <w:tcW w:w="409" w:type="pct"/>
            <w:tcBorders>
              <w:top w:val="dotted" w:sz="4" w:space="0" w:color="auto"/>
            </w:tcBorders>
          </w:tcPr>
          <w:p w:rsidR="00DD0665" w:rsidRPr="00AA0AC8" w:rsidRDefault="00764530"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w:t>
            </w:r>
          </w:p>
        </w:tc>
        <w:tc>
          <w:tcPr>
            <w:tcW w:w="500" w:type="pct"/>
            <w:tcBorders>
              <w:top w:val="dotted" w:sz="4" w:space="0" w:color="auto"/>
            </w:tcBorders>
          </w:tcPr>
          <w:p w:rsidR="00DD0665" w:rsidRPr="00AA0AC8" w:rsidRDefault="00764530" w:rsidP="00AA0AC8">
            <w:pPr>
              <w:tabs>
                <w:tab w:val="left" w:pos="73"/>
                <w:tab w:val="left" w:pos="11520"/>
              </w:tabs>
              <w:spacing w:after="0" w:line="240" w:lineRule="auto"/>
              <w:ind w:left="-102"/>
              <w:jc w:val="center"/>
              <w:rPr>
                <w:rFonts w:ascii="Times New Roman" w:hAnsi="Times New Roman" w:cs="Times New Roman"/>
                <w:lang w:val="ro-RO"/>
              </w:rPr>
            </w:pPr>
            <w:r w:rsidRPr="00AA0AC8">
              <w:rPr>
                <w:rFonts w:ascii="Times New Roman" w:hAnsi="Times New Roman" w:cs="Times New Roman"/>
                <w:lang w:val="ro-RO"/>
              </w:rPr>
              <w:t>-</w:t>
            </w:r>
          </w:p>
        </w:tc>
      </w:tr>
      <w:tr w:rsidR="00DD0665" w:rsidRPr="00AA0AC8" w:rsidTr="00776DEF">
        <w:trPr>
          <w:trHeight w:val="603"/>
        </w:trPr>
        <w:tc>
          <w:tcPr>
            <w:tcW w:w="5000" w:type="pct"/>
            <w:gridSpan w:val="7"/>
            <w:shd w:val="clear" w:color="auto" w:fill="F2DBDB" w:themeFill="accent2" w:themeFillTint="33"/>
            <w:vAlign w:val="center"/>
          </w:tcPr>
          <w:p w:rsidR="00DD0665" w:rsidRPr="00AA0AC8" w:rsidRDefault="00DD0665" w:rsidP="00AA0AC8">
            <w:pPr>
              <w:tabs>
                <w:tab w:val="left" w:pos="73"/>
                <w:tab w:val="left" w:pos="11520"/>
              </w:tabs>
              <w:spacing w:after="0" w:line="240" w:lineRule="auto"/>
              <w:ind w:left="602"/>
              <w:rPr>
                <w:rFonts w:ascii="Times New Roman" w:hAnsi="Times New Roman" w:cs="Times New Roman"/>
                <w:b/>
                <w:lang w:val="ro-RO"/>
              </w:rPr>
            </w:pPr>
            <w:r w:rsidRPr="00AA0AC8">
              <w:rPr>
                <w:rFonts w:ascii="Times New Roman" w:hAnsi="Times New Roman" w:cs="Times New Roman"/>
                <w:b/>
                <w:lang w:val="ro-RO"/>
              </w:rPr>
              <w:t>CAPITOLUL 25: COOPERAREA ÎN DOMENIUL CULTURII, POLITICII AUDIO-VIZUALULUI ȘI MASS MEDIA</w:t>
            </w:r>
          </w:p>
        </w:tc>
      </w:tr>
      <w:tr w:rsidR="00DD0665" w:rsidRPr="00AA0AC8" w:rsidTr="007C0514">
        <w:trPr>
          <w:trHeight w:val="1489"/>
        </w:trPr>
        <w:tc>
          <w:tcPr>
            <w:tcW w:w="182" w:type="pct"/>
            <w:vMerge w:val="restart"/>
          </w:tcPr>
          <w:p w:rsidR="00DD0665" w:rsidRPr="00AA0AC8" w:rsidRDefault="00DD0665" w:rsidP="00AA0AC8">
            <w:pPr>
              <w:spacing w:after="0" w:line="240" w:lineRule="auto"/>
              <w:jc w:val="both"/>
              <w:rPr>
                <w:rFonts w:ascii="Times New Roman" w:hAnsi="Times New Roman" w:cs="Times New Roman"/>
                <w:lang w:val="ro-RO"/>
              </w:rPr>
            </w:pPr>
          </w:p>
        </w:tc>
        <w:tc>
          <w:tcPr>
            <w:tcW w:w="818" w:type="pct"/>
            <w:vMerge w:val="restart"/>
          </w:tcPr>
          <w:p w:rsidR="00DD0665" w:rsidRPr="00AA0AC8" w:rsidRDefault="00DD0665" w:rsidP="00AA0AC8">
            <w:pPr>
              <w:spacing w:after="0" w:line="240" w:lineRule="auto"/>
              <w:jc w:val="both"/>
              <w:rPr>
                <w:rFonts w:ascii="Times New Roman" w:hAnsi="Times New Roman" w:cs="Times New Roman"/>
                <w:b/>
                <w:lang w:val="ro-RO" w:eastAsia="ja-JP"/>
              </w:rPr>
            </w:pPr>
            <w:r w:rsidRPr="00AA0AC8">
              <w:rPr>
                <w:rFonts w:ascii="Times New Roman" w:hAnsi="Times New Roman" w:cs="Times New Roman"/>
                <w:b/>
                <w:lang w:val="ro-RO" w:eastAsia="ja-JP"/>
              </w:rPr>
              <w:t>Art. 130 Cooperarea în domeniul culturii, politi-cii audio-vizualului și mass media</w:t>
            </w:r>
          </w:p>
          <w:p w:rsidR="00DD0665" w:rsidRPr="00AA0AC8" w:rsidRDefault="00DD0665" w:rsidP="00AA0AC8">
            <w:pPr>
              <w:spacing w:after="0" w:line="240" w:lineRule="auto"/>
              <w:jc w:val="both"/>
              <w:rPr>
                <w:rFonts w:ascii="Times New Roman" w:hAnsi="Times New Roman" w:cs="Times New Roman"/>
                <w:caps/>
                <w:lang w:val="ro-RO"/>
              </w:rPr>
            </w:pPr>
            <w:r w:rsidRPr="00AA0AC8">
              <w:rPr>
                <w:rFonts w:ascii="Times New Roman" w:hAnsi="Times New Roman" w:cs="Times New Roman"/>
                <w:lang w:val="ro-RO" w:eastAsia="ja-JP"/>
              </w:rPr>
              <w:t>C</w:t>
            </w:r>
            <w:r w:rsidRPr="00AA0AC8">
              <w:rPr>
                <w:rFonts w:ascii="Times New Roman" w:hAnsi="Times New Roman" w:cs="Times New Roman"/>
                <w:lang w:val="ro-RO"/>
              </w:rPr>
              <w:t>ooperarea în domeniul culturii în conformitate cu principiile stipulate în convenția UNESCO din 2005 cu privire la protecția și promovarea diversității formelor de expresie culturală. părțile vor căuta un dialog de politici permanent în domeniile de interes reciproc, inclusiv dezvoltarea industriilor culturale în uniunea europeană și în RM cooperarea dintre părți va stimula dialogul intercultural, inclusiv prin participarea sectorului culturii și societății civile din UE și RM</w:t>
            </w:r>
          </w:p>
        </w:tc>
        <w:tc>
          <w:tcPr>
            <w:tcW w:w="909" w:type="pct"/>
            <w:vMerge w:val="restart"/>
          </w:tcPr>
          <w:p w:rsidR="005F10FF" w:rsidRPr="00AA0AC8" w:rsidRDefault="005F10FF" w:rsidP="00AA0AC8">
            <w:pPr>
              <w:spacing w:after="0" w:line="240" w:lineRule="auto"/>
              <w:rPr>
                <w:rFonts w:ascii="Times New Roman" w:hAnsi="Times New Roman" w:cs="Times New Roman"/>
                <w:b/>
                <w:lang w:val="ro-RO"/>
              </w:rPr>
            </w:pPr>
            <w:r w:rsidRPr="00AA0AC8">
              <w:rPr>
                <w:rFonts w:ascii="Times New Roman" w:hAnsi="Times New Roman" w:cs="Times New Roman"/>
                <w:b/>
                <w:lang w:val="ro-RO"/>
              </w:rPr>
              <w:t>2.4 Cooperarea economică</w:t>
            </w:r>
          </w:p>
          <w:p w:rsidR="005F10FF" w:rsidRPr="00AA0AC8" w:rsidRDefault="005F10FF" w:rsidP="00AA0AC8">
            <w:pPr>
              <w:spacing w:after="0" w:line="240" w:lineRule="auto"/>
              <w:rPr>
                <w:rFonts w:ascii="Times New Roman" w:hAnsi="Times New Roman" w:cs="Times New Roman"/>
                <w:i/>
                <w:lang w:val="ro-RO"/>
              </w:rPr>
            </w:pPr>
            <w:r w:rsidRPr="00AA0AC8">
              <w:rPr>
                <w:rFonts w:ascii="Times New Roman" w:hAnsi="Times New Roman" w:cs="Times New Roman"/>
                <w:i/>
                <w:lang w:val="ro-RO"/>
              </w:rPr>
              <w:t>Cultură</w:t>
            </w:r>
          </w:p>
          <w:p w:rsidR="00DD0665" w:rsidRPr="00AA0AC8" w:rsidRDefault="00DD0665" w:rsidP="00AA0AC8">
            <w:pPr>
              <w:pStyle w:val="ListParagraph"/>
              <w:numPr>
                <w:ilvl w:val="0"/>
                <w:numId w:val="32"/>
              </w:numPr>
              <w:tabs>
                <w:tab w:val="left" w:pos="311"/>
              </w:tabs>
              <w:spacing w:after="0" w:line="240" w:lineRule="auto"/>
              <w:ind w:left="27" w:firstLine="0"/>
              <w:jc w:val="both"/>
              <w:rPr>
                <w:rFonts w:ascii="Times New Roman" w:hAnsi="Times New Roman" w:cs="Times New Roman"/>
                <w:lang w:val="ro-RO"/>
              </w:rPr>
            </w:pPr>
            <w:r w:rsidRPr="00AA0AC8">
              <w:rPr>
                <w:rFonts w:ascii="Times New Roman" w:hAnsi="Times New Roman" w:cs="Times New Roman"/>
                <w:lang w:val="ro-RO"/>
              </w:rPr>
              <w:t xml:space="preserve">Promovarea </w:t>
            </w:r>
            <w:r w:rsidR="005F10FF" w:rsidRPr="00AA0AC8">
              <w:rPr>
                <w:rFonts w:ascii="Times New Roman" w:hAnsi="Times New Roman" w:cs="Times New Roman"/>
                <w:lang w:val="ro-RO"/>
              </w:rPr>
              <w:t>implemen-tarea Convenției UNESCO din 2005 cu privire la protecția și promovarea diversității expresiilor culturale</w:t>
            </w:r>
            <w:r w:rsidRPr="00AA0AC8">
              <w:rPr>
                <w:rFonts w:ascii="Times New Roman" w:hAnsi="Times New Roman" w:cs="Times New Roman"/>
                <w:lang w:val="ro-RO"/>
              </w:rPr>
              <w:t>;</w:t>
            </w:r>
          </w:p>
          <w:p w:rsidR="00DD0665" w:rsidRPr="00AA0AC8" w:rsidRDefault="00DD0665" w:rsidP="00AA0AC8">
            <w:pPr>
              <w:spacing w:after="0" w:line="240" w:lineRule="auto"/>
              <w:rPr>
                <w:rFonts w:ascii="Times New Roman" w:hAnsi="Times New Roman" w:cs="Times New Roman"/>
                <w:lang w:val="ro-RO"/>
              </w:rPr>
            </w:pPr>
          </w:p>
        </w:tc>
        <w:tc>
          <w:tcPr>
            <w:tcW w:w="1682" w:type="pct"/>
            <w:tcBorders>
              <w:top w:val="dotted" w:sz="4" w:space="0" w:color="auto"/>
              <w:bottom w:val="dotted" w:sz="4" w:space="0" w:color="auto"/>
            </w:tcBorders>
          </w:tcPr>
          <w:p w:rsidR="00DD0665" w:rsidRPr="00AA0AC8" w:rsidRDefault="00AD7713"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 xml:space="preserve">1. </w:t>
            </w:r>
            <w:r w:rsidR="00DD0665" w:rsidRPr="00AA0AC8">
              <w:rPr>
                <w:rFonts w:ascii="Times New Roman" w:hAnsi="Times New Roman" w:cs="Times New Roman"/>
                <w:lang w:val="ro-RO"/>
              </w:rPr>
              <w:t>Protejarea şi conservarea patrimoniului cultural comun.</w:t>
            </w:r>
          </w:p>
        </w:tc>
        <w:tc>
          <w:tcPr>
            <w:tcW w:w="500" w:type="pct"/>
            <w:vMerge w:val="restart"/>
            <w:tcBorders>
              <w:top w:val="dotted" w:sz="4" w:space="0" w:color="auto"/>
            </w:tcBorders>
          </w:tcPr>
          <w:p w:rsidR="005F10FF" w:rsidRPr="00AA0AC8" w:rsidRDefault="005F10FF"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Ministerul Culturii</w:t>
            </w:r>
          </w:p>
          <w:p w:rsidR="00DD0665" w:rsidRPr="00AA0AC8" w:rsidRDefault="00DD0665"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AŞM</w:t>
            </w:r>
          </w:p>
        </w:tc>
        <w:tc>
          <w:tcPr>
            <w:tcW w:w="409" w:type="pct"/>
            <w:vMerge w:val="restart"/>
            <w:tcBorders>
              <w:top w:val="dotted" w:sz="4" w:space="0" w:color="auto"/>
            </w:tcBorders>
          </w:tcPr>
          <w:p w:rsidR="00DD0665" w:rsidRPr="00AA0AC8" w:rsidRDefault="00DD0665"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2014-2016</w:t>
            </w:r>
          </w:p>
        </w:tc>
        <w:tc>
          <w:tcPr>
            <w:tcW w:w="500" w:type="pct"/>
            <w:vMerge w:val="restart"/>
            <w:tcBorders>
              <w:top w:val="dotted" w:sz="4" w:space="0" w:color="auto"/>
            </w:tcBorders>
          </w:tcPr>
          <w:p w:rsidR="00DD0665" w:rsidRPr="00AA0AC8" w:rsidRDefault="00AD7713" w:rsidP="00AA0AC8">
            <w:pPr>
              <w:tabs>
                <w:tab w:val="left" w:pos="73"/>
                <w:tab w:val="left" w:pos="11520"/>
              </w:tabs>
              <w:spacing w:after="0" w:line="240" w:lineRule="auto"/>
              <w:ind w:left="-102"/>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DD0665" w:rsidRPr="00AA0AC8" w:rsidTr="007C0514">
        <w:trPr>
          <w:trHeight w:val="1489"/>
        </w:trPr>
        <w:tc>
          <w:tcPr>
            <w:tcW w:w="182" w:type="pct"/>
            <w:vMerge/>
          </w:tcPr>
          <w:p w:rsidR="00DD0665" w:rsidRPr="00AA0AC8" w:rsidRDefault="00DD0665" w:rsidP="00AA0AC8">
            <w:pPr>
              <w:spacing w:after="0" w:line="240" w:lineRule="auto"/>
              <w:jc w:val="both"/>
              <w:rPr>
                <w:rFonts w:ascii="Times New Roman" w:hAnsi="Times New Roman" w:cs="Times New Roman"/>
                <w:lang w:val="ro-RO"/>
              </w:rPr>
            </w:pPr>
          </w:p>
        </w:tc>
        <w:tc>
          <w:tcPr>
            <w:tcW w:w="818" w:type="pct"/>
            <w:vMerge/>
          </w:tcPr>
          <w:p w:rsidR="00DD0665" w:rsidRPr="00AA0AC8" w:rsidRDefault="00DD0665" w:rsidP="00AA0AC8">
            <w:pPr>
              <w:spacing w:after="0" w:line="240" w:lineRule="auto"/>
              <w:rPr>
                <w:rFonts w:ascii="Times New Roman" w:hAnsi="Times New Roman" w:cs="Times New Roman"/>
                <w:lang w:val="ro-RO" w:eastAsia="ja-JP"/>
              </w:rPr>
            </w:pPr>
          </w:p>
        </w:tc>
        <w:tc>
          <w:tcPr>
            <w:tcW w:w="909" w:type="pct"/>
            <w:vMerge/>
          </w:tcPr>
          <w:p w:rsidR="00DD0665" w:rsidRPr="00AA0AC8" w:rsidRDefault="00DD0665" w:rsidP="00AA0AC8">
            <w:pPr>
              <w:spacing w:after="0" w:line="240" w:lineRule="auto"/>
              <w:rPr>
                <w:rFonts w:ascii="Times New Roman" w:hAnsi="Times New Roman" w:cs="Times New Roman"/>
                <w:lang w:val="ro-RO"/>
              </w:rPr>
            </w:pPr>
          </w:p>
        </w:tc>
        <w:tc>
          <w:tcPr>
            <w:tcW w:w="1682" w:type="pct"/>
            <w:tcBorders>
              <w:top w:val="dotted" w:sz="4" w:space="0" w:color="auto"/>
              <w:bottom w:val="dotted" w:sz="4" w:space="0" w:color="auto"/>
            </w:tcBorders>
          </w:tcPr>
          <w:p w:rsidR="00DD0665" w:rsidRPr="00AA0AC8" w:rsidRDefault="00AD7713"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 xml:space="preserve">2. </w:t>
            </w:r>
            <w:r w:rsidR="00DD0665" w:rsidRPr="00AA0AC8">
              <w:rPr>
                <w:rFonts w:ascii="Times New Roman" w:hAnsi="Times New Roman" w:cs="Times New Roman"/>
                <w:lang w:val="ro-RO"/>
              </w:rPr>
              <w:t>Protejarea şi promovarea diversităţii expresiilor culturale, prin punerea în aplicare a Convenţiei din 2005 şi dezvoltarea  industriilor creative şi culturale.</w:t>
            </w:r>
          </w:p>
        </w:tc>
        <w:tc>
          <w:tcPr>
            <w:tcW w:w="500" w:type="pct"/>
            <w:vMerge/>
          </w:tcPr>
          <w:p w:rsidR="00DD0665" w:rsidRPr="00AA0AC8" w:rsidRDefault="00DD0665" w:rsidP="00AA0AC8">
            <w:pPr>
              <w:spacing w:after="0" w:line="240" w:lineRule="auto"/>
              <w:rPr>
                <w:rFonts w:ascii="Times New Roman" w:hAnsi="Times New Roman" w:cs="Times New Roman"/>
                <w:lang w:val="ro-RO"/>
              </w:rPr>
            </w:pPr>
          </w:p>
        </w:tc>
        <w:tc>
          <w:tcPr>
            <w:tcW w:w="409" w:type="pct"/>
            <w:vMerge/>
          </w:tcPr>
          <w:p w:rsidR="00DD0665" w:rsidRPr="00AA0AC8" w:rsidRDefault="00DD0665" w:rsidP="00AA0AC8">
            <w:pPr>
              <w:spacing w:after="0" w:line="240" w:lineRule="auto"/>
              <w:jc w:val="center"/>
              <w:rPr>
                <w:rFonts w:ascii="Times New Roman" w:hAnsi="Times New Roman" w:cs="Times New Roman"/>
                <w:lang w:val="ro-RO"/>
              </w:rPr>
            </w:pPr>
          </w:p>
        </w:tc>
        <w:tc>
          <w:tcPr>
            <w:tcW w:w="500" w:type="pct"/>
            <w:vMerge/>
          </w:tcPr>
          <w:p w:rsidR="00DD0665" w:rsidRPr="00AA0AC8" w:rsidRDefault="00DD0665" w:rsidP="00AA0AC8">
            <w:pPr>
              <w:tabs>
                <w:tab w:val="left" w:pos="73"/>
                <w:tab w:val="left" w:pos="11520"/>
              </w:tabs>
              <w:spacing w:after="0" w:line="240" w:lineRule="auto"/>
              <w:ind w:left="-102"/>
              <w:rPr>
                <w:rFonts w:ascii="Times New Roman" w:hAnsi="Times New Roman" w:cs="Times New Roman"/>
                <w:lang w:val="ro-RO"/>
              </w:rPr>
            </w:pPr>
          </w:p>
        </w:tc>
      </w:tr>
      <w:tr w:rsidR="00DD0665" w:rsidRPr="00AA0AC8" w:rsidTr="00EC781B">
        <w:trPr>
          <w:trHeight w:val="1489"/>
        </w:trPr>
        <w:tc>
          <w:tcPr>
            <w:tcW w:w="182" w:type="pct"/>
            <w:vMerge/>
          </w:tcPr>
          <w:p w:rsidR="00DD0665" w:rsidRPr="00AA0AC8" w:rsidRDefault="00DD0665" w:rsidP="00AA0AC8">
            <w:pPr>
              <w:spacing w:after="0" w:line="240" w:lineRule="auto"/>
              <w:jc w:val="both"/>
              <w:rPr>
                <w:rFonts w:ascii="Times New Roman" w:hAnsi="Times New Roman" w:cs="Times New Roman"/>
                <w:lang w:val="ro-RO"/>
              </w:rPr>
            </w:pPr>
          </w:p>
        </w:tc>
        <w:tc>
          <w:tcPr>
            <w:tcW w:w="818" w:type="pct"/>
            <w:vMerge/>
            <w:tcBorders>
              <w:bottom w:val="single" w:sz="4" w:space="0" w:color="auto"/>
            </w:tcBorders>
          </w:tcPr>
          <w:p w:rsidR="00DD0665" w:rsidRPr="00AA0AC8" w:rsidRDefault="00DD0665" w:rsidP="00AA0AC8">
            <w:pPr>
              <w:spacing w:after="0" w:line="240" w:lineRule="auto"/>
              <w:rPr>
                <w:rFonts w:ascii="Times New Roman" w:hAnsi="Times New Roman" w:cs="Times New Roman"/>
                <w:lang w:val="ro-RO" w:eastAsia="ja-JP"/>
              </w:rPr>
            </w:pPr>
          </w:p>
        </w:tc>
        <w:tc>
          <w:tcPr>
            <w:tcW w:w="909" w:type="pct"/>
            <w:vMerge/>
            <w:tcBorders>
              <w:bottom w:val="single" w:sz="4" w:space="0" w:color="auto"/>
            </w:tcBorders>
          </w:tcPr>
          <w:p w:rsidR="00DD0665" w:rsidRPr="00AA0AC8" w:rsidRDefault="00DD0665" w:rsidP="00AA0AC8">
            <w:pPr>
              <w:spacing w:after="0" w:line="240" w:lineRule="auto"/>
              <w:rPr>
                <w:rFonts w:ascii="Times New Roman" w:hAnsi="Times New Roman" w:cs="Times New Roman"/>
                <w:lang w:val="ro-RO"/>
              </w:rPr>
            </w:pPr>
          </w:p>
        </w:tc>
        <w:tc>
          <w:tcPr>
            <w:tcW w:w="1682" w:type="pct"/>
            <w:tcBorders>
              <w:top w:val="dotted" w:sz="4" w:space="0" w:color="auto"/>
              <w:bottom w:val="single" w:sz="4" w:space="0" w:color="auto"/>
            </w:tcBorders>
          </w:tcPr>
          <w:p w:rsidR="00DD0665" w:rsidRPr="00AA0AC8" w:rsidRDefault="00AD7713"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eastAsia="ja-JP"/>
              </w:rPr>
              <w:t xml:space="preserve">3. </w:t>
            </w:r>
            <w:r w:rsidR="00DD0665" w:rsidRPr="00AA0AC8">
              <w:rPr>
                <w:rFonts w:ascii="Times New Roman" w:hAnsi="Times New Roman" w:cs="Times New Roman"/>
                <w:lang w:val="ro-RO"/>
              </w:rPr>
              <w:t>Integrarea în cadrul politicilor naţionale a legăturii între diversităţi culturale, a dialogului intercultural şi dezvoltarea durabilă.</w:t>
            </w:r>
          </w:p>
        </w:tc>
        <w:tc>
          <w:tcPr>
            <w:tcW w:w="500" w:type="pct"/>
            <w:vMerge/>
            <w:tcBorders>
              <w:bottom w:val="single" w:sz="4" w:space="0" w:color="auto"/>
            </w:tcBorders>
          </w:tcPr>
          <w:p w:rsidR="00DD0665" w:rsidRPr="00AA0AC8" w:rsidRDefault="00DD0665" w:rsidP="00AA0AC8">
            <w:pPr>
              <w:spacing w:after="0" w:line="240" w:lineRule="auto"/>
              <w:rPr>
                <w:rFonts w:ascii="Times New Roman" w:hAnsi="Times New Roman" w:cs="Times New Roman"/>
                <w:lang w:val="ro-RO"/>
              </w:rPr>
            </w:pPr>
          </w:p>
        </w:tc>
        <w:tc>
          <w:tcPr>
            <w:tcW w:w="409" w:type="pct"/>
            <w:vMerge/>
            <w:tcBorders>
              <w:bottom w:val="single" w:sz="4" w:space="0" w:color="auto"/>
            </w:tcBorders>
          </w:tcPr>
          <w:p w:rsidR="00DD0665" w:rsidRPr="00AA0AC8" w:rsidRDefault="00DD0665" w:rsidP="00AA0AC8">
            <w:pPr>
              <w:spacing w:after="0" w:line="240" w:lineRule="auto"/>
              <w:jc w:val="center"/>
              <w:rPr>
                <w:rFonts w:ascii="Times New Roman" w:hAnsi="Times New Roman" w:cs="Times New Roman"/>
                <w:lang w:val="ro-RO"/>
              </w:rPr>
            </w:pPr>
          </w:p>
        </w:tc>
        <w:tc>
          <w:tcPr>
            <w:tcW w:w="500" w:type="pct"/>
            <w:vMerge/>
            <w:tcBorders>
              <w:bottom w:val="single" w:sz="4" w:space="0" w:color="auto"/>
            </w:tcBorders>
          </w:tcPr>
          <w:p w:rsidR="00DD0665" w:rsidRPr="00AA0AC8" w:rsidRDefault="00DD0665" w:rsidP="00AA0AC8">
            <w:pPr>
              <w:tabs>
                <w:tab w:val="left" w:pos="73"/>
                <w:tab w:val="left" w:pos="11520"/>
              </w:tabs>
              <w:spacing w:after="0" w:line="240" w:lineRule="auto"/>
              <w:ind w:left="-102"/>
              <w:rPr>
                <w:rFonts w:ascii="Times New Roman" w:hAnsi="Times New Roman" w:cs="Times New Roman"/>
                <w:lang w:val="ro-RO"/>
              </w:rPr>
            </w:pPr>
          </w:p>
        </w:tc>
      </w:tr>
      <w:tr w:rsidR="00DD0665" w:rsidRPr="00AA0AC8" w:rsidTr="00A84375">
        <w:trPr>
          <w:trHeight w:val="925"/>
        </w:trPr>
        <w:tc>
          <w:tcPr>
            <w:tcW w:w="182" w:type="pct"/>
            <w:vMerge w:val="restart"/>
          </w:tcPr>
          <w:p w:rsidR="00DD0665" w:rsidRPr="00AA0AC8" w:rsidRDefault="00DD0665" w:rsidP="00AA0AC8">
            <w:pPr>
              <w:spacing w:after="0" w:line="240" w:lineRule="auto"/>
              <w:jc w:val="both"/>
              <w:rPr>
                <w:rFonts w:ascii="Times New Roman" w:hAnsi="Times New Roman" w:cs="Times New Roman"/>
                <w:lang w:val="ro-RO"/>
              </w:rPr>
            </w:pPr>
          </w:p>
        </w:tc>
        <w:tc>
          <w:tcPr>
            <w:tcW w:w="818" w:type="pct"/>
            <w:vMerge w:val="restart"/>
          </w:tcPr>
          <w:p w:rsidR="00DD0665" w:rsidRPr="00AA0AC8" w:rsidRDefault="00DD0665" w:rsidP="00AA0AC8">
            <w:pPr>
              <w:spacing w:after="0" w:line="240" w:lineRule="auto"/>
              <w:jc w:val="both"/>
              <w:rPr>
                <w:rFonts w:ascii="Times New Roman" w:hAnsi="Times New Roman" w:cs="Times New Roman"/>
                <w:b/>
                <w:lang w:val="ro-RO" w:eastAsia="ja-JP"/>
              </w:rPr>
            </w:pPr>
            <w:r w:rsidRPr="00AA0AC8">
              <w:rPr>
                <w:rFonts w:ascii="Times New Roman" w:hAnsi="Times New Roman" w:cs="Times New Roman"/>
                <w:b/>
                <w:lang w:val="ro-RO" w:eastAsia="ja-JP"/>
              </w:rPr>
              <w:t>Art. 131 Cooperarea în domeniul culturii, politi-cii audio-vizualului și mass media</w:t>
            </w:r>
          </w:p>
          <w:p w:rsidR="00DD0665" w:rsidRPr="00AA0AC8" w:rsidRDefault="00DD0665" w:rsidP="00AA0AC8">
            <w:pPr>
              <w:spacing w:after="0" w:line="240" w:lineRule="auto"/>
              <w:jc w:val="both"/>
              <w:rPr>
                <w:rFonts w:ascii="Times New Roman" w:hAnsi="Times New Roman" w:cs="Times New Roman"/>
                <w:lang w:val="ro-RO" w:eastAsia="ja-JP"/>
              </w:rPr>
            </w:pPr>
            <w:r w:rsidRPr="00AA0AC8">
              <w:rPr>
                <w:rFonts w:ascii="Times New Roman" w:hAnsi="Times New Roman" w:cs="Times New Roman"/>
                <w:b/>
                <w:lang w:val="ro-RO" w:eastAsia="ja-JP"/>
              </w:rPr>
              <w:t>(1)</w:t>
            </w:r>
            <w:r w:rsidRPr="00AA0AC8">
              <w:rPr>
                <w:rFonts w:ascii="Times New Roman" w:hAnsi="Times New Roman" w:cs="Times New Roman"/>
                <w:lang w:val="ro-RO" w:eastAsia="ja-JP"/>
              </w:rPr>
              <w:t xml:space="preserve"> Părțile vor dezvolta un dialog permanent și vor coopera întru promovarea industriei audio-vizualului în Europa și vor încuraja co-producția în domeniile cinematografie și televi-ziune.</w:t>
            </w:r>
          </w:p>
          <w:p w:rsidR="00DD0665" w:rsidRPr="00AA0AC8" w:rsidRDefault="00DD0665" w:rsidP="00AA0AC8">
            <w:pPr>
              <w:spacing w:after="0" w:line="240" w:lineRule="auto"/>
              <w:jc w:val="both"/>
              <w:rPr>
                <w:rFonts w:ascii="Times New Roman" w:hAnsi="Times New Roman" w:cs="Times New Roman"/>
                <w:lang w:val="ro-RO" w:eastAsia="ja-JP"/>
              </w:rPr>
            </w:pPr>
            <w:r w:rsidRPr="00AA0AC8">
              <w:rPr>
                <w:rFonts w:ascii="Times New Roman" w:hAnsi="Times New Roman" w:cs="Times New Roman"/>
                <w:b/>
                <w:lang w:val="ro-RO" w:eastAsia="ja-JP"/>
              </w:rPr>
              <w:t>(2)</w:t>
            </w:r>
            <w:r w:rsidRPr="00AA0AC8">
              <w:rPr>
                <w:rFonts w:ascii="Times New Roman" w:hAnsi="Times New Roman" w:cs="Times New Roman"/>
                <w:lang w:val="ro-RO" w:eastAsia="ja-JP"/>
              </w:rPr>
              <w:t xml:space="preserve"> </w:t>
            </w:r>
            <w:r w:rsidRPr="00AA0AC8">
              <w:rPr>
                <w:rFonts w:ascii="Times New Roman" w:hAnsi="Times New Roman" w:cs="Times New Roman"/>
                <w:lang w:val="ro-RO"/>
              </w:rPr>
              <w:t xml:space="preserve">Cooperarea ar putea include, </w:t>
            </w:r>
            <w:r w:rsidRPr="00AA0AC8">
              <w:rPr>
                <w:rFonts w:ascii="Times New Roman" w:hAnsi="Times New Roman" w:cs="Times New Roman"/>
                <w:i/>
                <w:iCs/>
                <w:lang w:val="ro-RO"/>
              </w:rPr>
              <w:t xml:space="preserve">printre altele, </w:t>
            </w:r>
            <w:r w:rsidRPr="00AA0AC8">
              <w:rPr>
                <w:rFonts w:ascii="Times New Roman" w:hAnsi="Times New Roman" w:cs="Times New Roman"/>
                <w:lang w:val="ro-RO"/>
              </w:rPr>
              <w:t xml:space="preserve">instruirea jurnaliștilor și altor profesioniști din domeniul mass media, </w:t>
            </w:r>
            <w:r w:rsidRPr="00AA0AC8">
              <w:rPr>
                <w:rFonts w:ascii="Times New Roman" w:hAnsi="Times New Roman" w:cs="Times New Roman"/>
                <w:lang w:val="ro-RO"/>
              </w:rPr>
              <w:lastRenderedPageBreak/>
              <w:t>precum și susținerea agențiilor mass media pentru a consolida independența, profesio-nalismul și legăturile acestora cu mass media din UE în conformitate cu standardele europene, inclusiv cu standardele Consiliului Europei (CoE) și cu Convenția UNESCO privind protecția și promovarea diversității formelor de expresie culturală din 2005.</w:t>
            </w:r>
          </w:p>
        </w:tc>
        <w:tc>
          <w:tcPr>
            <w:tcW w:w="909" w:type="pct"/>
            <w:vMerge w:val="restart"/>
          </w:tcPr>
          <w:p w:rsidR="005F10FF" w:rsidRPr="00AA0AC8" w:rsidRDefault="005F10FF" w:rsidP="00AA0AC8">
            <w:pPr>
              <w:spacing w:after="0" w:line="240" w:lineRule="auto"/>
              <w:rPr>
                <w:rFonts w:ascii="Times New Roman" w:hAnsi="Times New Roman" w:cs="Times New Roman"/>
                <w:b/>
                <w:lang w:val="ro-RO"/>
              </w:rPr>
            </w:pPr>
            <w:r w:rsidRPr="00AA0AC8">
              <w:rPr>
                <w:rFonts w:ascii="Times New Roman" w:hAnsi="Times New Roman" w:cs="Times New Roman"/>
                <w:b/>
                <w:lang w:val="ro-RO"/>
              </w:rPr>
              <w:lastRenderedPageBreak/>
              <w:t>2.4 Cooperarea economică</w:t>
            </w:r>
          </w:p>
          <w:p w:rsidR="005F10FF" w:rsidRPr="00AA0AC8" w:rsidRDefault="005F10FF" w:rsidP="00AA0AC8">
            <w:pPr>
              <w:spacing w:after="0" w:line="240" w:lineRule="auto"/>
              <w:rPr>
                <w:rFonts w:ascii="Times New Roman" w:hAnsi="Times New Roman" w:cs="Times New Roman"/>
                <w:i/>
                <w:lang w:val="ro-RO"/>
              </w:rPr>
            </w:pPr>
            <w:r w:rsidRPr="00AA0AC8">
              <w:rPr>
                <w:rFonts w:ascii="Times New Roman" w:hAnsi="Times New Roman" w:cs="Times New Roman"/>
                <w:i/>
                <w:lang w:val="ro-RO"/>
              </w:rPr>
              <w:t>Cultură</w:t>
            </w:r>
          </w:p>
          <w:p w:rsidR="00DD0665" w:rsidRPr="00AA0AC8" w:rsidRDefault="00DD0665" w:rsidP="00AA0AC8">
            <w:pPr>
              <w:pStyle w:val="ListParagraph"/>
              <w:numPr>
                <w:ilvl w:val="0"/>
                <w:numId w:val="32"/>
              </w:numPr>
              <w:tabs>
                <w:tab w:val="left" w:pos="325"/>
              </w:tabs>
              <w:spacing w:after="0" w:line="240" w:lineRule="auto"/>
              <w:ind w:left="0" w:firstLine="0"/>
              <w:jc w:val="both"/>
              <w:rPr>
                <w:rFonts w:ascii="Times New Roman" w:hAnsi="Times New Roman" w:cs="Times New Roman"/>
                <w:lang w:val="ro-RO"/>
              </w:rPr>
            </w:pPr>
            <w:r w:rsidRPr="00AA0AC8">
              <w:rPr>
                <w:rFonts w:ascii="Times New Roman" w:hAnsi="Times New Roman" w:cs="Times New Roman"/>
                <w:lang w:val="ro-RO"/>
              </w:rPr>
              <w:t xml:space="preserve">Consolidarea </w:t>
            </w:r>
            <w:r w:rsidR="005F10FF" w:rsidRPr="00AA0AC8">
              <w:rPr>
                <w:rFonts w:ascii="Times New Roman" w:hAnsi="Times New Roman" w:cs="Times New Roman"/>
                <w:lang w:val="ro-RO"/>
              </w:rPr>
              <w:t>capacită-ților de dezvoltare a activităților de întreprinzător culturale în industriile creative și culturale și a patrimoniului cultural</w:t>
            </w:r>
          </w:p>
          <w:p w:rsidR="00DD0665" w:rsidRPr="00AA0AC8" w:rsidRDefault="00DD0665" w:rsidP="00AA0AC8">
            <w:pPr>
              <w:spacing w:after="0" w:line="240" w:lineRule="auto"/>
              <w:rPr>
                <w:rFonts w:ascii="Times New Roman" w:hAnsi="Times New Roman" w:cs="Times New Roman"/>
                <w:lang w:val="ro-RO" w:eastAsia="ja-JP"/>
              </w:rPr>
            </w:pPr>
          </w:p>
        </w:tc>
        <w:tc>
          <w:tcPr>
            <w:tcW w:w="1682" w:type="pct"/>
            <w:tcBorders>
              <w:top w:val="single" w:sz="4" w:space="0" w:color="auto"/>
              <w:bottom w:val="dotted" w:sz="4" w:space="0" w:color="auto"/>
            </w:tcBorders>
          </w:tcPr>
          <w:p w:rsidR="00DD0665" w:rsidRPr="00AA0AC8" w:rsidRDefault="00DD0665"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1. Elaborarea unui Politici publice privind dezvoltarei industriilor creative şi culturale în Republica Moldova.</w:t>
            </w:r>
          </w:p>
        </w:tc>
        <w:tc>
          <w:tcPr>
            <w:tcW w:w="500" w:type="pct"/>
            <w:vMerge w:val="restart"/>
          </w:tcPr>
          <w:p w:rsidR="00DD0665" w:rsidRPr="00AA0AC8" w:rsidRDefault="00DD0665"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Ministerul Culturii</w:t>
            </w:r>
          </w:p>
          <w:p w:rsidR="00DD0665" w:rsidRPr="00AA0AC8" w:rsidRDefault="00AD7713"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ME</w:t>
            </w:r>
          </w:p>
          <w:p w:rsidR="00DD0665" w:rsidRPr="00AA0AC8" w:rsidRDefault="00DD0665"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AGEPI</w:t>
            </w:r>
          </w:p>
          <w:p w:rsidR="00680508" w:rsidRPr="00AA0AC8" w:rsidRDefault="00680508"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CCA</w:t>
            </w:r>
          </w:p>
        </w:tc>
        <w:tc>
          <w:tcPr>
            <w:tcW w:w="409" w:type="pct"/>
            <w:vMerge w:val="restart"/>
          </w:tcPr>
          <w:p w:rsidR="00DD0665" w:rsidRPr="00AA0AC8" w:rsidRDefault="00DD0665"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2014-2016</w:t>
            </w:r>
          </w:p>
          <w:p w:rsidR="00DD0665" w:rsidRPr="00AA0AC8" w:rsidRDefault="00DD0665" w:rsidP="00AA0AC8">
            <w:pPr>
              <w:spacing w:after="0" w:line="240" w:lineRule="auto"/>
              <w:rPr>
                <w:rFonts w:ascii="Times New Roman" w:hAnsi="Times New Roman" w:cs="Times New Roman"/>
                <w:b/>
                <w:lang w:val="ro-RO"/>
              </w:rPr>
            </w:pPr>
          </w:p>
        </w:tc>
        <w:tc>
          <w:tcPr>
            <w:tcW w:w="500" w:type="pct"/>
            <w:vMerge w:val="restart"/>
          </w:tcPr>
          <w:p w:rsidR="00DD0665" w:rsidRPr="00AA0AC8" w:rsidRDefault="00DD0665" w:rsidP="00AA0AC8">
            <w:pPr>
              <w:tabs>
                <w:tab w:val="left" w:pos="73"/>
                <w:tab w:val="left" w:pos="11520"/>
              </w:tabs>
              <w:spacing w:after="0" w:line="240" w:lineRule="auto"/>
              <w:ind w:left="-102"/>
              <w:jc w:val="center"/>
              <w:rPr>
                <w:rFonts w:ascii="Times New Roman" w:hAnsi="Times New Roman" w:cs="Times New Roman"/>
                <w:lang w:val="ro-RO"/>
              </w:rPr>
            </w:pPr>
            <w:r w:rsidRPr="00AA0AC8">
              <w:rPr>
                <w:rFonts w:ascii="Times New Roman" w:hAnsi="Times New Roman" w:cs="Times New Roman"/>
                <w:lang w:val="ro-RO"/>
              </w:rPr>
              <w:t>Acoperire financiară parţială. Strategia naţională de dezvoltare a culturii „cultura 2020”</w:t>
            </w:r>
          </w:p>
        </w:tc>
      </w:tr>
      <w:tr w:rsidR="00DD0665" w:rsidRPr="00AA0AC8" w:rsidTr="00A84375">
        <w:trPr>
          <w:trHeight w:val="935"/>
        </w:trPr>
        <w:tc>
          <w:tcPr>
            <w:tcW w:w="182" w:type="pct"/>
            <w:vMerge/>
          </w:tcPr>
          <w:p w:rsidR="00DD0665" w:rsidRPr="00AA0AC8" w:rsidRDefault="00DD0665" w:rsidP="00AA0AC8">
            <w:pPr>
              <w:spacing w:after="0" w:line="240" w:lineRule="auto"/>
              <w:jc w:val="both"/>
              <w:rPr>
                <w:rFonts w:ascii="Times New Roman" w:hAnsi="Times New Roman" w:cs="Times New Roman"/>
                <w:lang w:val="ro-RO"/>
              </w:rPr>
            </w:pPr>
          </w:p>
        </w:tc>
        <w:tc>
          <w:tcPr>
            <w:tcW w:w="818" w:type="pct"/>
            <w:vMerge/>
          </w:tcPr>
          <w:p w:rsidR="00DD0665" w:rsidRPr="00AA0AC8" w:rsidRDefault="00DD0665" w:rsidP="00AA0AC8">
            <w:pPr>
              <w:spacing w:after="0" w:line="240" w:lineRule="auto"/>
              <w:rPr>
                <w:rFonts w:ascii="Times New Roman" w:hAnsi="Times New Roman" w:cs="Times New Roman"/>
                <w:lang w:val="ro-RO" w:eastAsia="ja-JP"/>
              </w:rPr>
            </w:pPr>
          </w:p>
        </w:tc>
        <w:tc>
          <w:tcPr>
            <w:tcW w:w="909" w:type="pct"/>
            <w:vMerge/>
          </w:tcPr>
          <w:p w:rsidR="00DD0665" w:rsidRPr="00AA0AC8" w:rsidRDefault="00DD0665" w:rsidP="00AA0AC8">
            <w:pPr>
              <w:spacing w:after="0" w:line="240" w:lineRule="auto"/>
              <w:rPr>
                <w:rFonts w:ascii="Times New Roman" w:hAnsi="Times New Roman" w:cs="Times New Roman"/>
                <w:lang w:val="ro-RO" w:eastAsia="ja-JP"/>
              </w:rPr>
            </w:pPr>
          </w:p>
        </w:tc>
        <w:tc>
          <w:tcPr>
            <w:tcW w:w="1682" w:type="pct"/>
            <w:tcBorders>
              <w:top w:val="dotted" w:sz="4" w:space="0" w:color="auto"/>
              <w:bottom w:val="dotted" w:sz="4" w:space="0" w:color="auto"/>
            </w:tcBorders>
          </w:tcPr>
          <w:p w:rsidR="00DD0665" w:rsidRPr="00AA0AC8" w:rsidRDefault="00DD0665" w:rsidP="00AA0AC8">
            <w:pPr>
              <w:spacing w:after="0" w:line="240" w:lineRule="auto"/>
              <w:jc w:val="both"/>
              <w:rPr>
                <w:rFonts w:ascii="Times New Roman" w:hAnsi="Times New Roman" w:cs="Times New Roman"/>
                <w:lang w:val="ro-RO" w:eastAsia="ja-JP"/>
              </w:rPr>
            </w:pPr>
            <w:r w:rsidRPr="00AA0AC8">
              <w:rPr>
                <w:rFonts w:ascii="Times New Roman" w:hAnsi="Times New Roman" w:cs="Times New Roman"/>
                <w:lang w:val="ro-RO"/>
              </w:rPr>
              <w:t>2. Dezvoltarea și profesionalizarea resurselor umane din</w:t>
            </w:r>
            <w:r w:rsidRPr="00AA0AC8">
              <w:rPr>
                <w:rFonts w:ascii="Times New Roman" w:hAnsi="Times New Roman" w:cs="Times New Roman"/>
                <w:lang w:val="ro-RO" w:eastAsia="ja-JP"/>
              </w:rPr>
              <w:t xml:space="preserve"> </w:t>
            </w:r>
            <w:r w:rsidRPr="00AA0AC8">
              <w:rPr>
                <w:rFonts w:ascii="Times New Roman" w:hAnsi="Times New Roman" w:cs="Times New Roman"/>
                <w:lang w:val="ro-RO"/>
              </w:rPr>
              <w:t>sectorul cultural, cu precădere din cel al industriilor culturale şi creative și al patrimoniului cultural.</w:t>
            </w:r>
          </w:p>
        </w:tc>
        <w:tc>
          <w:tcPr>
            <w:tcW w:w="500" w:type="pct"/>
            <w:vMerge/>
          </w:tcPr>
          <w:p w:rsidR="00DD0665" w:rsidRPr="00AA0AC8" w:rsidRDefault="00DD0665" w:rsidP="00AA0AC8">
            <w:pPr>
              <w:spacing w:after="0" w:line="240" w:lineRule="auto"/>
              <w:rPr>
                <w:rFonts w:ascii="Times New Roman" w:hAnsi="Times New Roman" w:cs="Times New Roman"/>
                <w:lang w:val="ro-RO"/>
              </w:rPr>
            </w:pPr>
          </w:p>
        </w:tc>
        <w:tc>
          <w:tcPr>
            <w:tcW w:w="409" w:type="pct"/>
            <w:vMerge/>
          </w:tcPr>
          <w:p w:rsidR="00DD0665" w:rsidRPr="00AA0AC8" w:rsidRDefault="00DD0665" w:rsidP="00AA0AC8">
            <w:pPr>
              <w:spacing w:after="0" w:line="240" w:lineRule="auto"/>
              <w:rPr>
                <w:rFonts w:ascii="Times New Roman" w:hAnsi="Times New Roman" w:cs="Times New Roman"/>
                <w:b/>
                <w:lang w:val="ro-RO"/>
              </w:rPr>
            </w:pPr>
          </w:p>
        </w:tc>
        <w:tc>
          <w:tcPr>
            <w:tcW w:w="500" w:type="pct"/>
            <w:vMerge/>
          </w:tcPr>
          <w:p w:rsidR="00DD0665" w:rsidRPr="00AA0AC8" w:rsidRDefault="00DD0665" w:rsidP="00AA0AC8">
            <w:pPr>
              <w:tabs>
                <w:tab w:val="left" w:pos="73"/>
                <w:tab w:val="left" w:pos="11520"/>
              </w:tabs>
              <w:spacing w:after="0" w:line="240" w:lineRule="auto"/>
              <w:ind w:left="-102"/>
              <w:rPr>
                <w:rFonts w:ascii="Times New Roman" w:hAnsi="Times New Roman" w:cs="Times New Roman"/>
                <w:lang w:val="ro-RO"/>
              </w:rPr>
            </w:pPr>
          </w:p>
        </w:tc>
      </w:tr>
      <w:tr w:rsidR="00DD0665" w:rsidRPr="00AA0AC8" w:rsidTr="00A84375">
        <w:trPr>
          <w:trHeight w:val="999"/>
        </w:trPr>
        <w:tc>
          <w:tcPr>
            <w:tcW w:w="182" w:type="pct"/>
            <w:vMerge/>
          </w:tcPr>
          <w:p w:rsidR="00DD0665" w:rsidRPr="00AA0AC8" w:rsidRDefault="00DD0665" w:rsidP="00AA0AC8">
            <w:pPr>
              <w:spacing w:after="0" w:line="240" w:lineRule="auto"/>
              <w:jc w:val="both"/>
              <w:rPr>
                <w:rFonts w:ascii="Times New Roman" w:hAnsi="Times New Roman" w:cs="Times New Roman"/>
                <w:lang w:val="ro-RO"/>
              </w:rPr>
            </w:pPr>
          </w:p>
        </w:tc>
        <w:tc>
          <w:tcPr>
            <w:tcW w:w="818" w:type="pct"/>
            <w:vMerge/>
          </w:tcPr>
          <w:p w:rsidR="00DD0665" w:rsidRPr="00AA0AC8" w:rsidRDefault="00DD0665" w:rsidP="00AA0AC8">
            <w:pPr>
              <w:spacing w:after="0" w:line="240" w:lineRule="auto"/>
              <w:rPr>
                <w:rFonts w:ascii="Times New Roman" w:hAnsi="Times New Roman" w:cs="Times New Roman"/>
                <w:lang w:val="ro-RO" w:eastAsia="ja-JP"/>
              </w:rPr>
            </w:pPr>
          </w:p>
        </w:tc>
        <w:tc>
          <w:tcPr>
            <w:tcW w:w="909" w:type="pct"/>
            <w:vMerge/>
          </w:tcPr>
          <w:p w:rsidR="00DD0665" w:rsidRPr="00AA0AC8" w:rsidRDefault="00DD0665" w:rsidP="00AA0AC8">
            <w:pPr>
              <w:spacing w:after="0" w:line="240" w:lineRule="auto"/>
              <w:rPr>
                <w:rFonts w:ascii="Times New Roman" w:hAnsi="Times New Roman" w:cs="Times New Roman"/>
                <w:lang w:val="ro-RO" w:eastAsia="ja-JP"/>
              </w:rPr>
            </w:pPr>
          </w:p>
        </w:tc>
        <w:tc>
          <w:tcPr>
            <w:tcW w:w="1682" w:type="pct"/>
            <w:tcBorders>
              <w:top w:val="dotted" w:sz="4" w:space="0" w:color="auto"/>
              <w:bottom w:val="dotted" w:sz="4" w:space="0" w:color="auto"/>
            </w:tcBorders>
          </w:tcPr>
          <w:p w:rsidR="00DD0665" w:rsidRPr="00AA0AC8" w:rsidRDefault="00DD0665" w:rsidP="00AA0AC8">
            <w:pPr>
              <w:spacing w:after="0" w:line="240" w:lineRule="auto"/>
              <w:jc w:val="both"/>
              <w:rPr>
                <w:rFonts w:ascii="Times New Roman" w:hAnsi="Times New Roman" w:cs="Times New Roman"/>
                <w:lang w:val="ro-RO" w:eastAsia="ja-JP"/>
              </w:rPr>
            </w:pPr>
            <w:r w:rsidRPr="00AA0AC8">
              <w:rPr>
                <w:rFonts w:ascii="Times New Roman" w:hAnsi="Times New Roman" w:cs="Times New Roman"/>
                <w:lang w:val="ro-RO"/>
              </w:rPr>
              <w:t>3. Elaborarea cadrului normativ pentru crearea condiţiilor de dezvoltare antreprenorială a culturii şi a industriilor culturale.</w:t>
            </w:r>
          </w:p>
        </w:tc>
        <w:tc>
          <w:tcPr>
            <w:tcW w:w="500" w:type="pct"/>
            <w:vMerge/>
          </w:tcPr>
          <w:p w:rsidR="00DD0665" w:rsidRPr="00AA0AC8" w:rsidRDefault="00DD0665" w:rsidP="00AA0AC8">
            <w:pPr>
              <w:spacing w:after="0" w:line="240" w:lineRule="auto"/>
              <w:rPr>
                <w:rFonts w:ascii="Times New Roman" w:hAnsi="Times New Roman" w:cs="Times New Roman"/>
                <w:lang w:val="ro-RO"/>
              </w:rPr>
            </w:pPr>
          </w:p>
        </w:tc>
        <w:tc>
          <w:tcPr>
            <w:tcW w:w="409" w:type="pct"/>
            <w:vMerge/>
          </w:tcPr>
          <w:p w:rsidR="00DD0665" w:rsidRPr="00AA0AC8" w:rsidRDefault="00DD0665" w:rsidP="00AA0AC8">
            <w:pPr>
              <w:spacing w:after="0" w:line="240" w:lineRule="auto"/>
              <w:rPr>
                <w:rFonts w:ascii="Times New Roman" w:hAnsi="Times New Roman" w:cs="Times New Roman"/>
                <w:b/>
                <w:lang w:val="ro-RO"/>
              </w:rPr>
            </w:pPr>
          </w:p>
        </w:tc>
        <w:tc>
          <w:tcPr>
            <w:tcW w:w="500" w:type="pct"/>
            <w:vMerge/>
          </w:tcPr>
          <w:p w:rsidR="00DD0665" w:rsidRPr="00AA0AC8" w:rsidRDefault="00DD0665" w:rsidP="00AA0AC8">
            <w:pPr>
              <w:tabs>
                <w:tab w:val="left" w:pos="73"/>
                <w:tab w:val="left" w:pos="11520"/>
              </w:tabs>
              <w:spacing w:after="0" w:line="240" w:lineRule="auto"/>
              <w:ind w:left="-102"/>
              <w:rPr>
                <w:rFonts w:ascii="Times New Roman" w:hAnsi="Times New Roman" w:cs="Times New Roman"/>
                <w:lang w:val="ro-RO"/>
              </w:rPr>
            </w:pPr>
          </w:p>
        </w:tc>
      </w:tr>
      <w:tr w:rsidR="00DD0665" w:rsidRPr="00AA0AC8" w:rsidTr="00A84375">
        <w:trPr>
          <w:trHeight w:val="999"/>
        </w:trPr>
        <w:tc>
          <w:tcPr>
            <w:tcW w:w="182" w:type="pct"/>
            <w:vMerge/>
          </w:tcPr>
          <w:p w:rsidR="00DD0665" w:rsidRPr="00AA0AC8" w:rsidRDefault="00DD0665" w:rsidP="00AA0AC8">
            <w:pPr>
              <w:spacing w:after="0" w:line="240" w:lineRule="auto"/>
              <w:jc w:val="both"/>
              <w:rPr>
                <w:rFonts w:ascii="Times New Roman" w:hAnsi="Times New Roman" w:cs="Times New Roman"/>
                <w:lang w:val="ro-RO"/>
              </w:rPr>
            </w:pPr>
          </w:p>
        </w:tc>
        <w:tc>
          <w:tcPr>
            <w:tcW w:w="818" w:type="pct"/>
            <w:vMerge/>
          </w:tcPr>
          <w:p w:rsidR="00DD0665" w:rsidRPr="00AA0AC8" w:rsidRDefault="00DD0665" w:rsidP="00AA0AC8">
            <w:pPr>
              <w:spacing w:after="0" w:line="240" w:lineRule="auto"/>
              <w:rPr>
                <w:rFonts w:ascii="Times New Roman" w:hAnsi="Times New Roman" w:cs="Times New Roman"/>
                <w:lang w:val="ro-RO" w:eastAsia="ja-JP"/>
              </w:rPr>
            </w:pPr>
          </w:p>
        </w:tc>
        <w:tc>
          <w:tcPr>
            <w:tcW w:w="909" w:type="pct"/>
            <w:vMerge/>
          </w:tcPr>
          <w:p w:rsidR="00DD0665" w:rsidRPr="00AA0AC8" w:rsidRDefault="00DD0665" w:rsidP="00AA0AC8">
            <w:pPr>
              <w:spacing w:after="0" w:line="240" w:lineRule="auto"/>
              <w:rPr>
                <w:rFonts w:ascii="Times New Roman" w:hAnsi="Times New Roman" w:cs="Times New Roman"/>
                <w:lang w:val="ro-RO" w:eastAsia="ja-JP"/>
              </w:rPr>
            </w:pPr>
          </w:p>
        </w:tc>
        <w:tc>
          <w:tcPr>
            <w:tcW w:w="1682" w:type="pct"/>
            <w:tcBorders>
              <w:top w:val="dotted" w:sz="4" w:space="0" w:color="auto"/>
              <w:bottom w:val="dotted" w:sz="4" w:space="0" w:color="auto"/>
            </w:tcBorders>
          </w:tcPr>
          <w:p w:rsidR="00DD0665" w:rsidRPr="00AA0AC8" w:rsidRDefault="00DD0665"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4. Stimularea platformelor de comunicare și de cooperare, a rețelelor tematice (instituționale și din indivizi; formale și nonformale),</w:t>
            </w:r>
            <w:r w:rsidRPr="00AA0AC8">
              <w:rPr>
                <w:rFonts w:ascii="Times New Roman" w:hAnsi="Times New Roman" w:cs="Times New Roman"/>
                <w:lang w:val="ro-RO" w:eastAsia="ja-JP"/>
              </w:rPr>
              <w:t xml:space="preserve"> </w:t>
            </w:r>
            <w:r w:rsidRPr="00AA0AC8">
              <w:rPr>
                <w:rFonts w:ascii="Times New Roman" w:hAnsi="Times New Roman" w:cs="Times New Roman"/>
                <w:lang w:val="ro-RO"/>
              </w:rPr>
              <w:t>dezvoltarea incubatoarelor de afaceri și a centrelor regionale de studiu și de creativitate în domeniul industriilor culturale şi creative și a patrimoniului cultural.</w:t>
            </w:r>
          </w:p>
        </w:tc>
        <w:tc>
          <w:tcPr>
            <w:tcW w:w="500" w:type="pct"/>
            <w:vMerge/>
          </w:tcPr>
          <w:p w:rsidR="00DD0665" w:rsidRPr="00AA0AC8" w:rsidRDefault="00DD0665" w:rsidP="00AA0AC8">
            <w:pPr>
              <w:spacing w:after="0" w:line="240" w:lineRule="auto"/>
              <w:rPr>
                <w:rFonts w:ascii="Times New Roman" w:hAnsi="Times New Roman" w:cs="Times New Roman"/>
                <w:lang w:val="ro-RO"/>
              </w:rPr>
            </w:pPr>
          </w:p>
        </w:tc>
        <w:tc>
          <w:tcPr>
            <w:tcW w:w="409" w:type="pct"/>
            <w:vMerge/>
          </w:tcPr>
          <w:p w:rsidR="00DD0665" w:rsidRPr="00AA0AC8" w:rsidRDefault="00DD0665" w:rsidP="00AA0AC8">
            <w:pPr>
              <w:spacing w:after="0" w:line="240" w:lineRule="auto"/>
              <w:rPr>
                <w:rFonts w:ascii="Times New Roman" w:hAnsi="Times New Roman" w:cs="Times New Roman"/>
                <w:b/>
                <w:lang w:val="ro-RO"/>
              </w:rPr>
            </w:pPr>
          </w:p>
        </w:tc>
        <w:tc>
          <w:tcPr>
            <w:tcW w:w="500" w:type="pct"/>
            <w:vMerge/>
          </w:tcPr>
          <w:p w:rsidR="00DD0665" w:rsidRPr="00AA0AC8" w:rsidRDefault="00DD0665" w:rsidP="00AA0AC8">
            <w:pPr>
              <w:tabs>
                <w:tab w:val="left" w:pos="73"/>
                <w:tab w:val="left" w:pos="11520"/>
              </w:tabs>
              <w:spacing w:after="0" w:line="240" w:lineRule="auto"/>
              <w:ind w:left="-102"/>
              <w:rPr>
                <w:rFonts w:ascii="Times New Roman" w:hAnsi="Times New Roman" w:cs="Times New Roman"/>
                <w:lang w:val="ro-RO"/>
              </w:rPr>
            </w:pPr>
          </w:p>
        </w:tc>
      </w:tr>
      <w:tr w:rsidR="00DD0665" w:rsidRPr="00AA0AC8" w:rsidTr="00E647DE">
        <w:trPr>
          <w:trHeight w:val="702"/>
        </w:trPr>
        <w:tc>
          <w:tcPr>
            <w:tcW w:w="182" w:type="pct"/>
            <w:vMerge/>
          </w:tcPr>
          <w:p w:rsidR="00DD0665" w:rsidRPr="00AA0AC8" w:rsidRDefault="00DD0665" w:rsidP="00AA0AC8">
            <w:pPr>
              <w:spacing w:after="0" w:line="240" w:lineRule="auto"/>
              <w:jc w:val="both"/>
              <w:rPr>
                <w:rFonts w:ascii="Times New Roman" w:hAnsi="Times New Roman" w:cs="Times New Roman"/>
                <w:lang w:val="ro-RO"/>
              </w:rPr>
            </w:pPr>
          </w:p>
        </w:tc>
        <w:tc>
          <w:tcPr>
            <w:tcW w:w="818" w:type="pct"/>
            <w:vMerge/>
          </w:tcPr>
          <w:p w:rsidR="00DD0665" w:rsidRPr="00AA0AC8" w:rsidRDefault="00DD0665" w:rsidP="00AA0AC8">
            <w:pPr>
              <w:spacing w:after="0" w:line="240" w:lineRule="auto"/>
              <w:rPr>
                <w:rFonts w:ascii="Times New Roman" w:hAnsi="Times New Roman" w:cs="Times New Roman"/>
                <w:lang w:val="ro-RO" w:eastAsia="ja-JP"/>
              </w:rPr>
            </w:pPr>
          </w:p>
        </w:tc>
        <w:tc>
          <w:tcPr>
            <w:tcW w:w="909" w:type="pct"/>
            <w:vMerge/>
          </w:tcPr>
          <w:p w:rsidR="00DD0665" w:rsidRPr="00AA0AC8" w:rsidRDefault="00DD0665" w:rsidP="00AA0AC8">
            <w:pPr>
              <w:spacing w:after="0" w:line="240" w:lineRule="auto"/>
              <w:rPr>
                <w:rFonts w:ascii="Times New Roman" w:hAnsi="Times New Roman" w:cs="Times New Roman"/>
                <w:lang w:val="ro-RO" w:eastAsia="ja-JP"/>
              </w:rPr>
            </w:pPr>
          </w:p>
        </w:tc>
        <w:tc>
          <w:tcPr>
            <w:tcW w:w="1682" w:type="pct"/>
            <w:tcBorders>
              <w:top w:val="dotted" w:sz="4" w:space="0" w:color="auto"/>
              <w:bottom w:val="dotted" w:sz="4" w:space="0" w:color="auto"/>
            </w:tcBorders>
          </w:tcPr>
          <w:p w:rsidR="00DD0665" w:rsidRPr="00AA0AC8" w:rsidRDefault="00DD0665" w:rsidP="00AA0AC8">
            <w:pPr>
              <w:spacing w:after="0" w:line="240" w:lineRule="auto"/>
              <w:jc w:val="both"/>
              <w:rPr>
                <w:rFonts w:ascii="Times New Roman" w:hAnsi="Times New Roman" w:cs="Times New Roman"/>
                <w:lang w:val="ro-RO" w:eastAsia="ja-JP"/>
              </w:rPr>
            </w:pPr>
            <w:r w:rsidRPr="00AA0AC8">
              <w:rPr>
                <w:rFonts w:ascii="Times New Roman" w:hAnsi="Times New Roman" w:cs="Times New Roman"/>
                <w:lang w:val="ro-RO"/>
              </w:rPr>
              <w:t>5. Elaborarea unui pachet de păsuri pentru a facilita constituirea de IMM-uri creative și culturale</w:t>
            </w:r>
            <w:r w:rsidR="00AD7713" w:rsidRPr="00AA0AC8">
              <w:rPr>
                <w:rFonts w:ascii="Times New Roman" w:hAnsi="Times New Roman" w:cs="Times New Roman"/>
                <w:lang w:val="ro-RO"/>
              </w:rPr>
              <w:t>.</w:t>
            </w:r>
          </w:p>
        </w:tc>
        <w:tc>
          <w:tcPr>
            <w:tcW w:w="500" w:type="pct"/>
            <w:vMerge/>
            <w:tcBorders>
              <w:bottom w:val="dotted" w:sz="4" w:space="0" w:color="auto"/>
            </w:tcBorders>
          </w:tcPr>
          <w:p w:rsidR="00DD0665" w:rsidRPr="00AA0AC8" w:rsidRDefault="00DD0665" w:rsidP="00AA0AC8">
            <w:pPr>
              <w:spacing w:after="0" w:line="240" w:lineRule="auto"/>
              <w:rPr>
                <w:rFonts w:ascii="Times New Roman" w:hAnsi="Times New Roman" w:cs="Times New Roman"/>
                <w:lang w:val="ro-RO"/>
              </w:rPr>
            </w:pPr>
          </w:p>
        </w:tc>
        <w:tc>
          <w:tcPr>
            <w:tcW w:w="409" w:type="pct"/>
            <w:vMerge/>
            <w:tcBorders>
              <w:bottom w:val="dotted" w:sz="4" w:space="0" w:color="auto"/>
            </w:tcBorders>
          </w:tcPr>
          <w:p w:rsidR="00DD0665" w:rsidRPr="00AA0AC8" w:rsidRDefault="00DD0665" w:rsidP="00AA0AC8">
            <w:pPr>
              <w:spacing w:after="0" w:line="240" w:lineRule="auto"/>
              <w:rPr>
                <w:rFonts w:ascii="Times New Roman" w:hAnsi="Times New Roman" w:cs="Times New Roman"/>
                <w:b/>
                <w:lang w:val="ro-RO"/>
              </w:rPr>
            </w:pPr>
          </w:p>
        </w:tc>
        <w:tc>
          <w:tcPr>
            <w:tcW w:w="500" w:type="pct"/>
            <w:vMerge/>
            <w:tcBorders>
              <w:bottom w:val="dotted" w:sz="4" w:space="0" w:color="auto"/>
            </w:tcBorders>
          </w:tcPr>
          <w:p w:rsidR="00DD0665" w:rsidRPr="00AA0AC8" w:rsidRDefault="00DD0665" w:rsidP="00AA0AC8">
            <w:pPr>
              <w:tabs>
                <w:tab w:val="left" w:pos="73"/>
                <w:tab w:val="left" w:pos="11520"/>
              </w:tabs>
              <w:spacing w:after="0" w:line="240" w:lineRule="auto"/>
              <w:ind w:left="-102"/>
              <w:rPr>
                <w:rFonts w:ascii="Times New Roman" w:hAnsi="Times New Roman" w:cs="Times New Roman"/>
                <w:lang w:val="ro-RO"/>
              </w:rPr>
            </w:pPr>
          </w:p>
        </w:tc>
      </w:tr>
      <w:tr w:rsidR="00DD0665" w:rsidRPr="00AA0AC8" w:rsidTr="007068D7">
        <w:trPr>
          <w:trHeight w:val="480"/>
        </w:trPr>
        <w:tc>
          <w:tcPr>
            <w:tcW w:w="182" w:type="pct"/>
            <w:vMerge/>
          </w:tcPr>
          <w:p w:rsidR="00DD0665" w:rsidRPr="00AA0AC8" w:rsidRDefault="00DD0665" w:rsidP="00AA0AC8">
            <w:pPr>
              <w:spacing w:after="0" w:line="240" w:lineRule="auto"/>
              <w:jc w:val="both"/>
              <w:rPr>
                <w:rFonts w:ascii="Times New Roman" w:hAnsi="Times New Roman" w:cs="Times New Roman"/>
                <w:lang w:val="ro-RO"/>
              </w:rPr>
            </w:pPr>
          </w:p>
        </w:tc>
        <w:tc>
          <w:tcPr>
            <w:tcW w:w="818" w:type="pct"/>
            <w:vMerge/>
          </w:tcPr>
          <w:p w:rsidR="00DD0665" w:rsidRPr="00AA0AC8" w:rsidRDefault="00DD0665" w:rsidP="00AA0AC8">
            <w:pPr>
              <w:spacing w:after="0" w:line="240" w:lineRule="auto"/>
              <w:rPr>
                <w:rFonts w:ascii="Times New Roman" w:hAnsi="Times New Roman" w:cs="Times New Roman"/>
                <w:lang w:val="ro-RO" w:eastAsia="ja-JP"/>
              </w:rPr>
            </w:pPr>
          </w:p>
        </w:tc>
        <w:tc>
          <w:tcPr>
            <w:tcW w:w="909" w:type="pct"/>
            <w:vMerge/>
          </w:tcPr>
          <w:p w:rsidR="00DD0665" w:rsidRPr="00AA0AC8" w:rsidRDefault="00DD0665" w:rsidP="00AA0AC8">
            <w:pPr>
              <w:spacing w:after="0" w:line="240" w:lineRule="auto"/>
              <w:rPr>
                <w:rFonts w:ascii="Times New Roman" w:hAnsi="Times New Roman" w:cs="Times New Roman"/>
                <w:lang w:val="ro-RO" w:eastAsia="ja-JP"/>
              </w:rPr>
            </w:pPr>
          </w:p>
        </w:tc>
        <w:tc>
          <w:tcPr>
            <w:tcW w:w="1682" w:type="pct"/>
            <w:tcBorders>
              <w:top w:val="dotted" w:sz="4" w:space="0" w:color="auto"/>
              <w:bottom w:val="single" w:sz="4" w:space="0" w:color="auto"/>
            </w:tcBorders>
          </w:tcPr>
          <w:p w:rsidR="00DD0665" w:rsidRPr="00AA0AC8" w:rsidRDefault="00DD0665" w:rsidP="00AA0AC8">
            <w:pPr>
              <w:spacing w:after="0" w:line="240" w:lineRule="auto"/>
              <w:jc w:val="both"/>
              <w:rPr>
                <w:rFonts w:ascii="Times New Roman" w:hAnsi="Times New Roman" w:cs="Times New Roman"/>
                <w:lang w:val="ro-RO" w:eastAsia="ja-JP"/>
              </w:rPr>
            </w:pPr>
            <w:r w:rsidRPr="00AA0AC8">
              <w:rPr>
                <w:rFonts w:ascii="Times New Roman" w:hAnsi="Times New Roman" w:cs="Times New Roman"/>
                <w:lang w:val="ro-RO" w:eastAsia="ja-JP"/>
              </w:rPr>
              <w:t xml:space="preserve">6. Identificarea posibilităţilor de a stimula difuzarea operelor europene şi promovarea posturilor europene pe piaţa audiovizuală din </w:t>
            </w:r>
            <w:r w:rsidR="00AD7713" w:rsidRPr="00AA0AC8">
              <w:rPr>
                <w:rFonts w:ascii="Times New Roman" w:hAnsi="Times New Roman" w:cs="Times New Roman"/>
                <w:lang w:val="ro-RO" w:eastAsia="ja-JP"/>
              </w:rPr>
              <w:t>RM.</w:t>
            </w:r>
          </w:p>
        </w:tc>
        <w:tc>
          <w:tcPr>
            <w:tcW w:w="500" w:type="pct"/>
            <w:tcBorders>
              <w:top w:val="dotted" w:sz="4" w:space="0" w:color="auto"/>
              <w:bottom w:val="single" w:sz="4" w:space="0" w:color="auto"/>
            </w:tcBorders>
          </w:tcPr>
          <w:p w:rsidR="00DD0665" w:rsidRPr="00AA0AC8" w:rsidRDefault="00DD0665"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CCA</w:t>
            </w:r>
          </w:p>
        </w:tc>
        <w:tc>
          <w:tcPr>
            <w:tcW w:w="409" w:type="pct"/>
            <w:tcBorders>
              <w:top w:val="dotted" w:sz="4" w:space="0" w:color="auto"/>
              <w:bottom w:val="single" w:sz="4" w:space="0" w:color="auto"/>
            </w:tcBorders>
          </w:tcPr>
          <w:p w:rsidR="00DD0665" w:rsidRPr="00AA0AC8" w:rsidRDefault="00DD0665" w:rsidP="00AA0AC8">
            <w:pPr>
              <w:spacing w:after="0" w:line="240" w:lineRule="auto"/>
              <w:rPr>
                <w:rFonts w:ascii="Times New Roman" w:hAnsi="Times New Roman" w:cs="Times New Roman"/>
                <w:b/>
                <w:lang w:val="ro-RO"/>
              </w:rPr>
            </w:pPr>
            <w:r w:rsidRPr="00AA0AC8">
              <w:rPr>
                <w:rFonts w:ascii="Times New Roman" w:hAnsi="Times New Roman" w:cs="Times New Roman"/>
                <w:lang w:val="ro-RO"/>
              </w:rPr>
              <w:t>Permanent</w:t>
            </w:r>
          </w:p>
        </w:tc>
        <w:tc>
          <w:tcPr>
            <w:tcW w:w="500" w:type="pct"/>
            <w:tcBorders>
              <w:top w:val="dotted" w:sz="4" w:space="0" w:color="auto"/>
              <w:bottom w:val="single" w:sz="4" w:space="0" w:color="auto"/>
            </w:tcBorders>
          </w:tcPr>
          <w:p w:rsidR="00DD0665" w:rsidRPr="00AA0AC8" w:rsidRDefault="00764530" w:rsidP="00AA0AC8">
            <w:pPr>
              <w:tabs>
                <w:tab w:val="left" w:pos="73"/>
                <w:tab w:val="left" w:pos="11520"/>
              </w:tabs>
              <w:spacing w:after="0" w:line="240" w:lineRule="auto"/>
              <w:ind w:left="-102"/>
              <w:jc w:val="center"/>
              <w:rPr>
                <w:rFonts w:ascii="Times New Roman" w:hAnsi="Times New Roman" w:cs="Times New Roman"/>
                <w:lang w:val="ro-RO"/>
              </w:rPr>
            </w:pPr>
            <w:r w:rsidRPr="00AA0AC8">
              <w:rPr>
                <w:rFonts w:ascii="Times New Roman" w:hAnsi="Times New Roman" w:cs="Times New Roman"/>
                <w:lang w:val="ro-RO"/>
              </w:rPr>
              <w:t>-</w:t>
            </w:r>
          </w:p>
        </w:tc>
      </w:tr>
      <w:tr w:rsidR="005F10FF" w:rsidRPr="00AA0AC8" w:rsidTr="009A09C1">
        <w:trPr>
          <w:trHeight w:val="716"/>
        </w:trPr>
        <w:tc>
          <w:tcPr>
            <w:tcW w:w="182" w:type="pct"/>
            <w:vMerge w:val="restart"/>
          </w:tcPr>
          <w:p w:rsidR="005F10FF" w:rsidRPr="00AA0AC8" w:rsidRDefault="005F10FF" w:rsidP="00AA0AC8">
            <w:pPr>
              <w:spacing w:after="0" w:line="240" w:lineRule="auto"/>
              <w:jc w:val="both"/>
              <w:rPr>
                <w:rFonts w:ascii="Times New Roman" w:hAnsi="Times New Roman" w:cs="Times New Roman"/>
                <w:lang w:val="ro-RO"/>
              </w:rPr>
            </w:pPr>
          </w:p>
        </w:tc>
        <w:tc>
          <w:tcPr>
            <w:tcW w:w="818" w:type="pct"/>
            <w:vMerge w:val="restart"/>
          </w:tcPr>
          <w:p w:rsidR="005F10FF" w:rsidRPr="00AA0AC8" w:rsidRDefault="005F10FF" w:rsidP="00AA0AC8">
            <w:pPr>
              <w:spacing w:after="0" w:line="240" w:lineRule="auto"/>
              <w:jc w:val="both"/>
              <w:rPr>
                <w:rFonts w:ascii="Times New Roman" w:hAnsi="Times New Roman" w:cs="Times New Roman"/>
                <w:b/>
                <w:lang w:val="ro-RO" w:eastAsia="ja-JP"/>
              </w:rPr>
            </w:pPr>
            <w:r w:rsidRPr="00AA0AC8">
              <w:rPr>
                <w:rFonts w:ascii="Times New Roman" w:hAnsi="Times New Roman" w:cs="Times New Roman"/>
                <w:b/>
                <w:lang w:val="ro-RO" w:eastAsia="ja-JP"/>
              </w:rPr>
              <w:t>Art. 132 Cooperarea în domeniul culturii, politi-cii audio-vizualului și mass media</w:t>
            </w:r>
          </w:p>
          <w:p w:rsidR="005F10FF" w:rsidRPr="00AA0AC8" w:rsidRDefault="005F10FF" w:rsidP="00AA0AC8">
            <w:pPr>
              <w:pStyle w:val="Default"/>
              <w:jc w:val="both"/>
              <w:rPr>
                <w:sz w:val="22"/>
                <w:szCs w:val="22"/>
                <w:lang w:val="ro-RO"/>
              </w:rPr>
            </w:pPr>
            <w:r w:rsidRPr="00AA0AC8">
              <w:rPr>
                <w:sz w:val="22"/>
                <w:szCs w:val="22"/>
                <w:lang w:val="ro-RO"/>
              </w:rPr>
              <w:t xml:space="preserve">(a) cooperarea în dome-niul culturii și schimburile culturale, precum și mobi-litatea artelor și artiștilor; </w:t>
            </w:r>
          </w:p>
          <w:p w:rsidR="005F10FF" w:rsidRPr="00AA0AC8" w:rsidRDefault="005F10FF" w:rsidP="00AA0AC8">
            <w:pPr>
              <w:pStyle w:val="Default"/>
              <w:jc w:val="both"/>
              <w:rPr>
                <w:sz w:val="22"/>
                <w:szCs w:val="22"/>
                <w:lang w:val="ro-RO"/>
              </w:rPr>
            </w:pPr>
            <w:r w:rsidRPr="00AA0AC8">
              <w:rPr>
                <w:sz w:val="22"/>
                <w:szCs w:val="22"/>
                <w:lang w:val="ro-RO"/>
              </w:rPr>
              <w:t xml:space="preserve">(b) dialogul intercultural; </w:t>
            </w:r>
          </w:p>
          <w:p w:rsidR="005F10FF" w:rsidRPr="00AA0AC8" w:rsidRDefault="005F10FF" w:rsidP="00AA0AC8">
            <w:pPr>
              <w:pStyle w:val="Default"/>
              <w:jc w:val="both"/>
              <w:rPr>
                <w:sz w:val="22"/>
                <w:szCs w:val="22"/>
                <w:lang w:val="ro-RO"/>
              </w:rPr>
            </w:pPr>
            <w:r w:rsidRPr="00AA0AC8">
              <w:rPr>
                <w:sz w:val="22"/>
                <w:szCs w:val="22"/>
                <w:lang w:val="ro-RO"/>
              </w:rPr>
              <w:t xml:space="preserve">(c) dialogul de politică privind politica în dome-niul culturii și politica în domeniul audio-vizualului; </w:t>
            </w:r>
          </w:p>
          <w:p w:rsidR="005F10FF" w:rsidRPr="00AA0AC8" w:rsidRDefault="005F10FF" w:rsidP="00AA0AC8">
            <w:pPr>
              <w:spacing w:after="0" w:line="240" w:lineRule="auto"/>
              <w:jc w:val="both"/>
              <w:rPr>
                <w:rFonts w:ascii="Times New Roman" w:hAnsi="Times New Roman" w:cs="Times New Roman"/>
                <w:b/>
                <w:lang w:val="ro-RO" w:eastAsia="ja-JP"/>
              </w:rPr>
            </w:pPr>
            <w:r w:rsidRPr="00AA0AC8">
              <w:rPr>
                <w:rFonts w:ascii="Times New Roman" w:hAnsi="Times New Roman" w:cs="Times New Roman"/>
                <w:lang w:val="ro-RO"/>
              </w:rPr>
              <w:t>(d) cooperarea în forumurile internaționale, cum ar fi UNESCO și CoE, printre altele, pentru a dezvolta diversitatea culturală și păstra și valorifica patrimoniul cultural și istoric; și</w:t>
            </w:r>
          </w:p>
        </w:tc>
        <w:tc>
          <w:tcPr>
            <w:tcW w:w="909" w:type="pct"/>
            <w:vMerge w:val="restart"/>
          </w:tcPr>
          <w:p w:rsidR="005F10FF" w:rsidRPr="00AA0AC8" w:rsidRDefault="005F10FF" w:rsidP="00AA0AC8">
            <w:pPr>
              <w:spacing w:after="0" w:line="240" w:lineRule="auto"/>
              <w:rPr>
                <w:rFonts w:ascii="Times New Roman" w:hAnsi="Times New Roman" w:cs="Times New Roman"/>
                <w:b/>
                <w:lang w:val="ro-RO"/>
              </w:rPr>
            </w:pPr>
            <w:r w:rsidRPr="00AA0AC8">
              <w:rPr>
                <w:rFonts w:ascii="Times New Roman" w:hAnsi="Times New Roman" w:cs="Times New Roman"/>
                <w:b/>
                <w:lang w:val="ro-RO"/>
              </w:rPr>
              <w:t>2.4 Cooperarea economică</w:t>
            </w:r>
          </w:p>
          <w:p w:rsidR="005F10FF" w:rsidRPr="00AA0AC8" w:rsidRDefault="005F10FF" w:rsidP="00AA0AC8">
            <w:pPr>
              <w:spacing w:after="0" w:line="240" w:lineRule="auto"/>
              <w:rPr>
                <w:rFonts w:ascii="Times New Roman" w:hAnsi="Times New Roman" w:cs="Times New Roman"/>
                <w:i/>
                <w:lang w:val="ro-RO"/>
              </w:rPr>
            </w:pPr>
            <w:r w:rsidRPr="00AA0AC8">
              <w:rPr>
                <w:rFonts w:ascii="Times New Roman" w:hAnsi="Times New Roman" w:cs="Times New Roman"/>
                <w:i/>
                <w:lang w:val="ro-RO"/>
              </w:rPr>
              <w:t>Cultură</w:t>
            </w:r>
          </w:p>
          <w:p w:rsidR="005F10FF" w:rsidRPr="00AA0AC8" w:rsidRDefault="005F10FF" w:rsidP="00AA0AC8">
            <w:pPr>
              <w:pStyle w:val="ListParagraph"/>
              <w:numPr>
                <w:ilvl w:val="0"/>
                <w:numId w:val="32"/>
              </w:numPr>
              <w:tabs>
                <w:tab w:val="left" w:pos="311"/>
              </w:tabs>
              <w:spacing w:after="0" w:line="240" w:lineRule="auto"/>
              <w:ind w:left="27" w:firstLine="0"/>
              <w:jc w:val="both"/>
              <w:rPr>
                <w:rFonts w:ascii="Times New Roman" w:hAnsi="Times New Roman" w:cs="Times New Roman"/>
                <w:color w:val="000000"/>
                <w:lang w:val="ro-RO"/>
              </w:rPr>
            </w:pPr>
            <w:r w:rsidRPr="00AA0AC8">
              <w:rPr>
                <w:rFonts w:ascii="Times New Roman" w:hAnsi="Times New Roman" w:cs="Times New Roman"/>
                <w:color w:val="000000"/>
                <w:lang w:val="ro-RO"/>
              </w:rPr>
              <w:t>Promova participarea actorilor culturali moldoveni în programele de cooperare culturală, inclusiv în Europa Creativă</w:t>
            </w:r>
          </w:p>
          <w:p w:rsidR="005F10FF" w:rsidRPr="00AA0AC8" w:rsidRDefault="005F10FF" w:rsidP="00AA0AC8">
            <w:pPr>
              <w:pStyle w:val="ListParagraph"/>
              <w:numPr>
                <w:ilvl w:val="0"/>
                <w:numId w:val="32"/>
              </w:numPr>
              <w:tabs>
                <w:tab w:val="left" w:pos="311"/>
              </w:tabs>
              <w:spacing w:after="0" w:line="240" w:lineRule="auto"/>
              <w:ind w:left="27" w:firstLine="0"/>
              <w:jc w:val="both"/>
              <w:rPr>
                <w:rFonts w:ascii="Times New Roman" w:hAnsi="Times New Roman" w:cs="Times New Roman"/>
                <w:color w:val="000000"/>
                <w:lang w:val="ro-RO"/>
              </w:rPr>
            </w:pPr>
            <w:r w:rsidRPr="00AA0AC8">
              <w:rPr>
                <w:rFonts w:ascii="Times New Roman" w:hAnsi="Times New Roman" w:cs="Times New Roman"/>
                <w:color w:val="000000"/>
                <w:lang w:val="ro-RO"/>
              </w:rPr>
              <w:t>Coopera în elaborarea unei politici culturale incluzive în RM și în păstrarea și promovarea patrimoniului cultural și natural</w:t>
            </w:r>
          </w:p>
        </w:tc>
        <w:tc>
          <w:tcPr>
            <w:tcW w:w="1682" w:type="pct"/>
            <w:tcBorders>
              <w:top w:val="single" w:sz="4" w:space="0" w:color="auto"/>
              <w:bottom w:val="dotted" w:sz="4" w:space="0" w:color="auto"/>
            </w:tcBorders>
          </w:tcPr>
          <w:p w:rsidR="005F10FF" w:rsidRPr="00AA0AC8" w:rsidRDefault="005F10FF"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1. Aderarea Republicii Moldova la Programul Uniunii Europene „Europa Creativă”.</w:t>
            </w:r>
          </w:p>
        </w:tc>
        <w:tc>
          <w:tcPr>
            <w:tcW w:w="500" w:type="pct"/>
            <w:vMerge w:val="restart"/>
          </w:tcPr>
          <w:p w:rsidR="005F10FF" w:rsidRPr="00AA0AC8" w:rsidRDefault="005F10FF"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 xml:space="preserve">Ministerul Culturii, </w:t>
            </w:r>
          </w:p>
          <w:p w:rsidR="005F10FF" w:rsidRPr="00AA0AC8" w:rsidRDefault="005F10FF"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APL, ME, AŞM</w:t>
            </w:r>
          </w:p>
        </w:tc>
        <w:tc>
          <w:tcPr>
            <w:tcW w:w="409" w:type="pct"/>
            <w:vMerge w:val="restart"/>
          </w:tcPr>
          <w:p w:rsidR="005F10FF" w:rsidRPr="00AA0AC8" w:rsidRDefault="005F10FF"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2014-2016</w:t>
            </w:r>
          </w:p>
        </w:tc>
        <w:tc>
          <w:tcPr>
            <w:tcW w:w="500" w:type="pct"/>
            <w:vMerge w:val="restart"/>
          </w:tcPr>
          <w:p w:rsidR="005F10FF" w:rsidRPr="00AA0AC8" w:rsidRDefault="005F10FF" w:rsidP="00AA0AC8">
            <w:pPr>
              <w:tabs>
                <w:tab w:val="left" w:pos="73"/>
                <w:tab w:val="left" w:pos="11520"/>
              </w:tabs>
              <w:spacing w:after="0" w:line="240" w:lineRule="auto"/>
              <w:ind w:left="-102"/>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5F10FF" w:rsidRPr="00AA0AC8" w:rsidTr="009A09C1">
        <w:trPr>
          <w:trHeight w:val="716"/>
        </w:trPr>
        <w:tc>
          <w:tcPr>
            <w:tcW w:w="182" w:type="pct"/>
            <w:vMerge/>
          </w:tcPr>
          <w:p w:rsidR="005F10FF" w:rsidRPr="00AA0AC8" w:rsidRDefault="005F10FF" w:rsidP="00AA0AC8">
            <w:pPr>
              <w:spacing w:after="0" w:line="240" w:lineRule="auto"/>
              <w:jc w:val="both"/>
              <w:rPr>
                <w:rFonts w:ascii="Times New Roman" w:hAnsi="Times New Roman" w:cs="Times New Roman"/>
                <w:lang w:val="ro-RO"/>
              </w:rPr>
            </w:pPr>
          </w:p>
        </w:tc>
        <w:tc>
          <w:tcPr>
            <w:tcW w:w="818" w:type="pct"/>
            <w:vMerge/>
          </w:tcPr>
          <w:p w:rsidR="005F10FF" w:rsidRPr="00AA0AC8" w:rsidRDefault="005F10FF" w:rsidP="00AA0AC8">
            <w:pPr>
              <w:spacing w:after="0" w:line="240" w:lineRule="auto"/>
              <w:rPr>
                <w:rFonts w:ascii="Times New Roman" w:hAnsi="Times New Roman" w:cs="Times New Roman"/>
                <w:lang w:val="ro-RO" w:eastAsia="ja-JP"/>
              </w:rPr>
            </w:pPr>
          </w:p>
        </w:tc>
        <w:tc>
          <w:tcPr>
            <w:tcW w:w="909" w:type="pct"/>
            <w:vMerge/>
          </w:tcPr>
          <w:p w:rsidR="005F10FF" w:rsidRPr="00AA0AC8" w:rsidRDefault="005F10FF" w:rsidP="00AA0AC8">
            <w:pPr>
              <w:spacing w:after="0" w:line="240" w:lineRule="auto"/>
              <w:rPr>
                <w:rFonts w:ascii="Times New Roman" w:hAnsi="Times New Roman" w:cs="Times New Roman"/>
                <w:lang w:val="ro-RO" w:eastAsia="ja-JP"/>
              </w:rPr>
            </w:pPr>
          </w:p>
        </w:tc>
        <w:tc>
          <w:tcPr>
            <w:tcW w:w="1682" w:type="pct"/>
            <w:tcBorders>
              <w:top w:val="dotted" w:sz="4" w:space="0" w:color="auto"/>
              <w:bottom w:val="dotted" w:sz="4" w:space="0" w:color="auto"/>
            </w:tcBorders>
          </w:tcPr>
          <w:p w:rsidR="005F10FF" w:rsidRPr="00AA0AC8" w:rsidRDefault="005F10FF"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2. Elaborarea cadrului legislativ adecvat pentru conservarea şi protejarea patrimoniului cultural naţional</w:t>
            </w:r>
          </w:p>
        </w:tc>
        <w:tc>
          <w:tcPr>
            <w:tcW w:w="500" w:type="pct"/>
            <w:vMerge/>
          </w:tcPr>
          <w:p w:rsidR="005F10FF" w:rsidRPr="00AA0AC8" w:rsidRDefault="005F10FF" w:rsidP="00AA0AC8">
            <w:pPr>
              <w:spacing w:after="0" w:line="240" w:lineRule="auto"/>
              <w:rPr>
                <w:rFonts w:ascii="Times New Roman" w:hAnsi="Times New Roman" w:cs="Times New Roman"/>
                <w:lang w:val="ro-RO"/>
              </w:rPr>
            </w:pPr>
          </w:p>
        </w:tc>
        <w:tc>
          <w:tcPr>
            <w:tcW w:w="409" w:type="pct"/>
            <w:vMerge/>
          </w:tcPr>
          <w:p w:rsidR="005F10FF" w:rsidRPr="00AA0AC8" w:rsidRDefault="005F10FF" w:rsidP="00AA0AC8">
            <w:pPr>
              <w:spacing w:after="0" w:line="240" w:lineRule="auto"/>
              <w:rPr>
                <w:rFonts w:ascii="Times New Roman" w:hAnsi="Times New Roman" w:cs="Times New Roman"/>
                <w:lang w:val="ro-RO"/>
              </w:rPr>
            </w:pPr>
          </w:p>
        </w:tc>
        <w:tc>
          <w:tcPr>
            <w:tcW w:w="500" w:type="pct"/>
            <w:vMerge/>
          </w:tcPr>
          <w:p w:rsidR="005F10FF" w:rsidRPr="00AA0AC8" w:rsidRDefault="005F10FF" w:rsidP="00AA0AC8">
            <w:pPr>
              <w:tabs>
                <w:tab w:val="left" w:pos="73"/>
                <w:tab w:val="left" w:pos="11520"/>
              </w:tabs>
              <w:spacing w:after="0" w:line="240" w:lineRule="auto"/>
              <w:ind w:left="-102"/>
              <w:rPr>
                <w:rFonts w:ascii="Times New Roman" w:hAnsi="Times New Roman" w:cs="Times New Roman"/>
                <w:lang w:val="ro-RO"/>
              </w:rPr>
            </w:pPr>
          </w:p>
        </w:tc>
      </w:tr>
      <w:tr w:rsidR="005F10FF" w:rsidRPr="00AA0AC8" w:rsidTr="009A09C1">
        <w:trPr>
          <w:trHeight w:val="716"/>
        </w:trPr>
        <w:tc>
          <w:tcPr>
            <w:tcW w:w="182" w:type="pct"/>
            <w:vMerge/>
          </w:tcPr>
          <w:p w:rsidR="005F10FF" w:rsidRPr="00AA0AC8" w:rsidRDefault="005F10FF" w:rsidP="00AA0AC8">
            <w:pPr>
              <w:spacing w:after="0" w:line="240" w:lineRule="auto"/>
              <w:jc w:val="both"/>
              <w:rPr>
                <w:rFonts w:ascii="Times New Roman" w:hAnsi="Times New Roman" w:cs="Times New Roman"/>
                <w:lang w:val="ro-RO"/>
              </w:rPr>
            </w:pPr>
          </w:p>
        </w:tc>
        <w:tc>
          <w:tcPr>
            <w:tcW w:w="818" w:type="pct"/>
            <w:vMerge/>
          </w:tcPr>
          <w:p w:rsidR="005F10FF" w:rsidRPr="00AA0AC8" w:rsidRDefault="005F10FF" w:rsidP="00AA0AC8">
            <w:pPr>
              <w:spacing w:after="0" w:line="240" w:lineRule="auto"/>
              <w:rPr>
                <w:rFonts w:ascii="Times New Roman" w:hAnsi="Times New Roman" w:cs="Times New Roman"/>
                <w:lang w:val="ro-RO" w:eastAsia="ja-JP"/>
              </w:rPr>
            </w:pPr>
          </w:p>
        </w:tc>
        <w:tc>
          <w:tcPr>
            <w:tcW w:w="909" w:type="pct"/>
            <w:vMerge/>
          </w:tcPr>
          <w:p w:rsidR="005F10FF" w:rsidRPr="00AA0AC8" w:rsidRDefault="005F10FF" w:rsidP="00AA0AC8">
            <w:pPr>
              <w:spacing w:after="0" w:line="240" w:lineRule="auto"/>
              <w:rPr>
                <w:rFonts w:ascii="Times New Roman" w:hAnsi="Times New Roman" w:cs="Times New Roman"/>
                <w:lang w:val="ro-RO" w:eastAsia="ja-JP"/>
              </w:rPr>
            </w:pPr>
          </w:p>
        </w:tc>
        <w:tc>
          <w:tcPr>
            <w:tcW w:w="1682" w:type="pct"/>
            <w:tcBorders>
              <w:top w:val="dotted" w:sz="4" w:space="0" w:color="auto"/>
              <w:bottom w:val="dotted" w:sz="4" w:space="0" w:color="auto"/>
            </w:tcBorders>
          </w:tcPr>
          <w:p w:rsidR="005F10FF" w:rsidRPr="00AA0AC8" w:rsidRDefault="005F10FF"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3. Formarea unui sistem de documentare şi evidenţă a patrimoniului cultural.</w:t>
            </w:r>
          </w:p>
        </w:tc>
        <w:tc>
          <w:tcPr>
            <w:tcW w:w="500" w:type="pct"/>
            <w:vMerge/>
          </w:tcPr>
          <w:p w:rsidR="005F10FF" w:rsidRPr="00AA0AC8" w:rsidRDefault="005F10FF" w:rsidP="00AA0AC8">
            <w:pPr>
              <w:spacing w:after="0" w:line="240" w:lineRule="auto"/>
              <w:rPr>
                <w:rFonts w:ascii="Times New Roman" w:hAnsi="Times New Roman" w:cs="Times New Roman"/>
                <w:lang w:val="ro-RO"/>
              </w:rPr>
            </w:pPr>
          </w:p>
        </w:tc>
        <w:tc>
          <w:tcPr>
            <w:tcW w:w="409" w:type="pct"/>
            <w:vMerge/>
          </w:tcPr>
          <w:p w:rsidR="005F10FF" w:rsidRPr="00AA0AC8" w:rsidRDefault="005F10FF" w:rsidP="00AA0AC8">
            <w:pPr>
              <w:spacing w:after="0" w:line="240" w:lineRule="auto"/>
              <w:rPr>
                <w:rFonts w:ascii="Times New Roman" w:hAnsi="Times New Roman" w:cs="Times New Roman"/>
                <w:lang w:val="ro-RO"/>
              </w:rPr>
            </w:pPr>
          </w:p>
        </w:tc>
        <w:tc>
          <w:tcPr>
            <w:tcW w:w="500" w:type="pct"/>
            <w:vMerge/>
          </w:tcPr>
          <w:p w:rsidR="005F10FF" w:rsidRPr="00AA0AC8" w:rsidRDefault="005F10FF" w:rsidP="00AA0AC8">
            <w:pPr>
              <w:tabs>
                <w:tab w:val="left" w:pos="73"/>
                <w:tab w:val="left" w:pos="11520"/>
              </w:tabs>
              <w:spacing w:after="0" w:line="240" w:lineRule="auto"/>
              <w:ind w:left="-102"/>
              <w:rPr>
                <w:rFonts w:ascii="Times New Roman" w:hAnsi="Times New Roman" w:cs="Times New Roman"/>
                <w:lang w:val="ro-RO"/>
              </w:rPr>
            </w:pPr>
          </w:p>
        </w:tc>
      </w:tr>
      <w:tr w:rsidR="005F10FF" w:rsidRPr="00AA0AC8" w:rsidTr="009A09C1">
        <w:trPr>
          <w:trHeight w:val="716"/>
        </w:trPr>
        <w:tc>
          <w:tcPr>
            <w:tcW w:w="182" w:type="pct"/>
            <w:vMerge/>
          </w:tcPr>
          <w:p w:rsidR="005F10FF" w:rsidRPr="00AA0AC8" w:rsidRDefault="005F10FF" w:rsidP="00AA0AC8">
            <w:pPr>
              <w:spacing w:after="0" w:line="240" w:lineRule="auto"/>
              <w:jc w:val="both"/>
              <w:rPr>
                <w:rFonts w:ascii="Times New Roman" w:hAnsi="Times New Roman" w:cs="Times New Roman"/>
                <w:lang w:val="ro-RO"/>
              </w:rPr>
            </w:pPr>
          </w:p>
        </w:tc>
        <w:tc>
          <w:tcPr>
            <w:tcW w:w="818" w:type="pct"/>
            <w:vMerge/>
          </w:tcPr>
          <w:p w:rsidR="005F10FF" w:rsidRPr="00AA0AC8" w:rsidRDefault="005F10FF" w:rsidP="00AA0AC8">
            <w:pPr>
              <w:spacing w:after="0" w:line="240" w:lineRule="auto"/>
              <w:rPr>
                <w:rFonts w:ascii="Times New Roman" w:hAnsi="Times New Roman" w:cs="Times New Roman"/>
                <w:lang w:val="ro-RO" w:eastAsia="ja-JP"/>
              </w:rPr>
            </w:pPr>
          </w:p>
        </w:tc>
        <w:tc>
          <w:tcPr>
            <w:tcW w:w="909" w:type="pct"/>
            <w:vMerge/>
          </w:tcPr>
          <w:p w:rsidR="005F10FF" w:rsidRPr="00AA0AC8" w:rsidRDefault="005F10FF" w:rsidP="00AA0AC8">
            <w:pPr>
              <w:spacing w:after="0" w:line="240" w:lineRule="auto"/>
              <w:rPr>
                <w:rFonts w:ascii="Times New Roman" w:hAnsi="Times New Roman" w:cs="Times New Roman"/>
                <w:lang w:val="ro-RO" w:eastAsia="ja-JP"/>
              </w:rPr>
            </w:pPr>
          </w:p>
        </w:tc>
        <w:tc>
          <w:tcPr>
            <w:tcW w:w="1682" w:type="pct"/>
            <w:tcBorders>
              <w:top w:val="dotted" w:sz="4" w:space="0" w:color="auto"/>
              <w:bottom w:val="dotted" w:sz="4" w:space="0" w:color="auto"/>
            </w:tcBorders>
          </w:tcPr>
          <w:p w:rsidR="005F10FF" w:rsidRPr="00AA0AC8" w:rsidRDefault="005F10FF"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4. Crearea Centrului de Formare Continuă în domeniul Culturii şi Patrimoniului şi a Centrului Naţional de Cinematografie.</w:t>
            </w:r>
          </w:p>
        </w:tc>
        <w:tc>
          <w:tcPr>
            <w:tcW w:w="500" w:type="pct"/>
            <w:vMerge/>
          </w:tcPr>
          <w:p w:rsidR="005F10FF" w:rsidRPr="00AA0AC8" w:rsidRDefault="005F10FF" w:rsidP="00AA0AC8">
            <w:pPr>
              <w:spacing w:after="0" w:line="240" w:lineRule="auto"/>
              <w:rPr>
                <w:rFonts w:ascii="Times New Roman" w:hAnsi="Times New Roman" w:cs="Times New Roman"/>
                <w:lang w:val="ro-RO"/>
              </w:rPr>
            </w:pPr>
          </w:p>
        </w:tc>
        <w:tc>
          <w:tcPr>
            <w:tcW w:w="409" w:type="pct"/>
            <w:vMerge/>
          </w:tcPr>
          <w:p w:rsidR="005F10FF" w:rsidRPr="00AA0AC8" w:rsidRDefault="005F10FF" w:rsidP="00AA0AC8">
            <w:pPr>
              <w:spacing w:after="0" w:line="240" w:lineRule="auto"/>
              <w:rPr>
                <w:rFonts w:ascii="Times New Roman" w:hAnsi="Times New Roman" w:cs="Times New Roman"/>
                <w:lang w:val="ro-RO"/>
              </w:rPr>
            </w:pPr>
          </w:p>
        </w:tc>
        <w:tc>
          <w:tcPr>
            <w:tcW w:w="500" w:type="pct"/>
            <w:vMerge/>
          </w:tcPr>
          <w:p w:rsidR="005F10FF" w:rsidRPr="00AA0AC8" w:rsidRDefault="005F10FF" w:rsidP="00AA0AC8">
            <w:pPr>
              <w:tabs>
                <w:tab w:val="left" w:pos="73"/>
                <w:tab w:val="left" w:pos="11520"/>
              </w:tabs>
              <w:spacing w:after="0" w:line="240" w:lineRule="auto"/>
              <w:ind w:left="-102"/>
              <w:rPr>
                <w:rFonts w:ascii="Times New Roman" w:hAnsi="Times New Roman" w:cs="Times New Roman"/>
                <w:lang w:val="ro-RO"/>
              </w:rPr>
            </w:pPr>
          </w:p>
        </w:tc>
      </w:tr>
      <w:tr w:rsidR="005F10FF" w:rsidRPr="00AA0AC8" w:rsidTr="009A09C1">
        <w:trPr>
          <w:trHeight w:val="716"/>
        </w:trPr>
        <w:tc>
          <w:tcPr>
            <w:tcW w:w="182" w:type="pct"/>
            <w:vMerge/>
          </w:tcPr>
          <w:p w:rsidR="005F10FF" w:rsidRPr="00AA0AC8" w:rsidRDefault="005F10FF" w:rsidP="00AA0AC8">
            <w:pPr>
              <w:spacing w:after="0" w:line="240" w:lineRule="auto"/>
              <w:jc w:val="both"/>
              <w:rPr>
                <w:rFonts w:ascii="Times New Roman" w:hAnsi="Times New Roman" w:cs="Times New Roman"/>
                <w:lang w:val="ro-RO"/>
              </w:rPr>
            </w:pPr>
          </w:p>
        </w:tc>
        <w:tc>
          <w:tcPr>
            <w:tcW w:w="818" w:type="pct"/>
            <w:vMerge/>
          </w:tcPr>
          <w:p w:rsidR="005F10FF" w:rsidRPr="00AA0AC8" w:rsidRDefault="005F10FF" w:rsidP="00AA0AC8">
            <w:pPr>
              <w:spacing w:after="0" w:line="240" w:lineRule="auto"/>
              <w:rPr>
                <w:rFonts w:ascii="Times New Roman" w:hAnsi="Times New Roman" w:cs="Times New Roman"/>
                <w:lang w:val="ro-RO" w:eastAsia="ja-JP"/>
              </w:rPr>
            </w:pPr>
          </w:p>
        </w:tc>
        <w:tc>
          <w:tcPr>
            <w:tcW w:w="909" w:type="pct"/>
            <w:vMerge/>
          </w:tcPr>
          <w:p w:rsidR="005F10FF" w:rsidRPr="00AA0AC8" w:rsidRDefault="005F10FF" w:rsidP="00AA0AC8">
            <w:pPr>
              <w:spacing w:after="0" w:line="240" w:lineRule="auto"/>
              <w:rPr>
                <w:rFonts w:ascii="Times New Roman" w:hAnsi="Times New Roman" w:cs="Times New Roman"/>
                <w:lang w:val="ro-RO" w:eastAsia="ja-JP"/>
              </w:rPr>
            </w:pPr>
          </w:p>
        </w:tc>
        <w:tc>
          <w:tcPr>
            <w:tcW w:w="1682" w:type="pct"/>
            <w:tcBorders>
              <w:top w:val="dotted" w:sz="4" w:space="0" w:color="auto"/>
              <w:bottom w:val="dotted" w:sz="4" w:space="0" w:color="auto"/>
            </w:tcBorders>
          </w:tcPr>
          <w:p w:rsidR="005F10FF" w:rsidRPr="00AA0AC8" w:rsidRDefault="005F10FF"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5. Realizarea unor acţiuni orientate spre creşterea contribuţiei sectorului cultural la dezvoltarea coeziunii sociale.</w:t>
            </w:r>
          </w:p>
        </w:tc>
        <w:tc>
          <w:tcPr>
            <w:tcW w:w="500" w:type="pct"/>
            <w:vMerge/>
          </w:tcPr>
          <w:p w:rsidR="005F10FF" w:rsidRPr="00AA0AC8" w:rsidRDefault="005F10FF" w:rsidP="00AA0AC8">
            <w:pPr>
              <w:spacing w:after="0" w:line="240" w:lineRule="auto"/>
              <w:rPr>
                <w:rFonts w:ascii="Times New Roman" w:hAnsi="Times New Roman" w:cs="Times New Roman"/>
                <w:lang w:val="ro-RO"/>
              </w:rPr>
            </w:pPr>
          </w:p>
        </w:tc>
        <w:tc>
          <w:tcPr>
            <w:tcW w:w="409" w:type="pct"/>
            <w:vMerge/>
          </w:tcPr>
          <w:p w:rsidR="005F10FF" w:rsidRPr="00AA0AC8" w:rsidRDefault="005F10FF" w:rsidP="00AA0AC8">
            <w:pPr>
              <w:spacing w:after="0" w:line="240" w:lineRule="auto"/>
              <w:rPr>
                <w:rFonts w:ascii="Times New Roman" w:hAnsi="Times New Roman" w:cs="Times New Roman"/>
                <w:lang w:val="ro-RO"/>
              </w:rPr>
            </w:pPr>
          </w:p>
        </w:tc>
        <w:tc>
          <w:tcPr>
            <w:tcW w:w="500" w:type="pct"/>
            <w:vMerge/>
          </w:tcPr>
          <w:p w:rsidR="005F10FF" w:rsidRPr="00AA0AC8" w:rsidRDefault="005F10FF" w:rsidP="00AA0AC8">
            <w:pPr>
              <w:tabs>
                <w:tab w:val="left" w:pos="73"/>
                <w:tab w:val="left" w:pos="11520"/>
              </w:tabs>
              <w:spacing w:after="0" w:line="240" w:lineRule="auto"/>
              <w:ind w:left="-102"/>
              <w:rPr>
                <w:rFonts w:ascii="Times New Roman" w:hAnsi="Times New Roman" w:cs="Times New Roman"/>
                <w:lang w:val="ro-RO"/>
              </w:rPr>
            </w:pPr>
          </w:p>
        </w:tc>
      </w:tr>
      <w:tr w:rsidR="005F10FF" w:rsidRPr="00AA0AC8" w:rsidTr="009A09C1">
        <w:trPr>
          <w:trHeight w:val="716"/>
        </w:trPr>
        <w:tc>
          <w:tcPr>
            <w:tcW w:w="182" w:type="pct"/>
            <w:vMerge/>
          </w:tcPr>
          <w:p w:rsidR="005F10FF" w:rsidRPr="00AA0AC8" w:rsidRDefault="005F10FF" w:rsidP="00AA0AC8">
            <w:pPr>
              <w:spacing w:after="0" w:line="240" w:lineRule="auto"/>
              <w:jc w:val="both"/>
              <w:rPr>
                <w:rFonts w:ascii="Times New Roman" w:hAnsi="Times New Roman" w:cs="Times New Roman"/>
                <w:lang w:val="ro-RO"/>
              </w:rPr>
            </w:pPr>
          </w:p>
        </w:tc>
        <w:tc>
          <w:tcPr>
            <w:tcW w:w="818" w:type="pct"/>
            <w:vMerge/>
          </w:tcPr>
          <w:p w:rsidR="005F10FF" w:rsidRPr="00AA0AC8" w:rsidRDefault="005F10FF" w:rsidP="00AA0AC8">
            <w:pPr>
              <w:spacing w:after="0" w:line="240" w:lineRule="auto"/>
              <w:rPr>
                <w:rFonts w:ascii="Times New Roman" w:hAnsi="Times New Roman" w:cs="Times New Roman"/>
                <w:lang w:val="ro-RO" w:eastAsia="ja-JP"/>
              </w:rPr>
            </w:pPr>
          </w:p>
        </w:tc>
        <w:tc>
          <w:tcPr>
            <w:tcW w:w="909" w:type="pct"/>
            <w:vMerge/>
          </w:tcPr>
          <w:p w:rsidR="005F10FF" w:rsidRPr="00AA0AC8" w:rsidRDefault="005F10FF" w:rsidP="00AA0AC8">
            <w:pPr>
              <w:spacing w:after="0" w:line="240" w:lineRule="auto"/>
              <w:rPr>
                <w:rFonts w:ascii="Times New Roman" w:hAnsi="Times New Roman" w:cs="Times New Roman"/>
                <w:lang w:val="ro-RO" w:eastAsia="ja-JP"/>
              </w:rPr>
            </w:pPr>
          </w:p>
        </w:tc>
        <w:tc>
          <w:tcPr>
            <w:tcW w:w="1682" w:type="pct"/>
            <w:tcBorders>
              <w:top w:val="dotted" w:sz="4" w:space="0" w:color="auto"/>
              <w:bottom w:val="dotted" w:sz="4" w:space="0" w:color="auto"/>
            </w:tcBorders>
          </w:tcPr>
          <w:p w:rsidR="005F10FF" w:rsidRPr="00AA0AC8" w:rsidRDefault="005F10FF"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6. Creșterea rolului și ponderii  organizațiilor neguvernamentale atît în configurarea ofertei culturale, cît și în formularea politicilor culturale, la nivel național şi local.</w:t>
            </w:r>
          </w:p>
        </w:tc>
        <w:tc>
          <w:tcPr>
            <w:tcW w:w="500" w:type="pct"/>
            <w:vMerge/>
          </w:tcPr>
          <w:p w:rsidR="005F10FF" w:rsidRPr="00AA0AC8" w:rsidRDefault="005F10FF" w:rsidP="00AA0AC8">
            <w:pPr>
              <w:spacing w:after="0" w:line="240" w:lineRule="auto"/>
              <w:rPr>
                <w:rFonts w:ascii="Times New Roman" w:hAnsi="Times New Roman" w:cs="Times New Roman"/>
                <w:lang w:val="ro-RO"/>
              </w:rPr>
            </w:pPr>
          </w:p>
        </w:tc>
        <w:tc>
          <w:tcPr>
            <w:tcW w:w="409" w:type="pct"/>
            <w:vMerge/>
          </w:tcPr>
          <w:p w:rsidR="005F10FF" w:rsidRPr="00AA0AC8" w:rsidRDefault="005F10FF" w:rsidP="00AA0AC8">
            <w:pPr>
              <w:spacing w:after="0" w:line="240" w:lineRule="auto"/>
              <w:rPr>
                <w:rFonts w:ascii="Times New Roman" w:hAnsi="Times New Roman" w:cs="Times New Roman"/>
                <w:lang w:val="ro-RO"/>
              </w:rPr>
            </w:pPr>
          </w:p>
        </w:tc>
        <w:tc>
          <w:tcPr>
            <w:tcW w:w="500" w:type="pct"/>
            <w:vMerge/>
          </w:tcPr>
          <w:p w:rsidR="005F10FF" w:rsidRPr="00AA0AC8" w:rsidRDefault="005F10FF" w:rsidP="00AA0AC8">
            <w:pPr>
              <w:tabs>
                <w:tab w:val="left" w:pos="73"/>
                <w:tab w:val="left" w:pos="11520"/>
              </w:tabs>
              <w:spacing w:after="0" w:line="240" w:lineRule="auto"/>
              <w:ind w:left="-102"/>
              <w:rPr>
                <w:rFonts w:ascii="Times New Roman" w:hAnsi="Times New Roman" w:cs="Times New Roman"/>
                <w:lang w:val="ro-RO"/>
              </w:rPr>
            </w:pPr>
          </w:p>
        </w:tc>
      </w:tr>
      <w:tr w:rsidR="005F10FF" w:rsidRPr="00AA0AC8" w:rsidTr="009A09C1">
        <w:trPr>
          <w:trHeight w:val="716"/>
        </w:trPr>
        <w:tc>
          <w:tcPr>
            <w:tcW w:w="182" w:type="pct"/>
            <w:vMerge/>
          </w:tcPr>
          <w:p w:rsidR="005F10FF" w:rsidRPr="00AA0AC8" w:rsidRDefault="005F10FF" w:rsidP="00AA0AC8">
            <w:pPr>
              <w:spacing w:after="0" w:line="240" w:lineRule="auto"/>
              <w:jc w:val="both"/>
              <w:rPr>
                <w:rFonts w:ascii="Times New Roman" w:hAnsi="Times New Roman" w:cs="Times New Roman"/>
                <w:lang w:val="ro-RO"/>
              </w:rPr>
            </w:pPr>
          </w:p>
        </w:tc>
        <w:tc>
          <w:tcPr>
            <w:tcW w:w="818" w:type="pct"/>
            <w:vMerge/>
          </w:tcPr>
          <w:p w:rsidR="005F10FF" w:rsidRPr="00AA0AC8" w:rsidRDefault="005F10FF" w:rsidP="00AA0AC8">
            <w:pPr>
              <w:spacing w:after="0" w:line="240" w:lineRule="auto"/>
              <w:rPr>
                <w:rFonts w:ascii="Times New Roman" w:hAnsi="Times New Roman" w:cs="Times New Roman"/>
                <w:lang w:val="ro-RO" w:eastAsia="ja-JP"/>
              </w:rPr>
            </w:pPr>
          </w:p>
        </w:tc>
        <w:tc>
          <w:tcPr>
            <w:tcW w:w="909" w:type="pct"/>
            <w:vMerge/>
          </w:tcPr>
          <w:p w:rsidR="005F10FF" w:rsidRPr="00AA0AC8" w:rsidRDefault="005F10FF" w:rsidP="00AA0AC8">
            <w:pPr>
              <w:spacing w:after="0" w:line="240" w:lineRule="auto"/>
              <w:rPr>
                <w:rFonts w:ascii="Times New Roman" w:hAnsi="Times New Roman" w:cs="Times New Roman"/>
                <w:lang w:val="ro-RO" w:eastAsia="ja-JP"/>
              </w:rPr>
            </w:pPr>
          </w:p>
        </w:tc>
        <w:tc>
          <w:tcPr>
            <w:tcW w:w="1682" w:type="pct"/>
            <w:tcBorders>
              <w:top w:val="dotted" w:sz="4" w:space="0" w:color="auto"/>
              <w:bottom w:val="dotted" w:sz="4" w:space="0" w:color="auto"/>
            </w:tcBorders>
          </w:tcPr>
          <w:p w:rsidR="005F10FF" w:rsidRPr="00AA0AC8" w:rsidRDefault="005F10FF"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7. Creșterea calității serviciilor culturale în mediul rural și îmbunătățirea accesului cetățenilor la informația culturală.</w:t>
            </w:r>
          </w:p>
        </w:tc>
        <w:tc>
          <w:tcPr>
            <w:tcW w:w="500" w:type="pct"/>
            <w:vMerge/>
          </w:tcPr>
          <w:p w:rsidR="005F10FF" w:rsidRPr="00AA0AC8" w:rsidRDefault="005F10FF" w:rsidP="00AA0AC8">
            <w:pPr>
              <w:spacing w:after="0" w:line="240" w:lineRule="auto"/>
              <w:rPr>
                <w:rFonts w:ascii="Times New Roman" w:hAnsi="Times New Roman" w:cs="Times New Roman"/>
                <w:lang w:val="ro-RO"/>
              </w:rPr>
            </w:pPr>
          </w:p>
        </w:tc>
        <w:tc>
          <w:tcPr>
            <w:tcW w:w="409" w:type="pct"/>
            <w:vMerge/>
          </w:tcPr>
          <w:p w:rsidR="005F10FF" w:rsidRPr="00AA0AC8" w:rsidRDefault="005F10FF" w:rsidP="00AA0AC8">
            <w:pPr>
              <w:spacing w:after="0" w:line="240" w:lineRule="auto"/>
              <w:rPr>
                <w:rFonts w:ascii="Times New Roman" w:hAnsi="Times New Roman" w:cs="Times New Roman"/>
                <w:lang w:val="ro-RO"/>
              </w:rPr>
            </w:pPr>
          </w:p>
        </w:tc>
        <w:tc>
          <w:tcPr>
            <w:tcW w:w="500" w:type="pct"/>
            <w:vMerge/>
          </w:tcPr>
          <w:p w:rsidR="005F10FF" w:rsidRPr="00AA0AC8" w:rsidRDefault="005F10FF" w:rsidP="00AA0AC8">
            <w:pPr>
              <w:tabs>
                <w:tab w:val="left" w:pos="73"/>
                <w:tab w:val="left" w:pos="11520"/>
              </w:tabs>
              <w:spacing w:after="0" w:line="240" w:lineRule="auto"/>
              <w:ind w:left="-102"/>
              <w:rPr>
                <w:rFonts w:ascii="Times New Roman" w:hAnsi="Times New Roman" w:cs="Times New Roman"/>
                <w:lang w:val="ro-RO"/>
              </w:rPr>
            </w:pPr>
          </w:p>
        </w:tc>
      </w:tr>
      <w:tr w:rsidR="005F10FF" w:rsidRPr="00AA0AC8" w:rsidTr="009A09C1">
        <w:trPr>
          <w:trHeight w:val="716"/>
        </w:trPr>
        <w:tc>
          <w:tcPr>
            <w:tcW w:w="182" w:type="pct"/>
            <w:vMerge/>
          </w:tcPr>
          <w:p w:rsidR="005F10FF" w:rsidRPr="00AA0AC8" w:rsidRDefault="005F10FF" w:rsidP="00AA0AC8">
            <w:pPr>
              <w:spacing w:after="0" w:line="240" w:lineRule="auto"/>
              <w:jc w:val="both"/>
              <w:rPr>
                <w:rFonts w:ascii="Times New Roman" w:hAnsi="Times New Roman" w:cs="Times New Roman"/>
                <w:lang w:val="ro-RO"/>
              </w:rPr>
            </w:pPr>
          </w:p>
        </w:tc>
        <w:tc>
          <w:tcPr>
            <w:tcW w:w="818" w:type="pct"/>
            <w:vMerge/>
          </w:tcPr>
          <w:p w:rsidR="005F10FF" w:rsidRPr="00AA0AC8" w:rsidRDefault="005F10FF" w:rsidP="00AA0AC8">
            <w:pPr>
              <w:spacing w:after="0" w:line="240" w:lineRule="auto"/>
              <w:rPr>
                <w:rFonts w:ascii="Times New Roman" w:hAnsi="Times New Roman" w:cs="Times New Roman"/>
                <w:lang w:val="ro-RO" w:eastAsia="ja-JP"/>
              </w:rPr>
            </w:pPr>
          </w:p>
        </w:tc>
        <w:tc>
          <w:tcPr>
            <w:tcW w:w="909" w:type="pct"/>
            <w:vMerge/>
          </w:tcPr>
          <w:p w:rsidR="005F10FF" w:rsidRPr="00AA0AC8" w:rsidRDefault="005F10FF" w:rsidP="00AA0AC8">
            <w:pPr>
              <w:spacing w:after="0" w:line="240" w:lineRule="auto"/>
              <w:rPr>
                <w:rFonts w:ascii="Times New Roman" w:hAnsi="Times New Roman" w:cs="Times New Roman"/>
                <w:lang w:val="ro-RO" w:eastAsia="ja-JP"/>
              </w:rPr>
            </w:pPr>
          </w:p>
        </w:tc>
        <w:tc>
          <w:tcPr>
            <w:tcW w:w="1682" w:type="pct"/>
            <w:tcBorders>
              <w:top w:val="dotted" w:sz="4" w:space="0" w:color="auto"/>
              <w:bottom w:val="dotted" w:sz="4" w:space="0" w:color="auto"/>
            </w:tcBorders>
          </w:tcPr>
          <w:p w:rsidR="005F10FF" w:rsidRPr="00AA0AC8" w:rsidRDefault="005F10FF"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8. Dezvoltarea de proiecte comune cu CoE şi UNESCO pentru crearea unui sistem eficient de conservare şi protejare a patrimoniului cultural.</w:t>
            </w:r>
          </w:p>
        </w:tc>
        <w:tc>
          <w:tcPr>
            <w:tcW w:w="500" w:type="pct"/>
            <w:vMerge/>
          </w:tcPr>
          <w:p w:rsidR="005F10FF" w:rsidRPr="00AA0AC8" w:rsidRDefault="005F10FF" w:rsidP="00AA0AC8">
            <w:pPr>
              <w:spacing w:after="0" w:line="240" w:lineRule="auto"/>
              <w:rPr>
                <w:rFonts w:ascii="Times New Roman" w:hAnsi="Times New Roman" w:cs="Times New Roman"/>
                <w:lang w:val="ro-RO"/>
              </w:rPr>
            </w:pPr>
          </w:p>
        </w:tc>
        <w:tc>
          <w:tcPr>
            <w:tcW w:w="409" w:type="pct"/>
            <w:vMerge/>
          </w:tcPr>
          <w:p w:rsidR="005F10FF" w:rsidRPr="00AA0AC8" w:rsidRDefault="005F10FF" w:rsidP="00AA0AC8">
            <w:pPr>
              <w:spacing w:after="0" w:line="240" w:lineRule="auto"/>
              <w:rPr>
                <w:rFonts w:ascii="Times New Roman" w:hAnsi="Times New Roman" w:cs="Times New Roman"/>
                <w:lang w:val="ro-RO"/>
              </w:rPr>
            </w:pPr>
          </w:p>
        </w:tc>
        <w:tc>
          <w:tcPr>
            <w:tcW w:w="500" w:type="pct"/>
            <w:vMerge/>
          </w:tcPr>
          <w:p w:rsidR="005F10FF" w:rsidRPr="00AA0AC8" w:rsidRDefault="005F10FF" w:rsidP="00AA0AC8">
            <w:pPr>
              <w:tabs>
                <w:tab w:val="left" w:pos="73"/>
                <w:tab w:val="left" w:pos="11520"/>
              </w:tabs>
              <w:spacing w:after="0" w:line="240" w:lineRule="auto"/>
              <w:ind w:left="-102"/>
              <w:rPr>
                <w:rFonts w:ascii="Times New Roman" w:hAnsi="Times New Roman" w:cs="Times New Roman"/>
                <w:lang w:val="ro-RO"/>
              </w:rPr>
            </w:pPr>
          </w:p>
        </w:tc>
      </w:tr>
      <w:tr w:rsidR="005F10FF" w:rsidRPr="00AA0AC8" w:rsidTr="00BC613D">
        <w:trPr>
          <w:trHeight w:val="864"/>
        </w:trPr>
        <w:tc>
          <w:tcPr>
            <w:tcW w:w="182" w:type="pct"/>
            <w:vMerge/>
          </w:tcPr>
          <w:p w:rsidR="005F10FF" w:rsidRPr="00AA0AC8" w:rsidRDefault="005F10FF" w:rsidP="00AA0AC8">
            <w:pPr>
              <w:spacing w:after="0" w:line="240" w:lineRule="auto"/>
              <w:jc w:val="both"/>
              <w:rPr>
                <w:rFonts w:ascii="Times New Roman" w:hAnsi="Times New Roman" w:cs="Times New Roman"/>
                <w:lang w:val="ro-RO"/>
              </w:rPr>
            </w:pPr>
          </w:p>
        </w:tc>
        <w:tc>
          <w:tcPr>
            <w:tcW w:w="818" w:type="pct"/>
            <w:vMerge/>
          </w:tcPr>
          <w:p w:rsidR="005F10FF" w:rsidRPr="00AA0AC8" w:rsidRDefault="005F10FF" w:rsidP="00AA0AC8">
            <w:pPr>
              <w:spacing w:after="0" w:line="240" w:lineRule="auto"/>
              <w:rPr>
                <w:rFonts w:ascii="Times New Roman" w:hAnsi="Times New Roman" w:cs="Times New Roman"/>
                <w:lang w:val="ro-RO" w:eastAsia="ja-JP"/>
              </w:rPr>
            </w:pPr>
          </w:p>
        </w:tc>
        <w:tc>
          <w:tcPr>
            <w:tcW w:w="909" w:type="pct"/>
            <w:vMerge/>
            <w:tcBorders>
              <w:bottom w:val="dotted" w:sz="4" w:space="0" w:color="auto"/>
            </w:tcBorders>
          </w:tcPr>
          <w:p w:rsidR="005F10FF" w:rsidRPr="00AA0AC8" w:rsidRDefault="005F10FF" w:rsidP="00AA0AC8">
            <w:pPr>
              <w:spacing w:after="0" w:line="240" w:lineRule="auto"/>
              <w:rPr>
                <w:rFonts w:ascii="Times New Roman" w:hAnsi="Times New Roman" w:cs="Times New Roman"/>
                <w:lang w:val="ro-RO" w:eastAsia="ja-JP"/>
              </w:rPr>
            </w:pPr>
          </w:p>
        </w:tc>
        <w:tc>
          <w:tcPr>
            <w:tcW w:w="1682" w:type="pct"/>
            <w:tcBorders>
              <w:top w:val="dotted" w:sz="4" w:space="0" w:color="auto"/>
              <w:bottom w:val="dotted" w:sz="4" w:space="0" w:color="auto"/>
            </w:tcBorders>
          </w:tcPr>
          <w:p w:rsidR="005F10FF" w:rsidRPr="00AA0AC8" w:rsidRDefault="005F10FF"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9. Dezvoltarea infrastructurii  instituţiilor culturale, astfel încît, instituţiile din ţară să devină centre comunitare multifuncţionale</w:t>
            </w:r>
          </w:p>
        </w:tc>
        <w:tc>
          <w:tcPr>
            <w:tcW w:w="500" w:type="pct"/>
            <w:vMerge/>
            <w:tcBorders>
              <w:bottom w:val="dotted" w:sz="4" w:space="0" w:color="auto"/>
            </w:tcBorders>
          </w:tcPr>
          <w:p w:rsidR="005F10FF" w:rsidRPr="00AA0AC8" w:rsidRDefault="005F10FF" w:rsidP="00AA0AC8">
            <w:pPr>
              <w:spacing w:after="0" w:line="240" w:lineRule="auto"/>
              <w:rPr>
                <w:rFonts w:ascii="Times New Roman" w:hAnsi="Times New Roman" w:cs="Times New Roman"/>
                <w:lang w:val="ro-RO"/>
              </w:rPr>
            </w:pPr>
          </w:p>
        </w:tc>
        <w:tc>
          <w:tcPr>
            <w:tcW w:w="409" w:type="pct"/>
            <w:vMerge/>
            <w:tcBorders>
              <w:bottom w:val="dotted" w:sz="4" w:space="0" w:color="auto"/>
            </w:tcBorders>
          </w:tcPr>
          <w:p w:rsidR="005F10FF" w:rsidRPr="00AA0AC8" w:rsidRDefault="005F10FF" w:rsidP="00AA0AC8">
            <w:pPr>
              <w:spacing w:after="0" w:line="240" w:lineRule="auto"/>
              <w:rPr>
                <w:rFonts w:ascii="Times New Roman" w:hAnsi="Times New Roman" w:cs="Times New Roman"/>
                <w:lang w:val="ro-RO"/>
              </w:rPr>
            </w:pPr>
          </w:p>
        </w:tc>
        <w:tc>
          <w:tcPr>
            <w:tcW w:w="500" w:type="pct"/>
            <w:vMerge/>
            <w:tcBorders>
              <w:bottom w:val="dotted" w:sz="4" w:space="0" w:color="auto"/>
            </w:tcBorders>
          </w:tcPr>
          <w:p w:rsidR="005F10FF" w:rsidRPr="00AA0AC8" w:rsidRDefault="005F10FF" w:rsidP="00AA0AC8">
            <w:pPr>
              <w:tabs>
                <w:tab w:val="left" w:pos="73"/>
                <w:tab w:val="left" w:pos="11520"/>
              </w:tabs>
              <w:spacing w:after="0" w:line="240" w:lineRule="auto"/>
              <w:ind w:left="-102"/>
              <w:rPr>
                <w:rFonts w:ascii="Times New Roman" w:hAnsi="Times New Roman" w:cs="Times New Roman"/>
                <w:lang w:val="ro-RO"/>
              </w:rPr>
            </w:pPr>
          </w:p>
        </w:tc>
      </w:tr>
      <w:tr w:rsidR="005F10FF" w:rsidRPr="00AA0AC8" w:rsidTr="00BC613D">
        <w:trPr>
          <w:trHeight w:val="493"/>
        </w:trPr>
        <w:tc>
          <w:tcPr>
            <w:tcW w:w="182" w:type="pct"/>
            <w:vMerge/>
          </w:tcPr>
          <w:p w:rsidR="005F10FF" w:rsidRPr="00AA0AC8" w:rsidRDefault="005F10FF" w:rsidP="00AA0AC8">
            <w:pPr>
              <w:spacing w:after="0" w:line="240" w:lineRule="auto"/>
              <w:jc w:val="both"/>
              <w:rPr>
                <w:rFonts w:ascii="Times New Roman" w:hAnsi="Times New Roman" w:cs="Times New Roman"/>
                <w:lang w:val="ro-RO"/>
              </w:rPr>
            </w:pPr>
          </w:p>
        </w:tc>
        <w:tc>
          <w:tcPr>
            <w:tcW w:w="818" w:type="pct"/>
            <w:vMerge/>
          </w:tcPr>
          <w:p w:rsidR="005F10FF" w:rsidRPr="00AA0AC8" w:rsidRDefault="005F10FF" w:rsidP="00AA0AC8">
            <w:pPr>
              <w:spacing w:after="0" w:line="240" w:lineRule="auto"/>
              <w:rPr>
                <w:rFonts w:ascii="Times New Roman" w:hAnsi="Times New Roman" w:cs="Times New Roman"/>
                <w:lang w:val="ro-RO" w:eastAsia="ja-JP"/>
              </w:rPr>
            </w:pPr>
          </w:p>
        </w:tc>
        <w:tc>
          <w:tcPr>
            <w:tcW w:w="909" w:type="pct"/>
            <w:tcBorders>
              <w:top w:val="dotted" w:sz="4" w:space="0" w:color="auto"/>
              <w:bottom w:val="dotted" w:sz="4" w:space="0" w:color="auto"/>
            </w:tcBorders>
          </w:tcPr>
          <w:p w:rsidR="005F10FF" w:rsidRPr="00AA0AC8" w:rsidRDefault="005F10FF" w:rsidP="00AA0AC8">
            <w:pPr>
              <w:spacing w:after="0" w:line="240" w:lineRule="auto"/>
              <w:rPr>
                <w:rFonts w:ascii="Times New Roman" w:hAnsi="Times New Roman" w:cs="Times New Roman"/>
                <w:b/>
                <w:lang w:val="ro-RO"/>
              </w:rPr>
            </w:pPr>
            <w:r w:rsidRPr="00AA0AC8">
              <w:rPr>
                <w:rFonts w:ascii="Times New Roman" w:hAnsi="Times New Roman" w:cs="Times New Roman"/>
                <w:b/>
                <w:lang w:val="ro-RO"/>
              </w:rPr>
              <w:t>2.4 Cooperarea economică</w:t>
            </w:r>
          </w:p>
          <w:p w:rsidR="005F10FF" w:rsidRPr="00AA0AC8" w:rsidRDefault="005F10FF" w:rsidP="00AA0AC8">
            <w:pPr>
              <w:tabs>
                <w:tab w:val="left" w:pos="279"/>
                <w:tab w:val="left" w:pos="399"/>
                <w:tab w:val="left" w:pos="789"/>
              </w:tabs>
              <w:spacing w:after="0" w:line="240" w:lineRule="auto"/>
              <w:rPr>
                <w:rFonts w:ascii="Times New Roman" w:hAnsi="Times New Roman" w:cs="Times New Roman"/>
                <w:i/>
                <w:lang w:val="ro-RO"/>
              </w:rPr>
            </w:pPr>
            <w:r w:rsidRPr="00AA0AC8">
              <w:rPr>
                <w:rFonts w:ascii="Times New Roman" w:hAnsi="Times New Roman" w:cs="Times New Roman"/>
                <w:i/>
                <w:lang w:val="ro-RO"/>
              </w:rPr>
              <w:t>Educație, formare și tineret</w:t>
            </w:r>
          </w:p>
          <w:p w:rsidR="005F10FF" w:rsidRPr="00AA0AC8" w:rsidRDefault="005F10FF" w:rsidP="00AA0AC8">
            <w:pPr>
              <w:numPr>
                <w:ilvl w:val="0"/>
                <w:numId w:val="8"/>
              </w:numPr>
              <w:tabs>
                <w:tab w:val="left" w:pos="-11"/>
                <w:tab w:val="left" w:pos="131"/>
                <w:tab w:val="left" w:pos="311"/>
                <w:tab w:val="left" w:pos="789"/>
              </w:tabs>
              <w:spacing w:after="0" w:line="240" w:lineRule="auto"/>
              <w:ind w:left="-11" w:firstLine="142"/>
              <w:jc w:val="both"/>
              <w:rPr>
                <w:rFonts w:ascii="Times New Roman" w:hAnsi="Times New Roman" w:cs="Times New Roman"/>
                <w:b/>
                <w:lang w:val="ro-RO"/>
              </w:rPr>
            </w:pPr>
            <w:r w:rsidRPr="00AA0AC8">
              <w:rPr>
                <w:rFonts w:ascii="Times New Roman" w:hAnsi="Times New Roman" w:cs="Times New Roman"/>
                <w:lang w:val="ro-RO"/>
              </w:rPr>
              <w:t>Încurajarea abordării strategice față de politica cu privire la tineret și îmbunătățirea schimburilor și cooperării în domeniul educației neformale pentru tineret și muncitorii tineri, drept mijloc de promovare a dialogului intercultural și susținerea societății civile, inter alia, prin intermediul programelor UE în domeniul tineretului.</w:t>
            </w:r>
          </w:p>
        </w:tc>
        <w:tc>
          <w:tcPr>
            <w:tcW w:w="1682" w:type="pct"/>
            <w:tcBorders>
              <w:top w:val="dotted" w:sz="4" w:space="0" w:color="auto"/>
              <w:bottom w:val="dotted" w:sz="4" w:space="0" w:color="auto"/>
            </w:tcBorders>
          </w:tcPr>
          <w:p w:rsidR="005F10FF" w:rsidRPr="00AA0AC8" w:rsidRDefault="005F10FF" w:rsidP="00AA0AC8">
            <w:pPr>
              <w:tabs>
                <w:tab w:val="left" w:pos="290"/>
              </w:tabs>
              <w:spacing w:after="0" w:line="240" w:lineRule="auto"/>
              <w:jc w:val="both"/>
              <w:rPr>
                <w:rFonts w:ascii="Times New Roman" w:hAnsi="Times New Roman" w:cs="Times New Roman"/>
                <w:color w:val="000000"/>
                <w:lang w:val="ro-RO"/>
              </w:rPr>
            </w:pPr>
            <w:r w:rsidRPr="00AA0AC8">
              <w:rPr>
                <w:rFonts w:ascii="Times New Roman" w:hAnsi="Times New Roman" w:cs="Times New Roman"/>
                <w:lang w:val="ro-RO"/>
              </w:rPr>
              <w:t>10. Organizarea de manifestări etnoculturale (festivaluri, zilele limbii materne, zilele culturii etc.) şi alte activităţi, inclusiv pentru tinerii aparținînd minorităților naționale, cu scopul dezvoltării dialogului intercultural şi cultivării spiritului de toleranţă</w:t>
            </w:r>
          </w:p>
        </w:tc>
        <w:tc>
          <w:tcPr>
            <w:tcW w:w="500" w:type="pct"/>
            <w:tcBorders>
              <w:top w:val="dotted" w:sz="4" w:space="0" w:color="auto"/>
              <w:bottom w:val="dotted" w:sz="4" w:space="0" w:color="auto"/>
            </w:tcBorders>
          </w:tcPr>
          <w:p w:rsidR="005F10FF" w:rsidRPr="00AA0AC8" w:rsidRDefault="005F10FF"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BRI</w:t>
            </w:r>
          </w:p>
          <w:p w:rsidR="005F10FF" w:rsidRPr="00AA0AC8" w:rsidRDefault="005F10FF"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 xml:space="preserve">Administrația publică locală </w:t>
            </w:r>
          </w:p>
          <w:p w:rsidR="005F10FF" w:rsidRPr="00AA0AC8" w:rsidRDefault="005F10FF"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ONG ale minorităților naționale, inclusiv de tineret</w:t>
            </w:r>
          </w:p>
        </w:tc>
        <w:tc>
          <w:tcPr>
            <w:tcW w:w="409" w:type="pct"/>
            <w:tcBorders>
              <w:top w:val="dotted" w:sz="4" w:space="0" w:color="auto"/>
              <w:bottom w:val="dotted" w:sz="4" w:space="0" w:color="auto"/>
            </w:tcBorders>
          </w:tcPr>
          <w:p w:rsidR="005F10FF" w:rsidRPr="00AA0AC8" w:rsidRDefault="005F10FF" w:rsidP="00AA0AC8">
            <w:pPr>
              <w:spacing w:after="0" w:line="240" w:lineRule="auto"/>
              <w:rPr>
                <w:rFonts w:ascii="Times New Roman" w:hAnsi="Times New Roman" w:cs="Times New Roman"/>
                <w:lang w:val="ro-RO"/>
              </w:rPr>
            </w:pPr>
            <w:r w:rsidRPr="00AA0AC8">
              <w:rPr>
                <w:rFonts w:ascii="Times New Roman" w:hAnsi="Times New Roman" w:cs="Times New Roman"/>
                <w:b/>
                <w:lang w:val="ro-RO"/>
              </w:rPr>
              <w:t>2014-2016</w:t>
            </w:r>
          </w:p>
        </w:tc>
        <w:tc>
          <w:tcPr>
            <w:tcW w:w="500" w:type="pct"/>
            <w:tcBorders>
              <w:top w:val="dotted" w:sz="4" w:space="0" w:color="auto"/>
              <w:bottom w:val="dotted" w:sz="4" w:space="0" w:color="auto"/>
            </w:tcBorders>
          </w:tcPr>
          <w:p w:rsidR="005F10FF" w:rsidRPr="00AA0AC8" w:rsidRDefault="005F10FF" w:rsidP="00AA0AC8">
            <w:pPr>
              <w:spacing w:after="0" w:line="240" w:lineRule="auto"/>
              <w:ind w:left="34"/>
              <w:jc w:val="center"/>
              <w:rPr>
                <w:rFonts w:ascii="Times New Roman" w:hAnsi="Times New Roman" w:cs="Times New Roman"/>
                <w:b/>
                <w:lang w:val="ro-RO"/>
              </w:rPr>
            </w:pPr>
            <w:r w:rsidRPr="00AA0AC8">
              <w:rPr>
                <w:rFonts w:ascii="Times New Roman" w:hAnsi="Times New Roman" w:cs="Times New Roman"/>
                <w:lang w:val="ro-RO"/>
              </w:rPr>
              <w:t>În limita resurselor bugetare</w:t>
            </w:r>
            <w:r w:rsidRPr="00AA0AC8">
              <w:rPr>
                <w:rFonts w:ascii="Times New Roman" w:hAnsi="Times New Roman" w:cs="Times New Roman"/>
                <w:b/>
                <w:lang w:val="ro-RO"/>
              </w:rPr>
              <w:t xml:space="preserve"> </w:t>
            </w:r>
          </w:p>
          <w:p w:rsidR="005F10FF" w:rsidRPr="00AA0AC8" w:rsidRDefault="005F10FF" w:rsidP="00AA0AC8">
            <w:pPr>
              <w:spacing w:after="0" w:line="240" w:lineRule="auto"/>
              <w:ind w:left="34"/>
              <w:jc w:val="center"/>
              <w:rPr>
                <w:rFonts w:ascii="Times New Roman" w:hAnsi="Times New Roman" w:cs="Times New Roman"/>
                <w:lang w:val="ro-RO"/>
              </w:rPr>
            </w:pPr>
            <w:r w:rsidRPr="00AA0AC8">
              <w:rPr>
                <w:rFonts w:ascii="Times New Roman" w:hAnsi="Times New Roman" w:cs="Times New Roman"/>
                <w:b/>
                <w:lang w:val="ro-RO"/>
              </w:rPr>
              <w:t>Do</w:t>
            </w:r>
            <w:r w:rsidRPr="00AA0AC8">
              <w:rPr>
                <w:rFonts w:ascii="Times New Roman" w:hAnsi="Times New Roman" w:cs="Times New Roman"/>
                <w:lang w:val="ro-RO"/>
              </w:rPr>
              <w:t>n</w:t>
            </w:r>
            <w:r w:rsidRPr="00AA0AC8">
              <w:rPr>
                <w:rFonts w:ascii="Times New Roman" w:hAnsi="Times New Roman" w:cs="Times New Roman"/>
                <w:b/>
                <w:lang w:val="ro-RO"/>
              </w:rPr>
              <w:t>atorii</w:t>
            </w:r>
          </w:p>
        </w:tc>
      </w:tr>
      <w:tr w:rsidR="005F10FF" w:rsidRPr="00AA0AC8" w:rsidTr="00BC613D">
        <w:trPr>
          <w:trHeight w:val="493"/>
        </w:trPr>
        <w:tc>
          <w:tcPr>
            <w:tcW w:w="182" w:type="pct"/>
            <w:vMerge/>
          </w:tcPr>
          <w:p w:rsidR="005F10FF" w:rsidRPr="00AA0AC8" w:rsidRDefault="005F10FF" w:rsidP="00AA0AC8">
            <w:pPr>
              <w:spacing w:after="0" w:line="240" w:lineRule="auto"/>
              <w:jc w:val="both"/>
              <w:rPr>
                <w:rFonts w:ascii="Times New Roman" w:hAnsi="Times New Roman" w:cs="Times New Roman"/>
                <w:lang w:val="ro-RO"/>
              </w:rPr>
            </w:pPr>
          </w:p>
        </w:tc>
        <w:tc>
          <w:tcPr>
            <w:tcW w:w="818" w:type="pct"/>
            <w:vMerge/>
          </w:tcPr>
          <w:p w:rsidR="005F10FF" w:rsidRPr="00AA0AC8" w:rsidRDefault="005F10FF" w:rsidP="00AA0AC8">
            <w:pPr>
              <w:spacing w:after="0" w:line="240" w:lineRule="auto"/>
              <w:rPr>
                <w:rFonts w:ascii="Times New Roman" w:hAnsi="Times New Roman" w:cs="Times New Roman"/>
                <w:lang w:val="ro-RO" w:eastAsia="ja-JP"/>
              </w:rPr>
            </w:pPr>
          </w:p>
        </w:tc>
        <w:tc>
          <w:tcPr>
            <w:tcW w:w="909" w:type="pct"/>
            <w:tcBorders>
              <w:top w:val="dotted" w:sz="4" w:space="0" w:color="auto"/>
              <w:bottom w:val="dotted" w:sz="4" w:space="0" w:color="auto"/>
            </w:tcBorders>
          </w:tcPr>
          <w:p w:rsidR="005F10FF" w:rsidRPr="00AA0AC8" w:rsidRDefault="00854427"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w:t>
            </w:r>
          </w:p>
        </w:tc>
        <w:tc>
          <w:tcPr>
            <w:tcW w:w="1682" w:type="pct"/>
            <w:tcBorders>
              <w:top w:val="dotted" w:sz="4" w:space="0" w:color="auto"/>
              <w:bottom w:val="dotted" w:sz="4" w:space="0" w:color="auto"/>
            </w:tcBorders>
          </w:tcPr>
          <w:p w:rsidR="005F10FF" w:rsidRPr="00AA0AC8" w:rsidRDefault="005F10FF" w:rsidP="00AA0AC8">
            <w:pPr>
              <w:pStyle w:val="Default"/>
              <w:jc w:val="both"/>
              <w:rPr>
                <w:b/>
                <w:sz w:val="22"/>
                <w:szCs w:val="22"/>
                <w:lang w:val="ro-RO"/>
              </w:rPr>
            </w:pPr>
            <w:r w:rsidRPr="00AA0AC8">
              <w:rPr>
                <w:sz w:val="22"/>
                <w:szCs w:val="22"/>
                <w:lang w:val="ro-RO"/>
              </w:rPr>
              <w:t xml:space="preserve">Organizarea evenimentelor în domeniul diplomaţiei publice în vederea diseminării experienţei statelor neutre de participare </w:t>
            </w:r>
            <w:r w:rsidRPr="00AA0AC8">
              <w:rPr>
                <w:iCs/>
                <w:sz w:val="22"/>
                <w:szCs w:val="22"/>
                <w:lang w:val="ro-RO"/>
              </w:rPr>
              <w:t>la eforturile internaţionale de menţinere a păcii</w:t>
            </w:r>
          </w:p>
        </w:tc>
        <w:tc>
          <w:tcPr>
            <w:tcW w:w="500" w:type="pct"/>
            <w:tcBorders>
              <w:top w:val="dotted" w:sz="4" w:space="0" w:color="auto"/>
              <w:bottom w:val="dotted" w:sz="4" w:space="0" w:color="auto"/>
            </w:tcBorders>
          </w:tcPr>
          <w:p w:rsidR="005F10FF" w:rsidRPr="00AA0AC8" w:rsidRDefault="005F10FF" w:rsidP="00AA0AC8">
            <w:pPr>
              <w:pStyle w:val="BodyText"/>
              <w:tabs>
                <w:tab w:val="num" w:pos="720"/>
              </w:tabs>
              <w:spacing w:after="0" w:line="240" w:lineRule="auto"/>
              <w:rPr>
                <w:rFonts w:ascii="Times New Roman" w:hAnsi="Times New Roman"/>
                <w:lang w:val="ro-RO"/>
              </w:rPr>
            </w:pPr>
            <w:r w:rsidRPr="00AA0AC8">
              <w:rPr>
                <w:rFonts w:ascii="Times New Roman" w:hAnsi="Times New Roman"/>
                <w:lang w:val="ro-RO"/>
              </w:rPr>
              <w:t>Ministerul Afacerilor Externe şi Integrării Europene</w:t>
            </w:r>
          </w:p>
          <w:p w:rsidR="005F10FF" w:rsidRPr="00AA0AC8" w:rsidRDefault="005F10FF" w:rsidP="00AA0AC8">
            <w:pPr>
              <w:pStyle w:val="BodyText"/>
              <w:tabs>
                <w:tab w:val="num" w:pos="720"/>
              </w:tabs>
              <w:spacing w:after="0" w:line="240" w:lineRule="auto"/>
              <w:rPr>
                <w:rFonts w:ascii="Times New Roman" w:hAnsi="Times New Roman"/>
                <w:lang w:val="ro-RO"/>
              </w:rPr>
            </w:pPr>
            <w:r w:rsidRPr="00AA0AC8">
              <w:rPr>
                <w:rFonts w:ascii="Times New Roman" w:hAnsi="Times New Roman"/>
                <w:lang w:val="ro-RO"/>
              </w:rPr>
              <w:t xml:space="preserve">Ministerul Apărării </w:t>
            </w:r>
          </w:p>
        </w:tc>
        <w:tc>
          <w:tcPr>
            <w:tcW w:w="409" w:type="pct"/>
            <w:tcBorders>
              <w:top w:val="dotted" w:sz="4" w:space="0" w:color="auto"/>
              <w:bottom w:val="dotted" w:sz="4" w:space="0" w:color="auto"/>
            </w:tcBorders>
          </w:tcPr>
          <w:p w:rsidR="005F10FF" w:rsidRPr="00AA0AC8" w:rsidRDefault="005F10FF" w:rsidP="00AA0AC8">
            <w:pPr>
              <w:pStyle w:val="BodyText"/>
              <w:tabs>
                <w:tab w:val="num" w:pos="720"/>
              </w:tabs>
              <w:spacing w:after="0" w:line="240" w:lineRule="auto"/>
              <w:rPr>
                <w:rFonts w:ascii="Times New Roman" w:hAnsi="Times New Roman"/>
                <w:lang w:val="ro-RO"/>
              </w:rPr>
            </w:pPr>
            <w:r w:rsidRPr="00AA0AC8">
              <w:rPr>
                <w:rFonts w:ascii="Times New Roman" w:hAnsi="Times New Roman"/>
                <w:lang w:val="ro-RO"/>
              </w:rPr>
              <w:t xml:space="preserve">Permanent </w:t>
            </w:r>
          </w:p>
        </w:tc>
        <w:tc>
          <w:tcPr>
            <w:tcW w:w="500" w:type="pct"/>
            <w:tcBorders>
              <w:top w:val="dotted" w:sz="4" w:space="0" w:color="auto"/>
              <w:bottom w:val="dotted" w:sz="4" w:space="0" w:color="auto"/>
            </w:tcBorders>
          </w:tcPr>
          <w:p w:rsidR="005F10FF" w:rsidRPr="00AA0AC8" w:rsidRDefault="005F10FF"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5F10FF" w:rsidRPr="00AA0AC8" w:rsidTr="00AD7713">
        <w:trPr>
          <w:trHeight w:val="934"/>
        </w:trPr>
        <w:tc>
          <w:tcPr>
            <w:tcW w:w="182" w:type="pct"/>
            <w:vMerge/>
          </w:tcPr>
          <w:p w:rsidR="005F10FF" w:rsidRPr="00AA0AC8" w:rsidRDefault="005F10FF" w:rsidP="00AA0AC8">
            <w:pPr>
              <w:spacing w:after="0" w:line="240" w:lineRule="auto"/>
              <w:jc w:val="both"/>
              <w:rPr>
                <w:rFonts w:ascii="Times New Roman" w:hAnsi="Times New Roman" w:cs="Times New Roman"/>
                <w:lang w:val="ro-RO"/>
              </w:rPr>
            </w:pPr>
          </w:p>
        </w:tc>
        <w:tc>
          <w:tcPr>
            <w:tcW w:w="818" w:type="pct"/>
            <w:vMerge w:val="restart"/>
            <w:tcBorders>
              <w:top w:val="single" w:sz="4" w:space="0" w:color="auto"/>
            </w:tcBorders>
          </w:tcPr>
          <w:p w:rsidR="005F10FF" w:rsidRPr="00AA0AC8" w:rsidRDefault="005F10FF" w:rsidP="00AA0AC8">
            <w:pPr>
              <w:pStyle w:val="Default"/>
              <w:jc w:val="both"/>
              <w:rPr>
                <w:iCs/>
                <w:sz w:val="22"/>
                <w:szCs w:val="22"/>
                <w:lang w:val="ro-RO"/>
              </w:rPr>
            </w:pPr>
            <w:r w:rsidRPr="00AA0AC8">
              <w:rPr>
                <w:iCs/>
                <w:sz w:val="22"/>
                <w:szCs w:val="22"/>
                <w:lang w:val="ro-RO"/>
              </w:rPr>
              <w:t>(e) cooperarea în domeniul mass media.</w:t>
            </w:r>
          </w:p>
        </w:tc>
        <w:tc>
          <w:tcPr>
            <w:tcW w:w="909" w:type="pct"/>
            <w:vMerge w:val="restart"/>
          </w:tcPr>
          <w:p w:rsidR="007A3717" w:rsidRPr="00AA0AC8" w:rsidRDefault="007A3717"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t>2.4. Cooperare economică</w:t>
            </w:r>
          </w:p>
          <w:p w:rsidR="007A3717" w:rsidRPr="00AA0AC8" w:rsidRDefault="007A3717" w:rsidP="00AA0AC8">
            <w:pPr>
              <w:spacing w:after="0" w:line="240" w:lineRule="auto"/>
              <w:jc w:val="both"/>
              <w:rPr>
                <w:rFonts w:ascii="Times New Roman" w:hAnsi="Times New Roman" w:cs="Times New Roman"/>
                <w:i/>
                <w:lang w:val="ro-RO"/>
              </w:rPr>
            </w:pPr>
            <w:r w:rsidRPr="00AA0AC8">
              <w:rPr>
                <w:rFonts w:ascii="Times New Roman" w:hAnsi="Times New Roman" w:cs="Times New Roman"/>
                <w:i/>
                <w:lang w:val="ro-RO"/>
              </w:rPr>
              <w:t>Politica audiovizualului și mass media</w:t>
            </w:r>
          </w:p>
          <w:p w:rsidR="005F10FF" w:rsidRPr="00AA0AC8" w:rsidRDefault="00E6778A" w:rsidP="00AA0AC8">
            <w:pPr>
              <w:widowControl w:val="0"/>
              <w:numPr>
                <w:ilvl w:val="0"/>
                <w:numId w:val="18"/>
              </w:numPr>
              <w:tabs>
                <w:tab w:val="left" w:pos="225"/>
              </w:tabs>
              <w:spacing w:after="0" w:line="240" w:lineRule="auto"/>
              <w:ind w:left="0" w:firstLine="0"/>
              <w:jc w:val="both"/>
              <w:outlineLvl w:val="0"/>
              <w:rPr>
                <w:rFonts w:ascii="Times New Roman" w:hAnsi="Times New Roman" w:cs="Times New Roman"/>
                <w:lang w:val="ro-RO"/>
              </w:rPr>
            </w:pPr>
            <w:r w:rsidRPr="00AA0AC8">
              <w:rPr>
                <w:rFonts w:ascii="Times New Roman" w:hAnsi="Times New Roman" w:cs="Times New Roman"/>
                <w:lang w:val="ro-RO"/>
              </w:rPr>
              <w:t>Activitatea sa îndreptată spre adoptarea legislației audiovizualului în conformitate cu standardele Europene, inter alia prin intermediul schimbului de păreri cu privire la politica audiovizualului, standardele internaționale relevante incluzând cooperarea în lupta împotriva rasismului și xenofobiei.</w:t>
            </w:r>
          </w:p>
        </w:tc>
        <w:tc>
          <w:tcPr>
            <w:tcW w:w="1682" w:type="pct"/>
            <w:tcBorders>
              <w:top w:val="single" w:sz="4" w:space="0" w:color="auto"/>
              <w:bottom w:val="dotted" w:sz="4" w:space="0" w:color="auto"/>
            </w:tcBorders>
          </w:tcPr>
          <w:p w:rsidR="005F10FF" w:rsidRPr="00AA0AC8" w:rsidRDefault="005F10FF" w:rsidP="00AA0AC8">
            <w:pPr>
              <w:pStyle w:val="Default"/>
              <w:jc w:val="both"/>
              <w:rPr>
                <w:color w:val="auto"/>
                <w:sz w:val="22"/>
                <w:szCs w:val="22"/>
                <w:lang w:val="ro-RO"/>
              </w:rPr>
            </w:pPr>
            <w:r w:rsidRPr="00AA0AC8">
              <w:rPr>
                <w:color w:val="auto"/>
                <w:sz w:val="22"/>
                <w:szCs w:val="22"/>
                <w:lang w:val="ro-RO"/>
              </w:rPr>
              <w:t xml:space="preserve">1. Examinarea posbilităţii de aderarea cu statut de membru la Observatorul European al Audiovizualului. </w:t>
            </w:r>
          </w:p>
        </w:tc>
        <w:tc>
          <w:tcPr>
            <w:tcW w:w="500" w:type="pct"/>
            <w:vMerge w:val="restart"/>
            <w:tcBorders>
              <w:top w:val="single" w:sz="4" w:space="0" w:color="auto"/>
            </w:tcBorders>
          </w:tcPr>
          <w:p w:rsidR="005F10FF" w:rsidRPr="00AA0AC8" w:rsidRDefault="005F10FF" w:rsidP="00AA0AC8">
            <w:pPr>
              <w:pStyle w:val="BodyText"/>
              <w:tabs>
                <w:tab w:val="num" w:pos="720"/>
              </w:tabs>
              <w:spacing w:after="0" w:line="240" w:lineRule="auto"/>
              <w:rPr>
                <w:rFonts w:ascii="Times New Roman" w:hAnsi="Times New Roman"/>
                <w:lang w:val="ro-RO"/>
              </w:rPr>
            </w:pPr>
            <w:r w:rsidRPr="00AA0AC8">
              <w:rPr>
                <w:rFonts w:ascii="Times New Roman" w:hAnsi="Times New Roman"/>
                <w:lang w:val="ro-RO"/>
              </w:rPr>
              <w:t>CCA</w:t>
            </w:r>
          </w:p>
        </w:tc>
        <w:tc>
          <w:tcPr>
            <w:tcW w:w="409" w:type="pct"/>
            <w:vMerge w:val="restart"/>
            <w:tcBorders>
              <w:top w:val="single" w:sz="4" w:space="0" w:color="auto"/>
            </w:tcBorders>
          </w:tcPr>
          <w:p w:rsidR="005F10FF" w:rsidRPr="00AA0AC8" w:rsidRDefault="005F10FF" w:rsidP="00AA0AC8">
            <w:pPr>
              <w:pStyle w:val="BodyText"/>
              <w:tabs>
                <w:tab w:val="num" w:pos="720"/>
              </w:tabs>
              <w:spacing w:after="0" w:line="240" w:lineRule="auto"/>
              <w:rPr>
                <w:rFonts w:ascii="Times New Roman" w:hAnsi="Times New Roman"/>
                <w:lang w:val="ro-RO"/>
              </w:rPr>
            </w:pPr>
            <w:r w:rsidRPr="00AA0AC8">
              <w:rPr>
                <w:rFonts w:ascii="Times New Roman" w:hAnsi="Times New Roman"/>
                <w:lang w:val="ro-RO"/>
              </w:rPr>
              <w:t>2014-2016</w:t>
            </w:r>
          </w:p>
          <w:p w:rsidR="005F10FF" w:rsidRPr="00AA0AC8" w:rsidRDefault="005F10FF" w:rsidP="00AA0AC8">
            <w:pPr>
              <w:pStyle w:val="BodyText"/>
              <w:tabs>
                <w:tab w:val="num" w:pos="720"/>
              </w:tabs>
              <w:spacing w:after="0" w:line="240" w:lineRule="auto"/>
              <w:rPr>
                <w:rFonts w:ascii="Times New Roman" w:hAnsi="Times New Roman"/>
                <w:lang w:val="ro-RO"/>
              </w:rPr>
            </w:pPr>
            <w:r w:rsidRPr="00AA0AC8">
              <w:rPr>
                <w:rFonts w:ascii="Times New Roman" w:hAnsi="Times New Roman"/>
                <w:lang w:val="ro-RO"/>
              </w:rPr>
              <w:t>Permanent</w:t>
            </w:r>
          </w:p>
        </w:tc>
        <w:tc>
          <w:tcPr>
            <w:tcW w:w="500" w:type="pct"/>
            <w:vMerge w:val="restart"/>
            <w:tcBorders>
              <w:top w:val="single" w:sz="4" w:space="0" w:color="auto"/>
              <w:right w:val="single" w:sz="4" w:space="0" w:color="auto"/>
            </w:tcBorders>
          </w:tcPr>
          <w:p w:rsidR="005F10FF" w:rsidRPr="00AA0AC8" w:rsidRDefault="005F10FF"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w:t>
            </w:r>
          </w:p>
        </w:tc>
      </w:tr>
      <w:tr w:rsidR="005F10FF" w:rsidRPr="00AA0AC8" w:rsidTr="00AD7713">
        <w:trPr>
          <w:trHeight w:val="668"/>
        </w:trPr>
        <w:tc>
          <w:tcPr>
            <w:tcW w:w="182" w:type="pct"/>
            <w:vMerge/>
          </w:tcPr>
          <w:p w:rsidR="005F10FF" w:rsidRPr="00AA0AC8" w:rsidRDefault="005F10FF" w:rsidP="00AA0AC8">
            <w:pPr>
              <w:spacing w:after="0" w:line="240" w:lineRule="auto"/>
              <w:jc w:val="both"/>
              <w:rPr>
                <w:rFonts w:ascii="Times New Roman" w:hAnsi="Times New Roman" w:cs="Times New Roman"/>
                <w:lang w:val="ro-RO"/>
              </w:rPr>
            </w:pPr>
          </w:p>
        </w:tc>
        <w:tc>
          <w:tcPr>
            <w:tcW w:w="818" w:type="pct"/>
            <w:vMerge/>
          </w:tcPr>
          <w:p w:rsidR="005F10FF" w:rsidRPr="00AA0AC8" w:rsidRDefault="005F10FF" w:rsidP="00AA0AC8">
            <w:pPr>
              <w:pStyle w:val="Default"/>
              <w:rPr>
                <w:iCs/>
                <w:sz w:val="22"/>
                <w:szCs w:val="22"/>
                <w:lang w:val="ro-RO"/>
              </w:rPr>
            </w:pPr>
          </w:p>
        </w:tc>
        <w:tc>
          <w:tcPr>
            <w:tcW w:w="909" w:type="pct"/>
            <w:vMerge/>
          </w:tcPr>
          <w:p w:rsidR="005F10FF" w:rsidRPr="00AA0AC8" w:rsidRDefault="005F10FF" w:rsidP="00AA0AC8">
            <w:pPr>
              <w:spacing w:after="0" w:line="240" w:lineRule="auto"/>
              <w:rPr>
                <w:rFonts w:ascii="Times New Roman" w:hAnsi="Times New Roman" w:cs="Times New Roman"/>
                <w:lang w:val="ro-RO"/>
              </w:rPr>
            </w:pPr>
          </w:p>
        </w:tc>
        <w:tc>
          <w:tcPr>
            <w:tcW w:w="1682" w:type="pct"/>
            <w:tcBorders>
              <w:top w:val="dotted" w:sz="4" w:space="0" w:color="auto"/>
              <w:bottom w:val="dotted" w:sz="4" w:space="0" w:color="auto"/>
            </w:tcBorders>
          </w:tcPr>
          <w:p w:rsidR="005F10FF" w:rsidRPr="00AA0AC8" w:rsidRDefault="005F10FF" w:rsidP="00AA0AC8">
            <w:pPr>
              <w:pStyle w:val="Default"/>
              <w:jc w:val="both"/>
              <w:rPr>
                <w:color w:val="auto"/>
                <w:sz w:val="22"/>
                <w:szCs w:val="22"/>
                <w:lang w:val="ro-RO"/>
              </w:rPr>
            </w:pPr>
            <w:r w:rsidRPr="00AA0AC8">
              <w:rPr>
                <w:color w:val="auto"/>
                <w:sz w:val="22"/>
                <w:szCs w:val="22"/>
                <w:lang w:val="ro-RO"/>
              </w:rPr>
              <w:t>2. Participarea la reuniunile şi activităţile comune desfăşurate de structurile europene de specialitate (EPRA, REFRAM, BRAF) în componenţa cărora CCA are statut de membru.</w:t>
            </w:r>
          </w:p>
        </w:tc>
        <w:tc>
          <w:tcPr>
            <w:tcW w:w="500" w:type="pct"/>
            <w:vMerge/>
          </w:tcPr>
          <w:p w:rsidR="005F10FF" w:rsidRPr="00AA0AC8" w:rsidRDefault="005F10FF" w:rsidP="00AA0AC8">
            <w:pPr>
              <w:pStyle w:val="BodyText"/>
              <w:tabs>
                <w:tab w:val="num" w:pos="720"/>
              </w:tabs>
              <w:spacing w:after="0" w:line="240" w:lineRule="auto"/>
              <w:rPr>
                <w:rFonts w:ascii="Times New Roman" w:hAnsi="Times New Roman"/>
                <w:lang w:val="ro-RO"/>
              </w:rPr>
            </w:pPr>
          </w:p>
        </w:tc>
        <w:tc>
          <w:tcPr>
            <w:tcW w:w="409" w:type="pct"/>
            <w:vMerge/>
          </w:tcPr>
          <w:p w:rsidR="005F10FF" w:rsidRPr="00AA0AC8" w:rsidRDefault="005F10FF" w:rsidP="00AA0AC8">
            <w:pPr>
              <w:pStyle w:val="BodyText"/>
              <w:tabs>
                <w:tab w:val="num" w:pos="720"/>
              </w:tabs>
              <w:spacing w:after="0" w:line="240" w:lineRule="auto"/>
              <w:rPr>
                <w:rFonts w:ascii="Times New Roman" w:hAnsi="Times New Roman"/>
                <w:lang w:val="ro-RO"/>
              </w:rPr>
            </w:pPr>
          </w:p>
        </w:tc>
        <w:tc>
          <w:tcPr>
            <w:tcW w:w="500" w:type="pct"/>
            <w:vMerge/>
            <w:tcBorders>
              <w:right w:val="single" w:sz="4" w:space="0" w:color="auto"/>
            </w:tcBorders>
          </w:tcPr>
          <w:p w:rsidR="005F10FF" w:rsidRPr="00AA0AC8" w:rsidRDefault="005F10FF" w:rsidP="00AA0AC8">
            <w:pPr>
              <w:spacing w:after="0" w:line="240" w:lineRule="auto"/>
              <w:rPr>
                <w:rFonts w:ascii="Times New Roman" w:hAnsi="Times New Roman" w:cs="Times New Roman"/>
                <w:lang w:val="ro-RO"/>
              </w:rPr>
            </w:pPr>
          </w:p>
        </w:tc>
      </w:tr>
      <w:tr w:rsidR="005F10FF" w:rsidRPr="00AA0AC8" w:rsidTr="00AD7713">
        <w:trPr>
          <w:trHeight w:val="668"/>
        </w:trPr>
        <w:tc>
          <w:tcPr>
            <w:tcW w:w="182" w:type="pct"/>
            <w:vMerge/>
          </w:tcPr>
          <w:p w:rsidR="005F10FF" w:rsidRPr="00AA0AC8" w:rsidRDefault="005F10FF" w:rsidP="00AA0AC8">
            <w:pPr>
              <w:spacing w:after="0" w:line="240" w:lineRule="auto"/>
              <w:jc w:val="both"/>
              <w:rPr>
                <w:rFonts w:ascii="Times New Roman" w:hAnsi="Times New Roman" w:cs="Times New Roman"/>
                <w:lang w:val="ro-RO"/>
              </w:rPr>
            </w:pPr>
          </w:p>
        </w:tc>
        <w:tc>
          <w:tcPr>
            <w:tcW w:w="818" w:type="pct"/>
            <w:vMerge/>
          </w:tcPr>
          <w:p w:rsidR="005F10FF" w:rsidRPr="00AA0AC8" w:rsidRDefault="005F10FF" w:rsidP="00AA0AC8">
            <w:pPr>
              <w:pStyle w:val="Default"/>
              <w:rPr>
                <w:iCs/>
                <w:sz w:val="22"/>
                <w:szCs w:val="22"/>
                <w:lang w:val="ro-RO"/>
              </w:rPr>
            </w:pPr>
          </w:p>
        </w:tc>
        <w:tc>
          <w:tcPr>
            <w:tcW w:w="909" w:type="pct"/>
            <w:vMerge/>
          </w:tcPr>
          <w:p w:rsidR="005F10FF" w:rsidRPr="00AA0AC8" w:rsidRDefault="005F10FF" w:rsidP="00AA0AC8">
            <w:pPr>
              <w:spacing w:after="0" w:line="240" w:lineRule="auto"/>
              <w:rPr>
                <w:rFonts w:ascii="Times New Roman" w:hAnsi="Times New Roman" w:cs="Times New Roman"/>
                <w:lang w:val="ro-RO"/>
              </w:rPr>
            </w:pPr>
          </w:p>
        </w:tc>
        <w:tc>
          <w:tcPr>
            <w:tcW w:w="1682" w:type="pct"/>
            <w:tcBorders>
              <w:top w:val="dotted" w:sz="4" w:space="0" w:color="auto"/>
              <w:bottom w:val="dotted" w:sz="4" w:space="0" w:color="auto"/>
            </w:tcBorders>
          </w:tcPr>
          <w:p w:rsidR="005F10FF" w:rsidRPr="00AA0AC8" w:rsidRDefault="005F10FF" w:rsidP="00AA0AC8">
            <w:pPr>
              <w:pStyle w:val="Default"/>
              <w:jc w:val="both"/>
              <w:rPr>
                <w:color w:val="auto"/>
                <w:sz w:val="22"/>
                <w:szCs w:val="22"/>
                <w:lang w:val="ro-RO"/>
              </w:rPr>
            </w:pPr>
            <w:r w:rsidRPr="00AA0AC8">
              <w:rPr>
                <w:color w:val="auto"/>
                <w:sz w:val="22"/>
                <w:szCs w:val="22"/>
                <w:lang w:val="ro-RO"/>
              </w:rPr>
              <w:t>3. Studierea experienţei statelor membre ale Uniunii Europene privind trecerea la televiziunea digitală terestră.</w:t>
            </w:r>
          </w:p>
        </w:tc>
        <w:tc>
          <w:tcPr>
            <w:tcW w:w="500" w:type="pct"/>
            <w:vMerge/>
          </w:tcPr>
          <w:p w:rsidR="005F10FF" w:rsidRPr="00AA0AC8" w:rsidRDefault="005F10FF" w:rsidP="00AA0AC8">
            <w:pPr>
              <w:pStyle w:val="BodyText"/>
              <w:tabs>
                <w:tab w:val="num" w:pos="720"/>
              </w:tabs>
              <w:spacing w:after="0" w:line="240" w:lineRule="auto"/>
              <w:rPr>
                <w:rFonts w:ascii="Times New Roman" w:hAnsi="Times New Roman"/>
                <w:lang w:val="ro-RO"/>
              </w:rPr>
            </w:pPr>
          </w:p>
        </w:tc>
        <w:tc>
          <w:tcPr>
            <w:tcW w:w="409" w:type="pct"/>
            <w:vMerge/>
          </w:tcPr>
          <w:p w:rsidR="005F10FF" w:rsidRPr="00AA0AC8" w:rsidRDefault="005F10FF" w:rsidP="00AA0AC8">
            <w:pPr>
              <w:pStyle w:val="BodyText"/>
              <w:tabs>
                <w:tab w:val="num" w:pos="720"/>
              </w:tabs>
              <w:spacing w:after="0" w:line="240" w:lineRule="auto"/>
              <w:rPr>
                <w:rFonts w:ascii="Times New Roman" w:hAnsi="Times New Roman"/>
                <w:lang w:val="ro-RO"/>
              </w:rPr>
            </w:pPr>
          </w:p>
        </w:tc>
        <w:tc>
          <w:tcPr>
            <w:tcW w:w="500" w:type="pct"/>
            <w:vMerge/>
            <w:tcBorders>
              <w:right w:val="single" w:sz="4" w:space="0" w:color="auto"/>
            </w:tcBorders>
          </w:tcPr>
          <w:p w:rsidR="005F10FF" w:rsidRPr="00AA0AC8" w:rsidRDefault="005F10FF" w:rsidP="00AA0AC8">
            <w:pPr>
              <w:spacing w:after="0" w:line="240" w:lineRule="auto"/>
              <w:rPr>
                <w:rFonts w:ascii="Times New Roman" w:hAnsi="Times New Roman" w:cs="Times New Roman"/>
                <w:lang w:val="ro-RO"/>
              </w:rPr>
            </w:pPr>
          </w:p>
        </w:tc>
      </w:tr>
      <w:tr w:rsidR="005F10FF" w:rsidRPr="00AA0AC8" w:rsidTr="00AD7713">
        <w:trPr>
          <w:trHeight w:val="668"/>
        </w:trPr>
        <w:tc>
          <w:tcPr>
            <w:tcW w:w="182" w:type="pct"/>
            <w:vMerge/>
          </w:tcPr>
          <w:p w:rsidR="005F10FF" w:rsidRPr="00AA0AC8" w:rsidRDefault="005F10FF" w:rsidP="00AA0AC8">
            <w:pPr>
              <w:spacing w:after="0" w:line="240" w:lineRule="auto"/>
              <w:jc w:val="both"/>
              <w:rPr>
                <w:rFonts w:ascii="Times New Roman" w:hAnsi="Times New Roman" w:cs="Times New Roman"/>
                <w:lang w:val="ro-RO"/>
              </w:rPr>
            </w:pPr>
          </w:p>
        </w:tc>
        <w:tc>
          <w:tcPr>
            <w:tcW w:w="818" w:type="pct"/>
            <w:vMerge/>
          </w:tcPr>
          <w:p w:rsidR="005F10FF" w:rsidRPr="00AA0AC8" w:rsidRDefault="005F10FF" w:rsidP="00AA0AC8">
            <w:pPr>
              <w:pStyle w:val="Default"/>
              <w:rPr>
                <w:iCs/>
                <w:sz w:val="22"/>
                <w:szCs w:val="22"/>
                <w:lang w:val="ro-RO"/>
              </w:rPr>
            </w:pPr>
          </w:p>
        </w:tc>
        <w:tc>
          <w:tcPr>
            <w:tcW w:w="909" w:type="pct"/>
            <w:vMerge/>
          </w:tcPr>
          <w:p w:rsidR="005F10FF" w:rsidRPr="00AA0AC8" w:rsidRDefault="005F10FF" w:rsidP="00AA0AC8">
            <w:pPr>
              <w:spacing w:after="0" w:line="240" w:lineRule="auto"/>
              <w:rPr>
                <w:rFonts w:ascii="Times New Roman" w:hAnsi="Times New Roman" w:cs="Times New Roman"/>
                <w:lang w:val="ro-RO"/>
              </w:rPr>
            </w:pPr>
          </w:p>
        </w:tc>
        <w:tc>
          <w:tcPr>
            <w:tcW w:w="1682" w:type="pct"/>
            <w:tcBorders>
              <w:top w:val="dotted" w:sz="4" w:space="0" w:color="auto"/>
              <w:bottom w:val="dotted" w:sz="4" w:space="0" w:color="auto"/>
            </w:tcBorders>
          </w:tcPr>
          <w:p w:rsidR="005F10FF" w:rsidRPr="00AA0AC8" w:rsidRDefault="005F10FF" w:rsidP="00AA0AC8">
            <w:pPr>
              <w:pStyle w:val="Default"/>
              <w:jc w:val="both"/>
              <w:rPr>
                <w:color w:val="auto"/>
                <w:sz w:val="22"/>
                <w:szCs w:val="22"/>
                <w:lang w:val="ro-RO"/>
              </w:rPr>
            </w:pPr>
            <w:r w:rsidRPr="00AA0AC8">
              <w:rPr>
                <w:color w:val="auto"/>
                <w:sz w:val="22"/>
                <w:szCs w:val="22"/>
                <w:lang w:val="ro-RO"/>
              </w:rPr>
              <w:t>4. Preluarea bunelor practici cu privire la:</w:t>
            </w:r>
          </w:p>
          <w:p w:rsidR="005F10FF" w:rsidRPr="00AA0AC8" w:rsidRDefault="005F10FF" w:rsidP="00AA0AC8">
            <w:pPr>
              <w:pStyle w:val="Default"/>
              <w:jc w:val="both"/>
              <w:rPr>
                <w:color w:val="auto"/>
                <w:sz w:val="22"/>
                <w:szCs w:val="22"/>
                <w:lang w:val="ro-RO"/>
              </w:rPr>
            </w:pPr>
            <w:r w:rsidRPr="00AA0AC8">
              <w:rPr>
                <w:color w:val="auto"/>
                <w:sz w:val="22"/>
                <w:szCs w:val="22"/>
                <w:lang w:val="ro-RO"/>
              </w:rPr>
              <w:t>a) asigurarea pluralismului socio-politic;</w:t>
            </w:r>
          </w:p>
          <w:p w:rsidR="005F10FF" w:rsidRPr="00AA0AC8" w:rsidRDefault="005F10FF" w:rsidP="00AA0AC8">
            <w:pPr>
              <w:pStyle w:val="Default"/>
              <w:jc w:val="both"/>
              <w:rPr>
                <w:color w:val="auto"/>
                <w:sz w:val="22"/>
                <w:szCs w:val="22"/>
                <w:lang w:val="ro-RO"/>
              </w:rPr>
            </w:pPr>
            <w:r w:rsidRPr="00AA0AC8">
              <w:rPr>
                <w:color w:val="auto"/>
                <w:sz w:val="22"/>
                <w:szCs w:val="22"/>
                <w:lang w:val="ro-RO"/>
              </w:rPr>
              <w:t>b) transparenţa proprietăţii în domeniul audiovizualului;</w:t>
            </w:r>
          </w:p>
          <w:p w:rsidR="005F10FF" w:rsidRPr="00AA0AC8" w:rsidRDefault="005F10FF" w:rsidP="00AA0AC8">
            <w:pPr>
              <w:pStyle w:val="Default"/>
              <w:jc w:val="both"/>
              <w:rPr>
                <w:color w:val="auto"/>
                <w:sz w:val="22"/>
                <w:szCs w:val="22"/>
                <w:lang w:val="ro-RO"/>
              </w:rPr>
            </w:pPr>
            <w:r w:rsidRPr="00AA0AC8">
              <w:rPr>
                <w:color w:val="auto"/>
                <w:sz w:val="22"/>
                <w:szCs w:val="22"/>
                <w:lang w:val="ro-RO"/>
              </w:rPr>
              <w:t>c) asigurarea şi ameliorarea condiţiilor de acces a persoanelor cu dizabilităţi la serviciile de programe;</w:t>
            </w:r>
          </w:p>
        </w:tc>
        <w:tc>
          <w:tcPr>
            <w:tcW w:w="500" w:type="pct"/>
            <w:vMerge/>
          </w:tcPr>
          <w:p w:rsidR="005F10FF" w:rsidRPr="00AA0AC8" w:rsidRDefault="005F10FF" w:rsidP="00AA0AC8">
            <w:pPr>
              <w:pStyle w:val="BodyText"/>
              <w:tabs>
                <w:tab w:val="num" w:pos="720"/>
              </w:tabs>
              <w:spacing w:after="0" w:line="240" w:lineRule="auto"/>
              <w:rPr>
                <w:rFonts w:ascii="Times New Roman" w:hAnsi="Times New Roman"/>
                <w:lang w:val="ro-RO"/>
              </w:rPr>
            </w:pPr>
          </w:p>
        </w:tc>
        <w:tc>
          <w:tcPr>
            <w:tcW w:w="409" w:type="pct"/>
            <w:vMerge/>
          </w:tcPr>
          <w:p w:rsidR="005F10FF" w:rsidRPr="00AA0AC8" w:rsidRDefault="005F10FF" w:rsidP="00AA0AC8">
            <w:pPr>
              <w:pStyle w:val="BodyText"/>
              <w:tabs>
                <w:tab w:val="num" w:pos="720"/>
              </w:tabs>
              <w:spacing w:after="0" w:line="240" w:lineRule="auto"/>
              <w:rPr>
                <w:rFonts w:ascii="Times New Roman" w:hAnsi="Times New Roman"/>
                <w:lang w:val="ro-RO"/>
              </w:rPr>
            </w:pPr>
          </w:p>
        </w:tc>
        <w:tc>
          <w:tcPr>
            <w:tcW w:w="500" w:type="pct"/>
            <w:vMerge/>
            <w:tcBorders>
              <w:right w:val="single" w:sz="4" w:space="0" w:color="auto"/>
            </w:tcBorders>
          </w:tcPr>
          <w:p w:rsidR="005F10FF" w:rsidRPr="00AA0AC8" w:rsidRDefault="005F10FF" w:rsidP="00AA0AC8">
            <w:pPr>
              <w:spacing w:after="0" w:line="240" w:lineRule="auto"/>
              <w:rPr>
                <w:rFonts w:ascii="Times New Roman" w:hAnsi="Times New Roman" w:cs="Times New Roman"/>
                <w:lang w:val="ro-RO"/>
              </w:rPr>
            </w:pPr>
          </w:p>
        </w:tc>
      </w:tr>
      <w:tr w:rsidR="005F10FF" w:rsidRPr="00AA0AC8" w:rsidTr="00AD7713">
        <w:trPr>
          <w:trHeight w:val="668"/>
        </w:trPr>
        <w:tc>
          <w:tcPr>
            <w:tcW w:w="182" w:type="pct"/>
            <w:vMerge/>
          </w:tcPr>
          <w:p w:rsidR="005F10FF" w:rsidRPr="00AA0AC8" w:rsidRDefault="005F10FF" w:rsidP="00AA0AC8">
            <w:pPr>
              <w:spacing w:after="0" w:line="240" w:lineRule="auto"/>
              <w:jc w:val="both"/>
              <w:rPr>
                <w:rFonts w:ascii="Times New Roman" w:hAnsi="Times New Roman" w:cs="Times New Roman"/>
                <w:lang w:val="ro-RO"/>
              </w:rPr>
            </w:pPr>
          </w:p>
        </w:tc>
        <w:tc>
          <w:tcPr>
            <w:tcW w:w="818" w:type="pct"/>
            <w:vMerge/>
            <w:tcBorders>
              <w:bottom w:val="single" w:sz="4" w:space="0" w:color="auto"/>
            </w:tcBorders>
          </w:tcPr>
          <w:p w:rsidR="005F10FF" w:rsidRPr="00AA0AC8" w:rsidRDefault="005F10FF" w:rsidP="00AA0AC8">
            <w:pPr>
              <w:pStyle w:val="Default"/>
              <w:rPr>
                <w:iCs/>
                <w:sz w:val="22"/>
                <w:szCs w:val="22"/>
                <w:lang w:val="ro-RO"/>
              </w:rPr>
            </w:pPr>
          </w:p>
        </w:tc>
        <w:tc>
          <w:tcPr>
            <w:tcW w:w="909" w:type="pct"/>
            <w:vMerge/>
            <w:tcBorders>
              <w:bottom w:val="single" w:sz="4" w:space="0" w:color="auto"/>
            </w:tcBorders>
          </w:tcPr>
          <w:p w:rsidR="005F10FF" w:rsidRPr="00AA0AC8" w:rsidRDefault="005F10FF" w:rsidP="00AA0AC8">
            <w:pPr>
              <w:spacing w:after="0" w:line="240" w:lineRule="auto"/>
              <w:rPr>
                <w:rFonts w:ascii="Times New Roman" w:hAnsi="Times New Roman" w:cs="Times New Roman"/>
                <w:lang w:val="ro-RO"/>
              </w:rPr>
            </w:pPr>
          </w:p>
        </w:tc>
        <w:tc>
          <w:tcPr>
            <w:tcW w:w="1682" w:type="pct"/>
            <w:tcBorders>
              <w:top w:val="dotted" w:sz="4" w:space="0" w:color="auto"/>
              <w:bottom w:val="single" w:sz="4" w:space="0" w:color="auto"/>
            </w:tcBorders>
          </w:tcPr>
          <w:p w:rsidR="005F10FF" w:rsidRPr="00AA0AC8" w:rsidRDefault="005F10FF" w:rsidP="00AA0AC8">
            <w:pPr>
              <w:pStyle w:val="Default"/>
              <w:jc w:val="both"/>
              <w:rPr>
                <w:color w:val="auto"/>
                <w:sz w:val="22"/>
                <w:szCs w:val="22"/>
                <w:lang w:val="ro-RO"/>
              </w:rPr>
            </w:pPr>
            <w:r w:rsidRPr="00AA0AC8">
              <w:rPr>
                <w:color w:val="auto"/>
                <w:sz w:val="22"/>
                <w:szCs w:val="22"/>
                <w:lang w:val="ro-RO"/>
              </w:rPr>
              <w:t>d) promovarea egalităţii de gen în mass-media audiovizuală.</w:t>
            </w:r>
          </w:p>
        </w:tc>
        <w:tc>
          <w:tcPr>
            <w:tcW w:w="500" w:type="pct"/>
            <w:vMerge/>
            <w:tcBorders>
              <w:bottom w:val="single" w:sz="4" w:space="0" w:color="auto"/>
            </w:tcBorders>
          </w:tcPr>
          <w:p w:rsidR="005F10FF" w:rsidRPr="00AA0AC8" w:rsidRDefault="005F10FF" w:rsidP="00AA0AC8">
            <w:pPr>
              <w:pStyle w:val="BodyText"/>
              <w:tabs>
                <w:tab w:val="num" w:pos="720"/>
              </w:tabs>
              <w:spacing w:after="0" w:line="240" w:lineRule="auto"/>
              <w:rPr>
                <w:rFonts w:ascii="Times New Roman" w:hAnsi="Times New Roman"/>
                <w:lang w:val="ro-RO"/>
              </w:rPr>
            </w:pPr>
          </w:p>
        </w:tc>
        <w:tc>
          <w:tcPr>
            <w:tcW w:w="409" w:type="pct"/>
            <w:vMerge/>
            <w:tcBorders>
              <w:bottom w:val="single" w:sz="4" w:space="0" w:color="auto"/>
            </w:tcBorders>
          </w:tcPr>
          <w:p w:rsidR="005F10FF" w:rsidRPr="00AA0AC8" w:rsidRDefault="005F10FF" w:rsidP="00AA0AC8">
            <w:pPr>
              <w:pStyle w:val="BodyText"/>
              <w:tabs>
                <w:tab w:val="num" w:pos="720"/>
              </w:tabs>
              <w:spacing w:after="0" w:line="240" w:lineRule="auto"/>
              <w:rPr>
                <w:rFonts w:ascii="Times New Roman" w:hAnsi="Times New Roman"/>
                <w:lang w:val="ro-RO"/>
              </w:rPr>
            </w:pPr>
          </w:p>
        </w:tc>
        <w:tc>
          <w:tcPr>
            <w:tcW w:w="500" w:type="pct"/>
            <w:vMerge/>
            <w:tcBorders>
              <w:bottom w:val="single" w:sz="4" w:space="0" w:color="auto"/>
              <w:right w:val="single" w:sz="4" w:space="0" w:color="auto"/>
            </w:tcBorders>
          </w:tcPr>
          <w:p w:rsidR="005F10FF" w:rsidRPr="00AA0AC8" w:rsidRDefault="005F10FF" w:rsidP="00AA0AC8">
            <w:pPr>
              <w:spacing w:after="0" w:line="240" w:lineRule="auto"/>
              <w:rPr>
                <w:rFonts w:ascii="Times New Roman" w:hAnsi="Times New Roman" w:cs="Times New Roman"/>
                <w:lang w:val="ro-RO"/>
              </w:rPr>
            </w:pPr>
          </w:p>
        </w:tc>
      </w:tr>
      <w:tr w:rsidR="005F10FF" w:rsidRPr="00AA0AC8" w:rsidTr="00AD7713">
        <w:trPr>
          <w:trHeight w:val="1670"/>
        </w:trPr>
        <w:tc>
          <w:tcPr>
            <w:tcW w:w="182" w:type="pct"/>
          </w:tcPr>
          <w:p w:rsidR="005F10FF" w:rsidRPr="00AA0AC8" w:rsidRDefault="005F10FF" w:rsidP="00AA0AC8">
            <w:pPr>
              <w:spacing w:after="0" w:line="240" w:lineRule="auto"/>
              <w:jc w:val="both"/>
              <w:rPr>
                <w:rFonts w:ascii="Times New Roman" w:hAnsi="Times New Roman" w:cs="Times New Roman"/>
                <w:lang w:val="ro-RO"/>
              </w:rPr>
            </w:pPr>
          </w:p>
        </w:tc>
        <w:tc>
          <w:tcPr>
            <w:tcW w:w="1727" w:type="pct"/>
            <w:gridSpan w:val="2"/>
            <w:tcBorders>
              <w:top w:val="single" w:sz="4" w:space="0" w:color="auto"/>
            </w:tcBorders>
          </w:tcPr>
          <w:p w:rsidR="005F10FF" w:rsidRPr="00AA0AC8" w:rsidRDefault="005F10FF" w:rsidP="00AA0AC8">
            <w:pPr>
              <w:spacing w:after="0" w:line="240" w:lineRule="auto"/>
              <w:rPr>
                <w:rFonts w:ascii="Times New Roman" w:hAnsi="Times New Roman" w:cs="Times New Roman"/>
                <w:b/>
                <w:iCs/>
                <w:lang w:val="ro-RO"/>
              </w:rPr>
            </w:pPr>
            <w:r w:rsidRPr="00AA0AC8">
              <w:rPr>
                <w:rFonts w:ascii="Times New Roman" w:hAnsi="Times New Roman" w:cs="Times New Roman"/>
                <w:b/>
                <w:iCs/>
                <w:lang w:val="ro-RO"/>
              </w:rPr>
              <w:t>Art. 133 Cooperarea în domeniul culturii, politi-cii audio-vizualului și mass media</w:t>
            </w:r>
          </w:p>
          <w:p w:rsidR="005F10FF" w:rsidRPr="00AA0AC8" w:rsidRDefault="005F10FF"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 xml:space="preserve">RM va armoniza legislația sa cu actele juridice ale UE și instrumentele internaționale la care se face referință în </w:t>
            </w:r>
            <w:r w:rsidRPr="00AA0AC8">
              <w:rPr>
                <w:rFonts w:ascii="Times New Roman" w:hAnsi="Times New Roman" w:cs="Times New Roman"/>
                <w:i/>
                <w:lang w:val="ro-RO"/>
              </w:rPr>
              <w:t>Anexa XIV la prezentul Acord</w:t>
            </w:r>
            <w:r w:rsidRPr="00AA0AC8">
              <w:rPr>
                <w:rFonts w:ascii="Times New Roman" w:hAnsi="Times New Roman" w:cs="Times New Roman"/>
                <w:lang w:val="ro-RO"/>
              </w:rPr>
              <w:t>, în conformitate cu prevederile acestei Anexei</w:t>
            </w:r>
          </w:p>
        </w:tc>
        <w:tc>
          <w:tcPr>
            <w:tcW w:w="1682" w:type="pct"/>
            <w:tcBorders>
              <w:top w:val="single" w:sz="4" w:space="0" w:color="auto"/>
              <w:bottom w:val="dotted" w:sz="4" w:space="0" w:color="auto"/>
            </w:tcBorders>
          </w:tcPr>
          <w:p w:rsidR="005F10FF" w:rsidRPr="00AA0AC8" w:rsidRDefault="005F10FF" w:rsidP="00AA0AC8">
            <w:pPr>
              <w:pStyle w:val="BodyTextIndent"/>
              <w:spacing w:after="0"/>
              <w:ind w:left="-27"/>
              <w:jc w:val="center"/>
              <w:rPr>
                <w:sz w:val="22"/>
                <w:szCs w:val="22"/>
                <w:lang w:val="ro-RO"/>
              </w:rPr>
            </w:pPr>
            <w:r w:rsidRPr="00AA0AC8">
              <w:rPr>
                <w:sz w:val="22"/>
                <w:szCs w:val="22"/>
                <w:lang w:val="ro-RO"/>
              </w:rPr>
              <w:t>-</w:t>
            </w:r>
          </w:p>
        </w:tc>
        <w:tc>
          <w:tcPr>
            <w:tcW w:w="500" w:type="pct"/>
            <w:tcBorders>
              <w:top w:val="single" w:sz="4" w:space="0" w:color="auto"/>
              <w:bottom w:val="dotted" w:sz="4" w:space="0" w:color="auto"/>
            </w:tcBorders>
          </w:tcPr>
          <w:p w:rsidR="005F10FF" w:rsidRPr="00AA0AC8" w:rsidRDefault="005F10FF"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w:t>
            </w:r>
          </w:p>
        </w:tc>
        <w:tc>
          <w:tcPr>
            <w:tcW w:w="409" w:type="pct"/>
            <w:tcBorders>
              <w:top w:val="single" w:sz="4" w:space="0" w:color="auto"/>
              <w:bottom w:val="dotted" w:sz="4" w:space="0" w:color="auto"/>
            </w:tcBorders>
          </w:tcPr>
          <w:p w:rsidR="005F10FF" w:rsidRPr="00AA0AC8" w:rsidRDefault="005F10FF"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w:t>
            </w:r>
          </w:p>
        </w:tc>
        <w:tc>
          <w:tcPr>
            <w:tcW w:w="500" w:type="pct"/>
            <w:tcBorders>
              <w:top w:val="single" w:sz="4" w:space="0" w:color="auto"/>
              <w:bottom w:val="dotted" w:sz="4" w:space="0" w:color="auto"/>
            </w:tcBorders>
          </w:tcPr>
          <w:p w:rsidR="005F10FF" w:rsidRPr="00AA0AC8" w:rsidRDefault="005F10FF" w:rsidP="00AA0AC8">
            <w:pPr>
              <w:tabs>
                <w:tab w:val="left" w:pos="73"/>
                <w:tab w:val="left" w:pos="11520"/>
              </w:tabs>
              <w:spacing w:after="0" w:line="240" w:lineRule="auto"/>
              <w:jc w:val="center"/>
              <w:rPr>
                <w:rFonts w:ascii="Times New Roman" w:hAnsi="Times New Roman" w:cs="Times New Roman"/>
                <w:lang w:val="ro-RO"/>
              </w:rPr>
            </w:pPr>
            <w:r w:rsidRPr="00AA0AC8">
              <w:rPr>
                <w:rFonts w:ascii="Times New Roman" w:hAnsi="Times New Roman" w:cs="Times New Roman"/>
                <w:lang w:val="ro-RO"/>
              </w:rPr>
              <w:t>-</w:t>
            </w:r>
          </w:p>
        </w:tc>
      </w:tr>
      <w:tr w:rsidR="005F10FF" w:rsidRPr="00AA0AC8" w:rsidTr="00C72E50">
        <w:trPr>
          <w:trHeight w:val="1132"/>
        </w:trPr>
        <w:tc>
          <w:tcPr>
            <w:tcW w:w="182" w:type="pct"/>
            <w:tcBorders>
              <w:bottom w:val="single" w:sz="12" w:space="0" w:color="auto"/>
            </w:tcBorders>
          </w:tcPr>
          <w:p w:rsidR="005F10FF" w:rsidRPr="00AA0AC8" w:rsidRDefault="005F10FF" w:rsidP="00AA0AC8">
            <w:pPr>
              <w:spacing w:after="0" w:line="240" w:lineRule="auto"/>
              <w:jc w:val="both"/>
              <w:rPr>
                <w:rFonts w:ascii="Times New Roman" w:hAnsi="Times New Roman" w:cs="Times New Roman"/>
                <w:lang w:val="ro-RO"/>
              </w:rPr>
            </w:pPr>
          </w:p>
        </w:tc>
        <w:tc>
          <w:tcPr>
            <w:tcW w:w="1727" w:type="pct"/>
            <w:gridSpan w:val="2"/>
            <w:tcBorders>
              <w:top w:val="single" w:sz="4" w:space="0" w:color="auto"/>
              <w:bottom w:val="single" w:sz="12" w:space="0" w:color="auto"/>
            </w:tcBorders>
          </w:tcPr>
          <w:p w:rsidR="005F10FF" w:rsidRPr="00AA0AC8" w:rsidRDefault="005F10FF" w:rsidP="00AA0AC8">
            <w:pPr>
              <w:spacing w:after="0" w:line="240" w:lineRule="auto"/>
              <w:jc w:val="both"/>
              <w:rPr>
                <w:rFonts w:ascii="Times New Roman" w:hAnsi="Times New Roman" w:cs="Times New Roman"/>
                <w:b/>
                <w:lang w:val="ro-RO"/>
              </w:rPr>
            </w:pPr>
            <w:r w:rsidRPr="00AA0AC8">
              <w:rPr>
                <w:rFonts w:ascii="Times New Roman" w:hAnsi="Times New Roman" w:cs="Times New Roman"/>
                <w:lang w:val="ro-RO"/>
              </w:rPr>
              <w:t>Anexa XIV la prezentul Acord:</w:t>
            </w:r>
          </w:p>
          <w:p w:rsidR="005F10FF" w:rsidRPr="00AA0AC8" w:rsidRDefault="005F10FF" w:rsidP="00AA0AC8">
            <w:pPr>
              <w:spacing w:after="0" w:line="240" w:lineRule="auto"/>
              <w:jc w:val="both"/>
              <w:rPr>
                <w:rFonts w:ascii="Times New Roman" w:hAnsi="Times New Roman" w:cs="Times New Roman"/>
                <w:lang w:val="ro-RO"/>
              </w:rPr>
            </w:pPr>
            <w:r w:rsidRPr="00AA0AC8">
              <w:rPr>
                <w:rFonts w:ascii="Times New Roman" w:hAnsi="Times New Roman" w:cs="Times New Roman"/>
                <w:b/>
                <w:lang w:val="ro-RO"/>
              </w:rPr>
              <w:t>Directiva 2007/65/CE</w:t>
            </w:r>
            <w:r w:rsidRPr="00AA0AC8">
              <w:rPr>
                <w:rFonts w:ascii="Times New Roman" w:hAnsi="Times New Roman" w:cs="Times New Roman"/>
                <w:lang w:val="ro-RO"/>
              </w:rPr>
              <w:t xml:space="preserve"> a Parlamentului European și a Consiliului din 11 decembrie 2007 de modificare a Directivei 89/552/CEE a Consiliului privind coordonarea anumitor acte cu putere de lege și acte administrative ale statelor membre cu privire la desfăşurarea activităţilor de difuzare a programelor de televiziune (”Directiva serviciilor mass-media audiovizuale”)</w:t>
            </w:r>
          </w:p>
        </w:tc>
        <w:tc>
          <w:tcPr>
            <w:tcW w:w="1682" w:type="pct"/>
            <w:tcBorders>
              <w:top w:val="single" w:sz="4" w:space="0" w:color="auto"/>
              <w:bottom w:val="single" w:sz="12" w:space="0" w:color="auto"/>
            </w:tcBorders>
          </w:tcPr>
          <w:p w:rsidR="005F10FF" w:rsidRPr="00AA0AC8" w:rsidRDefault="005F10FF" w:rsidP="00AA0AC8">
            <w:pPr>
              <w:spacing w:after="0" w:line="240" w:lineRule="auto"/>
              <w:ind w:left="6"/>
              <w:jc w:val="both"/>
              <w:rPr>
                <w:rFonts w:ascii="Times New Roman" w:hAnsi="Times New Roman" w:cs="Times New Roman"/>
                <w:lang w:val="ro-RO"/>
              </w:rPr>
            </w:pPr>
            <w:r w:rsidRPr="00AA0AC8">
              <w:rPr>
                <w:rFonts w:ascii="Times New Roman" w:hAnsi="Times New Roman" w:cs="Times New Roman"/>
                <w:lang w:val="ro-RO"/>
              </w:rPr>
              <w:t>Elaborarea propunerilor de modificare şi completare a legislaţiei audiovizuale în scopul armonizării legislaţiei naţionale la cea europeană, în conformitate cu Directiva 2007/65/CE a Parlamentului European şi a Consiliului din 11 decembrie 2007, şi înaintarea acesteia Parlamentului RM spre aprobare.</w:t>
            </w:r>
          </w:p>
        </w:tc>
        <w:tc>
          <w:tcPr>
            <w:tcW w:w="500" w:type="pct"/>
            <w:tcBorders>
              <w:top w:val="single" w:sz="4" w:space="0" w:color="auto"/>
              <w:bottom w:val="single" w:sz="12" w:space="0" w:color="auto"/>
            </w:tcBorders>
          </w:tcPr>
          <w:p w:rsidR="005F10FF" w:rsidRPr="00AA0AC8" w:rsidRDefault="005F10FF"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CCA</w:t>
            </w:r>
          </w:p>
          <w:p w:rsidR="005F10FF" w:rsidRPr="00AA0AC8" w:rsidRDefault="005F10FF"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Parlamentul</w:t>
            </w:r>
          </w:p>
        </w:tc>
        <w:tc>
          <w:tcPr>
            <w:tcW w:w="409" w:type="pct"/>
            <w:tcBorders>
              <w:top w:val="single" w:sz="4" w:space="0" w:color="auto"/>
              <w:bottom w:val="single" w:sz="12" w:space="0" w:color="auto"/>
            </w:tcBorders>
          </w:tcPr>
          <w:p w:rsidR="005F10FF" w:rsidRPr="00AA0AC8" w:rsidRDefault="005F10FF"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Trimestrul III, 2015</w:t>
            </w:r>
          </w:p>
          <w:p w:rsidR="005F10FF" w:rsidRPr="00AA0AC8" w:rsidRDefault="005F10FF" w:rsidP="00AA0AC8">
            <w:pPr>
              <w:spacing w:after="0" w:line="240" w:lineRule="auto"/>
              <w:jc w:val="center"/>
              <w:rPr>
                <w:rFonts w:ascii="Times New Roman" w:hAnsi="Times New Roman" w:cs="Times New Roman"/>
                <w:color w:val="FF0000"/>
                <w:lang w:val="ro-RO"/>
              </w:rPr>
            </w:pPr>
            <w:r w:rsidRPr="00AA0AC8">
              <w:rPr>
                <w:rFonts w:ascii="Times New Roman" w:hAnsi="Times New Roman" w:cs="Times New Roman"/>
                <w:i/>
                <w:lang w:val="ro-RO"/>
              </w:rPr>
              <w:t>(Termenul de armonizare –   2 ani)</w:t>
            </w:r>
          </w:p>
        </w:tc>
        <w:tc>
          <w:tcPr>
            <w:tcW w:w="500" w:type="pct"/>
            <w:tcBorders>
              <w:top w:val="single" w:sz="4" w:space="0" w:color="auto"/>
              <w:bottom w:val="single" w:sz="12" w:space="0" w:color="auto"/>
            </w:tcBorders>
          </w:tcPr>
          <w:p w:rsidR="005F10FF" w:rsidRPr="00AA0AC8" w:rsidRDefault="005F10FF" w:rsidP="00AA0AC8">
            <w:pPr>
              <w:tabs>
                <w:tab w:val="left" w:pos="73"/>
                <w:tab w:val="left" w:pos="11520"/>
              </w:tabs>
              <w:spacing w:after="0" w:line="240" w:lineRule="auto"/>
              <w:jc w:val="center"/>
              <w:rPr>
                <w:rFonts w:ascii="Times New Roman" w:hAnsi="Times New Roman" w:cs="Times New Roman"/>
                <w:lang w:val="ro-RO"/>
              </w:rPr>
            </w:pPr>
            <w:r w:rsidRPr="00AA0AC8">
              <w:rPr>
                <w:rFonts w:ascii="Times New Roman" w:hAnsi="Times New Roman" w:cs="Times New Roman"/>
                <w:lang w:val="ro-RO"/>
              </w:rPr>
              <w:t>-</w:t>
            </w:r>
          </w:p>
        </w:tc>
      </w:tr>
      <w:tr w:rsidR="005F10FF" w:rsidRPr="00AA0AC8" w:rsidTr="00C72E50">
        <w:trPr>
          <w:trHeight w:val="570"/>
        </w:trPr>
        <w:tc>
          <w:tcPr>
            <w:tcW w:w="5000" w:type="pct"/>
            <w:gridSpan w:val="7"/>
            <w:tcBorders>
              <w:top w:val="single" w:sz="12" w:space="0" w:color="auto"/>
              <w:left w:val="single" w:sz="12" w:space="0" w:color="auto"/>
              <w:bottom w:val="single" w:sz="12" w:space="0" w:color="auto"/>
              <w:right w:val="single" w:sz="12" w:space="0" w:color="auto"/>
            </w:tcBorders>
            <w:shd w:val="clear" w:color="auto" w:fill="F2DBDB" w:themeFill="accent2" w:themeFillTint="33"/>
          </w:tcPr>
          <w:p w:rsidR="005F10FF" w:rsidRPr="00AA0AC8" w:rsidRDefault="005F10FF" w:rsidP="00AA0AC8">
            <w:pPr>
              <w:tabs>
                <w:tab w:val="left" w:pos="11520"/>
              </w:tabs>
              <w:spacing w:after="0" w:line="240" w:lineRule="auto"/>
              <w:ind w:left="602"/>
              <w:rPr>
                <w:rFonts w:ascii="Times New Roman" w:hAnsi="Times New Roman" w:cs="Times New Roman"/>
                <w:b/>
                <w:lang w:val="ro-RO"/>
              </w:rPr>
            </w:pPr>
            <w:r w:rsidRPr="00AA0AC8">
              <w:rPr>
                <w:rFonts w:ascii="Times New Roman" w:hAnsi="Times New Roman" w:cs="Times New Roman"/>
                <w:b/>
                <w:lang w:val="ro-RO"/>
              </w:rPr>
              <w:t>CAPITOLUL 26: COOPERAREA PRIVIND SOCIETATEA CIVILĂ</w:t>
            </w:r>
          </w:p>
        </w:tc>
      </w:tr>
      <w:tr w:rsidR="005F10FF" w:rsidRPr="00AA0AC8" w:rsidTr="00C72E50">
        <w:trPr>
          <w:trHeight w:val="1132"/>
        </w:trPr>
        <w:tc>
          <w:tcPr>
            <w:tcW w:w="182" w:type="pct"/>
            <w:tcBorders>
              <w:top w:val="single" w:sz="12" w:space="0" w:color="auto"/>
            </w:tcBorders>
          </w:tcPr>
          <w:p w:rsidR="005F10FF" w:rsidRPr="00AA0AC8" w:rsidRDefault="005F10FF" w:rsidP="00AA0AC8">
            <w:pPr>
              <w:spacing w:after="0" w:line="240" w:lineRule="auto"/>
              <w:jc w:val="both"/>
              <w:rPr>
                <w:rFonts w:ascii="Times New Roman" w:hAnsi="Times New Roman" w:cs="Times New Roman"/>
                <w:lang w:val="ro-RO"/>
              </w:rPr>
            </w:pPr>
          </w:p>
        </w:tc>
        <w:tc>
          <w:tcPr>
            <w:tcW w:w="818" w:type="pct"/>
            <w:tcBorders>
              <w:top w:val="single" w:sz="12" w:space="0" w:color="auto"/>
            </w:tcBorders>
          </w:tcPr>
          <w:p w:rsidR="005F10FF" w:rsidRPr="00AA0AC8" w:rsidRDefault="005F10FF" w:rsidP="00AA0AC8">
            <w:pPr>
              <w:pStyle w:val="Default"/>
              <w:jc w:val="both"/>
              <w:rPr>
                <w:sz w:val="22"/>
                <w:szCs w:val="22"/>
                <w:lang w:val="ro-RO"/>
              </w:rPr>
            </w:pPr>
            <w:r w:rsidRPr="00AA0AC8">
              <w:rPr>
                <w:b/>
                <w:sz w:val="22"/>
                <w:szCs w:val="22"/>
                <w:lang w:val="ro-RO"/>
              </w:rPr>
              <w:t>Art.</w:t>
            </w:r>
            <w:r w:rsidR="00483C25" w:rsidRPr="00AA0AC8">
              <w:rPr>
                <w:b/>
                <w:sz w:val="22"/>
                <w:szCs w:val="22"/>
                <w:lang w:val="ro-RO"/>
              </w:rPr>
              <w:t xml:space="preserve"> </w:t>
            </w:r>
            <w:r w:rsidRPr="00AA0AC8">
              <w:rPr>
                <w:b/>
                <w:sz w:val="22"/>
                <w:szCs w:val="22"/>
                <w:lang w:val="ro-RO"/>
              </w:rPr>
              <w:t>134</w:t>
            </w:r>
            <w:r w:rsidRPr="00AA0AC8">
              <w:rPr>
                <w:sz w:val="22"/>
                <w:szCs w:val="22"/>
                <w:lang w:val="ro-RO"/>
              </w:rPr>
              <w:t xml:space="preserve"> </w:t>
            </w:r>
            <w:r w:rsidRPr="00AA0AC8">
              <w:rPr>
                <w:b/>
                <w:sz w:val="22"/>
                <w:szCs w:val="22"/>
                <w:lang w:val="ro-RO"/>
              </w:rPr>
              <w:t>Cooperarea privind societatea civilă</w:t>
            </w:r>
          </w:p>
          <w:p w:rsidR="005F10FF" w:rsidRPr="00AA0AC8" w:rsidRDefault="005F10FF" w:rsidP="00AA0AC8">
            <w:pPr>
              <w:pStyle w:val="Default"/>
              <w:jc w:val="both"/>
              <w:rPr>
                <w:sz w:val="22"/>
                <w:szCs w:val="22"/>
                <w:lang w:val="ro-RO"/>
              </w:rPr>
            </w:pPr>
            <w:r w:rsidRPr="00AA0AC8">
              <w:rPr>
                <w:sz w:val="22"/>
                <w:szCs w:val="22"/>
                <w:lang w:val="ro-RO"/>
              </w:rPr>
              <w:t xml:space="preserve">Părțile vor stabili un dialog privind coope-rarea referitor la socie-tatea civilă urmărind următoarele obiective: </w:t>
            </w:r>
          </w:p>
          <w:p w:rsidR="005F10FF" w:rsidRPr="00AA0AC8" w:rsidRDefault="005F10FF" w:rsidP="00AA0AC8">
            <w:pPr>
              <w:pStyle w:val="Default"/>
              <w:jc w:val="both"/>
              <w:rPr>
                <w:sz w:val="22"/>
                <w:szCs w:val="22"/>
                <w:lang w:val="ro-RO"/>
              </w:rPr>
            </w:pPr>
            <w:r w:rsidRPr="00AA0AC8">
              <w:rPr>
                <w:sz w:val="22"/>
                <w:szCs w:val="22"/>
                <w:lang w:val="ro-RO"/>
              </w:rPr>
              <w:t xml:space="preserve">(a) consolidarea contactelor și schimbului de informație și experiență între toate sectoarele societății civile din UE și din RM; </w:t>
            </w:r>
          </w:p>
          <w:p w:rsidR="005F10FF" w:rsidRPr="00AA0AC8" w:rsidRDefault="005F10FF" w:rsidP="00AA0AC8">
            <w:pPr>
              <w:pStyle w:val="Default"/>
              <w:jc w:val="both"/>
              <w:rPr>
                <w:sz w:val="22"/>
                <w:szCs w:val="22"/>
                <w:lang w:val="ro-RO"/>
              </w:rPr>
            </w:pPr>
            <w:r w:rsidRPr="00AA0AC8">
              <w:rPr>
                <w:sz w:val="22"/>
                <w:szCs w:val="22"/>
                <w:lang w:val="ro-RO"/>
              </w:rPr>
              <w:t xml:space="preserve">(b) asigurarea cunoașterii și înțelegerii mai bune a RM, inclusiv a istoriei și culturii sale în UE, și în particular printre organizațiile societății civile din statele membre ale UE, astfel asigurând un nivel mai înalt de </w:t>
            </w:r>
            <w:r w:rsidRPr="00AA0AC8">
              <w:rPr>
                <w:sz w:val="22"/>
                <w:szCs w:val="22"/>
                <w:lang w:val="ro-RO"/>
              </w:rPr>
              <w:lastRenderedPageBreak/>
              <w:t xml:space="preserve">conștien-tizare a oportunităților și provocărilor pentru relațiile viitoare; </w:t>
            </w:r>
          </w:p>
          <w:p w:rsidR="005F10FF" w:rsidRPr="00AA0AC8" w:rsidRDefault="005F10FF" w:rsidP="00AA0AC8">
            <w:pPr>
              <w:pStyle w:val="Default"/>
              <w:jc w:val="both"/>
              <w:rPr>
                <w:sz w:val="22"/>
                <w:szCs w:val="22"/>
                <w:lang w:val="ro-RO"/>
              </w:rPr>
            </w:pPr>
            <w:r w:rsidRPr="00AA0AC8">
              <w:rPr>
                <w:sz w:val="22"/>
                <w:szCs w:val="22"/>
                <w:lang w:val="ro-RO"/>
              </w:rPr>
              <w:t xml:space="preserve">(c) asigurarea în mod reciproc a cunoașterii și înțelegerii mai bune a UE în RMa, și în particular printre organizațiile societății civile din RM, cu accent non-exclusiv pe valorile care stau la baza fondării UE, pe politicile și funcționarea acesteia. </w:t>
            </w:r>
          </w:p>
        </w:tc>
        <w:tc>
          <w:tcPr>
            <w:tcW w:w="909" w:type="pct"/>
            <w:tcBorders>
              <w:top w:val="single" w:sz="12" w:space="0" w:color="auto"/>
            </w:tcBorders>
          </w:tcPr>
          <w:p w:rsidR="005F10FF" w:rsidRPr="00AA0AC8" w:rsidRDefault="005F10FF"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lastRenderedPageBreak/>
              <w:t>-</w:t>
            </w:r>
          </w:p>
        </w:tc>
        <w:tc>
          <w:tcPr>
            <w:tcW w:w="1682" w:type="pct"/>
            <w:tcBorders>
              <w:top w:val="single" w:sz="12" w:space="0" w:color="auto"/>
              <w:bottom w:val="dotted" w:sz="4" w:space="0" w:color="auto"/>
            </w:tcBorders>
          </w:tcPr>
          <w:p w:rsidR="005F10FF" w:rsidRPr="00AA0AC8" w:rsidRDefault="005F10FF" w:rsidP="00AA0AC8">
            <w:pPr>
              <w:spacing w:after="0" w:line="240" w:lineRule="auto"/>
              <w:ind w:left="6"/>
              <w:jc w:val="center"/>
              <w:rPr>
                <w:rFonts w:ascii="Times New Roman" w:hAnsi="Times New Roman" w:cs="Times New Roman"/>
                <w:lang w:val="ro-RO"/>
              </w:rPr>
            </w:pPr>
            <w:r w:rsidRPr="00AA0AC8">
              <w:rPr>
                <w:rFonts w:ascii="Times New Roman" w:hAnsi="Times New Roman" w:cs="Times New Roman"/>
                <w:lang w:val="ro-RO"/>
              </w:rPr>
              <w:t>-</w:t>
            </w:r>
          </w:p>
        </w:tc>
        <w:tc>
          <w:tcPr>
            <w:tcW w:w="500" w:type="pct"/>
            <w:tcBorders>
              <w:top w:val="single" w:sz="12" w:space="0" w:color="auto"/>
              <w:bottom w:val="dotted" w:sz="4" w:space="0" w:color="auto"/>
            </w:tcBorders>
          </w:tcPr>
          <w:p w:rsidR="005F10FF" w:rsidRPr="00AA0AC8" w:rsidRDefault="005F10FF"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w:t>
            </w:r>
          </w:p>
        </w:tc>
        <w:tc>
          <w:tcPr>
            <w:tcW w:w="409" w:type="pct"/>
            <w:tcBorders>
              <w:top w:val="single" w:sz="12" w:space="0" w:color="auto"/>
              <w:bottom w:val="dotted" w:sz="4" w:space="0" w:color="auto"/>
            </w:tcBorders>
          </w:tcPr>
          <w:p w:rsidR="005F10FF" w:rsidRPr="00AA0AC8" w:rsidRDefault="005F10FF"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w:t>
            </w:r>
          </w:p>
        </w:tc>
        <w:tc>
          <w:tcPr>
            <w:tcW w:w="500" w:type="pct"/>
            <w:tcBorders>
              <w:top w:val="single" w:sz="12" w:space="0" w:color="auto"/>
              <w:bottom w:val="dotted" w:sz="4" w:space="0" w:color="auto"/>
            </w:tcBorders>
          </w:tcPr>
          <w:p w:rsidR="005F10FF" w:rsidRPr="00AA0AC8" w:rsidRDefault="005F10FF" w:rsidP="00AA0AC8">
            <w:pPr>
              <w:tabs>
                <w:tab w:val="left" w:pos="73"/>
                <w:tab w:val="left" w:pos="11520"/>
              </w:tabs>
              <w:spacing w:after="0" w:line="240" w:lineRule="auto"/>
              <w:jc w:val="center"/>
              <w:rPr>
                <w:rFonts w:ascii="Times New Roman" w:hAnsi="Times New Roman" w:cs="Times New Roman"/>
                <w:lang w:val="ro-RO"/>
              </w:rPr>
            </w:pPr>
            <w:r w:rsidRPr="00AA0AC8">
              <w:rPr>
                <w:rFonts w:ascii="Times New Roman" w:hAnsi="Times New Roman" w:cs="Times New Roman"/>
                <w:lang w:val="ro-RO"/>
              </w:rPr>
              <w:t>-</w:t>
            </w:r>
          </w:p>
        </w:tc>
      </w:tr>
      <w:tr w:rsidR="00075E65" w:rsidRPr="00AA0AC8" w:rsidTr="004D049B">
        <w:trPr>
          <w:trHeight w:val="894"/>
        </w:trPr>
        <w:tc>
          <w:tcPr>
            <w:tcW w:w="182" w:type="pct"/>
            <w:vMerge w:val="restart"/>
          </w:tcPr>
          <w:p w:rsidR="00075E65" w:rsidRPr="00AA0AC8" w:rsidRDefault="00075E65" w:rsidP="00AA0AC8">
            <w:pPr>
              <w:spacing w:after="0" w:line="240" w:lineRule="auto"/>
              <w:jc w:val="both"/>
              <w:rPr>
                <w:rFonts w:ascii="Times New Roman" w:hAnsi="Times New Roman" w:cs="Times New Roman"/>
                <w:lang w:val="ro-RO"/>
              </w:rPr>
            </w:pPr>
          </w:p>
        </w:tc>
        <w:tc>
          <w:tcPr>
            <w:tcW w:w="818" w:type="pct"/>
            <w:vMerge w:val="restart"/>
            <w:tcBorders>
              <w:top w:val="single" w:sz="4" w:space="0" w:color="auto"/>
            </w:tcBorders>
          </w:tcPr>
          <w:p w:rsidR="00075E65" w:rsidRPr="00AA0AC8" w:rsidRDefault="00075E65" w:rsidP="00AA0AC8">
            <w:pPr>
              <w:pStyle w:val="Default"/>
              <w:jc w:val="both"/>
              <w:rPr>
                <w:sz w:val="22"/>
                <w:szCs w:val="22"/>
                <w:lang w:val="ro-RO"/>
              </w:rPr>
            </w:pPr>
            <w:r w:rsidRPr="00AA0AC8">
              <w:rPr>
                <w:b/>
                <w:sz w:val="22"/>
                <w:szCs w:val="22"/>
                <w:lang w:val="ro-RO"/>
              </w:rPr>
              <w:t>Art. 135</w:t>
            </w:r>
            <w:r w:rsidRPr="00AA0AC8">
              <w:rPr>
                <w:sz w:val="22"/>
                <w:szCs w:val="22"/>
                <w:lang w:val="ro-RO"/>
              </w:rPr>
              <w:t xml:space="preserve"> </w:t>
            </w:r>
            <w:r w:rsidRPr="00AA0AC8">
              <w:rPr>
                <w:b/>
                <w:sz w:val="22"/>
                <w:szCs w:val="22"/>
                <w:lang w:val="ro-RO"/>
              </w:rPr>
              <w:t>Cooperarea privind societatea civilă</w:t>
            </w:r>
          </w:p>
          <w:p w:rsidR="00075E65" w:rsidRPr="00AA0AC8" w:rsidRDefault="00075E65" w:rsidP="00AA0AC8">
            <w:pPr>
              <w:pStyle w:val="Default"/>
              <w:jc w:val="both"/>
              <w:rPr>
                <w:sz w:val="22"/>
                <w:szCs w:val="22"/>
                <w:lang w:val="ro-RO"/>
              </w:rPr>
            </w:pPr>
            <w:r w:rsidRPr="00AA0AC8">
              <w:rPr>
                <w:sz w:val="22"/>
                <w:szCs w:val="22"/>
                <w:lang w:val="ro-RO"/>
              </w:rPr>
              <w:t xml:space="preserve">Părțile vor promova dialogul și cooperarea dintre actorii societății civile de pe ambele părți ca parte integrală a relațiilor dintre UE și RM. Scopurile dialogului și cooperării respective sunt următoarele: </w:t>
            </w:r>
          </w:p>
          <w:p w:rsidR="00075E65" w:rsidRPr="00AA0AC8" w:rsidRDefault="00075E65" w:rsidP="00AA0AC8">
            <w:pPr>
              <w:pStyle w:val="Default"/>
              <w:jc w:val="both"/>
              <w:rPr>
                <w:sz w:val="22"/>
                <w:szCs w:val="22"/>
                <w:lang w:val="ro-RO"/>
              </w:rPr>
            </w:pPr>
            <w:r w:rsidRPr="00AA0AC8">
              <w:rPr>
                <w:sz w:val="22"/>
                <w:szCs w:val="22"/>
                <w:lang w:val="ro-RO"/>
              </w:rPr>
              <w:t xml:space="preserve">(a) a asigura implicarea societății civile în relațiile UE – RM, în particular în implementarea prezentu-lui Acord; </w:t>
            </w:r>
          </w:p>
        </w:tc>
        <w:tc>
          <w:tcPr>
            <w:tcW w:w="909" w:type="pct"/>
            <w:vMerge w:val="restart"/>
            <w:tcBorders>
              <w:top w:val="single" w:sz="4" w:space="0" w:color="auto"/>
            </w:tcBorders>
          </w:tcPr>
          <w:p w:rsidR="00075E65" w:rsidRPr="00AA0AC8" w:rsidRDefault="00075E65"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w:t>
            </w:r>
          </w:p>
        </w:tc>
        <w:tc>
          <w:tcPr>
            <w:tcW w:w="1682" w:type="pct"/>
            <w:tcBorders>
              <w:top w:val="single" w:sz="4" w:space="0" w:color="auto"/>
              <w:bottom w:val="dotted" w:sz="4" w:space="0" w:color="auto"/>
            </w:tcBorders>
          </w:tcPr>
          <w:p w:rsidR="00075E65" w:rsidRPr="00AA0AC8" w:rsidRDefault="00075E65" w:rsidP="00AA0AC8">
            <w:pPr>
              <w:tabs>
                <w:tab w:val="left" w:pos="327"/>
              </w:tabs>
              <w:spacing w:after="0" w:line="240" w:lineRule="auto"/>
              <w:ind w:left="6"/>
              <w:jc w:val="both"/>
              <w:rPr>
                <w:rFonts w:ascii="Times New Roman" w:hAnsi="Times New Roman" w:cs="Times New Roman"/>
                <w:lang w:val="ro-RO"/>
              </w:rPr>
            </w:pPr>
            <w:r w:rsidRPr="00AA0AC8">
              <w:rPr>
                <w:rFonts w:ascii="Times New Roman" w:hAnsi="Times New Roman" w:cs="Times New Roman"/>
                <w:lang w:val="ro-RO"/>
              </w:rPr>
              <w:t>1.</w:t>
            </w:r>
            <w:r w:rsidRPr="00AA0AC8">
              <w:rPr>
                <w:rFonts w:ascii="Times New Roman" w:hAnsi="Times New Roman" w:cs="Times New Roman"/>
                <w:lang w:val="ro-RO"/>
              </w:rPr>
              <w:tab/>
              <w:t>Crearea mecanismelor novatoare de promovare a participării organizaţiilor societăţii civile la procesul decizional.</w:t>
            </w:r>
          </w:p>
        </w:tc>
        <w:tc>
          <w:tcPr>
            <w:tcW w:w="500" w:type="pct"/>
            <w:tcBorders>
              <w:top w:val="single" w:sz="4" w:space="0" w:color="auto"/>
              <w:bottom w:val="dotted" w:sz="4" w:space="0" w:color="auto"/>
            </w:tcBorders>
          </w:tcPr>
          <w:p w:rsidR="00075E65" w:rsidRPr="00AA0AC8" w:rsidRDefault="00075E65"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Cancelaria de Stat</w:t>
            </w:r>
          </w:p>
        </w:tc>
        <w:tc>
          <w:tcPr>
            <w:tcW w:w="409" w:type="pct"/>
            <w:tcBorders>
              <w:top w:val="single" w:sz="4" w:space="0" w:color="auto"/>
              <w:bottom w:val="dotted" w:sz="4" w:space="0" w:color="auto"/>
            </w:tcBorders>
          </w:tcPr>
          <w:p w:rsidR="00075E65" w:rsidRPr="00AA0AC8" w:rsidRDefault="00075E65"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Trimestrul IV, 2014</w:t>
            </w:r>
          </w:p>
        </w:tc>
        <w:tc>
          <w:tcPr>
            <w:tcW w:w="500" w:type="pct"/>
            <w:tcBorders>
              <w:top w:val="single" w:sz="4" w:space="0" w:color="auto"/>
              <w:bottom w:val="dotted" w:sz="4" w:space="0" w:color="auto"/>
            </w:tcBorders>
          </w:tcPr>
          <w:p w:rsidR="00075E65" w:rsidRPr="00AA0AC8" w:rsidRDefault="00075E65" w:rsidP="00AA0AC8">
            <w:pPr>
              <w:tabs>
                <w:tab w:val="left" w:pos="73"/>
                <w:tab w:val="left" w:pos="11520"/>
              </w:tabs>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075E65" w:rsidRPr="00AA0AC8" w:rsidTr="004D049B">
        <w:trPr>
          <w:trHeight w:val="1181"/>
        </w:trPr>
        <w:tc>
          <w:tcPr>
            <w:tcW w:w="182" w:type="pct"/>
            <w:vMerge/>
          </w:tcPr>
          <w:p w:rsidR="00075E65" w:rsidRPr="00AA0AC8" w:rsidRDefault="00075E65" w:rsidP="00AA0AC8">
            <w:pPr>
              <w:spacing w:after="0" w:line="240" w:lineRule="auto"/>
              <w:jc w:val="both"/>
              <w:rPr>
                <w:rFonts w:ascii="Times New Roman" w:hAnsi="Times New Roman" w:cs="Times New Roman"/>
                <w:lang w:val="ro-RO"/>
              </w:rPr>
            </w:pPr>
          </w:p>
        </w:tc>
        <w:tc>
          <w:tcPr>
            <w:tcW w:w="818" w:type="pct"/>
            <w:vMerge/>
          </w:tcPr>
          <w:p w:rsidR="00075E65" w:rsidRPr="00AA0AC8" w:rsidRDefault="00075E65" w:rsidP="00AA0AC8">
            <w:pPr>
              <w:pStyle w:val="Default"/>
              <w:jc w:val="both"/>
              <w:rPr>
                <w:b/>
                <w:sz w:val="22"/>
                <w:szCs w:val="22"/>
                <w:lang w:val="ro-RO"/>
              </w:rPr>
            </w:pPr>
          </w:p>
        </w:tc>
        <w:tc>
          <w:tcPr>
            <w:tcW w:w="909" w:type="pct"/>
            <w:vMerge/>
          </w:tcPr>
          <w:p w:rsidR="00075E65" w:rsidRPr="00AA0AC8" w:rsidRDefault="00075E65" w:rsidP="00AA0AC8">
            <w:pPr>
              <w:spacing w:after="0" w:line="240" w:lineRule="auto"/>
              <w:jc w:val="center"/>
              <w:rPr>
                <w:rFonts w:ascii="Times New Roman" w:hAnsi="Times New Roman" w:cs="Times New Roman"/>
                <w:lang w:val="ro-RO"/>
              </w:rPr>
            </w:pPr>
          </w:p>
        </w:tc>
        <w:tc>
          <w:tcPr>
            <w:tcW w:w="1682" w:type="pct"/>
            <w:tcBorders>
              <w:top w:val="dotted" w:sz="4" w:space="0" w:color="auto"/>
              <w:bottom w:val="dotted" w:sz="4" w:space="0" w:color="auto"/>
            </w:tcBorders>
          </w:tcPr>
          <w:p w:rsidR="00075E65" w:rsidRPr="00AA0AC8" w:rsidRDefault="00075E65" w:rsidP="00AA0AC8">
            <w:pPr>
              <w:tabs>
                <w:tab w:val="left" w:pos="327"/>
              </w:tabs>
              <w:spacing w:after="0" w:line="240" w:lineRule="auto"/>
              <w:ind w:left="6"/>
              <w:jc w:val="both"/>
              <w:rPr>
                <w:rFonts w:ascii="Times New Roman" w:hAnsi="Times New Roman" w:cs="Times New Roman"/>
                <w:lang w:val="ro-RO"/>
              </w:rPr>
            </w:pPr>
            <w:r w:rsidRPr="00AA0AC8">
              <w:rPr>
                <w:rFonts w:ascii="Times New Roman" w:hAnsi="Times New Roman" w:cs="Times New Roman"/>
                <w:lang w:val="ro-RO"/>
              </w:rPr>
              <w:t>2.</w:t>
            </w:r>
            <w:r w:rsidRPr="00AA0AC8">
              <w:rPr>
                <w:rFonts w:ascii="Times New Roman" w:hAnsi="Times New Roman" w:cs="Times New Roman"/>
                <w:lang w:val="ro-RO"/>
              </w:rPr>
              <w:tab/>
              <w:t>Crearea mecanismelor  care să permită accesibilitatea informaţiei privind proiectele de decizii, sintezele recomandărilor şi participarea organizaţiilor societăţii civile la procesul decisional.</w:t>
            </w:r>
          </w:p>
        </w:tc>
        <w:tc>
          <w:tcPr>
            <w:tcW w:w="500" w:type="pct"/>
            <w:tcBorders>
              <w:top w:val="dotted" w:sz="4" w:space="0" w:color="auto"/>
              <w:bottom w:val="dotted" w:sz="4" w:space="0" w:color="auto"/>
            </w:tcBorders>
          </w:tcPr>
          <w:p w:rsidR="00075E65" w:rsidRPr="00AA0AC8" w:rsidRDefault="00075E65"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Cancelaria de Stat</w:t>
            </w:r>
          </w:p>
        </w:tc>
        <w:tc>
          <w:tcPr>
            <w:tcW w:w="409" w:type="pct"/>
            <w:tcBorders>
              <w:top w:val="dotted" w:sz="4" w:space="0" w:color="auto"/>
              <w:bottom w:val="dotted" w:sz="4" w:space="0" w:color="auto"/>
            </w:tcBorders>
          </w:tcPr>
          <w:p w:rsidR="00075E65" w:rsidRPr="00AA0AC8" w:rsidRDefault="00075E65"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Trimestrul IV, 2014</w:t>
            </w:r>
          </w:p>
        </w:tc>
        <w:tc>
          <w:tcPr>
            <w:tcW w:w="500" w:type="pct"/>
            <w:tcBorders>
              <w:top w:val="dotted" w:sz="4" w:space="0" w:color="auto"/>
              <w:bottom w:val="dotted" w:sz="4" w:space="0" w:color="auto"/>
            </w:tcBorders>
          </w:tcPr>
          <w:p w:rsidR="00075E65" w:rsidRPr="00AA0AC8" w:rsidRDefault="00075E65" w:rsidP="00AA0AC8">
            <w:pPr>
              <w:tabs>
                <w:tab w:val="left" w:pos="73"/>
                <w:tab w:val="left" w:pos="11520"/>
              </w:tabs>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075E65" w:rsidRPr="00AA0AC8" w:rsidTr="008F0A3B">
        <w:trPr>
          <w:trHeight w:val="2664"/>
        </w:trPr>
        <w:tc>
          <w:tcPr>
            <w:tcW w:w="182" w:type="pct"/>
            <w:vMerge/>
          </w:tcPr>
          <w:p w:rsidR="00075E65" w:rsidRPr="00AA0AC8" w:rsidRDefault="00075E65" w:rsidP="00AA0AC8">
            <w:pPr>
              <w:spacing w:after="0" w:line="240" w:lineRule="auto"/>
              <w:jc w:val="both"/>
              <w:rPr>
                <w:rFonts w:ascii="Times New Roman" w:hAnsi="Times New Roman" w:cs="Times New Roman"/>
                <w:lang w:val="ro-RO"/>
              </w:rPr>
            </w:pPr>
          </w:p>
        </w:tc>
        <w:tc>
          <w:tcPr>
            <w:tcW w:w="818" w:type="pct"/>
            <w:vMerge/>
            <w:tcBorders>
              <w:bottom w:val="dotted" w:sz="4" w:space="0" w:color="auto"/>
            </w:tcBorders>
          </w:tcPr>
          <w:p w:rsidR="00075E65" w:rsidRPr="00AA0AC8" w:rsidRDefault="00075E65" w:rsidP="00AA0AC8">
            <w:pPr>
              <w:pStyle w:val="Default"/>
              <w:jc w:val="both"/>
              <w:rPr>
                <w:b/>
                <w:sz w:val="22"/>
                <w:szCs w:val="22"/>
                <w:lang w:val="ro-RO"/>
              </w:rPr>
            </w:pPr>
          </w:p>
        </w:tc>
        <w:tc>
          <w:tcPr>
            <w:tcW w:w="909" w:type="pct"/>
            <w:vMerge/>
          </w:tcPr>
          <w:p w:rsidR="00075E65" w:rsidRPr="00AA0AC8" w:rsidRDefault="00075E65" w:rsidP="00AA0AC8">
            <w:pPr>
              <w:spacing w:after="0" w:line="240" w:lineRule="auto"/>
              <w:jc w:val="center"/>
              <w:rPr>
                <w:rFonts w:ascii="Times New Roman" w:hAnsi="Times New Roman" w:cs="Times New Roman"/>
                <w:lang w:val="ro-RO"/>
              </w:rPr>
            </w:pPr>
          </w:p>
        </w:tc>
        <w:tc>
          <w:tcPr>
            <w:tcW w:w="1682" w:type="pct"/>
            <w:vMerge w:val="restart"/>
            <w:tcBorders>
              <w:top w:val="dotted" w:sz="4" w:space="0" w:color="auto"/>
            </w:tcBorders>
          </w:tcPr>
          <w:p w:rsidR="00075E65" w:rsidRPr="00AA0AC8" w:rsidRDefault="00075E65" w:rsidP="00AA0AC8">
            <w:pPr>
              <w:tabs>
                <w:tab w:val="left" w:pos="327"/>
              </w:tabs>
              <w:spacing w:after="0" w:line="240" w:lineRule="auto"/>
              <w:ind w:left="6"/>
              <w:jc w:val="both"/>
              <w:rPr>
                <w:rFonts w:ascii="Times New Roman" w:hAnsi="Times New Roman" w:cs="Times New Roman"/>
                <w:lang w:val="ro-RO"/>
              </w:rPr>
            </w:pPr>
            <w:r w:rsidRPr="00AA0AC8">
              <w:rPr>
                <w:rFonts w:ascii="Times New Roman" w:hAnsi="Times New Roman" w:cs="Times New Roman"/>
                <w:lang w:val="ro-RO"/>
              </w:rPr>
              <w:t>3.</w:t>
            </w:r>
            <w:r w:rsidRPr="00AA0AC8">
              <w:rPr>
                <w:rFonts w:ascii="Times New Roman" w:hAnsi="Times New Roman" w:cs="Times New Roman"/>
                <w:lang w:val="ro-RO"/>
              </w:rPr>
              <w:tab/>
              <w:t>Desfășurarea evenimetelor de promovare a cooperării dintre Guvern și societatea civilă.</w:t>
            </w:r>
          </w:p>
        </w:tc>
        <w:tc>
          <w:tcPr>
            <w:tcW w:w="500" w:type="pct"/>
            <w:vMerge w:val="restart"/>
            <w:tcBorders>
              <w:top w:val="dotted" w:sz="4" w:space="0" w:color="auto"/>
            </w:tcBorders>
          </w:tcPr>
          <w:p w:rsidR="00075E65" w:rsidRPr="00AA0AC8" w:rsidRDefault="00075E65"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Cancelaria de Stat</w:t>
            </w:r>
          </w:p>
        </w:tc>
        <w:tc>
          <w:tcPr>
            <w:tcW w:w="409" w:type="pct"/>
            <w:vMerge w:val="restart"/>
            <w:tcBorders>
              <w:top w:val="dotted" w:sz="4" w:space="0" w:color="auto"/>
            </w:tcBorders>
          </w:tcPr>
          <w:p w:rsidR="00075E65" w:rsidRPr="00AA0AC8" w:rsidRDefault="00075E65" w:rsidP="00AA0AC8">
            <w:pPr>
              <w:spacing w:after="0" w:line="240" w:lineRule="auto"/>
              <w:ind w:left="-108" w:right="-108"/>
              <w:jc w:val="center"/>
              <w:rPr>
                <w:rFonts w:ascii="Times New Roman" w:hAnsi="Times New Roman" w:cs="Times New Roman"/>
                <w:lang w:val="ro-RO"/>
              </w:rPr>
            </w:pPr>
            <w:r w:rsidRPr="00AA0AC8">
              <w:rPr>
                <w:rFonts w:ascii="Times New Roman" w:hAnsi="Times New Roman" w:cs="Times New Roman"/>
                <w:lang w:val="ro-RO"/>
              </w:rPr>
              <w:t>Trimestrul IV, 2015</w:t>
            </w:r>
          </w:p>
        </w:tc>
        <w:tc>
          <w:tcPr>
            <w:tcW w:w="500" w:type="pct"/>
            <w:vMerge w:val="restart"/>
            <w:tcBorders>
              <w:top w:val="dotted" w:sz="4" w:space="0" w:color="auto"/>
            </w:tcBorders>
          </w:tcPr>
          <w:p w:rsidR="00075E65" w:rsidRPr="00AA0AC8" w:rsidRDefault="00075E65" w:rsidP="00AA0AC8">
            <w:pPr>
              <w:tabs>
                <w:tab w:val="left" w:pos="73"/>
                <w:tab w:val="left" w:pos="11520"/>
              </w:tabs>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075E65" w:rsidRPr="00AA0AC8" w:rsidTr="008F0A3B">
        <w:trPr>
          <w:trHeight w:val="2714"/>
        </w:trPr>
        <w:tc>
          <w:tcPr>
            <w:tcW w:w="182" w:type="pct"/>
            <w:vMerge/>
          </w:tcPr>
          <w:p w:rsidR="00075E65" w:rsidRPr="00AA0AC8" w:rsidRDefault="00075E65" w:rsidP="00AA0AC8">
            <w:pPr>
              <w:spacing w:after="0" w:line="240" w:lineRule="auto"/>
              <w:jc w:val="both"/>
              <w:rPr>
                <w:rFonts w:ascii="Times New Roman" w:hAnsi="Times New Roman" w:cs="Times New Roman"/>
                <w:lang w:val="ro-RO"/>
              </w:rPr>
            </w:pPr>
          </w:p>
        </w:tc>
        <w:tc>
          <w:tcPr>
            <w:tcW w:w="818" w:type="pct"/>
            <w:tcBorders>
              <w:top w:val="dotted" w:sz="4" w:space="0" w:color="auto"/>
              <w:bottom w:val="dotted" w:sz="4" w:space="0" w:color="auto"/>
            </w:tcBorders>
          </w:tcPr>
          <w:p w:rsidR="00075E65" w:rsidRPr="00AA0AC8" w:rsidRDefault="00075E65" w:rsidP="00AA0AC8">
            <w:pPr>
              <w:pStyle w:val="Default"/>
              <w:jc w:val="both"/>
              <w:rPr>
                <w:b/>
                <w:sz w:val="22"/>
                <w:szCs w:val="22"/>
                <w:lang w:val="ro-RO"/>
              </w:rPr>
            </w:pPr>
            <w:r w:rsidRPr="00AA0AC8">
              <w:rPr>
                <w:sz w:val="22"/>
                <w:szCs w:val="22"/>
                <w:lang w:val="ro-RO"/>
              </w:rPr>
              <w:t xml:space="preserve">(b) a spori participarea societății civile în procesul decizional public, în particular prin stabilirea unui dialog deschis, transparent și permanent între instituțiile publice și asociațiile reprezentative și societatea civilă; </w:t>
            </w:r>
          </w:p>
        </w:tc>
        <w:tc>
          <w:tcPr>
            <w:tcW w:w="909" w:type="pct"/>
            <w:vMerge/>
          </w:tcPr>
          <w:p w:rsidR="00075E65" w:rsidRPr="00AA0AC8" w:rsidRDefault="00075E65" w:rsidP="00AA0AC8">
            <w:pPr>
              <w:spacing w:after="0" w:line="240" w:lineRule="auto"/>
              <w:jc w:val="center"/>
              <w:rPr>
                <w:rFonts w:ascii="Times New Roman" w:hAnsi="Times New Roman" w:cs="Times New Roman"/>
                <w:color w:val="FF0000"/>
                <w:lang w:val="ro-RO"/>
              </w:rPr>
            </w:pPr>
          </w:p>
        </w:tc>
        <w:tc>
          <w:tcPr>
            <w:tcW w:w="1682" w:type="pct"/>
            <w:vMerge/>
          </w:tcPr>
          <w:p w:rsidR="00075E65" w:rsidRPr="00AA0AC8" w:rsidRDefault="00075E65" w:rsidP="00AA0AC8">
            <w:pPr>
              <w:spacing w:after="0" w:line="240" w:lineRule="auto"/>
              <w:ind w:left="6"/>
              <w:jc w:val="center"/>
              <w:rPr>
                <w:rFonts w:ascii="Times New Roman" w:hAnsi="Times New Roman" w:cs="Times New Roman"/>
                <w:color w:val="FF0000"/>
                <w:lang w:val="ro-RO"/>
              </w:rPr>
            </w:pPr>
          </w:p>
        </w:tc>
        <w:tc>
          <w:tcPr>
            <w:tcW w:w="500" w:type="pct"/>
            <w:vMerge/>
          </w:tcPr>
          <w:p w:rsidR="00075E65" w:rsidRPr="00AA0AC8" w:rsidRDefault="00075E65" w:rsidP="00AA0AC8">
            <w:pPr>
              <w:spacing w:after="0" w:line="240" w:lineRule="auto"/>
              <w:jc w:val="center"/>
              <w:rPr>
                <w:rFonts w:ascii="Times New Roman" w:hAnsi="Times New Roman" w:cs="Times New Roman"/>
                <w:color w:val="FF0000"/>
                <w:lang w:val="ro-RO"/>
              </w:rPr>
            </w:pPr>
          </w:p>
        </w:tc>
        <w:tc>
          <w:tcPr>
            <w:tcW w:w="409" w:type="pct"/>
            <w:vMerge/>
          </w:tcPr>
          <w:p w:rsidR="00075E65" w:rsidRPr="00AA0AC8" w:rsidRDefault="00075E65" w:rsidP="00AA0AC8">
            <w:pPr>
              <w:spacing w:after="0" w:line="240" w:lineRule="auto"/>
              <w:jc w:val="center"/>
              <w:rPr>
                <w:rFonts w:ascii="Times New Roman" w:hAnsi="Times New Roman" w:cs="Times New Roman"/>
                <w:color w:val="FF0000"/>
                <w:lang w:val="ro-RO"/>
              </w:rPr>
            </w:pPr>
          </w:p>
        </w:tc>
        <w:tc>
          <w:tcPr>
            <w:tcW w:w="500" w:type="pct"/>
            <w:vMerge/>
          </w:tcPr>
          <w:p w:rsidR="00075E65" w:rsidRPr="00AA0AC8" w:rsidRDefault="00075E65" w:rsidP="00AA0AC8">
            <w:pPr>
              <w:tabs>
                <w:tab w:val="left" w:pos="73"/>
                <w:tab w:val="left" w:pos="11520"/>
              </w:tabs>
              <w:spacing w:after="0" w:line="240" w:lineRule="auto"/>
              <w:jc w:val="center"/>
              <w:rPr>
                <w:rFonts w:ascii="Times New Roman" w:hAnsi="Times New Roman" w:cs="Times New Roman"/>
                <w:color w:val="FF0000"/>
                <w:lang w:val="ro-RO"/>
              </w:rPr>
            </w:pPr>
          </w:p>
        </w:tc>
      </w:tr>
      <w:tr w:rsidR="00075E65" w:rsidRPr="00AA0AC8" w:rsidTr="008F0A3B">
        <w:trPr>
          <w:trHeight w:val="3658"/>
        </w:trPr>
        <w:tc>
          <w:tcPr>
            <w:tcW w:w="182" w:type="pct"/>
            <w:vMerge/>
          </w:tcPr>
          <w:p w:rsidR="00075E65" w:rsidRPr="00AA0AC8" w:rsidRDefault="00075E65" w:rsidP="00AA0AC8">
            <w:pPr>
              <w:spacing w:after="0" w:line="240" w:lineRule="auto"/>
              <w:jc w:val="both"/>
              <w:rPr>
                <w:rFonts w:ascii="Times New Roman" w:hAnsi="Times New Roman" w:cs="Times New Roman"/>
                <w:lang w:val="ro-RO"/>
              </w:rPr>
            </w:pPr>
          </w:p>
        </w:tc>
        <w:tc>
          <w:tcPr>
            <w:tcW w:w="818" w:type="pct"/>
            <w:tcBorders>
              <w:top w:val="dotted" w:sz="4" w:space="0" w:color="auto"/>
              <w:bottom w:val="dotted" w:sz="4" w:space="0" w:color="auto"/>
            </w:tcBorders>
          </w:tcPr>
          <w:p w:rsidR="00075E65" w:rsidRPr="00AA0AC8" w:rsidRDefault="00075E65" w:rsidP="00AA0AC8">
            <w:pPr>
              <w:pStyle w:val="Default"/>
              <w:jc w:val="both"/>
              <w:rPr>
                <w:sz w:val="22"/>
                <w:szCs w:val="22"/>
                <w:lang w:val="ro-RO"/>
              </w:rPr>
            </w:pPr>
            <w:r w:rsidRPr="00AA0AC8">
              <w:rPr>
                <w:sz w:val="22"/>
                <w:szCs w:val="22"/>
                <w:lang w:val="ro-RO"/>
              </w:rPr>
              <w:t xml:space="preserve">(c) a facilita procesul de dezvoltare instituțională și consolidare a organiza-țiilor societății civile prin diverse modalități, care includ, printre altele: suport de advocacy, crearea de rețele neformale și formale, vizite mutuale și ateliere în mod special în vederea îmbunătățirii cadrului legal pentru societatea civilă; </w:t>
            </w:r>
          </w:p>
        </w:tc>
        <w:tc>
          <w:tcPr>
            <w:tcW w:w="909" w:type="pct"/>
            <w:vMerge/>
          </w:tcPr>
          <w:p w:rsidR="00075E65" w:rsidRPr="00AA0AC8" w:rsidRDefault="00075E65" w:rsidP="00AA0AC8">
            <w:pPr>
              <w:spacing w:after="0" w:line="240" w:lineRule="auto"/>
              <w:jc w:val="center"/>
              <w:rPr>
                <w:rFonts w:ascii="Times New Roman" w:hAnsi="Times New Roman" w:cs="Times New Roman"/>
                <w:color w:val="FF0000"/>
                <w:lang w:val="ro-RO"/>
              </w:rPr>
            </w:pPr>
          </w:p>
        </w:tc>
        <w:tc>
          <w:tcPr>
            <w:tcW w:w="1682" w:type="pct"/>
            <w:vMerge/>
          </w:tcPr>
          <w:p w:rsidR="00075E65" w:rsidRPr="00AA0AC8" w:rsidRDefault="00075E65" w:rsidP="00AA0AC8">
            <w:pPr>
              <w:spacing w:after="0" w:line="240" w:lineRule="auto"/>
              <w:ind w:left="6"/>
              <w:jc w:val="center"/>
              <w:rPr>
                <w:rFonts w:ascii="Times New Roman" w:hAnsi="Times New Roman" w:cs="Times New Roman"/>
                <w:color w:val="FF0000"/>
                <w:lang w:val="ro-RO"/>
              </w:rPr>
            </w:pPr>
          </w:p>
        </w:tc>
        <w:tc>
          <w:tcPr>
            <w:tcW w:w="500" w:type="pct"/>
            <w:vMerge/>
          </w:tcPr>
          <w:p w:rsidR="00075E65" w:rsidRPr="00AA0AC8" w:rsidRDefault="00075E65" w:rsidP="00AA0AC8">
            <w:pPr>
              <w:spacing w:after="0" w:line="240" w:lineRule="auto"/>
              <w:jc w:val="center"/>
              <w:rPr>
                <w:rFonts w:ascii="Times New Roman" w:hAnsi="Times New Roman" w:cs="Times New Roman"/>
                <w:color w:val="FF0000"/>
                <w:lang w:val="ro-RO"/>
              </w:rPr>
            </w:pPr>
          </w:p>
        </w:tc>
        <w:tc>
          <w:tcPr>
            <w:tcW w:w="409" w:type="pct"/>
            <w:vMerge/>
          </w:tcPr>
          <w:p w:rsidR="00075E65" w:rsidRPr="00AA0AC8" w:rsidRDefault="00075E65" w:rsidP="00AA0AC8">
            <w:pPr>
              <w:spacing w:after="0" w:line="240" w:lineRule="auto"/>
              <w:jc w:val="center"/>
              <w:rPr>
                <w:rFonts w:ascii="Times New Roman" w:hAnsi="Times New Roman" w:cs="Times New Roman"/>
                <w:color w:val="FF0000"/>
                <w:lang w:val="ro-RO"/>
              </w:rPr>
            </w:pPr>
          </w:p>
        </w:tc>
        <w:tc>
          <w:tcPr>
            <w:tcW w:w="500" w:type="pct"/>
            <w:vMerge/>
          </w:tcPr>
          <w:p w:rsidR="00075E65" w:rsidRPr="00AA0AC8" w:rsidRDefault="00075E65" w:rsidP="00AA0AC8">
            <w:pPr>
              <w:tabs>
                <w:tab w:val="left" w:pos="73"/>
                <w:tab w:val="left" w:pos="11520"/>
              </w:tabs>
              <w:spacing w:after="0" w:line="240" w:lineRule="auto"/>
              <w:jc w:val="center"/>
              <w:rPr>
                <w:rFonts w:ascii="Times New Roman" w:hAnsi="Times New Roman" w:cs="Times New Roman"/>
                <w:color w:val="FF0000"/>
                <w:lang w:val="ro-RO"/>
              </w:rPr>
            </w:pPr>
          </w:p>
        </w:tc>
      </w:tr>
      <w:tr w:rsidR="00075E65" w:rsidRPr="00AA0AC8" w:rsidTr="008F0A3B">
        <w:trPr>
          <w:trHeight w:val="3145"/>
        </w:trPr>
        <w:tc>
          <w:tcPr>
            <w:tcW w:w="182" w:type="pct"/>
            <w:vMerge/>
          </w:tcPr>
          <w:p w:rsidR="00075E65" w:rsidRPr="00AA0AC8" w:rsidRDefault="00075E65" w:rsidP="00AA0AC8">
            <w:pPr>
              <w:spacing w:after="0" w:line="240" w:lineRule="auto"/>
              <w:jc w:val="both"/>
              <w:rPr>
                <w:rFonts w:ascii="Times New Roman" w:hAnsi="Times New Roman" w:cs="Times New Roman"/>
                <w:lang w:val="ro-RO"/>
              </w:rPr>
            </w:pPr>
          </w:p>
        </w:tc>
        <w:tc>
          <w:tcPr>
            <w:tcW w:w="818" w:type="pct"/>
            <w:tcBorders>
              <w:top w:val="dotted" w:sz="4" w:space="0" w:color="auto"/>
            </w:tcBorders>
          </w:tcPr>
          <w:p w:rsidR="00075E65" w:rsidRPr="00AA0AC8" w:rsidRDefault="00075E65" w:rsidP="00AA0AC8">
            <w:pPr>
              <w:pStyle w:val="Default"/>
              <w:jc w:val="both"/>
              <w:rPr>
                <w:sz w:val="22"/>
                <w:szCs w:val="22"/>
                <w:lang w:val="ro-RO"/>
              </w:rPr>
            </w:pPr>
            <w:r w:rsidRPr="00AA0AC8">
              <w:rPr>
                <w:sz w:val="22"/>
                <w:szCs w:val="22"/>
                <w:lang w:val="ro-RO"/>
              </w:rPr>
              <w:t xml:space="preserve">(d) a abilita reprezentanții societății civile din fiecare parte ca să devină fami-liarizați cu procesele de consultare și dialog între partenerii civil și sociali care au loc pe cealaltă parte, în particular în ve-derea integrării ulterioare a societății civile în procesul decizional public din RM. </w:t>
            </w:r>
          </w:p>
        </w:tc>
        <w:tc>
          <w:tcPr>
            <w:tcW w:w="909" w:type="pct"/>
            <w:vMerge/>
          </w:tcPr>
          <w:p w:rsidR="00075E65" w:rsidRPr="00AA0AC8" w:rsidRDefault="00075E65" w:rsidP="00AA0AC8">
            <w:pPr>
              <w:spacing w:after="0" w:line="240" w:lineRule="auto"/>
              <w:jc w:val="center"/>
              <w:rPr>
                <w:rFonts w:ascii="Times New Roman" w:hAnsi="Times New Roman" w:cs="Times New Roman"/>
                <w:color w:val="FF0000"/>
                <w:lang w:val="ro-RO"/>
              </w:rPr>
            </w:pPr>
          </w:p>
        </w:tc>
        <w:tc>
          <w:tcPr>
            <w:tcW w:w="1682" w:type="pct"/>
            <w:vMerge/>
            <w:tcBorders>
              <w:bottom w:val="dotted" w:sz="4" w:space="0" w:color="auto"/>
            </w:tcBorders>
          </w:tcPr>
          <w:p w:rsidR="00075E65" w:rsidRPr="00AA0AC8" w:rsidRDefault="00075E65" w:rsidP="00AA0AC8">
            <w:pPr>
              <w:spacing w:after="0" w:line="240" w:lineRule="auto"/>
              <w:ind w:left="6"/>
              <w:jc w:val="center"/>
              <w:rPr>
                <w:rFonts w:ascii="Times New Roman" w:hAnsi="Times New Roman" w:cs="Times New Roman"/>
                <w:color w:val="FF0000"/>
                <w:lang w:val="ro-RO"/>
              </w:rPr>
            </w:pPr>
          </w:p>
        </w:tc>
        <w:tc>
          <w:tcPr>
            <w:tcW w:w="500" w:type="pct"/>
            <w:vMerge/>
            <w:tcBorders>
              <w:bottom w:val="dotted" w:sz="4" w:space="0" w:color="auto"/>
            </w:tcBorders>
          </w:tcPr>
          <w:p w:rsidR="00075E65" w:rsidRPr="00AA0AC8" w:rsidRDefault="00075E65" w:rsidP="00AA0AC8">
            <w:pPr>
              <w:spacing w:after="0" w:line="240" w:lineRule="auto"/>
              <w:jc w:val="center"/>
              <w:rPr>
                <w:rFonts w:ascii="Times New Roman" w:hAnsi="Times New Roman" w:cs="Times New Roman"/>
                <w:color w:val="FF0000"/>
                <w:lang w:val="ro-RO"/>
              </w:rPr>
            </w:pPr>
          </w:p>
        </w:tc>
        <w:tc>
          <w:tcPr>
            <w:tcW w:w="409" w:type="pct"/>
            <w:vMerge/>
            <w:tcBorders>
              <w:bottom w:val="dotted" w:sz="4" w:space="0" w:color="auto"/>
            </w:tcBorders>
          </w:tcPr>
          <w:p w:rsidR="00075E65" w:rsidRPr="00AA0AC8" w:rsidRDefault="00075E65" w:rsidP="00AA0AC8">
            <w:pPr>
              <w:spacing w:after="0" w:line="240" w:lineRule="auto"/>
              <w:jc w:val="center"/>
              <w:rPr>
                <w:rFonts w:ascii="Times New Roman" w:hAnsi="Times New Roman" w:cs="Times New Roman"/>
                <w:color w:val="FF0000"/>
                <w:lang w:val="ro-RO"/>
              </w:rPr>
            </w:pPr>
          </w:p>
        </w:tc>
        <w:tc>
          <w:tcPr>
            <w:tcW w:w="500" w:type="pct"/>
            <w:vMerge/>
            <w:tcBorders>
              <w:bottom w:val="dotted" w:sz="4" w:space="0" w:color="auto"/>
            </w:tcBorders>
          </w:tcPr>
          <w:p w:rsidR="00075E65" w:rsidRPr="00AA0AC8" w:rsidRDefault="00075E65" w:rsidP="00AA0AC8">
            <w:pPr>
              <w:tabs>
                <w:tab w:val="left" w:pos="73"/>
                <w:tab w:val="left" w:pos="11520"/>
              </w:tabs>
              <w:spacing w:after="0" w:line="240" w:lineRule="auto"/>
              <w:jc w:val="center"/>
              <w:rPr>
                <w:rFonts w:ascii="Times New Roman" w:hAnsi="Times New Roman" w:cs="Times New Roman"/>
                <w:color w:val="FF0000"/>
                <w:lang w:val="ro-RO"/>
              </w:rPr>
            </w:pPr>
          </w:p>
        </w:tc>
      </w:tr>
      <w:tr w:rsidR="005F10FF" w:rsidRPr="00AA0AC8" w:rsidTr="00C72E50">
        <w:trPr>
          <w:trHeight w:val="1132"/>
        </w:trPr>
        <w:tc>
          <w:tcPr>
            <w:tcW w:w="182" w:type="pct"/>
            <w:tcBorders>
              <w:bottom w:val="single" w:sz="12" w:space="0" w:color="auto"/>
            </w:tcBorders>
          </w:tcPr>
          <w:p w:rsidR="005F10FF" w:rsidRPr="00AA0AC8" w:rsidRDefault="005F10FF" w:rsidP="00AA0AC8">
            <w:pPr>
              <w:spacing w:after="0" w:line="240" w:lineRule="auto"/>
              <w:jc w:val="both"/>
              <w:rPr>
                <w:rFonts w:ascii="Times New Roman" w:hAnsi="Times New Roman" w:cs="Times New Roman"/>
                <w:lang w:val="ro-RO"/>
              </w:rPr>
            </w:pPr>
          </w:p>
        </w:tc>
        <w:tc>
          <w:tcPr>
            <w:tcW w:w="818" w:type="pct"/>
            <w:tcBorders>
              <w:top w:val="single" w:sz="4" w:space="0" w:color="auto"/>
              <w:bottom w:val="single" w:sz="12" w:space="0" w:color="auto"/>
            </w:tcBorders>
          </w:tcPr>
          <w:p w:rsidR="005F10FF" w:rsidRPr="00AA0AC8" w:rsidRDefault="005F10FF" w:rsidP="00AA0AC8">
            <w:pPr>
              <w:pStyle w:val="Default"/>
              <w:rPr>
                <w:sz w:val="22"/>
                <w:szCs w:val="22"/>
                <w:lang w:val="ro-RO"/>
              </w:rPr>
            </w:pPr>
            <w:r w:rsidRPr="00AA0AC8">
              <w:rPr>
                <w:b/>
                <w:sz w:val="22"/>
                <w:szCs w:val="22"/>
                <w:lang w:val="ro-RO"/>
              </w:rPr>
              <w:t>Art. 136</w:t>
            </w:r>
            <w:r w:rsidRPr="00AA0AC8">
              <w:rPr>
                <w:sz w:val="22"/>
                <w:szCs w:val="22"/>
                <w:lang w:val="ro-RO"/>
              </w:rPr>
              <w:t xml:space="preserve"> </w:t>
            </w:r>
            <w:r w:rsidRPr="00AA0AC8">
              <w:rPr>
                <w:b/>
                <w:sz w:val="22"/>
                <w:szCs w:val="22"/>
                <w:lang w:val="ro-RO"/>
              </w:rPr>
              <w:t>Cooperarea privind societatea civilă</w:t>
            </w:r>
          </w:p>
          <w:p w:rsidR="005F10FF" w:rsidRPr="00AA0AC8" w:rsidRDefault="005F10FF"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 xml:space="preserve">Părțile vor purta un dialog permanent pe marginea </w:t>
            </w:r>
            <w:r w:rsidRPr="00AA0AC8">
              <w:rPr>
                <w:rFonts w:ascii="Times New Roman" w:hAnsi="Times New Roman" w:cs="Times New Roman"/>
                <w:lang w:val="ro-RO"/>
              </w:rPr>
              <w:lastRenderedPageBreak/>
              <w:t>chestiunilor prevăzute în acest Capitol.</w:t>
            </w:r>
          </w:p>
        </w:tc>
        <w:tc>
          <w:tcPr>
            <w:tcW w:w="909" w:type="pct"/>
            <w:tcBorders>
              <w:top w:val="single" w:sz="4" w:space="0" w:color="auto"/>
              <w:bottom w:val="single" w:sz="12" w:space="0" w:color="auto"/>
            </w:tcBorders>
          </w:tcPr>
          <w:p w:rsidR="005F10FF" w:rsidRPr="00AA0AC8" w:rsidRDefault="005F10FF"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lastRenderedPageBreak/>
              <w:t>-</w:t>
            </w:r>
          </w:p>
        </w:tc>
        <w:tc>
          <w:tcPr>
            <w:tcW w:w="1682" w:type="pct"/>
            <w:tcBorders>
              <w:top w:val="single" w:sz="4" w:space="0" w:color="auto"/>
              <w:bottom w:val="single" w:sz="12" w:space="0" w:color="auto"/>
            </w:tcBorders>
          </w:tcPr>
          <w:p w:rsidR="005F10FF" w:rsidRPr="00AA0AC8" w:rsidRDefault="005F10FF" w:rsidP="00AA0AC8">
            <w:pPr>
              <w:spacing w:after="0" w:line="240" w:lineRule="auto"/>
              <w:ind w:left="6"/>
              <w:jc w:val="center"/>
              <w:rPr>
                <w:rFonts w:ascii="Times New Roman" w:hAnsi="Times New Roman" w:cs="Times New Roman"/>
                <w:lang w:val="ro-RO"/>
              </w:rPr>
            </w:pPr>
            <w:r w:rsidRPr="00AA0AC8">
              <w:rPr>
                <w:rFonts w:ascii="Times New Roman" w:hAnsi="Times New Roman" w:cs="Times New Roman"/>
                <w:lang w:val="ro-RO"/>
              </w:rPr>
              <w:t>-</w:t>
            </w:r>
          </w:p>
        </w:tc>
        <w:tc>
          <w:tcPr>
            <w:tcW w:w="500" w:type="pct"/>
            <w:tcBorders>
              <w:top w:val="single" w:sz="4" w:space="0" w:color="auto"/>
              <w:bottom w:val="single" w:sz="12" w:space="0" w:color="auto"/>
            </w:tcBorders>
          </w:tcPr>
          <w:p w:rsidR="005F10FF" w:rsidRPr="00AA0AC8" w:rsidRDefault="005F10FF"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w:t>
            </w:r>
          </w:p>
        </w:tc>
        <w:tc>
          <w:tcPr>
            <w:tcW w:w="409" w:type="pct"/>
            <w:tcBorders>
              <w:top w:val="single" w:sz="4" w:space="0" w:color="auto"/>
              <w:bottom w:val="single" w:sz="12" w:space="0" w:color="auto"/>
            </w:tcBorders>
          </w:tcPr>
          <w:p w:rsidR="005F10FF" w:rsidRPr="00AA0AC8" w:rsidRDefault="005F10FF"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w:t>
            </w:r>
          </w:p>
        </w:tc>
        <w:tc>
          <w:tcPr>
            <w:tcW w:w="500" w:type="pct"/>
            <w:tcBorders>
              <w:top w:val="single" w:sz="4" w:space="0" w:color="auto"/>
              <w:bottom w:val="single" w:sz="12" w:space="0" w:color="auto"/>
            </w:tcBorders>
          </w:tcPr>
          <w:p w:rsidR="005F10FF" w:rsidRPr="00AA0AC8" w:rsidRDefault="005F10FF" w:rsidP="00AA0AC8">
            <w:pPr>
              <w:tabs>
                <w:tab w:val="left" w:pos="73"/>
                <w:tab w:val="left" w:pos="11520"/>
              </w:tabs>
              <w:spacing w:after="0" w:line="240" w:lineRule="auto"/>
              <w:jc w:val="center"/>
              <w:rPr>
                <w:rFonts w:ascii="Times New Roman" w:hAnsi="Times New Roman" w:cs="Times New Roman"/>
                <w:lang w:val="ro-RO"/>
              </w:rPr>
            </w:pPr>
            <w:r w:rsidRPr="00AA0AC8">
              <w:rPr>
                <w:rFonts w:ascii="Times New Roman" w:hAnsi="Times New Roman" w:cs="Times New Roman"/>
                <w:lang w:val="ro-RO"/>
              </w:rPr>
              <w:t>-</w:t>
            </w:r>
          </w:p>
        </w:tc>
      </w:tr>
      <w:tr w:rsidR="005F10FF" w:rsidRPr="00AA0AC8" w:rsidTr="00C72E50">
        <w:trPr>
          <w:trHeight w:val="594"/>
        </w:trPr>
        <w:tc>
          <w:tcPr>
            <w:tcW w:w="5000" w:type="pct"/>
            <w:gridSpan w:val="7"/>
            <w:tcBorders>
              <w:top w:val="single" w:sz="12" w:space="0" w:color="auto"/>
              <w:left w:val="single" w:sz="12" w:space="0" w:color="auto"/>
              <w:bottom w:val="single" w:sz="12" w:space="0" w:color="auto"/>
              <w:right w:val="single" w:sz="12" w:space="0" w:color="auto"/>
            </w:tcBorders>
            <w:shd w:val="clear" w:color="auto" w:fill="F2DBDB" w:themeFill="accent2" w:themeFillTint="33"/>
            <w:vAlign w:val="center"/>
          </w:tcPr>
          <w:p w:rsidR="005F10FF" w:rsidRPr="00AA0AC8" w:rsidRDefault="005F10FF" w:rsidP="00AA0AC8">
            <w:pPr>
              <w:pStyle w:val="Default"/>
              <w:ind w:left="602"/>
              <w:rPr>
                <w:b/>
                <w:sz w:val="22"/>
                <w:szCs w:val="22"/>
                <w:lang w:val="ro-RO"/>
              </w:rPr>
            </w:pPr>
            <w:r w:rsidRPr="00AA0AC8">
              <w:rPr>
                <w:b/>
                <w:bCs/>
                <w:sz w:val="22"/>
                <w:szCs w:val="22"/>
                <w:lang w:val="ro-RO"/>
              </w:rPr>
              <w:lastRenderedPageBreak/>
              <w:t>CAPITOLUL 27: COOPERAREA ÎN DOMENIUL PROTEC</w:t>
            </w:r>
            <w:r w:rsidRPr="00AA0AC8">
              <w:rPr>
                <w:b/>
                <w:sz w:val="22"/>
                <w:szCs w:val="22"/>
                <w:lang w:val="ro-RO"/>
              </w:rPr>
              <w:t>Ț</w:t>
            </w:r>
            <w:r w:rsidRPr="00AA0AC8">
              <w:rPr>
                <w:b/>
                <w:bCs/>
                <w:sz w:val="22"/>
                <w:szCs w:val="22"/>
                <w:lang w:val="ro-RO"/>
              </w:rPr>
              <w:t xml:space="preserve">IEI </w:t>
            </w:r>
            <w:r w:rsidRPr="00AA0AC8">
              <w:rPr>
                <w:b/>
                <w:sz w:val="22"/>
                <w:szCs w:val="22"/>
                <w:lang w:val="ro-RO"/>
              </w:rPr>
              <w:t>Ș</w:t>
            </w:r>
            <w:r w:rsidRPr="00AA0AC8">
              <w:rPr>
                <w:b/>
                <w:bCs/>
                <w:sz w:val="22"/>
                <w:szCs w:val="22"/>
                <w:lang w:val="ro-RO"/>
              </w:rPr>
              <w:t>I PROMOVĂRII DREPTURILOR COPILULUI</w:t>
            </w:r>
          </w:p>
        </w:tc>
      </w:tr>
      <w:tr w:rsidR="005F10FF" w:rsidRPr="00AA0AC8" w:rsidTr="00C72E50">
        <w:trPr>
          <w:trHeight w:val="1132"/>
        </w:trPr>
        <w:tc>
          <w:tcPr>
            <w:tcW w:w="182" w:type="pct"/>
            <w:tcBorders>
              <w:top w:val="single" w:sz="12" w:space="0" w:color="auto"/>
            </w:tcBorders>
          </w:tcPr>
          <w:p w:rsidR="005F10FF" w:rsidRPr="00AA0AC8" w:rsidRDefault="005F10FF" w:rsidP="00AA0AC8">
            <w:pPr>
              <w:spacing w:after="0" w:line="240" w:lineRule="auto"/>
              <w:jc w:val="both"/>
              <w:rPr>
                <w:rFonts w:ascii="Times New Roman" w:hAnsi="Times New Roman" w:cs="Times New Roman"/>
                <w:lang w:val="ro-RO"/>
              </w:rPr>
            </w:pPr>
          </w:p>
        </w:tc>
        <w:tc>
          <w:tcPr>
            <w:tcW w:w="818" w:type="pct"/>
            <w:tcBorders>
              <w:top w:val="single" w:sz="12" w:space="0" w:color="auto"/>
            </w:tcBorders>
          </w:tcPr>
          <w:p w:rsidR="005F10FF" w:rsidRPr="00AA0AC8" w:rsidRDefault="005F10FF"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t>Art. 137 Cooperarea în domeniul protecției și promovării drepturilor copilului</w:t>
            </w:r>
          </w:p>
          <w:p w:rsidR="005F10FF" w:rsidRPr="00AA0AC8" w:rsidRDefault="005F10FF" w:rsidP="00AA0AC8">
            <w:pPr>
              <w:spacing w:after="0" w:line="240" w:lineRule="auto"/>
              <w:jc w:val="both"/>
              <w:rPr>
                <w:rFonts w:ascii="Times New Roman" w:hAnsi="Times New Roman" w:cs="Times New Roman"/>
                <w:lang w:val="ro-RO"/>
              </w:rPr>
            </w:pPr>
            <w:r w:rsidRPr="00AA0AC8">
              <w:rPr>
                <w:rFonts w:ascii="Times New Roman" w:hAnsi="Times New Roman" w:cs="Times New Roman"/>
                <w:lang w:val="ro-RO"/>
              </w:rPr>
              <w:t>Părțile convin să coopereze în asigurarea și promovarea drepturilor copilului în conformitate cu legile și standardele internaționale, în particu-lar cu Convenția ONU privind drepturile copi-lului din 1989, luând în considerație prioritățile identificate în contextul concret al RM, în particular pentru grupurile vulnerabile.</w:t>
            </w:r>
          </w:p>
        </w:tc>
        <w:tc>
          <w:tcPr>
            <w:tcW w:w="909" w:type="pct"/>
            <w:tcBorders>
              <w:top w:val="single" w:sz="12" w:space="0" w:color="auto"/>
            </w:tcBorders>
          </w:tcPr>
          <w:p w:rsidR="005F10FF" w:rsidRPr="00AA0AC8" w:rsidRDefault="005F10FF"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w:t>
            </w:r>
          </w:p>
        </w:tc>
        <w:tc>
          <w:tcPr>
            <w:tcW w:w="1682" w:type="pct"/>
            <w:tcBorders>
              <w:top w:val="single" w:sz="12" w:space="0" w:color="auto"/>
              <w:bottom w:val="dotted" w:sz="4" w:space="0" w:color="auto"/>
            </w:tcBorders>
          </w:tcPr>
          <w:p w:rsidR="005F10FF" w:rsidRPr="00AA0AC8" w:rsidRDefault="005F10FF" w:rsidP="00AA0AC8">
            <w:pPr>
              <w:spacing w:after="0" w:line="240" w:lineRule="auto"/>
              <w:ind w:left="6"/>
              <w:jc w:val="center"/>
              <w:rPr>
                <w:rFonts w:ascii="Times New Roman" w:hAnsi="Times New Roman" w:cs="Times New Roman"/>
                <w:lang w:val="ro-RO"/>
              </w:rPr>
            </w:pPr>
            <w:r w:rsidRPr="00AA0AC8">
              <w:rPr>
                <w:rFonts w:ascii="Times New Roman" w:hAnsi="Times New Roman" w:cs="Times New Roman"/>
                <w:lang w:val="ro-RO"/>
              </w:rPr>
              <w:t>-</w:t>
            </w:r>
          </w:p>
        </w:tc>
        <w:tc>
          <w:tcPr>
            <w:tcW w:w="500" w:type="pct"/>
            <w:tcBorders>
              <w:top w:val="single" w:sz="12" w:space="0" w:color="auto"/>
              <w:bottom w:val="dotted" w:sz="4" w:space="0" w:color="auto"/>
            </w:tcBorders>
          </w:tcPr>
          <w:p w:rsidR="005F10FF" w:rsidRPr="00AA0AC8" w:rsidRDefault="005F10FF"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w:t>
            </w:r>
          </w:p>
        </w:tc>
        <w:tc>
          <w:tcPr>
            <w:tcW w:w="409" w:type="pct"/>
            <w:tcBorders>
              <w:top w:val="single" w:sz="12" w:space="0" w:color="auto"/>
              <w:bottom w:val="dotted" w:sz="4" w:space="0" w:color="auto"/>
            </w:tcBorders>
          </w:tcPr>
          <w:p w:rsidR="005F10FF" w:rsidRPr="00AA0AC8" w:rsidRDefault="005F10FF" w:rsidP="00AA0AC8">
            <w:pPr>
              <w:spacing w:after="0" w:line="240" w:lineRule="auto"/>
              <w:jc w:val="center"/>
              <w:rPr>
                <w:rFonts w:ascii="Times New Roman" w:hAnsi="Times New Roman" w:cs="Times New Roman"/>
                <w:lang w:val="ro-RO"/>
              </w:rPr>
            </w:pPr>
            <w:r w:rsidRPr="00AA0AC8">
              <w:rPr>
                <w:rFonts w:ascii="Times New Roman" w:hAnsi="Times New Roman" w:cs="Times New Roman"/>
                <w:lang w:val="ro-RO"/>
              </w:rPr>
              <w:t>-</w:t>
            </w:r>
          </w:p>
        </w:tc>
        <w:tc>
          <w:tcPr>
            <w:tcW w:w="500" w:type="pct"/>
            <w:tcBorders>
              <w:top w:val="single" w:sz="12" w:space="0" w:color="auto"/>
              <w:bottom w:val="dotted" w:sz="4" w:space="0" w:color="auto"/>
            </w:tcBorders>
          </w:tcPr>
          <w:p w:rsidR="005F10FF" w:rsidRPr="00AA0AC8" w:rsidRDefault="005F10FF" w:rsidP="00AA0AC8">
            <w:pPr>
              <w:tabs>
                <w:tab w:val="left" w:pos="73"/>
                <w:tab w:val="left" w:pos="11520"/>
              </w:tabs>
              <w:spacing w:after="0" w:line="240" w:lineRule="auto"/>
              <w:jc w:val="center"/>
              <w:rPr>
                <w:rFonts w:ascii="Times New Roman" w:hAnsi="Times New Roman" w:cs="Times New Roman"/>
                <w:lang w:val="ro-RO"/>
              </w:rPr>
            </w:pPr>
            <w:r w:rsidRPr="00AA0AC8">
              <w:rPr>
                <w:rFonts w:ascii="Times New Roman" w:hAnsi="Times New Roman" w:cs="Times New Roman"/>
                <w:lang w:val="ro-RO"/>
              </w:rPr>
              <w:t>-</w:t>
            </w:r>
          </w:p>
        </w:tc>
      </w:tr>
      <w:tr w:rsidR="005F10FF" w:rsidRPr="00AA0AC8" w:rsidTr="00404313">
        <w:trPr>
          <w:trHeight w:val="1132"/>
        </w:trPr>
        <w:tc>
          <w:tcPr>
            <w:tcW w:w="182" w:type="pct"/>
            <w:vMerge w:val="restart"/>
          </w:tcPr>
          <w:p w:rsidR="005F10FF" w:rsidRPr="00AA0AC8" w:rsidRDefault="005F10FF" w:rsidP="00AA0AC8">
            <w:pPr>
              <w:spacing w:after="0" w:line="240" w:lineRule="auto"/>
              <w:jc w:val="both"/>
              <w:rPr>
                <w:rFonts w:ascii="Times New Roman" w:hAnsi="Times New Roman" w:cs="Times New Roman"/>
                <w:lang w:val="ro-RO"/>
              </w:rPr>
            </w:pPr>
          </w:p>
        </w:tc>
        <w:tc>
          <w:tcPr>
            <w:tcW w:w="818" w:type="pct"/>
            <w:vMerge w:val="restart"/>
            <w:tcBorders>
              <w:top w:val="single" w:sz="4" w:space="0" w:color="auto"/>
            </w:tcBorders>
          </w:tcPr>
          <w:p w:rsidR="005F10FF" w:rsidRPr="00AA0AC8" w:rsidRDefault="005F10FF"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t>Art. 138 Cooperarea în domeniul protecției și promovării drepturilor copilului</w:t>
            </w:r>
          </w:p>
          <w:p w:rsidR="005F10FF" w:rsidRPr="00AA0AC8" w:rsidRDefault="005F10FF" w:rsidP="00AA0AC8">
            <w:pPr>
              <w:spacing w:after="0" w:line="240" w:lineRule="auto"/>
              <w:rPr>
                <w:rFonts w:ascii="Times New Roman" w:hAnsi="Times New Roman" w:cs="Times New Roman"/>
                <w:lang w:val="ro-RO"/>
              </w:rPr>
            </w:pPr>
          </w:p>
        </w:tc>
        <w:tc>
          <w:tcPr>
            <w:tcW w:w="909" w:type="pct"/>
            <w:vMerge w:val="restart"/>
            <w:tcBorders>
              <w:top w:val="single" w:sz="4" w:space="0" w:color="auto"/>
            </w:tcBorders>
          </w:tcPr>
          <w:p w:rsidR="005F10FF" w:rsidRPr="00AA0AC8" w:rsidRDefault="005F10FF" w:rsidP="00AA0AC8">
            <w:pPr>
              <w:spacing w:after="0" w:line="240" w:lineRule="auto"/>
              <w:jc w:val="both"/>
              <w:rPr>
                <w:rFonts w:ascii="Times New Roman" w:hAnsi="Times New Roman" w:cs="Times New Roman"/>
                <w:b/>
                <w:lang w:val="ro-RO"/>
              </w:rPr>
            </w:pPr>
            <w:r w:rsidRPr="00AA0AC8">
              <w:rPr>
                <w:rFonts w:ascii="Times New Roman" w:hAnsi="Times New Roman" w:cs="Times New Roman"/>
                <w:b/>
                <w:lang w:val="ro-RO"/>
              </w:rPr>
              <w:t>2.3</w:t>
            </w:r>
            <w:r w:rsidRPr="00AA0AC8">
              <w:rPr>
                <w:rFonts w:ascii="Times New Roman" w:hAnsi="Times New Roman" w:cs="Times New Roman"/>
                <w:b/>
                <w:lang w:val="ro-RO"/>
              </w:rPr>
              <w:tab/>
              <w:t>Cooperarea în domeniul justiției, libertății și securității</w:t>
            </w:r>
          </w:p>
          <w:p w:rsidR="005F10FF" w:rsidRPr="00AA0AC8" w:rsidRDefault="005F10FF" w:rsidP="00AA0AC8">
            <w:pPr>
              <w:spacing w:after="0" w:line="240" w:lineRule="auto"/>
              <w:jc w:val="both"/>
              <w:rPr>
                <w:rFonts w:ascii="Times New Roman" w:hAnsi="Times New Roman" w:cs="Times New Roman"/>
                <w:i/>
                <w:lang w:val="ro-RO"/>
              </w:rPr>
            </w:pPr>
            <w:r w:rsidRPr="00AA0AC8">
              <w:rPr>
                <w:rFonts w:ascii="Times New Roman" w:hAnsi="Times New Roman" w:cs="Times New Roman"/>
                <w:i/>
                <w:lang w:val="ro-RO"/>
              </w:rPr>
              <w:t>Cooperarea în domeniul juridic</w:t>
            </w:r>
          </w:p>
          <w:p w:rsidR="005F10FF" w:rsidRPr="00AA0AC8" w:rsidRDefault="00625B91" w:rsidP="00AA0AC8">
            <w:pPr>
              <w:pStyle w:val="ListParagraph"/>
              <w:numPr>
                <w:ilvl w:val="0"/>
                <w:numId w:val="33"/>
              </w:numPr>
              <w:tabs>
                <w:tab w:val="left" w:pos="325"/>
              </w:tabs>
              <w:spacing w:after="0" w:line="240" w:lineRule="auto"/>
              <w:ind w:left="27" w:firstLine="0"/>
              <w:jc w:val="both"/>
              <w:rPr>
                <w:rFonts w:ascii="Times New Roman" w:hAnsi="Times New Roman" w:cs="Times New Roman"/>
                <w:lang w:val="ro-RO"/>
              </w:rPr>
            </w:pPr>
            <w:r w:rsidRPr="00AA0AC8">
              <w:rPr>
                <w:rFonts w:ascii="Times New Roman" w:hAnsi="Times New Roman" w:cs="Times New Roman"/>
                <w:lang w:val="ro-RO"/>
              </w:rPr>
              <w:t xml:space="preserve">Sporirea </w:t>
            </w:r>
            <w:r w:rsidRPr="00AA0AC8">
              <w:rPr>
                <w:rFonts w:ascii="Times New Roman" w:hAnsi="Times New Roman" w:cs="Times New Roman"/>
                <w:bCs/>
                <w:lang w:val="ro-RO"/>
              </w:rPr>
              <w:t xml:space="preserve">în continuare a cooperării judiciare pe chestiunile civile și comerciale prin aderarea la și implementarea convențiilor multilaterale privind cooperarea judiciară, în particular a Convențiilor Conferinței de la Haga cu privire la dreptul </w:t>
            </w:r>
            <w:r w:rsidRPr="00AA0AC8">
              <w:rPr>
                <w:rFonts w:ascii="Times New Roman" w:hAnsi="Times New Roman" w:cs="Times New Roman"/>
                <w:bCs/>
                <w:lang w:val="ro-RO"/>
              </w:rPr>
              <w:lastRenderedPageBreak/>
              <w:t>internațional privat în domeniul cooperării judiciare, precum și protecției copilului</w:t>
            </w:r>
          </w:p>
        </w:tc>
        <w:tc>
          <w:tcPr>
            <w:tcW w:w="1682" w:type="pct"/>
            <w:tcBorders>
              <w:top w:val="single" w:sz="4" w:space="0" w:color="auto"/>
              <w:bottom w:val="dotted" w:sz="4" w:space="0" w:color="auto"/>
            </w:tcBorders>
          </w:tcPr>
          <w:p w:rsidR="005F10FF" w:rsidRPr="00AA0AC8" w:rsidRDefault="005F10FF" w:rsidP="00AA0AC8">
            <w:pPr>
              <w:spacing w:after="0" w:line="240" w:lineRule="auto"/>
              <w:ind w:left="6"/>
              <w:jc w:val="both"/>
              <w:rPr>
                <w:rFonts w:ascii="Times New Roman" w:hAnsi="Times New Roman" w:cs="Times New Roman"/>
                <w:lang w:val="ro-RO"/>
              </w:rPr>
            </w:pPr>
            <w:r w:rsidRPr="00AA0AC8">
              <w:rPr>
                <w:rFonts w:ascii="Times New Roman" w:hAnsi="Times New Roman" w:cs="Times New Roman"/>
                <w:lang w:val="ro-RO"/>
              </w:rPr>
              <w:lastRenderedPageBreak/>
              <w:t>1. Desfăşurarea Campaniilor de sensibilizare a tinerilor privind securitatea personală, diminuarea violenţei între semeni, cît şi în mediul familiei, eradicarea victimizării copiilor.</w:t>
            </w:r>
          </w:p>
        </w:tc>
        <w:tc>
          <w:tcPr>
            <w:tcW w:w="500" w:type="pct"/>
            <w:tcBorders>
              <w:top w:val="single" w:sz="4" w:space="0" w:color="auto"/>
              <w:bottom w:val="dotted" w:sz="4" w:space="0" w:color="auto"/>
            </w:tcBorders>
          </w:tcPr>
          <w:p w:rsidR="005F10FF" w:rsidRPr="00AA0AC8" w:rsidRDefault="005F10FF"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MMPSF</w:t>
            </w:r>
          </w:p>
          <w:p w:rsidR="005F10FF" w:rsidRPr="00AA0AC8" w:rsidRDefault="005F10FF"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MAI</w:t>
            </w:r>
          </w:p>
        </w:tc>
        <w:tc>
          <w:tcPr>
            <w:tcW w:w="409" w:type="pct"/>
            <w:tcBorders>
              <w:top w:val="single" w:sz="4" w:space="0" w:color="auto"/>
              <w:bottom w:val="dotted" w:sz="4" w:space="0" w:color="auto"/>
            </w:tcBorders>
          </w:tcPr>
          <w:p w:rsidR="005F10FF" w:rsidRPr="00AA0AC8" w:rsidRDefault="005F10FF"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2014 - 2016</w:t>
            </w:r>
          </w:p>
        </w:tc>
        <w:tc>
          <w:tcPr>
            <w:tcW w:w="500" w:type="pct"/>
            <w:tcBorders>
              <w:top w:val="single" w:sz="4" w:space="0" w:color="auto"/>
              <w:bottom w:val="dotted" w:sz="4" w:space="0" w:color="auto"/>
            </w:tcBorders>
          </w:tcPr>
          <w:p w:rsidR="005F10FF" w:rsidRPr="00AA0AC8" w:rsidRDefault="005F10FF" w:rsidP="00AA0AC8">
            <w:pPr>
              <w:tabs>
                <w:tab w:val="left" w:pos="73"/>
                <w:tab w:val="left" w:pos="11520"/>
              </w:tabs>
              <w:spacing w:after="0" w:line="240" w:lineRule="auto"/>
              <w:rPr>
                <w:rFonts w:ascii="Times New Roman" w:hAnsi="Times New Roman" w:cs="Times New Roman"/>
                <w:lang w:val="ro-RO"/>
              </w:rPr>
            </w:pPr>
            <w:r w:rsidRPr="00AA0AC8">
              <w:rPr>
                <w:rFonts w:ascii="Times New Roman" w:hAnsi="Times New Roman" w:cs="Times New Roman"/>
                <w:lang w:val="ro-RO"/>
              </w:rPr>
              <w:t>Fonduri externe</w:t>
            </w:r>
          </w:p>
        </w:tc>
      </w:tr>
      <w:tr w:rsidR="005F10FF" w:rsidRPr="00AA0AC8" w:rsidTr="0091128A">
        <w:trPr>
          <w:trHeight w:val="1277"/>
        </w:trPr>
        <w:tc>
          <w:tcPr>
            <w:tcW w:w="182" w:type="pct"/>
            <w:vMerge/>
          </w:tcPr>
          <w:p w:rsidR="005F10FF" w:rsidRPr="00AA0AC8" w:rsidRDefault="005F10FF" w:rsidP="00AA0AC8">
            <w:pPr>
              <w:spacing w:after="0" w:line="240" w:lineRule="auto"/>
              <w:jc w:val="both"/>
              <w:rPr>
                <w:rFonts w:ascii="Times New Roman" w:hAnsi="Times New Roman" w:cs="Times New Roman"/>
                <w:lang w:val="ro-RO"/>
              </w:rPr>
            </w:pPr>
          </w:p>
        </w:tc>
        <w:tc>
          <w:tcPr>
            <w:tcW w:w="818" w:type="pct"/>
            <w:vMerge/>
          </w:tcPr>
          <w:p w:rsidR="005F10FF" w:rsidRPr="00AA0AC8" w:rsidRDefault="005F10FF" w:rsidP="00AA0AC8">
            <w:pPr>
              <w:spacing w:after="0" w:line="240" w:lineRule="auto"/>
              <w:jc w:val="center"/>
              <w:rPr>
                <w:rFonts w:ascii="Times New Roman" w:hAnsi="Times New Roman" w:cs="Times New Roman"/>
                <w:u w:val="single"/>
                <w:lang w:val="ro-RO"/>
              </w:rPr>
            </w:pPr>
          </w:p>
        </w:tc>
        <w:tc>
          <w:tcPr>
            <w:tcW w:w="909" w:type="pct"/>
            <w:vMerge/>
          </w:tcPr>
          <w:p w:rsidR="005F10FF" w:rsidRPr="00AA0AC8" w:rsidRDefault="005F10FF" w:rsidP="00AA0AC8">
            <w:pPr>
              <w:spacing w:after="0" w:line="240" w:lineRule="auto"/>
              <w:jc w:val="both"/>
              <w:rPr>
                <w:rFonts w:ascii="Times New Roman" w:hAnsi="Times New Roman" w:cs="Times New Roman"/>
                <w:lang w:val="ro-RO"/>
              </w:rPr>
            </w:pPr>
          </w:p>
        </w:tc>
        <w:tc>
          <w:tcPr>
            <w:tcW w:w="1682" w:type="pct"/>
            <w:tcBorders>
              <w:top w:val="dotted" w:sz="4" w:space="0" w:color="auto"/>
              <w:bottom w:val="dotted" w:sz="4" w:space="0" w:color="auto"/>
            </w:tcBorders>
          </w:tcPr>
          <w:p w:rsidR="005F10FF" w:rsidRPr="00AA0AC8" w:rsidRDefault="005F10FF" w:rsidP="00AA0AC8">
            <w:pPr>
              <w:spacing w:after="0" w:line="240" w:lineRule="auto"/>
              <w:ind w:left="6"/>
              <w:jc w:val="both"/>
              <w:rPr>
                <w:rFonts w:ascii="Times New Roman" w:hAnsi="Times New Roman" w:cs="Times New Roman"/>
                <w:lang w:val="ro-RO"/>
              </w:rPr>
            </w:pPr>
            <w:r w:rsidRPr="00AA0AC8">
              <w:rPr>
                <w:rFonts w:ascii="Times New Roman" w:hAnsi="Times New Roman" w:cs="Times New Roman"/>
                <w:bCs/>
                <w:lang w:val="ro-RO"/>
              </w:rPr>
              <w:t xml:space="preserve">2. Reflectarea </w:t>
            </w:r>
            <w:r w:rsidRPr="00AA0AC8">
              <w:rPr>
                <w:rFonts w:ascii="Times New Roman" w:hAnsi="Times New Roman" w:cs="Times New Roman"/>
                <w:lang w:val="ro-RO"/>
              </w:rPr>
              <w:t>activităţilor desfăşurate prin intermediul surselor mas – media.</w:t>
            </w:r>
          </w:p>
        </w:tc>
        <w:tc>
          <w:tcPr>
            <w:tcW w:w="500" w:type="pct"/>
            <w:tcBorders>
              <w:top w:val="dotted" w:sz="4" w:space="0" w:color="auto"/>
              <w:bottom w:val="dotted" w:sz="4" w:space="0" w:color="auto"/>
            </w:tcBorders>
          </w:tcPr>
          <w:p w:rsidR="005F10FF" w:rsidRPr="00AA0AC8" w:rsidRDefault="005F10FF"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MMPSF</w:t>
            </w:r>
          </w:p>
          <w:p w:rsidR="005F10FF" w:rsidRPr="00AA0AC8" w:rsidRDefault="005F10FF"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MAI</w:t>
            </w:r>
          </w:p>
        </w:tc>
        <w:tc>
          <w:tcPr>
            <w:tcW w:w="409" w:type="pct"/>
            <w:tcBorders>
              <w:top w:val="dotted" w:sz="4" w:space="0" w:color="auto"/>
              <w:bottom w:val="dotted" w:sz="4" w:space="0" w:color="auto"/>
            </w:tcBorders>
          </w:tcPr>
          <w:p w:rsidR="005F10FF" w:rsidRPr="00AA0AC8" w:rsidRDefault="005F10FF" w:rsidP="00AA0AC8">
            <w:pPr>
              <w:spacing w:after="0" w:line="240" w:lineRule="auto"/>
              <w:ind w:left="-72" w:right="-128"/>
              <w:jc w:val="center"/>
              <w:rPr>
                <w:rFonts w:ascii="Times New Roman" w:hAnsi="Times New Roman" w:cs="Times New Roman"/>
                <w:lang w:val="ro-RO"/>
              </w:rPr>
            </w:pPr>
            <w:r w:rsidRPr="00AA0AC8">
              <w:rPr>
                <w:rFonts w:ascii="Times New Roman" w:hAnsi="Times New Roman" w:cs="Times New Roman"/>
                <w:lang w:val="ro-RO"/>
              </w:rPr>
              <w:t>2014 - 2016</w:t>
            </w:r>
          </w:p>
        </w:tc>
        <w:tc>
          <w:tcPr>
            <w:tcW w:w="500" w:type="pct"/>
            <w:tcBorders>
              <w:top w:val="dotted" w:sz="4" w:space="0" w:color="auto"/>
              <w:bottom w:val="dotted" w:sz="4" w:space="0" w:color="auto"/>
            </w:tcBorders>
          </w:tcPr>
          <w:p w:rsidR="005F10FF" w:rsidRPr="00AA0AC8" w:rsidRDefault="005F10FF" w:rsidP="00AA0AC8">
            <w:pPr>
              <w:tabs>
                <w:tab w:val="left" w:pos="73"/>
                <w:tab w:val="left" w:pos="11520"/>
              </w:tabs>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 şi fondurilor externe</w:t>
            </w:r>
          </w:p>
        </w:tc>
      </w:tr>
      <w:tr w:rsidR="005F10FF" w:rsidRPr="00AA0AC8" w:rsidTr="0091128A">
        <w:trPr>
          <w:trHeight w:val="1455"/>
        </w:trPr>
        <w:tc>
          <w:tcPr>
            <w:tcW w:w="182" w:type="pct"/>
            <w:vMerge/>
          </w:tcPr>
          <w:p w:rsidR="005F10FF" w:rsidRPr="00AA0AC8" w:rsidRDefault="005F10FF" w:rsidP="00AA0AC8">
            <w:pPr>
              <w:spacing w:after="0" w:line="240" w:lineRule="auto"/>
              <w:jc w:val="both"/>
              <w:rPr>
                <w:rFonts w:ascii="Times New Roman" w:hAnsi="Times New Roman" w:cs="Times New Roman"/>
                <w:lang w:val="ro-RO"/>
              </w:rPr>
            </w:pPr>
          </w:p>
        </w:tc>
        <w:tc>
          <w:tcPr>
            <w:tcW w:w="818" w:type="pct"/>
            <w:vMerge/>
          </w:tcPr>
          <w:p w:rsidR="005F10FF" w:rsidRPr="00AA0AC8" w:rsidRDefault="005F10FF" w:rsidP="00AA0AC8">
            <w:pPr>
              <w:spacing w:after="0" w:line="240" w:lineRule="auto"/>
              <w:jc w:val="center"/>
              <w:rPr>
                <w:rFonts w:ascii="Times New Roman" w:hAnsi="Times New Roman" w:cs="Times New Roman"/>
                <w:u w:val="single"/>
                <w:lang w:val="ro-RO"/>
              </w:rPr>
            </w:pPr>
          </w:p>
        </w:tc>
        <w:tc>
          <w:tcPr>
            <w:tcW w:w="909" w:type="pct"/>
            <w:vMerge/>
          </w:tcPr>
          <w:p w:rsidR="005F10FF" w:rsidRPr="00AA0AC8" w:rsidRDefault="005F10FF" w:rsidP="00AA0AC8">
            <w:pPr>
              <w:spacing w:after="0" w:line="240" w:lineRule="auto"/>
              <w:jc w:val="both"/>
              <w:rPr>
                <w:rFonts w:ascii="Times New Roman" w:hAnsi="Times New Roman" w:cs="Times New Roman"/>
                <w:lang w:val="ro-RO"/>
              </w:rPr>
            </w:pPr>
          </w:p>
        </w:tc>
        <w:tc>
          <w:tcPr>
            <w:tcW w:w="1682" w:type="pct"/>
            <w:tcBorders>
              <w:top w:val="dotted" w:sz="4" w:space="0" w:color="auto"/>
              <w:bottom w:val="dotted" w:sz="4" w:space="0" w:color="auto"/>
            </w:tcBorders>
          </w:tcPr>
          <w:p w:rsidR="005F10FF" w:rsidRPr="00AA0AC8" w:rsidRDefault="005F10FF" w:rsidP="00AA0AC8">
            <w:pPr>
              <w:spacing w:after="0" w:line="240" w:lineRule="auto"/>
              <w:ind w:left="6"/>
              <w:jc w:val="both"/>
              <w:rPr>
                <w:rFonts w:ascii="Times New Roman" w:hAnsi="Times New Roman" w:cs="Times New Roman"/>
                <w:lang w:val="ro-RO"/>
              </w:rPr>
            </w:pPr>
            <w:r w:rsidRPr="00AA0AC8">
              <w:rPr>
                <w:rFonts w:ascii="Times New Roman" w:hAnsi="Times New Roman" w:cs="Times New Roman"/>
                <w:lang w:val="ro-RO"/>
              </w:rPr>
              <w:t>3. Organizarea atelierelor de lucru, seminare, mese rotunde privind protecţia copiilor împotriva exploatării şi abuzului sexual.</w:t>
            </w:r>
          </w:p>
          <w:p w:rsidR="005F10FF" w:rsidRPr="00AA0AC8" w:rsidRDefault="005F10FF" w:rsidP="00AA0AC8">
            <w:pPr>
              <w:spacing w:after="0" w:line="240" w:lineRule="auto"/>
              <w:ind w:left="6"/>
              <w:jc w:val="both"/>
              <w:rPr>
                <w:rFonts w:ascii="Times New Roman" w:hAnsi="Times New Roman" w:cs="Times New Roman"/>
                <w:lang w:val="ro-RO"/>
              </w:rPr>
            </w:pPr>
          </w:p>
        </w:tc>
        <w:tc>
          <w:tcPr>
            <w:tcW w:w="500" w:type="pct"/>
            <w:tcBorders>
              <w:top w:val="dotted" w:sz="4" w:space="0" w:color="auto"/>
              <w:bottom w:val="dotted" w:sz="4" w:space="0" w:color="auto"/>
            </w:tcBorders>
          </w:tcPr>
          <w:p w:rsidR="005F10FF" w:rsidRPr="00AA0AC8" w:rsidRDefault="005F10FF"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MMPSF</w:t>
            </w:r>
          </w:p>
          <w:p w:rsidR="005F10FF" w:rsidRPr="00AA0AC8" w:rsidRDefault="005F10FF"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MAI</w:t>
            </w:r>
          </w:p>
        </w:tc>
        <w:tc>
          <w:tcPr>
            <w:tcW w:w="409" w:type="pct"/>
            <w:tcBorders>
              <w:top w:val="dotted" w:sz="4" w:space="0" w:color="auto"/>
              <w:bottom w:val="dotted" w:sz="4" w:space="0" w:color="auto"/>
            </w:tcBorders>
          </w:tcPr>
          <w:p w:rsidR="005F10FF" w:rsidRPr="00AA0AC8" w:rsidRDefault="005F10FF" w:rsidP="00AA0AC8">
            <w:pPr>
              <w:spacing w:after="0" w:line="240" w:lineRule="auto"/>
              <w:ind w:left="-72" w:right="-128"/>
              <w:jc w:val="center"/>
              <w:rPr>
                <w:rFonts w:ascii="Times New Roman" w:hAnsi="Times New Roman" w:cs="Times New Roman"/>
                <w:lang w:val="ro-RO"/>
              </w:rPr>
            </w:pPr>
            <w:r w:rsidRPr="00AA0AC8">
              <w:rPr>
                <w:rFonts w:ascii="Times New Roman" w:hAnsi="Times New Roman" w:cs="Times New Roman"/>
                <w:lang w:val="ro-RO"/>
              </w:rPr>
              <w:t>2014 - 2016</w:t>
            </w:r>
          </w:p>
        </w:tc>
        <w:tc>
          <w:tcPr>
            <w:tcW w:w="500" w:type="pct"/>
            <w:tcBorders>
              <w:top w:val="dotted" w:sz="4" w:space="0" w:color="auto"/>
              <w:bottom w:val="dotted" w:sz="4" w:space="0" w:color="auto"/>
            </w:tcBorders>
          </w:tcPr>
          <w:p w:rsidR="005F10FF" w:rsidRPr="00AA0AC8" w:rsidRDefault="005F10FF" w:rsidP="00AA0AC8">
            <w:pPr>
              <w:tabs>
                <w:tab w:val="left" w:pos="73"/>
                <w:tab w:val="left" w:pos="11520"/>
              </w:tabs>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 şi fondurilor externe</w:t>
            </w:r>
          </w:p>
        </w:tc>
      </w:tr>
      <w:tr w:rsidR="005F10FF" w:rsidRPr="00AA0AC8" w:rsidTr="0091128A">
        <w:trPr>
          <w:trHeight w:val="1363"/>
        </w:trPr>
        <w:tc>
          <w:tcPr>
            <w:tcW w:w="182" w:type="pct"/>
            <w:vMerge/>
          </w:tcPr>
          <w:p w:rsidR="005F10FF" w:rsidRPr="00AA0AC8" w:rsidRDefault="005F10FF" w:rsidP="00AA0AC8">
            <w:pPr>
              <w:spacing w:after="0" w:line="240" w:lineRule="auto"/>
              <w:jc w:val="both"/>
              <w:rPr>
                <w:rFonts w:ascii="Times New Roman" w:hAnsi="Times New Roman" w:cs="Times New Roman"/>
                <w:lang w:val="ro-RO"/>
              </w:rPr>
            </w:pPr>
          </w:p>
        </w:tc>
        <w:tc>
          <w:tcPr>
            <w:tcW w:w="818" w:type="pct"/>
            <w:vMerge/>
          </w:tcPr>
          <w:p w:rsidR="005F10FF" w:rsidRPr="00AA0AC8" w:rsidRDefault="005F10FF" w:rsidP="00AA0AC8">
            <w:pPr>
              <w:spacing w:after="0" w:line="240" w:lineRule="auto"/>
              <w:jc w:val="center"/>
              <w:rPr>
                <w:rFonts w:ascii="Times New Roman" w:hAnsi="Times New Roman" w:cs="Times New Roman"/>
                <w:u w:val="single"/>
                <w:lang w:val="ro-RO"/>
              </w:rPr>
            </w:pPr>
          </w:p>
        </w:tc>
        <w:tc>
          <w:tcPr>
            <w:tcW w:w="909" w:type="pct"/>
            <w:vMerge/>
          </w:tcPr>
          <w:p w:rsidR="005F10FF" w:rsidRPr="00AA0AC8" w:rsidRDefault="005F10FF" w:rsidP="00AA0AC8">
            <w:pPr>
              <w:spacing w:after="0" w:line="240" w:lineRule="auto"/>
              <w:jc w:val="both"/>
              <w:rPr>
                <w:rFonts w:ascii="Times New Roman" w:hAnsi="Times New Roman" w:cs="Times New Roman"/>
                <w:lang w:val="ro-RO"/>
              </w:rPr>
            </w:pPr>
          </w:p>
        </w:tc>
        <w:tc>
          <w:tcPr>
            <w:tcW w:w="1682" w:type="pct"/>
            <w:tcBorders>
              <w:top w:val="dotted" w:sz="4" w:space="0" w:color="auto"/>
              <w:bottom w:val="dotted" w:sz="4" w:space="0" w:color="auto"/>
            </w:tcBorders>
          </w:tcPr>
          <w:p w:rsidR="005F10FF" w:rsidRPr="00AA0AC8" w:rsidRDefault="005F10FF" w:rsidP="00AA0AC8">
            <w:pPr>
              <w:spacing w:after="0" w:line="240" w:lineRule="auto"/>
              <w:ind w:left="6"/>
              <w:jc w:val="both"/>
              <w:rPr>
                <w:rFonts w:ascii="Times New Roman" w:hAnsi="Times New Roman" w:cs="Times New Roman"/>
                <w:lang w:val="ro-RO"/>
              </w:rPr>
            </w:pPr>
            <w:r w:rsidRPr="00AA0AC8">
              <w:rPr>
                <w:rFonts w:ascii="Times New Roman" w:hAnsi="Times New Roman" w:cs="Times New Roman"/>
                <w:lang w:val="ro-RO"/>
              </w:rPr>
              <w:t xml:space="preserve">4. Elaborarea instrucţiunii sectoriale </w:t>
            </w:r>
            <w:r w:rsidRPr="00AA0AC8">
              <w:rPr>
                <w:rStyle w:val="docbody"/>
                <w:rFonts w:ascii="Times New Roman" w:hAnsi="Times New Roman"/>
                <w:lang w:val="ro-RO"/>
              </w:rPr>
              <w:t>de cooperare pentru identificarea, evaluarea, referirea asistenţa şi monitorizarea copiilor victime şi potenţiale victime ale violenţei, neglijării, exploatării şi traficului.</w:t>
            </w:r>
          </w:p>
        </w:tc>
        <w:tc>
          <w:tcPr>
            <w:tcW w:w="500" w:type="pct"/>
            <w:tcBorders>
              <w:top w:val="dotted" w:sz="4" w:space="0" w:color="auto"/>
              <w:bottom w:val="dotted" w:sz="4" w:space="0" w:color="auto"/>
            </w:tcBorders>
          </w:tcPr>
          <w:p w:rsidR="005F10FF" w:rsidRPr="00AA0AC8" w:rsidRDefault="005F10FF"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MAI</w:t>
            </w:r>
          </w:p>
          <w:p w:rsidR="005F10FF" w:rsidRPr="00AA0AC8" w:rsidRDefault="005F10FF" w:rsidP="00AA0AC8">
            <w:pPr>
              <w:spacing w:after="0" w:line="240" w:lineRule="auto"/>
              <w:rPr>
                <w:rFonts w:ascii="Times New Roman" w:hAnsi="Times New Roman" w:cs="Times New Roman"/>
                <w:lang w:val="ro-RO"/>
              </w:rPr>
            </w:pPr>
          </w:p>
        </w:tc>
        <w:tc>
          <w:tcPr>
            <w:tcW w:w="409" w:type="pct"/>
            <w:tcBorders>
              <w:top w:val="dotted" w:sz="4" w:space="0" w:color="auto"/>
              <w:bottom w:val="dotted" w:sz="4" w:space="0" w:color="auto"/>
            </w:tcBorders>
          </w:tcPr>
          <w:p w:rsidR="005F10FF" w:rsidRPr="00AA0AC8" w:rsidRDefault="005F10FF" w:rsidP="00AA0AC8">
            <w:pPr>
              <w:spacing w:after="0" w:line="240" w:lineRule="auto"/>
              <w:ind w:left="-72" w:right="-128"/>
              <w:jc w:val="center"/>
              <w:rPr>
                <w:rFonts w:ascii="Times New Roman" w:hAnsi="Times New Roman" w:cs="Times New Roman"/>
                <w:lang w:val="ro-RO"/>
              </w:rPr>
            </w:pPr>
            <w:r w:rsidRPr="00AA0AC8">
              <w:rPr>
                <w:rFonts w:ascii="Times New Roman" w:hAnsi="Times New Roman" w:cs="Times New Roman"/>
                <w:lang w:val="ro-RO"/>
              </w:rPr>
              <w:t>2014 – 2016</w:t>
            </w:r>
          </w:p>
          <w:p w:rsidR="005F10FF" w:rsidRPr="00AA0AC8" w:rsidRDefault="005F10FF" w:rsidP="00AA0AC8">
            <w:pPr>
              <w:spacing w:after="0" w:line="240" w:lineRule="auto"/>
              <w:ind w:left="-72" w:right="-128"/>
              <w:jc w:val="center"/>
              <w:rPr>
                <w:rFonts w:ascii="Times New Roman" w:hAnsi="Times New Roman" w:cs="Times New Roman"/>
                <w:lang w:val="ro-RO"/>
              </w:rPr>
            </w:pPr>
          </w:p>
        </w:tc>
        <w:tc>
          <w:tcPr>
            <w:tcW w:w="500" w:type="pct"/>
            <w:tcBorders>
              <w:top w:val="dotted" w:sz="4" w:space="0" w:color="auto"/>
              <w:bottom w:val="dotted" w:sz="4" w:space="0" w:color="auto"/>
            </w:tcBorders>
          </w:tcPr>
          <w:p w:rsidR="005F10FF" w:rsidRPr="00AA0AC8" w:rsidRDefault="005F10FF" w:rsidP="00AA0AC8">
            <w:pPr>
              <w:tabs>
                <w:tab w:val="left" w:pos="73"/>
                <w:tab w:val="left" w:pos="11520"/>
              </w:tabs>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 şi fondurilor externe</w:t>
            </w:r>
          </w:p>
        </w:tc>
      </w:tr>
      <w:tr w:rsidR="005F10FF" w:rsidRPr="00AA0AC8" w:rsidTr="0091128A">
        <w:trPr>
          <w:trHeight w:val="1359"/>
        </w:trPr>
        <w:tc>
          <w:tcPr>
            <w:tcW w:w="182" w:type="pct"/>
            <w:vMerge/>
          </w:tcPr>
          <w:p w:rsidR="005F10FF" w:rsidRPr="00AA0AC8" w:rsidRDefault="005F10FF" w:rsidP="00AA0AC8">
            <w:pPr>
              <w:spacing w:after="0" w:line="240" w:lineRule="auto"/>
              <w:jc w:val="both"/>
              <w:rPr>
                <w:rFonts w:ascii="Times New Roman" w:hAnsi="Times New Roman" w:cs="Times New Roman"/>
                <w:lang w:val="ro-RO"/>
              </w:rPr>
            </w:pPr>
          </w:p>
        </w:tc>
        <w:tc>
          <w:tcPr>
            <w:tcW w:w="818" w:type="pct"/>
            <w:vMerge/>
          </w:tcPr>
          <w:p w:rsidR="005F10FF" w:rsidRPr="00AA0AC8" w:rsidRDefault="005F10FF" w:rsidP="00AA0AC8">
            <w:pPr>
              <w:spacing w:after="0" w:line="240" w:lineRule="auto"/>
              <w:jc w:val="center"/>
              <w:rPr>
                <w:rFonts w:ascii="Times New Roman" w:hAnsi="Times New Roman" w:cs="Times New Roman"/>
                <w:color w:val="008000"/>
                <w:u w:val="single"/>
                <w:lang w:val="ro-RO"/>
              </w:rPr>
            </w:pPr>
          </w:p>
        </w:tc>
        <w:tc>
          <w:tcPr>
            <w:tcW w:w="909" w:type="pct"/>
            <w:vMerge/>
          </w:tcPr>
          <w:p w:rsidR="005F10FF" w:rsidRPr="00AA0AC8" w:rsidRDefault="005F10FF" w:rsidP="00AA0AC8">
            <w:pPr>
              <w:spacing w:after="0" w:line="240" w:lineRule="auto"/>
              <w:jc w:val="both"/>
              <w:rPr>
                <w:rFonts w:ascii="Times New Roman" w:hAnsi="Times New Roman" w:cs="Times New Roman"/>
                <w:color w:val="008000"/>
                <w:lang w:val="ro-RO"/>
              </w:rPr>
            </w:pPr>
          </w:p>
        </w:tc>
        <w:tc>
          <w:tcPr>
            <w:tcW w:w="1682" w:type="pct"/>
            <w:tcBorders>
              <w:top w:val="dotted" w:sz="4" w:space="0" w:color="auto"/>
              <w:bottom w:val="dotted" w:sz="4" w:space="0" w:color="auto"/>
            </w:tcBorders>
          </w:tcPr>
          <w:p w:rsidR="005F10FF" w:rsidRPr="00AA0AC8" w:rsidRDefault="005F10FF" w:rsidP="00AA0AC8">
            <w:pPr>
              <w:spacing w:after="0" w:line="240" w:lineRule="auto"/>
              <w:ind w:left="6"/>
              <w:jc w:val="both"/>
              <w:rPr>
                <w:rFonts w:ascii="Times New Roman" w:hAnsi="Times New Roman" w:cs="Times New Roman"/>
                <w:lang w:val="ro-RO"/>
              </w:rPr>
            </w:pPr>
            <w:r w:rsidRPr="00AA0AC8">
              <w:rPr>
                <w:rFonts w:ascii="Times New Roman" w:hAnsi="Times New Roman" w:cs="Times New Roman"/>
                <w:lang w:val="ro-RO"/>
              </w:rPr>
              <w:t>5. Elaborarea broşurilor, posterelor şi foliilor volante „Ce-i de făcut?”, pentru părinţi, copii şi specialiştii abilitaţi cu competenţe în domeniu.</w:t>
            </w:r>
          </w:p>
        </w:tc>
        <w:tc>
          <w:tcPr>
            <w:tcW w:w="500" w:type="pct"/>
            <w:tcBorders>
              <w:top w:val="dotted" w:sz="4" w:space="0" w:color="auto"/>
              <w:bottom w:val="dotted" w:sz="4" w:space="0" w:color="auto"/>
            </w:tcBorders>
          </w:tcPr>
          <w:p w:rsidR="005F10FF" w:rsidRPr="00AA0AC8" w:rsidRDefault="005F10FF"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 xml:space="preserve">MMPSF </w:t>
            </w:r>
          </w:p>
          <w:p w:rsidR="005F10FF" w:rsidRPr="00AA0AC8" w:rsidRDefault="005F10FF"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MAI</w:t>
            </w:r>
          </w:p>
        </w:tc>
        <w:tc>
          <w:tcPr>
            <w:tcW w:w="409" w:type="pct"/>
            <w:tcBorders>
              <w:top w:val="dotted" w:sz="4" w:space="0" w:color="auto"/>
              <w:bottom w:val="dotted" w:sz="4" w:space="0" w:color="auto"/>
            </w:tcBorders>
          </w:tcPr>
          <w:p w:rsidR="005F10FF" w:rsidRPr="00AA0AC8" w:rsidRDefault="005F10FF" w:rsidP="00AA0AC8">
            <w:pPr>
              <w:spacing w:after="0" w:line="240" w:lineRule="auto"/>
              <w:ind w:left="-72" w:right="-128"/>
              <w:jc w:val="center"/>
              <w:rPr>
                <w:rFonts w:ascii="Times New Roman" w:hAnsi="Times New Roman" w:cs="Times New Roman"/>
                <w:lang w:val="ro-RO"/>
              </w:rPr>
            </w:pPr>
            <w:r w:rsidRPr="00AA0AC8">
              <w:rPr>
                <w:rFonts w:ascii="Times New Roman" w:hAnsi="Times New Roman" w:cs="Times New Roman"/>
                <w:lang w:val="ro-RO"/>
              </w:rPr>
              <w:t>2014 – 2016</w:t>
            </w:r>
          </w:p>
        </w:tc>
        <w:tc>
          <w:tcPr>
            <w:tcW w:w="500" w:type="pct"/>
            <w:tcBorders>
              <w:top w:val="dotted" w:sz="4" w:space="0" w:color="auto"/>
              <w:bottom w:val="dotted" w:sz="4" w:space="0" w:color="auto"/>
            </w:tcBorders>
          </w:tcPr>
          <w:p w:rsidR="005F10FF" w:rsidRPr="00AA0AC8" w:rsidRDefault="005F10FF" w:rsidP="00AA0AC8">
            <w:pPr>
              <w:tabs>
                <w:tab w:val="left" w:pos="73"/>
                <w:tab w:val="left" w:pos="11520"/>
              </w:tabs>
              <w:spacing w:after="0" w:line="240" w:lineRule="auto"/>
              <w:jc w:val="center"/>
              <w:rPr>
                <w:rFonts w:ascii="Times New Roman" w:hAnsi="Times New Roman" w:cs="Times New Roman"/>
                <w:lang w:val="ro-RO"/>
              </w:rPr>
            </w:pPr>
            <w:r w:rsidRPr="00AA0AC8">
              <w:rPr>
                <w:rFonts w:ascii="Times New Roman" w:hAnsi="Times New Roman" w:cs="Times New Roman"/>
                <w:lang w:val="ro-RO"/>
              </w:rPr>
              <w:t>În limita resurselor bugetare şi fondurilor externe</w:t>
            </w:r>
          </w:p>
        </w:tc>
      </w:tr>
      <w:tr w:rsidR="005F10FF" w:rsidRPr="00AA0AC8" w:rsidTr="0091128A">
        <w:trPr>
          <w:trHeight w:val="1239"/>
        </w:trPr>
        <w:tc>
          <w:tcPr>
            <w:tcW w:w="182" w:type="pct"/>
            <w:vMerge/>
          </w:tcPr>
          <w:p w:rsidR="005F10FF" w:rsidRPr="00AA0AC8" w:rsidRDefault="005F10FF" w:rsidP="00AA0AC8">
            <w:pPr>
              <w:spacing w:after="0" w:line="240" w:lineRule="auto"/>
              <w:jc w:val="both"/>
              <w:rPr>
                <w:rFonts w:ascii="Times New Roman" w:hAnsi="Times New Roman" w:cs="Times New Roman"/>
                <w:lang w:val="ro-RO"/>
              </w:rPr>
            </w:pPr>
          </w:p>
        </w:tc>
        <w:tc>
          <w:tcPr>
            <w:tcW w:w="818" w:type="pct"/>
            <w:vMerge/>
          </w:tcPr>
          <w:p w:rsidR="005F10FF" w:rsidRPr="00AA0AC8" w:rsidRDefault="005F10FF" w:rsidP="00AA0AC8">
            <w:pPr>
              <w:spacing w:after="0" w:line="240" w:lineRule="auto"/>
              <w:jc w:val="center"/>
              <w:rPr>
                <w:rFonts w:ascii="Times New Roman" w:hAnsi="Times New Roman" w:cs="Times New Roman"/>
                <w:color w:val="008000"/>
                <w:u w:val="single"/>
                <w:lang w:val="ro-RO"/>
              </w:rPr>
            </w:pPr>
          </w:p>
        </w:tc>
        <w:tc>
          <w:tcPr>
            <w:tcW w:w="909" w:type="pct"/>
            <w:vMerge/>
          </w:tcPr>
          <w:p w:rsidR="005F10FF" w:rsidRPr="00AA0AC8" w:rsidRDefault="005F10FF" w:rsidP="00AA0AC8">
            <w:pPr>
              <w:spacing w:after="0" w:line="240" w:lineRule="auto"/>
              <w:jc w:val="both"/>
              <w:rPr>
                <w:rFonts w:ascii="Times New Roman" w:hAnsi="Times New Roman" w:cs="Times New Roman"/>
                <w:color w:val="008000"/>
                <w:lang w:val="ro-RO"/>
              </w:rPr>
            </w:pPr>
          </w:p>
        </w:tc>
        <w:tc>
          <w:tcPr>
            <w:tcW w:w="1682" w:type="pct"/>
            <w:tcBorders>
              <w:top w:val="dotted" w:sz="4" w:space="0" w:color="auto"/>
            </w:tcBorders>
          </w:tcPr>
          <w:p w:rsidR="005F10FF" w:rsidRPr="00AA0AC8" w:rsidRDefault="005F10FF" w:rsidP="00AA0AC8">
            <w:pPr>
              <w:spacing w:after="0" w:line="240" w:lineRule="auto"/>
              <w:ind w:firstLine="6"/>
              <w:jc w:val="both"/>
              <w:rPr>
                <w:rFonts w:ascii="Times New Roman" w:hAnsi="Times New Roman" w:cs="Times New Roman"/>
                <w:lang w:val="ro-RO"/>
              </w:rPr>
            </w:pPr>
            <w:r w:rsidRPr="00AA0AC8">
              <w:rPr>
                <w:rFonts w:ascii="Times New Roman" w:hAnsi="Times New Roman" w:cs="Times New Roman"/>
                <w:lang w:val="ro-RO"/>
              </w:rPr>
              <w:t>6. Instruirea personalului în domeniul prevenirii și combaterii criminalității organizate, inclusiv celei cu caracter transnaţional, prin intermediul măsurilor speciale de investigație.</w:t>
            </w:r>
          </w:p>
        </w:tc>
        <w:tc>
          <w:tcPr>
            <w:tcW w:w="500" w:type="pct"/>
            <w:tcBorders>
              <w:top w:val="dotted" w:sz="4" w:space="0" w:color="auto"/>
            </w:tcBorders>
          </w:tcPr>
          <w:p w:rsidR="005F10FF" w:rsidRPr="00AA0AC8" w:rsidRDefault="005F10FF" w:rsidP="00AA0AC8">
            <w:pPr>
              <w:spacing w:after="0" w:line="240" w:lineRule="auto"/>
              <w:rPr>
                <w:rFonts w:ascii="Times New Roman" w:hAnsi="Times New Roman" w:cs="Times New Roman"/>
                <w:lang w:val="ro-RO"/>
              </w:rPr>
            </w:pPr>
            <w:r w:rsidRPr="00AA0AC8">
              <w:rPr>
                <w:rFonts w:ascii="Times New Roman" w:hAnsi="Times New Roman" w:cs="Times New Roman"/>
                <w:lang w:val="ro-RO"/>
              </w:rPr>
              <w:t>MAI</w:t>
            </w:r>
          </w:p>
        </w:tc>
        <w:tc>
          <w:tcPr>
            <w:tcW w:w="409" w:type="pct"/>
            <w:tcBorders>
              <w:top w:val="dotted" w:sz="4" w:space="0" w:color="auto"/>
            </w:tcBorders>
          </w:tcPr>
          <w:p w:rsidR="005F10FF" w:rsidRPr="00AA0AC8" w:rsidRDefault="005F10FF" w:rsidP="00AA0AC8">
            <w:pPr>
              <w:spacing w:after="0" w:line="240" w:lineRule="auto"/>
              <w:ind w:left="-72" w:right="-128"/>
              <w:jc w:val="center"/>
              <w:rPr>
                <w:rFonts w:ascii="Times New Roman" w:hAnsi="Times New Roman" w:cs="Times New Roman"/>
                <w:lang w:val="ro-RO"/>
              </w:rPr>
            </w:pPr>
            <w:r w:rsidRPr="00AA0AC8">
              <w:rPr>
                <w:rFonts w:ascii="Times New Roman" w:hAnsi="Times New Roman" w:cs="Times New Roman"/>
                <w:lang w:val="ro-RO"/>
              </w:rPr>
              <w:t>2014 - 2016</w:t>
            </w:r>
          </w:p>
        </w:tc>
        <w:tc>
          <w:tcPr>
            <w:tcW w:w="500" w:type="pct"/>
            <w:tcBorders>
              <w:top w:val="dotted" w:sz="4" w:space="0" w:color="auto"/>
            </w:tcBorders>
          </w:tcPr>
          <w:p w:rsidR="005F10FF" w:rsidRPr="00AA0AC8" w:rsidRDefault="005F10FF" w:rsidP="00AA0AC8">
            <w:pPr>
              <w:tabs>
                <w:tab w:val="left" w:pos="73"/>
                <w:tab w:val="left" w:pos="11520"/>
              </w:tabs>
              <w:spacing w:after="0" w:line="240" w:lineRule="auto"/>
              <w:jc w:val="center"/>
              <w:rPr>
                <w:rFonts w:ascii="Times New Roman" w:hAnsi="Times New Roman" w:cs="Times New Roman"/>
                <w:lang w:val="ro-RO"/>
              </w:rPr>
            </w:pPr>
            <w:r w:rsidRPr="00AA0AC8">
              <w:rPr>
                <w:rFonts w:ascii="Times New Roman" w:hAnsi="Times New Roman" w:cs="Times New Roman"/>
                <w:lang w:val="ro-RO"/>
              </w:rPr>
              <w:t>Fonduri externe</w:t>
            </w:r>
          </w:p>
        </w:tc>
      </w:tr>
    </w:tbl>
    <w:tbl>
      <w:tblPr>
        <w:tblStyle w:val="TableGrid"/>
        <w:tblW w:w="15560" w:type="dxa"/>
        <w:tblInd w:w="-176" w:type="dxa"/>
        <w:tblLayout w:type="fixed"/>
        <w:tblLook w:val="04A0"/>
      </w:tblPr>
      <w:tblGrid>
        <w:gridCol w:w="568"/>
        <w:gridCol w:w="2519"/>
        <w:gridCol w:w="2868"/>
        <w:gridCol w:w="5245"/>
        <w:gridCol w:w="1559"/>
        <w:gridCol w:w="1276"/>
        <w:gridCol w:w="1525"/>
      </w:tblGrid>
      <w:tr w:rsidR="007C5880" w:rsidRPr="00AA0AC8" w:rsidTr="0091128A">
        <w:trPr>
          <w:trHeight w:val="816"/>
        </w:trPr>
        <w:tc>
          <w:tcPr>
            <w:tcW w:w="568" w:type="dxa"/>
            <w:vMerge w:val="restart"/>
          </w:tcPr>
          <w:p w:rsidR="007C5880" w:rsidRPr="00AA0AC8" w:rsidRDefault="007C5880" w:rsidP="00AA0AC8">
            <w:pPr>
              <w:ind w:left="-108" w:right="-142"/>
              <w:rPr>
                <w:rFonts w:ascii="Times New Roman" w:hAnsi="Times New Roman" w:cs="Times New Roman"/>
                <w:b/>
                <w:lang w:val="ro-RO"/>
              </w:rPr>
            </w:pPr>
          </w:p>
        </w:tc>
        <w:tc>
          <w:tcPr>
            <w:tcW w:w="2519" w:type="dxa"/>
            <w:vMerge w:val="restart"/>
          </w:tcPr>
          <w:p w:rsidR="00D555C0" w:rsidRPr="00AA0AC8" w:rsidRDefault="00D555C0" w:rsidP="00AA0AC8">
            <w:pPr>
              <w:jc w:val="both"/>
              <w:rPr>
                <w:rFonts w:ascii="Times New Roman" w:hAnsi="Times New Roman" w:cs="Times New Roman"/>
                <w:b/>
                <w:lang w:val="ro-RO"/>
              </w:rPr>
            </w:pPr>
            <w:r w:rsidRPr="00AA0AC8">
              <w:rPr>
                <w:rFonts w:ascii="Times New Roman" w:hAnsi="Times New Roman" w:cs="Times New Roman"/>
                <w:b/>
                <w:lang w:val="ro-RO"/>
              </w:rPr>
              <w:t>Art. 13</w:t>
            </w:r>
            <w:r w:rsidR="00E730BF" w:rsidRPr="00AA0AC8">
              <w:rPr>
                <w:rFonts w:ascii="Times New Roman" w:hAnsi="Times New Roman" w:cs="Times New Roman"/>
                <w:b/>
                <w:lang w:val="ro-RO"/>
              </w:rPr>
              <w:t>8</w:t>
            </w:r>
            <w:r w:rsidRPr="00AA0AC8">
              <w:rPr>
                <w:rFonts w:ascii="Times New Roman" w:hAnsi="Times New Roman" w:cs="Times New Roman"/>
                <w:b/>
                <w:lang w:val="ro-RO"/>
              </w:rPr>
              <w:t xml:space="preserve"> Cooperarea în domeniul protecției și promovării drepturilor copilului</w:t>
            </w:r>
          </w:p>
          <w:p w:rsidR="007C5880" w:rsidRPr="00AA0AC8" w:rsidRDefault="007C5880" w:rsidP="00AA0AC8">
            <w:pPr>
              <w:jc w:val="both"/>
              <w:rPr>
                <w:rFonts w:ascii="Times New Roman" w:hAnsi="Times New Roman" w:cs="Times New Roman"/>
                <w:b/>
                <w:lang w:val="ro-RO"/>
              </w:rPr>
            </w:pPr>
            <w:r w:rsidRPr="00AA0AC8">
              <w:rPr>
                <w:rFonts w:ascii="Times New Roman" w:hAnsi="Times New Roman" w:cs="Times New Roman"/>
                <w:b/>
                <w:lang w:val="ro-RO"/>
              </w:rPr>
              <w:t>(a)</w:t>
            </w:r>
            <w:r w:rsidRPr="00AA0AC8">
              <w:rPr>
                <w:rFonts w:ascii="Times New Roman" w:hAnsi="Times New Roman" w:cs="Times New Roman"/>
                <w:lang w:val="ro-RO"/>
              </w:rPr>
              <w:t xml:space="preserve"> Prevenirea și comba</w:t>
            </w:r>
            <w:r w:rsidR="00D555C0" w:rsidRPr="00AA0AC8">
              <w:rPr>
                <w:rFonts w:ascii="Times New Roman" w:hAnsi="Times New Roman" w:cs="Times New Roman"/>
                <w:lang w:val="ro-RO"/>
              </w:rPr>
              <w:t>-</w:t>
            </w:r>
            <w:r w:rsidRPr="00AA0AC8">
              <w:rPr>
                <w:rFonts w:ascii="Times New Roman" w:hAnsi="Times New Roman" w:cs="Times New Roman"/>
                <w:lang w:val="ro-RO"/>
              </w:rPr>
              <w:t>terea tuturor formelor de exploatare (inclusiv munca copiilor), abuz, neglijare și violența împotriva copiilor, inclusiv prin elaborarea și consolidarea cadrului legal și instituțional, precum și prin desfășurarea campaniilor de sensibilizare în acest domeniu</w:t>
            </w:r>
          </w:p>
        </w:tc>
        <w:tc>
          <w:tcPr>
            <w:tcW w:w="2868" w:type="dxa"/>
            <w:vMerge w:val="restart"/>
          </w:tcPr>
          <w:p w:rsidR="001A494E" w:rsidRPr="00AA0AC8" w:rsidRDefault="001A494E" w:rsidP="00AA0AC8">
            <w:pPr>
              <w:widowControl w:val="0"/>
              <w:jc w:val="both"/>
              <w:outlineLvl w:val="0"/>
              <w:rPr>
                <w:rFonts w:ascii="Times New Roman" w:hAnsi="Times New Roman" w:cs="Times New Roman"/>
                <w:b/>
                <w:lang w:val="ro-RO"/>
              </w:rPr>
            </w:pPr>
            <w:r w:rsidRPr="00AA0AC8">
              <w:rPr>
                <w:rFonts w:ascii="Times New Roman" w:hAnsi="Times New Roman" w:cs="Times New Roman"/>
                <w:b/>
                <w:lang w:val="ro-RO"/>
              </w:rPr>
              <w:t>2.1</w:t>
            </w:r>
            <w:r w:rsidRPr="00AA0AC8">
              <w:rPr>
                <w:rFonts w:ascii="Times New Roman" w:hAnsi="Times New Roman" w:cs="Times New Roman"/>
                <w:b/>
                <w:lang w:val="ro-RO"/>
              </w:rPr>
              <w:tab/>
              <w:t>Dialogul politic și reforma</w:t>
            </w:r>
          </w:p>
          <w:p w:rsidR="001A494E" w:rsidRPr="00AA0AC8" w:rsidRDefault="001A494E" w:rsidP="00AA0AC8">
            <w:pPr>
              <w:widowControl w:val="0"/>
              <w:jc w:val="both"/>
              <w:outlineLvl w:val="0"/>
              <w:rPr>
                <w:rFonts w:ascii="Times New Roman" w:hAnsi="Times New Roman" w:cs="Times New Roman"/>
                <w:i/>
                <w:lang w:val="ro-RO"/>
              </w:rPr>
            </w:pPr>
            <w:r w:rsidRPr="00AA0AC8">
              <w:rPr>
                <w:rFonts w:ascii="Times New Roman" w:hAnsi="Times New Roman" w:cs="Times New Roman"/>
                <w:i/>
                <w:lang w:val="ro-RO"/>
              </w:rPr>
              <w:t>Drepturile copilului</w:t>
            </w:r>
          </w:p>
          <w:p w:rsidR="007C5880" w:rsidRPr="00AA0AC8" w:rsidRDefault="001A494E" w:rsidP="00AA0AC8">
            <w:pPr>
              <w:tabs>
                <w:tab w:val="left" w:pos="161"/>
                <w:tab w:val="left" w:pos="422"/>
              </w:tabs>
              <w:jc w:val="both"/>
              <w:rPr>
                <w:rFonts w:ascii="Times New Roman" w:hAnsi="Times New Roman" w:cs="Times New Roman"/>
                <w:color w:val="984806" w:themeColor="accent6" w:themeShade="80"/>
                <w:lang w:val="ro-RO"/>
              </w:rPr>
            </w:pPr>
            <w:r w:rsidRPr="00AA0AC8">
              <w:rPr>
                <w:rFonts w:ascii="Times New Roman" w:hAnsi="Times New Roman" w:cs="Times New Roman"/>
                <w:lang w:val="ro-RO"/>
              </w:rPr>
              <w:t>•</w:t>
            </w:r>
            <w:r w:rsidRPr="00AA0AC8">
              <w:rPr>
                <w:rFonts w:ascii="Times New Roman" w:hAnsi="Times New Roman" w:cs="Times New Roman"/>
                <w:lang w:val="ro-RO"/>
              </w:rPr>
              <w:tab/>
              <w:t>Implementarea prevederilor relevante ale Planului de Acțiuni Național privind Drepturile Omului, inclusiv întreprinderea eforturilor întru eradicarea sărăciei în rândurile copiilor.</w:t>
            </w:r>
          </w:p>
        </w:tc>
        <w:tc>
          <w:tcPr>
            <w:tcW w:w="5245" w:type="dxa"/>
            <w:tcBorders>
              <w:top w:val="single" w:sz="4" w:space="0" w:color="auto"/>
              <w:bottom w:val="dotted" w:sz="4" w:space="0" w:color="auto"/>
            </w:tcBorders>
          </w:tcPr>
          <w:p w:rsidR="007C5880" w:rsidRPr="00AA0AC8" w:rsidRDefault="00C0563E" w:rsidP="00AA0AC8">
            <w:pPr>
              <w:jc w:val="both"/>
              <w:rPr>
                <w:rFonts w:ascii="Times New Roman" w:hAnsi="Times New Roman" w:cs="Times New Roman"/>
                <w:lang w:val="ro-RO"/>
              </w:rPr>
            </w:pPr>
            <w:r w:rsidRPr="00AA0AC8">
              <w:rPr>
                <w:rFonts w:ascii="Times New Roman" w:hAnsi="Times New Roman" w:cs="Times New Roman"/>
                <w:lang w:val="ro-RO"/>
              </w:rPr>
              <w:t xml:space="preserve">1. </w:t>
            </w:r>
            <w:r w:rsidR="007C5880" w:rsidRPr="00AA0AC8">
              <w:rPr>
                <w:rFonts w:ascii="Times New Roman" w:hAnsi="Times New Roman" w:cs="Times New Roman"/>
                <w:lang w:val="ro-RO"/>
              </w:rPr>
              <w:t>Realizarea campaniei de prevenire și combatere a violenței împotriva copiilor</w:t>
            </w:r>
            <w:r w:rsidR="00742F3C" w:rsidRPr="00AA0AC8">
              <w:rPr>
                <w:rFonts w:ascii="Times New Roman" w:hAnsi="Times New Roman" w:cs="Times New Roman"/>
                <w:lang w:val="ro-RO"/>
              </w:rPr>
              <w:t>.</w:t>
            </w:r>
          </w:p>
        </w:tc>
        <w:tc>
          <w:tcPr>
            <w:tcW w:w="1559" w:type="dxa"/>
            <w:tcBorders>
              <w:top w:val="single" w:sz="4" w:space="0" w:color="auto"/>
              <w:bottom w:val="dotted" w:sz="4" w:space="0" w:color="auto"/>
            </w:tcBorders>
          </w:tcPr>
          <w:p w:rsidR="007C5880" w:rsidRPr="00AA0AC8" w:rsidRDefault="007C5880" w:rsidP="00AA0AC8">
            <w:pPr>
              <w:rPr>
                <w:rFonts w:ascii="Times New Roman" w:hAnsi="Times New Roman" w:cs="Times New Roman"/>
                <w:lang w:val="ro-RO"/>
              </w:rPr>
            </w:pPr>
            <w:r w:rsidRPr="00AA0AC8">
              <w:rPr>
                <w:rFonts w:ascii="Times New Roman" w:hAnsi="Times New Roman" w:cs="Times New Roman"/>
                <w:lang w:val="ro-RO"/>
              </w:rPr>
              <w:t>MMPSF</w:t>
            </w:r>
          </w:p>
          <w:p w:rsidR="007C5880" w:rsidRPr="00AA0AC8" w:rsidRDefault="007C5880" w:rsidP="00AA0AC8">
            <w:pPr>
              <w:rPr>
                <w:rFonts w:ascii="Times New Roman" w:hAnsi="Times New Roman" w:cs="Times New Roman"/>
                <w:lang w:val="ro-RO"/>
              </w:rPr>
            </w:pPr>
            <w:r w:rsidRPr="00AA0AC8">
              <w:rPr>
                <w:rFonts w:ascii="Times New Roman" w:hAnsi="Times New Roman" w:cs="Times New Roman"/>
                <w:lang w:val="ro-RO"/>
              </w:rPr>
              <w:t>UNICEF</w:t>
            </w:r>
          </w:p>
        </w:tc>
        <w:tc>
          <w:tcPr>
            <w:tcW w:w="1276" w:type="dxa"/>
            <w:tcBorders>
              <w:top w:val="single" w:sz="4" w:space="0" w:color="auto"/>
              <w:bottom w:val="dotted" w:sz="4" w:space="0" w:color="auto"/>
            </w:tcBorders>
          </w:tcPr>
          <w:p w:rsidR="007C5880" w:rsidRPr="00AA0AC8" w:rsidRDefault="007C5880" w:rsidP="00AA0AC8">
            <w:pPr>
              <w:rPr>
                <w:rFonts w:ascii="Times New Roman" w:hAnsi="Times New Roman" w:cs="Times New Roman"/>
                <w:lang w:val="ro-RO"/>
              </w:rPr>
            </w:pPr>
            <w:r w:rsidRPr="00AA0AC8">
              <w:rPr>
                <w:rFonts w:ascii="Times New Roman" w:hAnsi="Times New Roman" w:cs="Times New Roman"/>
                <w:lang w:val="ro-RO"/>
              </w:rPr>
              <w:t>2014-2016</w:t>
            </w:r>
          </w:p>
        </w:tc>
        <w:tc>
          <w:tcPr>
            <w:tcW w:w="1525" w:type="dxa"/>
            <w:tcBorders>
              <w:top w:val="single" w:sz="4" w:space="0" w:color="auto"/>
              <w:bottom w:val="dotted" w:sz="4" w:space="0" w:color="auto"/>
            </w:tcBorders>
          </w:tcPr>
          <w:p w:rsidR="007C5880" w:rsidRPr="00AA0AC8" w:rsidRDefault="00C0563E" w:rsidP="00AA0AC8">
            <w:pPr>
              <w:tabs>
                <w:tab w:val="left" w:pos="73"/>
                <w:tab w:val="left" w:pos="11520"/>
              </w:tabs>
              <w:ind w:left="-102"/>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7C5880" w:rsidRPr="00AA0AC8" w:rsidTr="0091128A">
        <w:trPr>
          <w:trHeight w:val="1071"/>
        </w:trPr>
        <w:tc>
          <w:tcPr>
            <w:tcW w:w="568" w:type="dxa"/>
            <w:vMerge/>
          </w:tcPr>
          <w:p w:rsidR="007C5880" w:rsidRPr="00AA0AC8" w:rsidRDefault="007C5880" w:rsidP="00AA0AC8">
            <w:pPr>
              <w:ind w:left="-108" w:right="-142"/>
              <w:jc w:val="center"/>
              <w:rPr>
                <w:rFonts w:ascii="Times New Roman" w:hAnsi="Times New Roman" w:cs="Times New Roman"/>
                <w:b/>
                <w:lang w:val="ro-RO"/>
              </w:rPr>
            </w:pPr>
          </w:p>
        </w:tc>
        <w:tc>
          <w:tcPr>
            <w:tcW w:w="2519" w:type="dxa"/>
            <w:vMerge/>
          </w:tcPr>
          <w:p w:rsidR="007C5880" w:rsidRPr="00AA0AC8" w:rsidRDefault="007C5880" w:rsidP="00AA0AC8">
            <w:pPr>
              <w:rPr>
                <w:rFonts w:ascii="Times New Roman" w:hAnsi="Times New Roman" w:cs="Times New Roman"/>
                <w:lang w:val="ro-RO"/>
              </w:rPr>
            </w:pPr>
          </w:p>
        </w:tc>
        <w:tc>
          <w:tcPr>
            <w:tcW w:w="2868" w:type="dxa"/>
            <w:vMerge/>
          </w:tcPr>
          <w:p w:rsidR="007C5880" w:rsidRPr="00AA0AC8" w:rsidRDefault="007C5880" w:rsidP="00AA0AC8">
            <w:pPr>
              <w:tabs>
                <w:tab w:val="left" w:pos="422"/>
              </w:tabs>
              <w:rPr>
                <w:rFonts w:ascii="Times New Roman" w:hAnsi="Times New Roman" w:cs="Times New Roman"/>
                <w:color w:val="984806" w:themeColor="accent6" w:themeShade="80"/>
                <w:lang w:val="ro-RO"/>
              </w:rPr>
            </w:pPr>
          </w:p>
        </w:tc>
        <w:tc>
          <w:tcPr>
            <w:tcW w:w="5245" w:type="dxa"/>
            <w:tcBorders>
              <w:top w:val="dotted" w:sz="4" w:space="0" w:color="auto"/>
            </w:tcBorders>
          </w:tcPr>
          <w:p w:rsidR="007C5880" w:rsidRPr="00AA0AC8" w:rsidRDefault="00C0563E" w:rsidP="00AA0AC8">
            <w:pPr>
              <w:jc w:val="both"/>
              <w:rPr>
                <w:rFonts w:ascii="Times New Roman" w:hAnsi="Times New Roman" w:cs="Times New Roman"/>
                <w:lang w:val="ro-RO"/>
              </w:rPr>
            </w:pPr>
            <w:r w:rsidRPr="00AA0AC8">
              <w:rPr>
                <w:rFonts w:ascii="Times New Roman" w:hAnsi="Times New Roman" w:cs="Times New Roman"/>
                <w:lang w:val="ro-RO"/>
              </w:rPr>
              <w:t xml:space="preserve">2. </w:t>
            </w:r>
            <w:r w:rsidR="007C5880" w:rsidRPr="00AA0AC8">
              <w:rPr>
                <w:rFonts w:ascii="Times New Roman" w:hAnsi="Times New Roman" w:cs="Times New Roman"/>
                <w:lang w:val="ro-RO"/>
              </w:rPr>
              <w:t xml:space="preserve">Consolidarea capacităților autorităților administrației publice locale în implementarea mecanismului </w:t>
            </w:r>
            <w:r w:rsidR="007C5880" w:rsidRPr="00AA0AC8">
              <w:rPr>
                <w:rFonts w:ascii="Times New Roman" w:hAnsi="Times New Roman" w:cs="Times New Roman"/>
                <w:bCs/>
                <w:lang w:val="ro-RO"/>
              </w:rPr>
              <w:t xml:space="preserve">intersectorial de cooperare pentru </w:t>
            </w:r>
            <w:r w:rsidR="007C5880" w:rsidRPr="00AA0AC8">
              <w:rPr>
                <w:rFonts w:ascii="Times New Roman" w:hAnsi="Times New Roman" w:cs="Times New Roman"/>
                <w:lang w:val="ro-RO"/>
              </w:rPr>
              <w:t xml:space="preserve">identificarea, evaluarea, referirea, asistenţa şi monitorizarea </w:t>
            </w:r>
            <w:r w:rsidR="007C5880" w:rsidRPr="00AA0AC8">
              <w:rPr>
                <w:rFonts w:ascii="Times New Roman" w:hAnsi="Times New Roman" w:cs="Times New Roman"/>
                <w:bCs/>
                <w:lang w:val="ro-RO"/>
              </w:rPr>
              <w:t>copiilor victime şi potenţiale victime ale violenței, neglijării, exploatării, traficului</w:t>
            </w:r>
            <w:r w:rsidR="00742F3C" w:rsidRPr="00AA0AC8">
              <w:rPr>
                <w:rFonts w:ascii="Times New Roman" w:hAnsi="Times New Roman" w:cs="Times New Roman"/>
                <w:bCs/>
                <w:lang w:val="ro-RO"/>
              </w:rPr>
              <w:t>.</w:t>
            </w:r>
          </w:p>
        </w:tc>
        <w:tc>
          <w:tcPr>
            <w:tcW w:w="1559" w:type="dxa"/>
            <w:tcBorders>
              <w:top w:val="dotted" w:sz="4" w:space="0" w:color="auto"/>
            </w:tcBorders>
          </w:tcPr>
          <w:p w:rsidR="007C5880" w:rsidRPr="00AA0AC8" w:rsidRDefault="007C5880" w:rsidP="00AA0AC8">
            <w:pPr>
              <w:rPr>
                <w:rFonts w:ascii="Times New Roman" w:hAnsi="Times New Roman" w:cs="Times New Roman"/>
                <w:lang w:val="ro-RO"/>
              </w:rPr>
            </w:pPr>
            <w:r w:rsidRPr="00AA0AC8">
              <w:rPr>
                <w:rFonts w:ascii="Times New Roman" w:hAnsi="Times New Roman" w:cs="Times New Roman"/>
                <w:lang w:val="ro-RO"/>
              </w:rPr>
              <w:t>MMPSF</w:t>
            </w:r>
          </w:p>
          <w:p w:rsidR="007C5880" w:rsidRPr="00AA0AC8" w:rsidRDefault="007C5880" w:rsidP="00AA0AC8">
            <w:pPr>
              <w:rPr>
                <w:rFonts w:ascii="Times New Roman" w:hAnsi="Times New Roman" w:cs="Times New Roman"/>
                <w:lang w:val="ro-RO"/>
              </w:rPr>
            </w:pPr>
            <w:r w:rsidRPr="00AA0AC8">
              <w:rPr>
                <w:rFonts w:ascii="Times New Roman" w:hAnsi="Times New Roman" w:cs="Times New Roman"/>
                <w:lang w:val="ro-RO"/>
              </w:rPr>
              <w:t>MEdu</w:t>
            </w:r>
          </w:p>
          <w:p w:rsidR="007C5880" w:rsidRPr="00AA0AC8" w:rsidRDefault="007C5880" w:rsidP="00AA0AC8">
            <w:pPr>
              <w:rPr>
                <w:rFonts w:ascii="Times New Roman" w:hAnsi="Times New Roman" w:cs="Times New Roman"/>
                <w:lang w:val="ro-RO"/>
              </w:rPr>
            </w:pPr>
            <w:r w:rsidRPr="00AA0AC8">
              <w:rPr>
                <w:rFonts w:ascii="Times New Roman" w:hAnsi="Times New Roman" w:cs="Times New Roman"/>
                <w:lang w:val="ro-RO"/>
              </w:rPr>
              <w:t>MS</w:t>
            </w:r>
          </w:p>
          <w:p w:rsidR="007C5880" w:rsidRPr="00AA0AC8" w:rsidRDefault="007C5880" w:rsidP="00AA0AC8">
            <w:pPr>
              <w:rPr>
                <w:rFonts w:ascii="Times New Roman" w:hAnsi="Times New Roman" w:cs="Times New Roman"/>
                <w:lang w:val="ro-RO"/>
              </w:rPr>
            </w:pPr>
            <w:r w:rsidRPr="00AA0AC8">
              <w:rPr>
                <w:rFonts w:ascii="Times New Roman" w:hAnsi="Times New Roman" w:cs="Times New Roman"/>
                <w:lang w:val="ro-RO"/>
              </w:rPr>
              <w:t>MAI</w:t>
            </w:r>
          </w:p>
        </w:tc>
        <w:tc>
          <w:tcPr>
            <w:tcW w:w="1276" w:type="dxa"/>
            <w:tcBorders>
              <w:top w:val="dotted" w:sz="4" w:space="0" w:color="auto"/>
            </w:tcBorders>
          </w:tcPr>
          <w:p w:rsidR="007C5880" w:rsidRPr="00AA0AC8" w:rsidRDefault="007C5880" w:rsidP="00AA0AC8">
            <w:pPr>
              <w:rPr>
                <w:rFonts w:ascii="Times New Roman" w:hAnsi="Times New Roman" w:cs="Times New Roman"/>
                <w:lang w:val="ro-RO"/>
              </w:rPr>
            </w:pPr>
            <w:r w:rsidRPr="00AA0AC8">
              <w:rPr>
                <w:rFonts w:ascii="Times New Roman" w:hAnsi="Times New Roman" w:cs="Times New Roman"/>
                <w:lang w:val="ro-RO"/>
              </w:rPr>
              <w:t>2014-2015</w:t>
            </w:r>
          </w:p>
        </w:tc>
        <w:tc>
          <w:tcPr>
            <w:tcW w:w="1525" w:type="dxa"/>
            <w:tcBorders>
              <w:top w:val="dotted" w:sz="4" w:space="0" w:color="auto"/>
            </w:tcBorders>
          </w:tcPr>
          <w:p w:rsidR="007C5880" w:rsidRPr="00AA0AC8" w:rsidRDefault="00C0563E" w:rsidP="00AA0AC8">
            <w:pPr>
              <w:tabs>
                <w:tab w:val="left" w:pos="73"/>
                <w:tab w:val="left" w:pos="11520"/>
              </w:tabs>
              <w:ind w:left="-102"/>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7C5880" w:rsidRPr="00AA0AC8" w:rsidTr="0091128A">
        <w:trPr>
          <w:trHeight w:val="1071"/>
        </w:trPr>
        <w:tc>
          <w:tcPr>
            <w:tcW w:w="568" w:type="dxa"/>
          </w:tcPr>
          <w:p w:rsidR="007C5880" w:rsidRPr="00AA0AC8" w:rsidRDefault="007C5880" w:rsidP="00AA0AC8">
            <w:pPr>
              <w:ind w:left="-108" w:right="-142"/>
              <w:jc w:val="center"/>
              <w:rPr>
                <w:rFonts w:ascii="Times New Roman" w:hAnsi="Times New Roman" w:cs="Times New Roman"/>
                <w:b/>
                <w:lang w:val="ro-RO"/>
              </w:rPr>
            </w:pPr>
          </w:p>
        </w:tc>
        <w:tc>
          <w:tcPr>
            <w:tcW w:w="2519" w:type="dxa"/>
          </w:tcPr>
          <w:p w:rsidR="00D555C0" w:rsidRPr="00AA0AC8" w:rsidRDefault="00D555C0" w:rsidP="00AA0AC8">
            <w:pPr>
              <w:jc w:val="both"/>
              <w:rPr>
                <w:rFonts w:ascii="Times New Roman" w:hAnsi="Times New Roman" w:cs="Times New Roman"/>
                <w:b/>
                <w:lang w:val="ro-RO"/>
              </w:rPr>
            </w:pPr>
            <w:r w:rsidRPr="00AA0AC8">
              <w:rPr>
                <w:rFonts w:ascii="Times New Roman" w:hAnsi="Times New Roman" w:cs="Times New Roman"/>
                <w:b/>
                <w:lang w:val="ro-RO"/>
              </w:rPr>
              <w:t>Art. 13</w:t>
            </w:r>
            <w:r w:rsidR="00E730BF" w:rsidRPr="00AA0AC8">
              <w:rPr>
                <w:rFonts w:ascii="Times New Roman" w:hAnsi="Times New Roman" w:cs="Times New Roman"/>
                <w:b/>
                <w:lang w:val="ro-RO"/>
              </w:rPr>
              <w:t>8</w:t>
            </w:r>
            <w:r w:rsidRPr="00AA0AC8">
              <w:rPr>
                <w:rFonts w:ascii="Times New Roman" w:hAnsi="Times New Roman" w:cs="Times New Roman"/>
                <w:b/>
                <w:lang w:val="ro-RO"/>
              </w:rPr>
              <w:t xml:space="preserve"> Cooperarea în domeniul protecției și promovării drepturilor copilului</w:t>
            </w:r>
          </w:p>
          <w:p w:rsidR="007C5880" w:rsidRPr="00AA0AC8" w:rsidRDefault="00D555C0" w:rsidP="00AA0AC8">
            <w:pPr>
              <w:jc w:val="both"/>
              <w:rPr>
                <w:rFonts w:ascii="Times New Roman" w:hAnsi="Times New Roman" w:cs="Times New Roman"/>
                <w:lang w:val="ro-RO"/>
              </w:rPr>
            </w:pPr>
            <w:r w:rsidRPr="00AA0AC8">
              <w:rPr>
                <w:rFonts w:ascii="Times New Roman" w:hAnsi="Times New Roman" w:cs="Times New Roman"/>
                <w:b/>
                <w:lang w:val="ro-RO"/>
              </w:rPr>
              <w:t>(b)</w:t>
            </w:r>
            <w:r w:rsidRPr="00AA0AC8">
              <w:rPr>
                <w:rFonts w:ascii="Times New Roman" w:hAnsi="Times New Roman" w:cs="Times New Roman"/>
                <w:lang w:val="ro-RO"/>
              </w:rPr>
              <w:t xml:space="preserve"> </w:t>
            </w:r>
            <w:r w:rsidR="007C5880" w:rsidRPr="00AA0AC8">
              <w:rPr>
                <w:rFonts w:ascii="Times New Roman" w:hAnsi="Times New Roman" w:cs="Times New Roman"/>
                <w:lang w:val="ro-RO"/>
              </w:rPr>
              <w:t xml:space="preserve">Îmbunătățirea sistemului de identificare și asistență a copiilor în situații vulnerabile, care include participarea </w:t>
            </w:r>
            <w:r w:rsidR="007C5880" w:rsidRPr="00AA0AC8">
              <w:rPr>
                <w:rFonts w:ascii="Times New Roman" w:hAnsi="Times New Roman" w:cs="Times New Roman"/>
                <w:lang w:val="ro-RO"/>
              </w:rPr>
              <w:lastRenderedPageBreak/>
              <w:t>sporită a copiilor la procesul decizional și implementarea mecanismelor eficiente de examinare a reclamațiilor individuale din partea copiilor</w:t>
            </w:r>
          </w:p>
        </w:tc>
        <w:tc>
          <w:tcPr>
            <w:tcW w:w="2868" w:type="dxa"/>
          </w:tcPr>
          <w:p w:rsidR="001A494E" w:rsidRPr="00AA0AC8" w:rsidRDefault="001A494E" w:rsidP="00AA0AC8">
            <w:pPr>
              <w:widowControl w:val="0"/>
              <w:jc w:val="both"/>
              <w:outlineLvl w:val="0"/>
              <w:rPr>
                <w:rFonts w:ascii="Times New Roman" w:hAnsi="Times New Roman" w:cs="Times New Roman"/>
                <w:b/>
                <w:lang w:val="ro-RO"/>
              </w:rPr>
            </w:pPr>
            <w:r w:rsidRPr="00AA0AC8">
              <w:rPr>
                <w:rFonts w:ascii="Times New Roman" w:hAnsi="Times New Roman" w:cs="Times New Roman"/>
                <w:b/>
                <w:lang w:val="ro-RO"/>
              </w:rPr>
              <w:lastRenderedPageBreak/>
              <w:t>2.1</w:t>
            </w:r>
            <w:r w:rsidRPr="00AA0AC8">
              <w:rPr>
                <w:rFonts w:ascii="Times New Roman" w:hAnsi="Times New Roman" w:cs="Times New Roman"/>
                <w:b/>
                <w:lang w:val="ro-RO"/>
              </w:rPr>
              <w:tab/>
              <w:t>Dialogul politic și reforma</w:t>
            </w:r>
          </w:p>
          <w:p w:rsidR="001A494E" w:rsidRPr="00AA0AC8" w:rsidRDefault="001A494E" w:rsidP="00AA0AC8">
            <w:pPr>
              <w:widowControl w:val="0"/>
              <w:jc w:val="both"/>
              <w:outlineLvl w:val="0"/>
              <w:rPr>
                <w:rFonts w:ascii="Times New Roman" w:hAnsi="Times New Roman" w:cs="Times New Roman"/>
                <w:i/>
                <w:lang w:val="ro-RO"/>
              </w:rPr>
            </w:pPr>
            <w:r w:rsidRPr="00AA0AC8">
              <w:rPr>
                <w:rFonts w:ascii="Times New Roman" w:hAnsi="Times New Roman" w:cs="Times New Roman"/>
                <w:i/>
                <w:lang w:val="ro-RO"/>
              </w:rPr>
              <w:t>Drepturile copilului</w:t>
            </w:r>
          </w:p>
          <w:p w:rsidR="007C5880" w:rsidRPr="00AA0AC8" w:rsidRDefault="001A494E" w:rsidP="00AA0AC8">
            <w:pPr>
              <w:tabs>
                <w:tab w:val="left" w:pos="193"/>
              </w:tabs>
              <w:jc w:val="both"/>
              <w:rPr>
                <w:rFonts w:ascii="Times New Roman" w:hAnsi="Times New Roman" w:cs="Times New Roman"/>
                <w:lang w:val="ro-RO"/>
              </w:rPr>
            </w:pPr>
            <w:r w:rsidRPr="00AA0AC8">
              <w:rPr>
                <w:rFonts w:ascii="Times New Roman" w:hAnsi="Times New Roman" w:cs="Times New Roman"/>
                <w:lang w:val="ro-RO"/>
              </w:rPr>
              <w:t>•</w:t>
            </w:r>
            <w:r w:rsidRPr="00AA0AC8">
              <w:rPr>
                <w:rFonts w:ascii="Times New Roman" w:hAnsi="Times New Roman" w:cs="Times New Roman"/>
                <w:lang w:val="ro-RO"/>
              </w:rPr>
              <w:tab/>
              <w:t xml:space="preserve">Implementarea prevederilor relevante ale Planului de Acțiuni Național privind Drepturile Omului, inclusiv întreprinderea eforturilor întru eradicarea sărăciei în </w:t>
            </w:r>
            <w:r w:rsidRPr="00AA0AC8">
              <w:rPr>
                <w:rFonts w:ascii="Times New Roman" w:hAnsi="Times New Roman" w:cs="Times New Roman"/>
                <w:lang w:val="ro-RO"/>
              </w:rPr>
              <w:lastRenderedPageBreak/>
              <w:t>rândurile copiilor.</w:t>
            </w:r>
          </w:p>
        </w:tc>
        <w:tc>
          <w:tcPr>
            <w:tcW w:w="5245" w:type="dxa"/>
            <w:tcBorders>
              <w:top w:val="dotted" w:sz="4" w:space="0" w:color="auto"/>
            </w:tcBorders>
          </w:tcPr>
          <w:p w:rsidR="007C5880" w:rsidRPr="00AA0AC8" w:rsidRDefault="007C5880" w:rsidP="00AA0AC8">
            <w:pPr>
              <w:jc w:val="both"/>
              <w:rPr>
                <w:rFonts w:ascii="Times New Roman" w:hAnsi="Times New Roman" w:cs="Times New Roman"/>
                <w:lang w:val="ro-RO"/>
              </w:rPr>
            </w:pPr>
            <w:r w:rsidRPr="00AA0AC8">
              <w:rPr>
                <w:rFonts w:ascii="Times New Roman" w:hAnsi="Times New Roman" w:cs="Times New Roman"/>
                <w:lang w:val="ro-RO"/>
              </w:rPr>
              <w:lastRenderedPageBreak/>
              <w:t>Revizuirea și eficientizarea sistemului de colectare a datelor privind situația copiilor aflați în situație de risc rămași temporar fără ocrotire părintească și rămași fără ocrotire părintească</w:t>
            </w:r>
            <w:r w:rsidR="00742F3C" w:rsidRPr="00AA0AC8">
              <w:rPr>
                <w:rFonts w:ascii="Times New Roman" w:hAnsi="Times New Roman" w:cs="Times New Roman"/>
                <w:lang w:val="ro-RO"/>
              </w:rPr>
              <w:t>.</w:t>
            </w:r>
          </w:p>
        </w:tc>
        <w:tc>
          <w:tcPr>
            <w:tcW w:w="1559" w:type="dxa"/>
            <w:tcBorders>
              <w:top w:val="dotted" w:sz="4" w:space="0" w:color="auto"/>
            </w:tcBorders>
          </w:tcPr>
          <w:p w:rsidR="007C5880" w:rsidRPr="00AA0AC8" w:rsidRDefault="007C5880" w:rsidP="00AA0AC8">
            <w:pPr>
              <w:rPr>
                <w:rFonts w:ascii="Times New Roman" w:hAnsi="Times New Roman" w:cs="Times New Roman"/>
                <w:lang w:val="ro-RO"/>
              </w:rPr>
            </w:pPr>
            <w:r w:rsidRPr="00AA0AC8">
              <w:rPr>
                <w:rFonts w:ascii="Times New Roman" w:hAnsi="Times New Roman" w:cs="Times New Roman"/>
                <w:lang w:val="ro-RO"/>
              </w:rPr>
              <w:t>MMPSF</w:t>
            </w:r>
          </w:p>
          <w:p w:rsidR="007C5880" w:rsidRPr="00AA0AC8" w:rsidRDefault="007C5880" w:rsidP="00AA0AC8">
            <w:pPr>
              <w:rPr>
                <w:rFonts w:ascii="Times New Roman" w:hAnsi="Times New Roman" w:cs="Times New Roman"/>
                <w:lang w:val="ro-RO"/>
              </w:rPr>
            </w:pPr>
            <w:r w:rsidRPr="00AA0AC8">
              <w:rPr>
                <w:rFonts w:ascii="Times New Roman" w:hAnsi="Times New Roman" w:cs="Times New Roman"/>
                <w:lang w:val="ro-RO"/>
              </w:rPr>
              <w:t>BNS</w:t>
            </w:r>
          </w:p>
        </w:tc>
        <w:tc>
          <w:tcPr>
            <w:tcW w:w="1276" w:type="dxa"/>
            <w:tcBorders>
              <w:top w:val="dotted" w:sz="4" w:space="0" w:color="auto"/>
            </w:tcBorders>
          </w:tcPr>
          <w:p w:rsidR="007C5880" w:rsidRPr="00AA0AC8" w:rsidRDefault="007C5880" w:rsidP="00AA0AC8">
            <w:pPr>
              <w:rPr>
                <w:rFonts w:ascii="Times New Roman" w:hAnsi="Times New Roman" w:cs="Times New Roman"/>
                <w:lang w:val="ro-RO"/>
              </w:rPr>
            </w:pPr>
            <w:r w:rsidRPr="00AA0AC8">
              <w:rPr>
                <w:rFonts w:ascii="Times New Roman" w:hAnsi="Times New Roman" w:cs="Times New Roman"/>
                <w:lang w:val="ro-RO"/>
              </w:rPr>
              <w:t>2014</w:t>
            </w:r>
          </w:p>
        </w:tc>
        <w:tc>
          <w:tcPr>
            <w:tcW w:w="1525" w:type="dxa"/>
            <w:tcBorders>
              <w:top w:val="dotted" w:sz="4" w:space="0" w:color="auto"/>
            </w:tcBorders>
          </w:tcPr>
          <w:p w:rsidR="007C5880" w:rsidRPr="00AA0AC8" w:rsidRDefault="00C0563E" w:rsidP="00AA0AC8">
            <w:pPr>
              <w:tabs>
                <w:tab w:val="left" w:pos="73"/>
                <w:tab w:val="left" w:pos="11520"/>
              </w:tabs>
              <w:ind w:left="-102"/>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7C5880" w:rsidRPr="00AA0AC8" w:rsidTr="00C7432F">
        <w:trPr>
          <w:trHeight w:val="1071"/>
        </w:trPr>
        <w:tc>
          <w:tcPr>
            <w:tcW w:w="568" w:type="dxa"/>
          </w:tcPr>
          <w:p w:rsidR="007C5880" w:rsidRPr="00AA0AC8" w:rsidRDefault="007C5880" w:rsidP="00AA0AC8">
            <w:pPr>
              <w:ind w:left="-108" w:right="-142"/>
              <w:jc w:val="center"/>
              <w:rPr>
                <w:rFonts w:ascii="Times New Roman" w:hAnsi="Times New Roman" w:cs="Times New Roman"/>
                <w:b/>
                <w:lang w:val="ro-RO"/>
              </w:rPr>
            </w:pPr>
          </w:p>
        </w:tc>
        <w:tc>
          <w:tcPr>
            <w:tcW w:w="2519" w:type="dxa"/>
          </w:tcPr>
          <w:p w:rsidR="00D555C0" w:rsidRPr="00AA0AC8" w:rsidRDefault="00D555C0" w:rsidP="00AA0AC8">
            <w:pPr>
              <w:jc w:val="both"/>
              <w:rPr>
                <w:rFonts w:ascii="Times New Roman" w:hAnsi="Times New Roman" w:cs="Times New Roman"/>
                <w:b/>
                <w:lang w:val="ro-RO"/>
              </w:rPr>
            </w:pPr>
            <w:r w:rsidRPr="00AA0AC8">
              <w:rPr>
                <w:rFonts w:ascii="Times New Roman" w:hAnsi="Times New Roman" w:cs="Times New Roman"/>
                <w:b/>
                <w:lang w:val="ro-RO"/>
              </w:rPr>
              <w:t>Art. 13</w:t>
            </w:r>
            <w:r w:rsidR="00E730BF" w:rsidRPr="00AA0AC8">
              <w:rPr>
                <w:rFonts w:ascii="Times New Roman" w:hAnsi="Times New Roman" w:cs="Times New Roman"/>
                <w:b/>
                <w:lang w:val="ro-RO"/>
              </w:rPr>
              <w:t>8</w:t>
            </w:r>
            <w:r w:rsidRPr="00AA0AC8">
              <w:rPr>
                <w:rFonts w:ascii="Times New Roman" w:hAnsi="Times New Roman" w:cs="Times New Roman"/>
                <w:b/>
                <w:lang w:val="ro-RO"/>
              </w:rPr>
              <w:t xml:space="preserve"> Cooperarea în domeniul protecției și promovării drepturilor copilului</w:t>
            </w:r>
          </w:p>
          <w:p w:rsidR="007C5880" w:rsidRPr="00AA0AC8" w:rsidRDefault="00D555C0" w:rsidP="00AA0AC8">
            <w:pPr>
              <w:jc w:val="both"/>
              <w:rPr>
                <w:rFonts w:ascii="Times New Roman" w:hAnsi="Times New Roman" w:cs="Times New Roman"/>
                <w:lang w:val="ro-RO"/>
              </w:rPr>
            </w:pPr>
            <w:r w:rsidRPr="00AA0AC8">
              <w:rPr>
                <w:rFonts w:ascii="Times New Roman" w:hAnsi="Times New Roman" w:cs="Times New Roman"/>
                <w:b/>
                <w:lang w:val="ro-RO"/>
              </w:rPr>
              <w:t>(c)</w:t>
            </w:r>
            <w:r w:rsidRPr="00AA0AC8">
              <w:rPr>
                <w:rFonts w:ascii="Times New Roman" w:hAnsi="Times New Roman" w:cs="Times New Roman"/>
                <w:lang w:val="ro-RO"/>
              </w:rPr>
              <w:t xml:space="preserve"> </w:t>
            </w:r>
            <w:r w:rsidR="007C5880" w:rsidRPr="00AA0AC8">
              <w:rPr>
                <w:rFonts w:ascii="Times New Roman" w:hAnsi="Times New Roman" w:cs="Times New Roman"/>
                <w:lang w:val="ro-RO"/>
              </w:rPr>
              <w:t>Schimbul de informa</w:t>
            </w:r>
            <w:r w:rsidRPr="00AA0AC8">
              <w:rPr>
                <w:rFonts w:ascii="Times New Roman" w:hAnsi="Times New Roman" w:cs="Times New Roman"/>
                <w:lang w:val="ro-RO"/>
              </w:rPr>
              <w:t>-</w:t>
            </w:r>
            <w:r w:rsidR="007C5880" w:rsidRPr="00AA0AC8">
              <w:rPr>
                <w:rFonts w:ascii="Times New Roman" w:hAnsi="Times New Roman" w:cs="Times New Roman"/>
                <w:lang w:val="ro-RO"/>
              </w:rPr>
              <w:t>ții și bune practici privind reducerea sărăciei printre copii, inclusiv prin măsurile pentru axarea politicilor sociale pe asigurarea bunăstării copiilor și pentru promovarea și facilitarea accesului copiilor la educație</w:t>
            </w:r>
          </w:p>
        </w:tc>
        <w:tc>
          <w:tcPr>
            <w:tcW w:w="2868" w:type="dxa"/>
          </w:tcPr>
          <w:p w:rsidR="001A494E" w:rsidRPr="00AA0AC8" w:rsidRDefault="001A494E" w:rsidP="00AA0AC8">
            <w:pPr>
              <w:widowControl w:val="0"/>
              <w:jc w:val="both"/>
              <w:outlineLvl w:val="0"/>
              <w:rPr>
                <w:rFonts w:ascii="Times New Roman" w:hAnsi="Times New Roman" w:cs="Times New Roman"/>
                <w:b/>
                <w:lang w:val="ro-RO"/>
              </w:rPr>
            </w:pPr>
            <w:r w:rsidRPr="00AA0AC8">
              <w:rPr>
                <w:rFonts w:ascii="Times New Roman" w:hAnsi="Times New Roman" w:cs="Times New Roman"/>
                <w:b/>
                <w:lang w:val="ro-RO"/>
              </w:rPr>
              <w:t>2.1</w:t>
            </w:r>
            <w:r w:rsidRPr="00AA0AC8">
              <w:rPr>
                <w:rFonts w:ascii="Times New Roman" w:hAnsi="Times New Roman" w:cs="Times New Roman"/>
                <w:b/>
                <w:lang w:val="ro-RO"/>
              </w:rPr>
              <w:tab/>
              <w:t>Dialogul politic și reforma</w:t>
            </w:r>
          </w:p>
          <w:p w:rsidR="001A494E" w:rsidRPr="00AA0AC8" w:rsidRDefault="001A494E" w:rsidP="00AA0AC8">
            <w:pPr>
              <w:widowControl w:val="0"/>
              <w:jc w:val="both"/>
              <w:outlineLvl w:val="0"/>
              <w:rPr>
                <w:rFonts w:ascii="Times New Roman" w:hAnsi="Times New Roman" w:cs="Times New Roman"/>
                <w:i/>
                <w:lang w:val="ro-RO"/>
              </w:rPr>
            </w:pPr>
            <w:r w:rsidRPr="00AA0AC8">
              <w:rPr>
                <w:rFonts w:ascii="Times New Roman" w:hAnsi="Times New Roman" w:cs="Times New Roman"/>
                <w:i/>
                <w:lang w:val="ro-RO"/>
              </w:rPr>
              <w:t>Drepturile copilului</w:t>
            </w:r>
          </w:p>
          <w:p w:rsidR="007C5880" w:rsidRPr="00AA0AC8" w:rsidRDefault="001A494E" w:rsidP="00AA0AC8">
            <w:pPr>
              <w:tabs>
                <w:tab w:val="left" w:pos="193"/>
              </w:tabs>
              <w:jc w:val="both"/>
              <w:rPr>
                <w:rFonts w:ascii="Times New Roman" w:hAnsi="Times New Roman" w:cs="Times New Roman"/>
                <w:lang w:val="ro-RO"/>
              </w:rPr>
            </w:pPr>
            <w:r w:rsidRPr="00AA0AC8">
              <w:rPr>
                <w:rFonts w:ascii="Times New Roman" w:hAnsi="Times New Roman" w:cs="Times New Roman"/>
                <w:lang w:val="ro-RO"/>
              </w:rPr>
              <w:t>•</w:t>
            </w:r>
            <w:r w:rsidRPr="00AA0AC8">
              <w:rPr>
                <w:rFonts w:ascii="Times New Roman" w:hAnsi="Times New Roman" w:cs="Times New Roman"/>
                <w:lang w:val="ro-RO"/>
              </w:rPr>
              <w:tab/>
              <w:t>Implementarea prevederilor relevante ale Planului de Acțiuni Național privind Drepturile Omului, inclusiv întreprinderea eforturilor întru eradicarea sărăciei în rândurile copiilor.</w:t>
            </w:r>
          </w:p>
        </w:tc>
        <w:tc>
          <w:tcPr>
            <w:tcW w:w="5245" w:type="dxa"/>
            <w:tcBorders>
              <w:top w:val="dotted" w:sz="4" w:space="0" w:color="auto"/>
              <w:bottom w:val="single" w:sz="4" w:space="0" w:color="auto"/>
            </w:tcBorders>
          </w:tcPr>
          <w:p w:rsidR="007C5880" w:rsidRPr="00AA0AC8" w:rsidRDefault="007C5880" w:rsidP="00AA0AC8">
            <w:pPr>
              <w:jc w:val="both"/>
              <w:rPr>
                <w:rFonts w:ascii="Times New Roman" w:hAnsi="Times New Roman" w:cs="Times New Roman"/>
                <w:lang w:val="ro-RO"/>
              </w:rPr>
            </w:pPr>
            <w:r w:rsidRPr="00AA0AC8">
              <w:rPr>
                <w:rFonts w:ascii="Times New Roman" w:hAnsi="Times New Roman" w:cs="Times New Roman"/>
                <w:lang w:val="ro-RO"/>
              </w:rPr>
              <w:t>Aprobarea Strategiei și Planului național de acțiuni pentru protecția copilului și familiei</w:t>
            </w:r>
          </w:p>
        </w:tc>
        <w:tc>
          <w:tcPr>
            <w:tcW w:w="1559" w:type="dxa"/>
            <w:tcBorders>
              <w:top w:val="dotted" w:sz="4" w:space="0" w:color="auto"/>
              <w:bottom w:val="single" w:sz="4" w:space="0" w:color="auto"/>
            </w:tcBorders>
          </w:tcPr>
          <w:p w:rsidR="007C5880" w:rsidRPr="00AA0AC8" w:rsidRDefault="007C5880" w:rsidP="00AA0AC8">
            <w:pPr>
              <w:rPr>
                <w:rFonts w:ascii="Times New Roman" w:hAnsi="Times New Roman" w:cs="Times New Roman"/>
                <w:lang w:val="ro-RO"/>
              </w:rPr>
            </w:pPr>
            <w:r w:rsidRPr="00AA0AC8">
              <w:rPr>
                <w:rFonts w:ascii="Times New Roman" w:hAnsi="Times New Roman" w:cs="Times New Roman"/>
                <w:lang w:val="ro-RO"/>
              </w:rPr>
              <w:t>MMPSF</w:t>
            </w:r>
          </w:p>
        </w:tc>
        <w:tc>
          <w:tcPr>
            <w:tcW w:w="1276" w:type="dxa"/>
            <w:tcBorders>
              <w:top w:val="dotted" w:sz="4" w:space="0" w:color="auto"/>
              <w:bottom w:val="single" w:sz="4" w:space="0" w:color="auto"/>
            </w:tcBorders>
          </w:tcPr>
          <w:p w:rsidR="007C5880" w:rsidRPr="00AA0AC8" w:rsidRDefault="007C5880" w:rsidP="00AA0AC8">
            <w:pPr>
              <w:jc w:val="center"/>
              <w:rPr>
                <w:rFonts w:ascii="Times New Roman" w:hAnsi="Times New Roman" w:cs="Times New Roman"/>
                <w:lang w:val="ro-RO"/>
              </w:rPr>
            </w:pPr>
            <w:r w:rsidRPr="00AA0AC8">
              <w:rPr>
                <w:rFonts w:ascii="Times New Roman" w:hAnsi="Times New Roman" w:cs="Times New Roman"/>
                <w:lang w:val="ro-RO"/>
              </w:rPr>
              <w:t>2014-2015</w:t>
            </w:r>
          </w:p>
        </w:tc>
        <w:tc>
          <w:tcPr>
            <w:tcW w:w="1525" w:type="dxa"/>
            <w:tcBorders>
              <w:top w:val="dotted" w:sz="4" w:space="0" w:color="auto"/>
              <w:bottom w:val="single" w:sz="4" w:space="0" w:color="auto"/>
            </w:tcBorders>
          </w:tcPr>
          <w:p w:rsidR="007C5880" w:rsidRPr="00AA0AC8" w:rsidRDefault="00231ADC" w:rsidP="00AA0AC8">
            <w:pPr>
              <w:tabs>
                <w:tab w:val="left" w:pos="73"/>
                <w:tab w:val="left" w:pos="11520"/>
              </w:tabs>
              <w:ind w:left="-102"/>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7C5880" w:rsidRPr="00AA0AC8" w:rsidTr="00C7432F">
        <w:trPr>
          <w:trHeight w:val="1071"/>
        </w:trPr>
        <w:tc>
          <w:tcPr>
            <w:tcW w:w="568" w:type="dxa"/>
          </w:tcPr>
          <w:p w:rsidR="007C5880" w:rsidRPr="00AA0AC8" w:rsidRDefault="007C5880" w:rsidP="00AA0AC8">
            <w:pPr>
              <w:ind w:left="-108" w:right="-142"/>
              <w:jc w:val="center"/>
              <w:rPr>
                <w:rFonts w:ascii="Times New Roman" w:hAnsi="Times New Roman" w:cs="Times New Roman"/>
                <w:b/>
                <w:lang w:val="ro-RO"/>
              </w:rPr>
            </w:pPr>
          </w:p>
        </w:tc>
        <w:tc>
          <w:tcPr>
            <w:tcW w:w="2519" w:type="dxa"/>
          </w:tcPr>
          <w:p w:rsidR="00D555C0" w:rsidRPr="00AA0AC8" w:rsidRDefault="00D555C0" w:rsidP="00AA0AC8">
            <w:pPr>
              <w:jc w:val="both"/>
              <w:rPr>
                <w:rFonts w:ascii="Times New Roman" w:hAnsi="Times New Roman" w:cs="Times New Roman"/>
                <w:b/>
                <w:lang w:val="ro-RO"/>
              </w:rPr>
            </w:pPr>
            <w:r w:rsidRPr="00AA0AC8">
              <w:rPr>
                <w:rFonts w:ascii="Times New Roman" w:hAnsi="Times New Roman" w:cs="Times New Roman"/>
                <w:b/>
                <w:lang w:val="ro-RO"/>
              </w:rPr>
              <w:t>Art. 13</w:t>
            </w:r>
            <w:r w:rsidR="00E730BF" w:rsidRPr="00AA0AC8">
              <w:rPr>
                <w:rFonts w:ascii="Times New Roman" w:hAnsi="Times New Roman" w:cs="Times New Roman"/>
                <w:b/>
                <w:lang w:val="ro-RO"/>
              </w:rPr>
              <w:t>8</w:t>
            </w:r>
            <w:r w:rsidRPr="00AA0AC8">
              <w:rPr>
                <w:rFonts w:ascii="Times New Roman" w:hAnsi="Times New Roman" w:cs="Times New Roman"/>
                <w:b/>
                <w:lang w:val="ro-RO"/>
              </w:rPr>
              <w:t xml:space="preserve"> Cooperarea în domeniul protecției și promovării drepturilor copilului</w:t>
            </w:r>
          </w:p>
          <w:p w:rsidR="007C5880" w:rsidRPr="00AA0AC8" w:rsidRDefault="00D555C0" w:rsidP="00AA0AC8">
            <w:pPr>
              <w:jc w:val="both"/>
              <w:rPr>
                <w:rFonts w:ascii="Times New Roman" w:hAnsi="Times New Roman" w:cs="Times New Roman"/>
                <w:lang w:val="ro-RO"/>
              </w:rPr>
            </w:pPr>
            <w:r w:rsidRPr="00AA0AC8">
              <w:rPr>
                <w:rFonts w:ascii="Times New Roman" w:hAnsi="Times New Roman" w:cs="Times New Roman"/>
                <w:b/>
                <w:lang w:val="ro-RO"/>
              </w:rPr>
              <w:t>(d)</w:t>
            </w:r>
            <w:r w:rsidRPr="00AA0AC8">
              <w:rPr>
                <w:rFonts w:ascii="Times New Roman" w:hAnsi="Times New Roman" w:cs="Times New Roman"/>
                <w:lang w:val="ro-RO"/>
              </w:rPr>
              <w:t xml:space="preserve"> </w:t>
            </w:r>
            <w:r w:rsidR="007C5880" w:rsidRPr="00AA0AC8">
              <w:rPr>
                <w:rFonts w:ascii="Times New Roman" w:hAnsi="Times New Roman" w:cs="Times New Roman"/>
                <w:lang w:val="ro-RO"/>
              </w:rPr>
              <w:t>Implementarea măsurilor axate pe promovarea drepturilor copilului în cadrul familiei și instituțiilor și consolidarea capacităților părinților și îngrijitorilor pentru a asigura dezvoltarea copilului</w:t>
            </w:r>
          </w:p>
        </w:tc>
        <w:tc>
          <w:tcPr>
            <w:tcW w:w="2868" w:type="dxa"/>
          </w:tcPr>
          <w:p w:rsidR="00294B67" w:rsidRPr="00AA0AC8" w:rsidRDefault="00294B67" w:rsidP="00AA0AC8">
            <w:pPr>
              <w:widowControl w:val="0"/>
              <w:jc w:val="both"/>
              <w:outlineLvl w:val="0"/>
              <w:rPr>
                <w:rFonts w:ascii="Times New Roman" w:hAnsi="Times New Roman" w:cs="Times New Roman"/>
                <w:b/>
                <w:lang w:val="ro-RO"/>
              </w:rPr>
            </w:pPr>
            <w:r w:rsidRPr="00AA0AC8">
              <w:rPr>
                <w:rFonts w:ascii="Times New Roman" w:hAnsi="Times New Roman" w:cs="Times New Roman"/>
                <w:b/>
                <w:lang w:val="ro-RO"/>
              </w:rPr>
              <w:t>2.1</w:t>
            </w:r>
            <w:r w:rsidRPr="00AA0AC8">
              <w:rPr>
                <w:rFonts w:ascii="Times New Roman" w:hAnsi="Times New Roman" w:cs="Times New Roman"/>
                <w:b/>
                <w:lang w:val="ro-RO"/>
              </w:rPr>
              <w:tab/>
              <w:t>Dialogul politic și reforma</w:t>
            </w:r>
          </w:p>
          <w:p w:rsidR="00294B67" w:rsidRPr="00AA0AC8" w:rsidRDefault="00294B67" w:rsidP="00AA0AC8">
            <w:pPr>
              <w:widowControl w:val="0"/>
              <w:jc w:val="both"/>
              <w:outlineLvl w:val="0"/>
              <w:rPr>
                <w:rFonts w:ascii="Times New Roman" w:hAnsi="Times New Roman" w:cs="Times New Roman"/>
                <w:i/>
                <w:lang w:val="ro-RO"/>
              </w:rPr>
            </w:pPr>
            <w:r w:rsidRPr="00AA0AC8">
              <w:rPr>
                <w:rFonts w:ascii="Times New Roman" w:hAnsi="Times New Roman" w:cs="Times New Roman"/>
                <w:i/>
                <w:lang w:val="ro-RO"/>
              </w:rPr>
              <w:t>Drepturile copilului</w:t>
            </w:r>
          </w:p>
          <w:p w:rsidR="007C5880" w:rsidRPr="00AA0AC8" w:rsidRDefault="00294B67" w:rsidP="00AA0AC8">
            <w:pPr>
              <w:widowControl w:val="0"/>
              <w:tabs>
                <w:tab w:val="left" w:pos="273"/>
              </w:tabs>
              <w:jc w:val="both"/>
              <w:outlineLvl w:val="0"/>
              <w:rPr>
                <w:rFonts w:ascii="Times New Roman" w:hAnsi="Times New Roman" w:cs="Times New Roman"/>
                <w:lang w:val="ro-RO"/>
              </w:rPr>
            </w:pPr>
            <w:r w:rsidRPr="00AA0AC8">
              <w:rPr>
                <w:rFonts w:ascii="Times New Roman" w:hAnsi="Times New Roman" w:cs="Times New Roman"/>
                <w:lang w:val="ro-RO"/>
              </w:rPr>
              <w:t>•</w:t>
            </w:r>
            <w:r w:rsidRPr="00AA0AC8">
              <w:rPr>
                <w:rFonts w:ascii="Times New Roman" w:hAnsi="Times New Roman" w:cs="Times New Roman"/>
                <w:lang w:val="ro-RO"/>
              </w:rPr>
              <w:tab/>
              <w:t>Implementarea prevede-rilor relevante ale Planului de Acțiuni Național privind Drepturile Omului, inclusiv întreprinderea eforturilor întru eradicarea sărăciei în rândurile copiilor.</w:t>
            </w:r>
          </w:p>
        </w:tc>
        <w:tc>
          <w:tcPr>
            <w:tcW w:w="5245" w:type="dxa"/>
            <w:tcBorders>
              <w:top w:val="single" w:sz="4" w:space="0" w:color="auto"/>
              <w:bottom w:val="single" w:sz="4" w:space="0" w:color="auto"/>
            </w:tcBorders>
          </w:tcPr>
          <w:p w:rsidR="007C5880" w:rsidRPr="00AA0AC8" w:rsidRDefault="007C5880" w:rsidP="00AA0AC8">
            <w:pPr>
              <w:jc w:val="both"/>
              <w:rPr>
                <w:rFonts w:ascii="Times New Roman" w:hAnsi="Times New Roman" w:cs="Times New Roman"/>
                <w:lang w:val="ro-RO"/>
              </w:rPr>
            </w:pPr>
            <w:r w:rsidRPr="00AA0AC8">
              <w:rPr>
                <w:rFonts w:ascii="Times New Roman" w:hAnsi="Times New Roman" w:cs="Times New Roman"/>
                <w:lang w:val="ro-RO"/>
              </w:rPr>
              <w:t>Promovarea proiectului legii privind indemnizațiile adresate copiilor</w:t>
            </w:r>
          </w:p>
        </w:tc>
        <w:tc>
          <w:tcPr>
            <w:tcW w:w="1559" w:type="dxa"/>
            <w:tcBorders>
              <w:top w:val="single" w:sz="4" w:space="0" w:color="auto"/>
              <w:bottom w:val="single" w:sz="4" w:space="0" w:color="auto"/>
            </w:tcBorders>
          </w:tcPr>
          <w:p w:rsidR="007C5880" w:rsidRPr="00AA0AC8" w:rsidRDefault="007C5880" w:rsidP="00AA0AC8">
            <w:pPr>
              <w:rPr>
                <w:rFonts w:ascii="Times New Roman" w:hAnsi="Times New Roman" w:cs="Times New Roman"/>
                <w:lang w:val="ro-RO"/>
              </w:rPr>
            </w:pPr>
            <w:r w:rsidRPr="00AA0AC8">
              <w:rPr>
                <w:rFonts w:ascii="Times New Roman" w:hAnsi="Times New Roman" w:cs="Times New Roman"/>
                <w:lang w:val="ro-RO"/>
              </w:rPr>
              <w:t>MMPSF</w:t>
            </w:r>
          </w:p>
          <w:p w:rsidR="007C5880" w:rsidRPr="00AA0AC8" w:rsidRDefault="007C5880" w:rsidP="00AA0AC8">
            <w:pPr>
              <w:rPr>
                <w:rFonts w:ascii="Times New Roman" w:hAnsi="Times New Roman" w:cs="Times New Roman"/>
                <w:lang w:val="ro-RO"/>
              </w:rPr>
            </w:pPr>
            <w:r w:rsidRPr="00AA0AC8">
              <w:rPr>
                <w:rFonts w:ascii="Times New Roman" w:hAnsi="Times New Roman" w:cs="Times New Roman"/>
                <w:lang w:val="ro-RO"/>
              </w:rPr>
              <w:t>MF</w:t>
            </w:r>
          </w:p>
        </w:tc>
        <w:tc>
          <w:tcPr>
            <w:tcW w:w="1276" w:type="dxa"/>
            <w:tcBorders>
              <w:top w:val="single" w:sz="4" w:space="0" w:color="auto"/>
              <w:bottom w:val="single" w:sz="4" w:space="0" w:color="auto"/>
            </w:tcBorders>
          </w:tcPr>
          <w:p w:rsidR="007C5880" w:rsidRPr="00AA0AC8" w:rsidRDefault="007C5880" w:rsidP="00AA0AC8">
            <w:pPr>
              <w:jc w:val="center"/>
              <w:rPr>
                <w:rFonts w:ascii="Times New Roman" w:hAnsi="Times New Roman" w:cs="Times New Roman"/>
                <w:lang w:val="ro-RO"/>
              </w:rPr>
            </w:pPr>
            <w:r w:rsidRPr="00AA0AC8">
              <w:rPr>
                <w:rFonts w:ascii="Times New Roman" w:hAnsi="Times New Roman" w:cs="Times New Roman"/>
                <w:lang w:val="ro-RO"/>
              </w:rPr>
              <w:t>2015</w:t>
            </w:r>
          </w:p>
        </w:tc>
        <w:tc>
          <w:tcPr>
            <w:tcW w:w="1525" w:type="dxa"/>
            <w:tcBorders>
              <w:top w:val="single" w:sz="4" w:space="0" w:color="auto"/>
              <w:bottom w:val="single" w:sz="4" w:space="0" w:color="auto"/>
            </w:tcBorders>
          </w:tcPr>
          <w:p w:rsidR="007C5880" w:rsidRPr="00AA0AC8" w:rsidRDefault="00231ADC" w:rsidP="00AA0AC8">
            <w:pPr>
              <w:tabs>
                <w:tab w:val="left" w:pos="73"/>
                <w:tab w:val="left" w:pos="11520"/>
              </w:tabs>
              <w:ind w:left="-102"/>
              <w:jc w:val="center"/>
              <w:rPr>
                <w:rFonts w:ascii="Times New Roman" w:hAnsi="Times New Roman" w:cs="Times New Roman"/>
                <w:lang w:val="ro-RO"/>
              </w:rPr>
            </w:pPr>
            <w:r w:rsidRPr="00AA0AC8">
              <w:rPr>
                <w:rFonts w:ascii="Times New Roman" w:hAnsi="Times New Roman" w:cs="Times New Roman"/>
                <w:lang w:val="ro-RO"/>
              </w:rPr>
              <w:t>În limita resurselor bugetare</w:t>
            </w:r>
          </w:p>
        </w:tc>
      </w:tr>
      <w:tr w:rsidR="00764530" w:rsidRPr="00AA0AC8" w:rsidTr="00C7432F">
        <w:trPr>
          <w:trHeight w:val="1071"/>
        </w:trPr>
        <w:tc>
          <w:tcPr>
            <w:tcW w:w="568" w:type="dxa"/>
          </w:tcPr>
          <w:p w:rsidR="00764530" w:rsidRPr="00AA0AC8" w:rsidRDefault="00764530" w:rsidP="00AA0AC8">
            <w:pPr>
              <w:ind w:left="-108" w:right="-142"/>
              <w:jc w:val="center"/>
              <w:rPr>
                <w:rFonts w:ascii="Times New Roman" w:hAnsi="Times New Roman" w:cs="Times New Roman"/>
                <w:b/>
                <w:lang w:val="ro-RO"/>
              </w:rPr>
            </w:pPr>
          </w:p>
        </w:tc>
        <w:tc>
          <w:tcPr>
            <w:tcW w:w="2519" w:type="dxa"/>
          </w:tcPr>
          <w:p w:rsidR="00764530" w:rsidRPr="00AA0AC8" w:rsidRDefault="00764530" w:rsidP="00AA0AC8">
            <w:pPr>
              <w:jc w:val="both"/>
              <w:rPr>
                <w:rFonts w:ascii="Times New Roman" w:hAnsi="Times New Roman" w:cs="Times New Roman"/>
                <w:b/>
                <w:lang w:val="ro-RO"/>
              </w:rPr>
            </w:pPr>
            <w:r w:rsidRPr="00AA0AC8">
              <w:rPr>
                <w:rFonts w:ascii="Times New Roman" w:hAnsi="Times New Roman" w:cs="Times New Roman"/>
                <w:b/>
                <w:lang w:val="ro-RO"/>
              </w:rPr>
              <w:t>Art. 138 Cooperarea în domeniul protecției și promovării drepturilor copilului</w:t>
            </w:r>
          </w:p>
          <w:p w:rsidR="00764530" w:rsidRPr="00AA0AC8" w:rsidRDefault="00764530" w:rsidP="00AA0AC8">
            <w:pPr>
              <w:pStyle w:val="Default"/>
              <w:jc w:val="both"/>
              <w:rPr>
                <w:b/>
                <w:sz w:val="22"/>
                <w:szCs w:val="22"/>
                <w:lang w:val="ro-RO"/>
              </w:rPr>
            </w:pPr>
            <w:r w:rsidRPr="00AA0AC8">
              <w:rPr>
                <w:b/>
                <w:sz w:val="22"/>
                <w:szCs w:val="22"/>
                <w:lang w:val="ro-RO"/>
              </w:rPr>
              <w:t xml:space="preserve">(e) </w:t>
            </w:r>
            <w:r w:rsidRPr="00AA0AC8">
              <w:rPr>
                <w:sz w:val="22"/>
                <w:szCs w:val="22"/>
                <w:lang w:val="ro-RO"/>
              </w:rPr>
              <w:t>accesul la, ratificarea și implementarea documentelor interna-</w:t>
            </w:r>
            <w:r w:rsidRPr="00AA0AC8">
              <w:rPr>
                <w:sz w:val="22"/>
                <w:szCs w:val="22"/>
                <w:lang w:val="ro-RO"/>
              </w:rPr>
              <w:lastRenderedPageBreak/>
              <w:t xml:space="preserve">ționale relevante, inclusiv acele elaborate în cadrul ONU, Consi-liului Europei și Conferinței de la Haga privind Dreptul Interna-țional Privat, cu scopul promovării și protejării drepturilor copiilor în conformitate cu cele mai înalte standarde în acest domeniu </w:t>
            </w:r>
          </w:p>
        </w:tc>
        <w:tc>
          <w:tcPr>
            <w:tcW w:w="2868" w:type="dxa"/>
          </w:tcPr>
          <w:p w:rsidR="00764530" w:rsidRPr="00AA0AC8" w:rsidRDefault="00764530" w:rsidP="00AA0AC8">
            <w:pPr>
              <w:jc w:val="center"/>
              <w:rPr>
                <w:rFonts w:ascii="Times New Roman" w:hAnsi="Times New Roman" w:cs="Times New Roman"/>
                <w:lang w:val="ro-RO"/>
              </w:rPr>
            </w:pPr>
            <w:r w:rsidRPr="00AA0AC8">
              <w:rPr>
                <w:rFonts w:ascii="Times New Roman" w:hAnsi="Times New Roman" w:cs="Times New Roman"/>
                <w:lang w:val="ro-RO"/>
              </w:rPr>
              <w:lastRenderedPageBreak/>
              <w:t>-</w:t>
            </w:r>
          </w:p>
        </w:tc>
        <w:tc>
          <w:tcPr>
            <w:tcW w:w="5245" w:type="dxa"/>
            <w:tcBorders>
              <w:top w:val="single" w:sz="4" w:space="0" w:color="auto"/>
              <w:bottom w:val="single" w:sz="4" w:space="0" w:color="auto"/>
            </w:tcBorders>
          </w:tcPr>
          <w:p w:rsidR="00764530" w:rsidRPr="00AA0AC8" w:rsidRDefault="00764530" w:rsidP="00AA0AC8">
            <w:pPr>
              <w:ind w:left="6"/>
              <w:jc w:val="center"/>
              <w:rPr>
                <w:rFonts w:ascii="Times New Roman" w:hAnsi="Times New Roman" w:cs="Times New Roman"/>
                <w:lang w:val="ro-RO"/>
              </w:rPr>
            </w:pPr>
            <w:r w:rsidRPr="00AA0AC8">
              <w:rPr>
                <w:rFonts w:ascii="Times New Roman" w:hAnsi="Times New Roman" w:cs="Times New Roman"/>
                <w:lang w:val="ro-RO"/>
              </w:rPr>
              <w:t>-</w:t>
            </w:r>
          </w:p>
        </w:tc>
        <w:tc>
          <w:tcPr>
            <w:tcW w:w="1559" w:type="dxa"/>
            <w:tcBorders>
              <w:top w:val="single" w:sz="4" w:space="0" w:color="auto"/>
              <w:bottom w:val="single" w:sz="4" w:space="0" w:color="auto"/>
            </w:tcBorders>
          </w:tcPr>
          <w:p w:rsidR="00764530" w:rsidRPr="00AA0AC8" w:rsidRDefault="00764530"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276" w:type="dxa"/>
            <w:tcBorders>
              <w:top w:val="single" w:sz="4" w:space="0" w:color="auto"/>
              <w:bottom w:val="single" w:sz="4" w:space="0" w:color="auto"/>
            </w:tcBorders>
          </w:tcPr>
          <w:p w:rsidR="00764530" w:rsidRPr="00AA0AC8" w:rsidRDefault="00764530"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525" w:type="dxa"/>
            <w:tcBorders>
              <w:top w:val="single" w:sz="4" w:space="0" w:color="auto"/>
              <w:bottom w:val="single" w:sz="4" w:space="0" w:color="auto"/>
            </w:tcBorders>
          </w:tcPr>
          <w:p w:rsidR="00764530" w:rsidRPr="00AA0AC8" w:rsidRDefault="00764530"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w:t>
            </w:r>
          </w:p>
        </w:tc>
      </w:tr>
      <w:tr w:rsidR="00764530" w:rsidRPr="00AA0AC8" w:rsidTr="00262062">
        <w:trPr>
          <w:trHeight w:val="1071"/>
        </w:trPr>
        <w:tc>
          <w:tcPr>
            <w:tcW w:w="568" w:type="dxa"/>
            <w:tcBorders>
              <w:bottom w:val="single" w:sz="12" w:space="0" w:color="auto"/>
            </w:tcBorders>
          </w:tcPr>
          <w:p w:rsidR="00764530" w:rsidRPr="00AA0AC8" w:rsidRDefault="00764530" w:rsidP="00AA0AC8">
            <w:pPr>
              <w:ind w:left="-108" w:right="-142"/>
              <w:jc w:val="center"/>
              <w:rPr>
                <w:rFonts w:ascii="Times New Roman" w:hAnsi="Times New Roman" w:cs="Times New Roman"/>
                <w:b/>
                <w:lang w:val="ro-RO"/>
              </w:rPr>
            </w:pPr>
          </w:p>
        </w:tc>
        <w:tc>
          <w:tcPr>
            <w:tcW w:w="2519" w:type="dxa"/>
            <w:tcBorders>
              <w:bottom w:val="single" w:sz="12" w:space="0" w:color="auto"/>
            </w:tcBorders>
          </w:tcPr>
          <w:p w:rsidR="00764530" w:rsidRPr="00AA0AC8" w:rsidRDefault="00764530" w:rsidP="00AA0AC8">
            <w:pPr>
              <w:jc w:val="both"/>
              <w:rPr>
                <w:rFonts w:ascii="Times New Roman" w:hAnsi="Times New Roman" w:cs="Times New Roman"/>
                <w:b/>
                <w:lang w:val="ro-RO"/>
              </w:rPr>
            </w:pPr>
            <w:r w:rsidRPr="00AA0AC8">
              <w:rPr>
                <w:rFonts w:ascii="Times New Roman" w:hAnsi="Times New Roman" w:cs="Times New Roman"/>
                <w:b/>
                <w:lang w:val="ro-RO"/>
              </w:rPr>
              <w:t>Art. 139 Cooperarea în domeniul protecției și promovării drepturilor copilului</w:t>
            </w:r>
          </w:p>
          <w:p w:rsidR="00764530" w:rsidRPr="00AA0AC8" w:rsidRDefault="00764530" w:rsidP="00AA0AC8">
            <w:pPr>
              <w:jc w:val="both"/>
              <w:rPr>
                <w:rFonts w:ascii="Times New Roman" w:hAnsi="Times New Roman" w:cs="Times New Roman"/>
                <w:lang w:val="ro-RO"/>
              </w:rPr>
            </w:pPr>
            <w:r w:rsidRPr="00AA0AC8">
              <w:rPr>
                <w:rFonts w:ascii="Times New Roman" w:hAnsi="Times New Roman" w:cs="Times New Roman"/>
                <w:lang w:val="ro-RO"/>
              </w:rPr>
              <w:t>Părțile vor purta un dialog permanent pe marginea chestiunilor prevăzute în acest Capitol</w:t>
            </w:r>
          </w:p>
        </w:tc>
        <w:tc>
          <w:tcPr>
            <w:tcW w:w="2868" w:type="dxa"/>
            <w:tcBorders>
              <w:bottom w:val="single" w:sz="12" w:space="0" w:color="auto"/>
            </w:tcBorders>
          </w:tcPr>
          <w:p w:rsidR="00764530" w:rsidRPr="00AA0AC8" w:rsidRDefault="00764530"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5245" w:type="dxa"/>
            <w:tcBorders>
              <w:top w:val="single" w:sz="4" w:space="0" w:color="auto"/>
              <w:bottom w:val="single" w:sz="12" w:space="0" w:color="auto"/>
            </w:tcBorders>
          </w:tcPr>
          <w:p w:rsidR="00764530" w:rsidRPr="00AA0AC8" w:rsidRDefault="00764530" w:rsidP="00AA0AC8">
            <w:pPr>
              <w:ind w:left="6"/>
              <w:jc w:val="center"/>
              <w:rPr>
                <w:rFonts w:ascii="Times New Roman" w:hAnsi="Times New Roman" w:cs="Times New Roman"/>
                <w:lang w:val="ro-RO"/>
              </w:rPr>
            </w:pPr>
            <w:r w:rsidRPr="00AA0AC8">
              <w:rPr>
                <w:rFonts w:ascii="Times New Roman" w:hAnsi="Times New Roman" w:cs="Times New Roman"/>
                <w:lang w:val="ro-RO"/>
              </w:rPr>
              <w:t>-</w:t>
            </w:r>
          </w:p>
        </w:tc>
        <w:tc>
          <w:tcPr>
            <w:tcW w:w="1559" w:type="dxa"/>
            <w:tcBorders>
              <w:top w:val="single" w:sz="4" w:space="0" w:color="auto"/>
              <w:bottom w:val="single" w:sz="12" w:space="0" w:color="auto"/>
            </w:tcBorders>
          </w:tcPr>
          <w:p w:rsidR="00764530" w:rsidRPr="00AA0AC8" w:rsidRDefault="00764530"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276" w:type="dxa"/>
            <w:tcBorders>
              <w:top w:val="single" w:sz="4" w:space="0" w:color="auto"/>
              <w:bottom w:val="single" w:sz="12" w:space="0" w:color="auto"/>
            </w:tcBorders>
          </w:tcPr>
          <w:p w:rsidR="00764530" w:rsidRPr="00AA0AC8" w:rsidRDefault="00764530"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525" w:type="dxa"/>
            <w:tcBorders>
              <w:top w:val="single" w:sz="4" w:space="0" w:color="auto"/>
              <w:bottom w:val="single" w:sz="12" w:space="0" w:color="auto"/>
            </w:tcBorders>
          </w:tcPr>
          <w:p w:rsidR="00764530" w:rsidRPr="00AA0AC8" w:rsidRDefault="00764530"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w:t>
            </w:r>
          </w:p>
        </w:tc>
      </w:tr>
      <w:tr w:rsidR="00262062" w:rsidRPr="00AA0AC8" w:rsidTr="00262062">
        <w:trPr>
          <w:trHeight w:val="511"/>
        </w:trPr>
        <w:tc>
          <w:tcPr>
            <w:tcW w:w="15560" w:type="dxa"/>
            <w:gridSpan w:val="7"/>
            <w:tcBorders>
              <w:top w:val="single" w:sz="12" w:space="0" w:color="auto"/>
              <w:left w:val="single" w:sz="12" w:space="0" w:color="auto"/>
              <w:bottom w:val="single" w:sz="12" w:space="0" w:color="auto"/>
              <w:right w:val="single" w:sz="12" w:space="0" w:color="auto"/>
            </w:tcBorders>
            <w:shd w:val="clear" w:color="auto" w:fill="F2DBDB" w:themeFill="accent2" w:themeFillTint="33"/>
          </w:tcPr>
          <w:p w:rsidR="00262062" w:rsidRPr="00AA0AC8" w:rsidRDefault="00262062" w:rsidP="00AA0AC8">
            <w:pPr>
              <w:tabs>
                <w:tab w:val="left" w:pos="73"/>
                <w:tab w:val="left" w:pos="11520"/>
              </w:tabs>
              <w:ind w:left="602"/>
              <w:rPr>
                <w:rFonts w:ascii="Times New Roman" w:hAnsi="Times New Roman" w:cs="Times New Roman"/>
                <w:b/>
                <w:lang w:val="ro-RO"/>
              </w:rPr>
            </w:pPr>
            <w:r w:rsidRPr="00AA0AC8">
              <w:rPr>
                <w:rFonts w:ascii="Times New Roman" w:hAnsi="Times New Roman" w:cs="Times New Roman"/>
                <w:b/>
                <w:lang w:val="ro-RO"/>
              </w:rPr>
              <w:t>CAPITOLUL 28: PARTICIPAREA ÎN AGENȚIILE ȘI PROGRAMELE UNIUNII EUROPENE</w:t>
            </w:r>
          </w:p>
        </w:tc>
      </w:tr>
      <w:tr w:rsidR="00764530" w:rsidRPr="00AA0AC8" w:rsidTr="0041032B">
        <w:trPr>
          <w:trHeight w:val="390"/>
        </w:trPr>
        <w:tc>
          <w:tcPr>
            <w:tcW w:w="568" w:type="dxa"/>
            <w:tcBorders>
              <w:top w:val="single" w:sz="12" w:space="0" w:color="auto"/>
              <w:bottom w:val="single" w:sz="2" w:space="0" w:color="auto"/>
            </w:tcBorders>
          </w:tcPr>
          <w:p w:rsidR="00764530" w:rsidRPr="00AA0AC8" w:rsidRDefault="00764530" w:rsidP="00AA0AC8">
            <w:pPr>
              <w:ind w:left="-108" w:right="-142"/>
              <w:jc w:val="center"/>
              <w:rPr>
                <w:rFonts w:ascii="Times New Roman" w:hAnsi="Times New Roman" w:cs="Times New Roman"/>
                <w:b/>
                <w:lang w:val="ro-RO"/>
              </w:rPr>
            </w:pPr>
          </w:p>
        </w:tc>
        <w:tc>
          <w:tcPr>
            <w:tcW w:w="2519" w:type="dxa"/>
            <w:tcBorders>
              <w:top w:val="single" w:sz="12" w:space="0" w:color="auto"/>
              <w:bottom w:val="single" w:sz="2" w:space="0" w:color="auto"/>
            </w:tcBorders>
          </w:tcPr>
          <w:p w:rsidR="00764530" w:rsidRPr="00AA0AC8" w:rsidRDefault="00764530" w:rsidP="00AA0AC8">
            <w:pPr>
              <w:jc w:val="both"/>
              <w:rPr>
                <w:rFonts w:ascii="Times New Roman" w:hAnsi="Times New Roman" w:cs="Times New Roman"/>
                <w:b/>
                <w:lang w:val="ro-RO"/>
              </w:rPr>
            </w:pPr>
            <w:r w:rsidRPr="00AA0AC8">
              <w:rPr>
                <w:rFonts w:ascii="Times New Roman" w:hAnsi="Times New Roman" w:cs="Times New Roman"/>
                <w:b/>
                <w:lang w:val="ro-RO"/>
              </w:rPr>
              <w:t>Art. 140</w:t>
            </w:r>
          </w:p>
          <w:p w:rsidR="00764530" w:rsidRPr="00AA0AC8" w:rsidRDefault="00764530" w:rsidP="00AA0AC8">
            <w:pPr>
              <w:jc w:val="both"/>
              <w:rPr>
                <w:rFonts w:ascii="Times New Roman" w:hAnsi="Times New Roman" w:cs="Times New Roman"/>
                <w:lang w:val="ro-RO"/>
              </w:rPr>
            </w:pPr>
            <w:r w:rsidRPr="00AA0AC8">
              <w:rPr>
                <w:rFonts w:ascii="Times New Roman" w:hAnsi="Times New Roman" w:cs="Times New Roman"/>
                <w:lang w:val="ro-RO"/>
              </w:rPr>
              <w:t>RM va avea permisiunea să participe în toate agențiile UE deschise pentru participarea RM în conformitate cu prevederile relevante care stabilesc crearea acestor agenții. RM va încheia acorduri separate cu UE pentru a permite participarea sa în fiecare din aceste agenții, care includ suma contribuției financiare.</w:t>
            </w:r>
          </w:p>
        </w:tc>
        <w:tc>
          <w:tcPr>
            <w:tcW w:w="2868" w:type="dxa"/>
            <w:tcBorders>
              <w:top w:val="single" w:sz="12" w:space="0" w:color="auto"/>
              <w:bottom w:val="single" w:sz="2" w:space="0" w:color="auto"/>
            </w:tcBorders>
          </w:tcPr>
          <w:p w:rsidR="00764530" w:rsidRPr="00AA0AC8" w:rsidRDefault="00764530"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5245" w:type="dxa"/>
            <w:tcBorders>
              <w:top w:val="single" w:sz="12" w:space="0" w:color="auto"/>
              <w:bottom w:val="single" w:sz="2" w:space="0" w:color="auto"/>
            </w:tcBorders>
          </w:tcPr>
          <w:p w:rsidR="00764530" w:rsidRPr="00AA0AC8" w:rsidRDefault="00764530" w:rsidP="00AA0AC8">
            <w:pPr>
              <w:ind w:left="6"/>
              <w:jc w:val="center"/>
              <w:rPr>
                <w:rFonts w:ascii="Times New Roman" w:hAnsi="Times New Roman" w:cs="Times New Roman"/>
                <w:lang w:val="ro-RO"/>
              </w:rPr>
            </w:pPr>
            <w:r w:rsidRPr="00AA0AC8">
              <w:rPr>
                <w:rFonts w:ascii="Times New Roman" w:hAnsi="Times New Roman" w:cs="Times New Roman"/>
                <w:lang w:val="ro-RO"/>
              </w:rPr>
              <w:t>-</w:t>
            </w:r>
          </w:p>
        </w:tc>
        <w:tc>
          <w:tcPr>
            <w:tcW w:w="1559" w:type="dxa"/>
            <w:tcBorders>
              <w:top w:val="single" w:sz="12" w:space="0" w:color="auto"/>
              <w:bottom w:val="single" w:sz="2" w:space="0" w:color="auto"/>
            </w:tcBorders>
          </w:tcPr>
          <w:p w:rsidR="00764530" w:rsidRPr="00AA0AC8" w:rsidRDefault="00764530"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276" w:type="dxa"/>
            <w:tcBorders>
              <w:top w:val="single" w:sz="12" w:space="0" w:color="auto"/>
              <w:bottom w:val="single" w:sz="2" w:space="0" w:color="auto"/>
            </w:tcBorders>
          </w:tcPr>
          <w:p w:rsidR="00764530" w:rsidRPr="00AA0AC8" w:rsidRDefault="00764530"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525" w:type="dxa"/>
            <w:tcBorders>
              <w:top w:val="single" w:sz="12" w:space="0" w:color="auto"/>
              <w:bottom w:val="single" w:sz="2" w:space="0" w:color="auto"/>
            </w:tcBorders>
          </w:tcPr>
          <w:p w:rsidR="00764530" w:rsidRPr="00AA0AC8" w:rsidRDefault="00764530"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w:t>
            </w:r>
          </w:p>
        </w:tc>
      </w:tr>
      <w:tr w:rsidR="00542576" w:rsidRPr="00AA0AC8" w:rsidTr="00573DEB">
        <w:trPr>
          <w:trHeight w:val="556"/>
        </w:trPr>
        <w:tc>
          <w:tcPr>
            <w:tcW w:w="568" w:type="dxa"/>
            <w:tcBorders>
              <w:top w:val="single" w:sz="2" w:space="0" w:color="auto"/>
              <w:left w:val="single" w:sz="2" w:space="0" w:color="auto"/>
              <w:bottom w:val="single" w:sz="2" w:space="0" w:color="auto"/>
            </w:tcBorders>
          </w:tcPr>
          <w:p w:rsidR="00542576" w:rsidRPr="00AA0AC8" w:rsidRDefault="00542576" w:rsidP="00AA0AC8">
            <w:pPr>
              <w:ind w:left="-108" w:right="-142"/>
              <w:jc w:val="center"/>
              <w:rPr>
                <w:rFonts w:ascii="Times New Roman" w:hAnsi="Times New Roman" w:cs="Times New Roman"/>
                <w:b/>
                <w:lang w:val="ro-RO"/>
              </w:rPr>
            </w:pPr>
          </w:p>
        </w:tc>
        <w:tc>
          <w:tcPr>
            <w:tcW w:w="2519" w:type="dxa"/>
            <w:tcBorders>
              <w:top w:val="single" w:sz="2" w:space="0" w:color="auto"/>
              <w:bottom w:val="single" w:sz="2" w:space="0" w:color="auto"/>
            </w:tcBorders>
          </w:tcPr>
          <w:p w:rsidR="00542576" w:rsidRPr="00AA0AC8" w:rsidRDefault="00542576" w:rsidP="00AA0AC8">
            <w:pPr>
              <w:jc w:val="both"/>
              <w:rPr>
                <w:rFonts w:ascii="Times New Roman" w:hAnsi="Times New Roman" w:cs="Times New Roman"/>
                <w:b/>
                <w:lang w:val="ro-RO"/>
              </w:rPr>
            </w:pPr>
            <w:r w:rsidRPr="00AA0AC8">
              <w:rPr>
                <w:rFonts w:ascii="Times New Roman" w:hAnsi="Times New Roman" w:cs="Times New Roman"/>
                <w:b/>
                <w:lang w:val="ro-RO"/>
              </w:rPr>
              <w:t>Art. 141</w:t>
            </w:r>
          </w:p>
          <w:p w:rsidR="00542576" w:rsidRPr="00AA0AC8" w:rsidRDefault="00542576" w:rsidP="00AA0AC8">
            <w:pPr>
              <w:jc w:val="both"/>
              <w:rPr>
                <w:rFonts w:ascii="Times New Roman" w:hAnsi="Times New Roman" w:cs="Times New Roman"/>
                <w:lang w:val="ro-RO"/>
              </w:rPr>
            </w:pPr>
            <w:r w:rsidRPr="00AA0AC8">
              <w:rPr>
                <w:rFonts w:ascii="Times New Roman" w:hAnsi="Times New Roman" w:cs="Times New Roman"/>
                <w:lang w:val="ro-RO"/>
              </w:rPr>
              <w:t xml:space="preserve">RM va avea permisiunea de a participa în toate programele actuale și viitoare ale Uniunii </w:t>
            </w:r>
            <w:r w:rsidRPr="00AA0AC8">
              <w:rPr>
                <w:rFonts w:ascii="Times New Roman" w:hAnsi="Times New Roman" w:cs="Times New Roman"/>
                <w:lang w:val="ro-RO"/>
              </w:rPr>
              <w:lastRenderedPageBreak/>
              <w:t>deschise pentru participa-rea RM în conformitate cu prevederile relevante prin care aceste programe sunt aprobate. Participa-rea RM în programele Uniunii va fi în conformitate cu prevede-rile stabilite în Protocolul I la prezentul Acord cu privire la Acordul - Cadru dintre UE și RM privind principiile generale de participare a RM a în programele UE</w:t>
            </w:r>
          </w:p>
        </w:tc>
        <w:tc>
          <w:tcPr>
            <w:tcW w:w="2868" w:type="dxa"/>
            <w:tcBorders>
              <w:top w:val="single" w:sz="2" w:space="0" w:color="auto"/>
              <w:bottom w:val="single" w:sz="2" w:space="0" w:color="auto"/>
            </w:tcBorders>
          </w:tcPr>
          <w:p w:rsidR="00542576" w:rsidRPr="00AA0AC8" w:rsidRDefault="0041032B" w:rsidP="00AA0AC8">
            <w:pPr>
              <w:widowControl w:val="0"/>
              <w:jc w:val="center"/>
              <w:outlineLvl w:val="0"/>
              <w:rPr>
                <w:rFonts w:ascii="Times New Roman" w:hAnsi="Times New Roman" w:cs="Times New Roman"/>
                <w:lang w:val="ro-RO"/>
              </w:rPr>
            </w:pPr>
            <w:bookmarkStart w:id="0" w:name="_GoBack"/>
            <w:bookmarkEnd w:id="0"/>
            <w:r w:rsidRPr="00AA0AC8">
              <w:rPr>
                <w:rFonts w:ascii="Times New Roman" w:hAnsi="Times New Roman" w:cs="Times New Roman"/>
                <w:lang w:val="ro-RO"/>
              </w:rPr>
              <w:lastRenderedPageBreak/>
              <w:t>-</w:t>
            </w:r>
          </w:p>
        </w:tc>
        <w:tc>
          <w:tcPr>
            <w:tcW w:w="5245" w:type="dxa"/>
            <w:tcBorders>
              <w:top w:val="single" w:sz="2" w:space="0" w:color="auto"/>
              <w:bottom w:val="single" w:sz="2" w:space="0" w:color="auto"/>
            </w:tcBorders>
          </w:tcPr>
          <w:p w:rsidR="00542576" w:rsidRPr="00AA0AC8" w:rsidRDefault="00542576" w:rsidP="00AA0AC8">
            <w:pPr>
              <w:jc w:val="both"/>
              <w:rPr>
                <w:rFonts w:ascii="Times New Roman" w:hAnsi="Times New Roman" w:cs="Times New Roman"/>
                <w:lang w:val="ro-RO"/>
              </w:rPr>
            </w:pPr>
            <w:r w:rsidRPr="00AA0AC8">
              <w:rPr>
                <w:rFonts w:ascii="Times New Roman" w:hAnsi="Times New Roman" w:cs="Times New Roman"/>
                <w:lang w:val="ro-RO"/>
              </w:rPr>
              <w:t>Participarea Republicii Moldova la Programul Cadru al UE „Orizont 2020” în domeniul cercetării şi inovării</w:t>
            </w:r>
          </w:p>
          <w:p w:rsidR="00663DBD" w:rsidRPr="00AA0AC8" w:rsidRDefault="00663DBD" w:rsidP="00AA0AC8">
            <w:pPr>
              <w:jc w:val="both"/>
              <w:rPr>
                <w:rFonts w:ascii="Times New Roman" w:hAnsi="Times New Roman" w:cs="Times New Roman"/>
                <w:lang w:val="ro-RO"/>
              </w:rPr>
            </w:pPr>
          </w:p>
          <w:p w:rsidR="00663DBD" w:rsidRPr="00AA0AC8" w:rsidRDefault="00663DBD" w:rsidP="00AA0AC8">
            <w:pPr>
              <w:jc w:val="both"/>
              <w:rPr>
                <w:rFonts w:ascii="Times New Roman" w:hAnsi="Times New Roman" w:cs="Times New Roman"/>
                <w:lang w:val="ro-RO"/>
              </w:rPr>
            </w:pPr>
            <w:r w:rsidRPr="00AA0AC8">
              <w:rPr>
                <w:rFonts w:ascii="Times New Roman" w:hAnsi="Times New Roman" w:cs="Times New Roman"/>
                <w:lang w:val="ro-RO"/>
              </w:rPr>
              <w:t xml:space="preserve">Finalizarea procedurilor juridice necesare pentru participarea RM la Programul COSME </w:t>
            </w:r>
          </w:p>
        </w:tc>
        <w:tc>
          <w:tcPr>
            <w:tcW w:w="1559" w:type="dxa"/>
            <w:tcBorders>
              <w:top w:val="single" w:sz="2" w:space="0" w:color="auto"/>
              <w:bottom w:val="single" w:sz="2" w:space="0" w:color="auto"/>
            </w:tcBorders>
          </w:tcPr>
          <w:p w:rsidR="00542576" w:rsidRPr="00AA0AC8" w:rsidRDefault="003E5EDA" w:rsidP="00AA0AC8">
            <w:pPr>
              <w:jc w:val="center"/>
              <w:rPr>
                <w:rFonts w:ascii="Times New Roman" w:hAnsi="Times New Roman" w:cs="Times New Roman"/>
                <w:b/>
                <w:lang w:val="ro-RO"/>
              </w:rPr>
            </w:pPr>
            <w:r w:rsidRPr="00AA0AC8">
              <w:rPr>
                <w:rFonts w:ascii="Times New Roman" w:hAnsi="Times New Roman" w:cs="Times New Roman"/>
                <w:b/>
                <w:lang w:val="ro-RO"/>
              </w:rPr>
              <w:t>-</w:t>
            </w:r>
          </w:p>
        </w:tc>
        <w:tc>
          <w:tcPr>
            <w:tcW w:w="1276" w:type="dxa"/>
            <w:tcBorders>
              <w:top w:val="single" w:sz="2" w:space="0" w:color="auto"/>
              <w:bottom w:val="single" w:sz="2" w:space="0" w:color="auto"/>
            </w:tcBorders>
          </w:tcPr>
          <w:p w:rsidR="00542576" w:rsidRPr="00AA0AC8" w:rsidRDefault="00542576" w:rsidP="00AA0AC8">
            <w:pPr>
              <w:rPr>
                <w:rFonts w:ascii="Times New Roman" w:hAnsi="Times New Roman" w:cs="Times New Roman"/>
                <w:lang w:val="ro-RO"/>
              </w:rPr>
            </w:pPr>
            <w:r w:rsidRPr="00AA0AC8">
              <w:rPr>
                <w:rFonts w:ascii="Times New Roman" w:hAnsi="Times New Roman" w:cs="Times New Roman"/>
                <w:b/>
                <w:lang w:val="ro-RO"/>
              </w:rPr>
              <w:t>2014-2016</w:t>
            </w:r>
          </w:p>
        </w:tc>
        <w:tc>
          <w:tcPr>
            <w:tcW w:w="1525" w:type="dxa"/>
            <w:tcBorders>
              <w:top w:val="single" w:sz="2" w:space="0" w:color="auto"/>
              <w:bottom w:val="single" w:sz="2" w:space="0" w:color="auto"/>
              <w:right w:val="single" w:sz="2" w:space="0" w:color="auto"/>
            </w:tcBorders>
          </w:tcPr>
          <w:p w:rsidR="00542576" w:rsidRPr="00AA0AC8" w:rsidRDefault="003E5EDA" w:rsidP="00AA0AC8">
            <w:pPr>
              <w:tabs>
                <w:tab w:val="left" w:pos="73"/>
                <w:tab w:val="left" w:pos="11520"/>
              </w:tabs>
              <w:ind w:left="-102"/>
              <w:jc w:val="center"/>
              <w:rPr>
                <w:rFonts w:ascii="Times New Roman" w:hAnsi="Times New Roman" w:cs="Times New Roman"/>
                <w:lang w:val="ro-RO"/>
              </w:rPr>
            </w:pPr>
            <w:r w:rsidRPr="00AA0AC8">
              <w:rPr>
                <w:rFonts w:ascii="Times New Roman" w:hAnsi="Times New Roman" w:cs="Times New Roman"/>
                <w:lang w:val="ro-RO"/>
              </w:rPr>
              <w:t>-</w:t>
            </w:r>
          </w:p>
        </w:tc>
      </w:tr>
      <w:tr w:rsidR="00573DEB" w:rsidRPr="00AA0AC8" w:rsidTr="00AE5FE1">
        <w:trPr>
          <w:trHeight w:val="262"/>
        </w:trPr>
        <w:tc>
          <w:tcPr>
            <w:tcW w:w="568" w:type="dxa"/>
            <w:tcBorders>
              <w:top w:val="single" w:sz="2" w:space="0" w:color="auto"/>
            </w:tcBorders>
          </w:tcPr>
          <w:p w:rsidR="00573DEB" w:rsidRPr="00AA0AC8" w:rsidRDefault="00573DEB" w:rsidP="00AA0AC8">
            <w:pPr>
              <w:ind w:left="-108" w:right="-142"/>
              <w:jc w:val="center"/>
              <w:rPr>
                <w:rFonts w:ascii="Times New Roman" w:hAnsi="Times New Roman" w:cs="Times New Roman"/>
                <w:b/>
                <w:lang w:val="ro-RO"/>
              </w:rPr>
            </w:pPr>
          </w:p>
        </w:tc>
        <w:tc>
          <w:tcPr>
            <w:tcW w:w="2519" w:type="dxa"/>
            <w:tcBorders>
              <w:top w:val="single" w:sz="2" w:space="0" w:color="auto"/>
            </w:tcBorders>
          </w:tcPr>
          <w:p w:rsidR="00573DEB" w:rsidRPr="00AA0AC8" w:rsidRDefault="00573DEB" w:rsidP="00AA0AC8">
            <w:pPr>
              <w:jc w:val="both"/>
              <w:rPr>
                <w:rFonts w:ascii="Times New Roman" w:hAnsi="Times New Roman" w:cs="Times New Roman"/>
                <w:b/>
                <w:lang w:val="ro-RO"/>
              </w:rPr>
            </w:pPr>
            <w:r w:rsidRPr="00AA0AC8">
              <w:rPr>
                <w:rFonts w:ascii="Times New Roman" w:hAnsi="Times New Roman" w:cs="Times New Roman"/>
                <w:b/>
                <w:lang w:val="ro-RO"/>
              </w:rPr>
              <w:t>Art. 142</w:t>
            </w:r>
          </w:p>
          <w:p w:rsidR="00573DEB" w:rsidRPr="00AA0AC8" w:rsidRDefault="00573DEB" w:rsidP="00AA0AC8">
            <w:pPr>
              <w:jc w:val="both"/>
              <w:rPr>
                <w:rFonts w:ascii="Times New Roman" w:hAnsi="Times New Roman" w:cs="Times New Roman"/>
                <w:b/>
                <w:lang w:val="ro-RO"/>
              </w:rPr>
            </w:pPr>
            <w:r w:rsidRPr="00AA0AC8">
              <w:rPr>
                <w:rFonts w:ascii="Times New Roman" w:hAnsi="Times New Roman" w:cs="Times New Roman"/>
                <w:lang w:val="ro-RO"/>
              </w:rPr>
              <w:t>Părțile vor desfășură un dialog permanent privind participarea RM în programele și agențiile UE. În particular, UE va informa RM în cazul creării unor agenții UE noi și programe noi ale Uniunii, precum și referitor la schimbările în termenii de participare în programele Uniunii și agențiile, menționate în Articolele 140 și 141 ale prezentului Acord.</w:t>
            </w:r>
          </w:p>
        </w:tc>
        <w:tc>
          <w:tcPr>
            <w:tcW w:w="2868" w:type="dxa"/>
            <w:tcBorders>
              <w:top w:val="single" w:sz="2" w:space="0" w:color="auto"/>
            </w:tcBorders>
          </w:tcPr>
          <w:p w:rsidR="00573DEB" w:rsidRPr="00AA0AC8" w:rsidRDefault="00573DEB"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5245" w:type="dxa"/>
            <w:tcBorders>
              <w:top w:val="single" w:sz="2" w:space="0" w:color="auto"/>
            </w:tcBorders>
          </w:tcPr>
          <w:p w:rsidR="00573DEB" w:rsidRPr="00AA0AC8" w:rsidRDefault="00573DEB" w:rsidP="00AA0AC8">
            <w:pPr>
              <w:ind w:left="6"/>
              <w:jc w:val="center"/>
              <w:rPr>
                <w:rFonts w:ascii="Times New Roman" w:hAnsi="Times New Roman" w:cs="Times New Roman"/>
                <w:lang w:val="ro-RO"/>
              </w:rPr>
            </w:pPr>
            <w:r w:rsidRPr="00AA0AC8">
              <w:rPr>
                <w:rFonts w:ascii="Times New Roman" w:hAnsi="Times New Roman" w:cs="Times New Roman"/>
                <w:lang w:val="ro-RO"/>
              </w:rPr>
              <w:t>-</w:t>
            </w:r>
          </w:p>
        </w:tc>
        <w:tc>
          <w:tcPr>
            <w:tcW w:w="1559" w:type="dxa"/>
            <w:tcBorders>
              <w:top w:val="single" w:sz="2" w:space="0" w:color="auto"/>
            </w:tcBorders>
          </w:tcPr>
          <w:p w:rsidR="00573DEB" w:rsidRPr="00AA0AC8" w:rsidRDefault="00573DEB"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276" w:type="dxa"/>
            <w:tcBorders>
              <w:top w:val="single" w:sz="2" w:space="0" w:color="auto"/>
            </w:tcBorders>
          </w:tcPr>
          <w:p w:rsidR="00573DEB" w:rsidRPr="00AA0AC8" w:rsidRDefault="00573DEB" w:rsidP="00AA0AC8">
            <w:pPr>
              <w:jc w:val="center"/>
              <w:rPr>
                <w:rFonts w:ascii="Times New Roman" w:hAnsi="Times New Roman" w:cs="Times New Roman"/>
                <w:lang w:val="ro-RO"/>
              </w:rPr>
            </w:pPr>
            <w:r w:rsidRPr="00AA0AC8">
              <w:rPr>
                <w:rFonts w:ascii="Times New Roman" w:hAnsi="Times New Roman" w:cs="Times New Roman"/>
                <w:lang w:val="ro-RO"/>
              </w:rPr>
              <w:t>-</w:t>
            </w:r>
          </w:p>
        </w:tc>
        <w:tc>
          <w:tcPr>
            <w:tcW w:w="1525" w:type="dxa"/>
            <w:tcBorders>
              <w:top w:val="single" w:sz="2" w:space="0" w:color="auto"/>
            </w:tcBorders>
          </w:tcPr>
          <w:p w:rsidR="00573DEB" w:rsidRPr="00AA0AC8" w:rsidRDefault="00573DEB" w:rsidP="00AA0AC8">
            <w:pPr>
              <w:tabs>
                <w:tab w:val="left" w:pos="73"/>
                <w:tab w:val="left" w:pos="11520"/>
              </w:tabs>
              <w:jc w:val="center"/>
              <w:rPr>
                <w:rFonts w:ascii="Times New Roman" w:hAnsi="Times New Roman" w:cs="Times New Roman"/>
                <w:lang w:val="ro-RO"/>
              </w:rPr>
            </w:pPr>
            <w:r w:rsidRPr="00AA0AC8">
              <w:rPr>
                <w:rFonts w:ascii="Times New Roman" w:hAnsi="Times New Roman" w:cs="Times New Roman"/>
                <w:lang w:val="ro-RO"/>
              </w:rPr>
              <w:t>-</w:t>
            </w:r>
          </w:p>
        </w:tc>
      </w:tr>
    </w:tbl>
    <w:p w:rsidR="007C5880" w:rsidRPr="00AA0AC8" w:rsidRDefault="007C5880" w:rsidP="00AA0AC8">
      <w:pPr>
        <w:spacing w:after="0" w:line="240" w:lineRule="auto"/>
        <w:rPr>
          <w:rFonts w:ascii="Times New Roman" w:hAnsi="Times New Roman" w:cs="Times New Roman"/>
          <w:b/>
          <w:lang w:val="ro-RO"/>
        </w:rPr>
      </w:pPr>
    </w:p>
    <w:sectPr w:rsidR="007C5880" w:rsidRPr="00AA0AC8" w:rsidSect="004A2CB8">
      <w:footerReference w:type="default" r:id="rId25"/>
      <w:pgSz w:w="19389" w:h="11906" w:orient="landscape"/>
      <w:pgMar w:top="426" w:right="3685" w:bottom="426" w:left="1134" w:header="709" w:footer="17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6F3B" w:rsidRDefault="00A06F3B" w:rsidP="00447E60">
      <w:pPr>
        <w:spacing w:after="0" w:line="240" w:lineRule="auto"/>
      </w:pPr>
      <w:r>
        <w:separator/>
      </w:r>
    </w:p>
  </w:endnote>
  <w:endnote w:type="continuationSeparator" w:id="1">
    <w:p w:rsidR="00A06F3B" w:rsidRDefault="00A06F3B" w:rsidP="00447E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91219"/>
      <w:docPartObj>
        <w:docPartGallery w:val="Page Numbers (Bottom of Page)"/>
        <w:docPartUnique/>
      </w:docPartObj>
    </w:sdtPr>
    <w:sdtContent>
      <w:p w:rsidR="00EC50F4" w:rsidRDefault="001F2322">
        <w:pPr>
          <w:pStyle w:val="Footer"/>
          <w:jc w:val="right"/>
        </w:pPr>
        <w:fldSimple w:instr=" PAGE   \* MERGEFORMAT ">
          <w:r w:rsidR="00D67997">
            <w:rPr>
              <w:noProof/>
            </w:rPr>
            <w:t>185</w:t>
          </w:r>
        </w:fldSimple>
      </w:p>
    </w:sdtContent>
  </w:sdt>
  <w:p w:rsidR="00EC50F4" w:rsidRDefault="00EC50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6F3B" w:rsidRDefault="00A06F3B" w:rsidP="00447E60">
      <w:pPr>
        <w:spacing w:after="0" w:line="240" w:lineRule="auto"/>
      </w:pPr>
      <w:r>
        <w:separator/>
      </w:r>
    </w:p>
  </w:footnote>
  <w:footnote w:type="continuationSeparator" w:id="1">
    <w:p w:rsidR="00A06F3B" w:rsidRDefault="00A06F3B" w:rsidP="00447E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21A0D"/>
    <w:multiLevelType w:val="hybridMultilevel"/>
    <w:tmpl w:val="39642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1914D3"/>
    <w:multiLevelType w:val="hybridMultilevel"/>
    <w:tmpl w:val="89783CF2"/>
    <w:lvl w:ilvl="0" w:tplc="627A6BEA">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9E7878"/>
    <w:multiLevelType w:val="hybridMultilevel"/>
    <w:tmpl w:val="1A8E13AC"/>
    <w:lvl w:ilvl="0" w:tplc="F71A35A0">
      <w:start w:val="1"/>
      <w:numFmt w:val="bullet"/>
      <w:lvlText w:val=""/>
      <w:lvlJc w:val="left"/>
      <w:pPr>
        <w:tabs>
          <w:tab w:val="num" w:pos="720"/>
        </w:tabs>
        <w:ind w:left="720" w:hanging="360"/>
      </w:pPr>
      <w:rPr>
        <w:rFonts w:ascii="Symbol" w:hAnsi="Symbol" w:hint="default"/>
        <w:color w:val="auto"/>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71F6F68"/>
    <w:multiLevelType w:val="hybridMultilevel"/>
    <w:tmpl w:val="299243C8"/>
    <w:lvl w:ilvl="0" w:tplc="6076E4EE">
      <w:start w:val="1"/>
      <w:numFmt w:val="bullet"/>
      <w:lvlText w:val="-"/>
      <w:lvlJc w:val="left"/>
      <w:pPr>
        <w:ind w:left="258" w:hanging="360"/>
      </w:pPr>
      <w:rPr>
        <w:rFonts w:ascii="Cambria" w:eastAsiaTheme="minorEastAsia" w:hAnsi="Cambria" w:cs="Times New Roman" w:hint="default"/>
      </w:rPr>
    </w:lvl>
    <w:lvl w:ilvl="1" w:tplc="04190003" w:tentative="1">
      <w:start w:val="1"/>
      <w:numFmt w:val="bullet"/>
      <w:lvlText w:val="o"/>
      <w:lvlJc w:val="left"/>
      <w:pPr>
        <w:ind w:left="978" w:hanging="360"/>
      </w:pPr>
      <w:rPr>
        <w:rFonts w:ascii="Courier New" w:hAnsi="Courier New" w:cs="Courier New" w:hint="default"/>
      </w:rPr>
    </w:lvl>
    <w:lvl w:ilvl="2" w:tplc="04190005" w:tentative="1">
      <w:start w:val="1"/>
      <w:numFmt w:val="bullet"/>
      <w:lvlText w:val=""/>
      <w:lvlJc w:val="left"/>
      <w:pPr>
        <w:ind w:left="1698" w:hanging="360"/>
      </w:pPr>
      <w:rPr>
        <w:rFonts w:ascii="Wingdings" w:hAnsi="Wingdings" w:hint="default"/>
      </w:rPr>
    </w:lvl>
    <w:lvl w:ilvl="3" w:tplc="04190001" w:tentative="1">
      <w:start w:val="1"/>
      <w:numFmt w:val="bullet"/>
      <w:lvlText w:val=""/>
      <w:lvlJc w:val="left"/>
      <w:pPr>
        <w:ind w:left="2418" w:hanging="360"/>
      </w:pPr>
      <w:rPr>
        <w:rFonts w:ascii="Symbol" w:hAnsi="Symbol" w:hint="default"/>
      </w:rPr>
    </w:lvl>
    <w:lvl w:ilvl="4" w:tplc="04190003" w:tentative="1">
      <w:start w:val="1"/>
      <w:numFmt w:val="bullet"/>
      <w:lvlText w:val="o"/>
      <w:lvlJc w:val="left"/>
      <w:pPr>
        <w:ind w:left="3138" w:hanging="360"/>
      </w:pPr>
      <w:rPr>
        <w:rFonts w:ascii="Courier New" w:hAnsi="Courier New" w:cs="Courier New" w:hint="default"/>
      </w:rPr>
    </w:lvl>
    <w:lvl w:ilvl="5" w:tplc="04190005" w:tentative="1">
      <w:start w:val="1"/>
      <w:numFmt w:val="bullet"/>
      <w:lvlText w:val=""/>
      <w:lvlJc w:val="left"/>
      <w:pPr>
        <w:ind w:left="3858" w:hanging="360"/>
      </w:pPr>
      <w:rPr>
        <w:rFonts w:ascii="Wingdings" w:hAnsi="Wingdings" w:hint="default"/>
      </w:rPr>
    </w:lvl>
    <w:lvl w:ilvl="6" w:tplc="04190001" w:tentative="1">
      <w:start w:val="1"/>
      <w:numFmt w:val="bullet"/>
      <w:lvlText w:val=""/>
      <w:lvlJc w:val="left"/>
      <w:pPr>
        <w:ind w:left="4578" w:hanging="360"/>
      </w:pPr>
      <w:rPr>
        <w:rFonts w:ascii="Symbol" w:hAnsi="Symbol" w:hint="default"/>
      </w:rPr>
    </w:lvl>
    <w:lvl w:ilvl="7" w:tplc="04190003" w:tentative="1">
      <w:start w:val="1"/>
      <w:numFmt w:val="bullet"/>
      <w:lvlText w:val="o"/>
      <w:lvlJc w:val="left"/>
      <w:pPr>
        <w:ind w:left="5298" w:hanging="360"/>
      </w:pPr>
      <w:rPr>
        <w:rFonts w:ascii="Courier New" w:hAnsi="Courier New" w:cs="Courier New" w:hint="default"/>
      </w:rPr>
    </w:lvl>
    <w:lvl w:ilvl="8" w:tplc="04190005" w:tentative="1">
      <w:start w:val="1"/>
      <w:numFmt w:val="bullet"/>
      <w:lvlText w:val=""/>
      <w:lvlJc w:val="left"/>
      <w:pPr>
        <w:ind w:left="6018" w:hanging="360"/>
      </w:pPr>
      <w:rPr>
        <w:rFonts w:ascii="Wingdings" w:hAnsi="Wingdings" w:hint="default"/>
      </w:rPr>
    </w:lvl>
  </w:abstractNum>
  <w:abstractNum w:abstractNumId="4">
    <w:nsid w:val="07667431"/>
    <w:multiLevelType w:val="hybridMultilevel"/>
    <w:tmpl w:val="94C8307C"/>
    <w:lvl w:ilvl="0" w:tplc="AA423848">
      <w:start w:val="2014"/>
      <w:numFmt w:val="bullet"/>
      <w:lvlText w:val="-"/>
      <w:lvlJc w:val="left"/>
      <w:pPr>
        <w:ind w:left="525" w:hanging="360"/>
      </w:pPr>
      <w:rPr>
        <w:rFonts w:ascii="Times New Roman" w:eastAsia="SimSun" w:hAnsi="Times New Roman" w:hint="default"/>
      </w:rPr>
    </w:lvl>
    <w:lvl w:ilvl="1" w:tplc="04090003" w:tentative="1">
      <w:start w:val="1"/>
      <w:numFmt w:val="bullet"/>
      <w:lvlText w:val="o"/>
      <w:lvlJc w:val="left"/>
      <w:pPr>
        <w:ind w:left="1245" w:hanging="360"/>
      </w:pPr>
      <w:rPr>
        <w:rFonts w:ascii="Courier New" w:hAnsi="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5">
    <w:nsid w:val="09355E79"/>
    <w:multiLevelType w:val="hybridMultilevel"/>
    <w:tmpl w:val="23E0C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942511"/>
    <w:multiLevelType w:val="hybridMultilevel"/>
    <w:tmpl w:val="AE5CA21C"/>
    <w:lvl w:ilvl="0" w:tplc="E856ABC2">
      <w:start w:val="2014"/>
      <w:numFmt w:val="bullet"/>
      <w:lvlText w:val="-"/>
      <w:lvlJc w:val="left"/>
      <w:pPr>
        <w:ind w:left="1065" w:hanging="360"/>
      </w:pPr>
      <w:rPr>
        <w:rFonts w:ascii="Times New Roman" w:eastAsiaTheme="minorEastAsia" w:hAnsi="Times New Roman" w:cs="Times New Roman" w:hint="default"/>
        <w:i/>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7">
    <w:nsid w:val="0ACB3F56"/>
    <w:multiLevelType w:val="hybridMultilevel"/>
    <w:tmpl w:val="6F2EA6E6"/>
    <w:lvl w:ilvl="0" w:tplc="989C20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F222D1"/>
    <w:multiLevelType w:val="hybridMultilevel"/>
    <w:tmpl w:val="FB627B64"/>
    <w:lvl w:ilvl="0" w:tplc="04090017">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F0E39E3"/>
    <w:multiLevelType w:val="hybridMultilevel"/>
    <w:tmpl w:val="77AEED72"/>
    <w:lvl w:ilvl="0" w:tplc="CAF845B0">
      <w:start w:val="1"/>
      <w:numFmt w:val="decimal"/>
      <w:lvlText w:val="%1."/>
      <w:lvlJc w:val="left"/>
      <w:pPr>
        <w:ind w:left="720"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0490446"/>
    <w:multiLevelType w:val="multilevel"/>
    <w:tmpl w:val="BFF0FAC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nsid w:val="11453638"/>
    <w:multiLevelType w:val="hybridMultilevel"/>
    <w:tmpl w:val="9322F5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2C95CD1"/>
    <w:multiLevelType w:val="hybridMultilevel"/>
    <w:tmpl w:val="78DC1ED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175A7C01"/>
    <w:multiLevelType w:val="hybridMultilevel"/>
    <w:tmpl w:val="1AB62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7E27AB"/>
    <w:multiLevelType w:val="hybridMultilevel"/>
    <w:tmpl w:val="E56E6A32"/>
    <w:lvl w:ilvl="0" w:tplc="8AA4290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FE42D1B"/>
    <w:multiLevelType w:val="hybridMultilevel"/>
    <w:tmpl w:val="97A051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0EA6247"/>
    <w:multiLevelType w:val="hybridMultilevel"/>
    <w:tmpl w:val="ECCAB0A8"/>
    <w:lvl w:ilvl="0" w:tplc="55646838">
      <w:numFmt w:val="bullet"/>
      <w:lvlText w:val="–"/>
      <w:lvlJc w:val="left"/>
      <w:pPr>
        <w:ind w:left="720" w:hanging="360"/>
      </w:pPr>
      <w:rPr>
        <w:rFonts w:ascii="Calibri" w:eastAsia="Times New Roman"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224B5366"/>
    <w:multiLevelType w:val="hybridMultilevel"/>
    <w:tmpl w:val="6DB41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356653C"/>
    <w:multiLevelType w:val="hybridMultilevel"/>
    <w:tmpl w:val="A2DE9C36"/>
    <w:lvl w:ilvl="0" w:tplc="08090001">
      <w:start w:val="1"/>
      <w:numFmt w:val="bullet"/>
      <w:lvlText w:val=""/>
      <w:lvlJc w:val="left"/>
      <w:pPr>
        <w:ind w:left="360" w:hanging="360"/>
      </w:pPr>
      <w:rPr>
        <w:rFonts w:ascii="Symbol" w:hAnsi="Symbol" w:hint="default"/>
      </w:rPr>
    </w:lvl>
    <w:lvl w:ilvl="1" w:tplc="6F2EB640">
      <w:numFmt w:val="bullet"/>
      <w:lvlText w:val="–"/>
      <w:lvlJc w:val="left"/>
      <w:pPr>
        <w:ind w:left="1080" w:hanging="360"/>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25405296"/>
    <w:multiLevelType w:val="hybridMultilevel"/>
    <w:tmpl w:val="15163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5ED3AAF"/>
    <w:multiLevelType w:val="hybridMultilevel"/>
    <w:tmpl w:val="4E2C58EC"/>
    <w:lvl w:ilvl="0" w:tplc="CC742CCA">
      <w:start w:val="1"/>
      <w:numFmt w:val="upperRoman"/>
      <w:lvlText w:val="%1."/>
      <w:lvlJc w:val="left"/>
      <w:pPr>
        <w:tabs>
          <w:tab w:val="num" w:pos="900"/>
        </w:tabs>
        <w:ind w:left="900" w:hanging="720"/>
      </w:pPr>
      <w:rPr>
        <w:rFonts w:hint="default"/>
        <w:sz w:val="24"/>
        <w:szCs w:val="24"/>
      </w:rPr>
    </w:lvl>
    <w:lvl w:ilvl="1" w:tplc="A7F4D74E">
      <w:start w:val="1"/>
      <w:numFmt w:val="lowerLetter"/>
      <w:lvlText w:val="%2."/>
      <w:lvlJc w:val="left"/>
      <w:pPr>
        <w:tabs>
          <w:tab w:val="num" w:pos="900"/>
        </w:tabs>
        <w:ind w:left="900" w:hanging="360"/>
      </w:pPr>
      <w:rPr>
        <w:lang w:val="ro-R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08E705E"/>
    <w:multiLevelType w:val="hybridMultilevel"/>
    <w:tmpl w:val="B1906954"/>
    <w:lvl w:ilvl="0" w:tplc="2D82239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35D746C1"/>
    <w:multiLevelType w:val="hybridMultilevel"/>
    <w:tmpl w:val="CB007AF0"/>
    <w:lvl w:ilvl="0" w:tplc="CF5CBB8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8C056C6"/>
    <w:multiLevelType w:val="hybridMultilevel"/>
    <w:tmpl w:val="5732A942"/>
    <w:lvl w:ilvl="0" w:tplc="5E94F040">
      <w:start w:val="7"/>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0820A4E"/>
    <w:multiLevelType w:val="hybridMultilevel"/>
    <w:tmpl w:val="631C8F1C"/>
    <w:lvl w:ilvl="0" w:tplc="B21C8F20">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25">
    <w:nsid w:val="40C21EC1"/>
    <w:multiLevelType w:val="hybridMultilevel"/>
    <w:tmpl w:val="0D467F5C"/>
    <w:lvl w:ilvl="0" w:tplc="080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465179E"/>
    <w:multiLevelType w:val="hybridMultilevel"/>
    <w:tmpl w:val="5BAE9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BED193B"/>
    <w:multiLevelType w:val="hybridMultilevel"/>
    <w:tmpl w:val="AE40548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nsid w:val="4F3C69C6"/>
    <w:multiLevelType w:val="hybridMultilevel"/>
    <w:tmpl w:val="341A5AD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52566662"/>
    <w:multiLevelType w:val="hybridMultilevel"/>
    <w:tmpl w:val="D7266A7C"/>
    <w:lvl w:ilvl="0" w:tplc="F23456DE">
      <w:start w:val="2014"/>
      <w:numFmt w:val="bullet"/>
      <w:lvlText w:val="-"/>
      <w:lvlJc w:val="left"/>
      <w:pPr>
        <w:ind w:left="720" w:hanging="360"/>
      </w:pPr>
      <w:rPr>
        <w:rFonts w:ascii="Cambria" w:eastAsiaTheme="minorHAnsi" w:hAnsi="Cambria" w:cstheme="minorBid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0">
    <w:nsid w:val="5305211B"/>
    <w:multiLevelType w:val="hybridMultilevel"/>
    <w:tmpl w:val="FADEDA72"/>
    <w:lvl w:ilvl="0" w:tplc="D60E896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6B3699D"/>
    <w:multiLevelType w:val="hybridMultilevel"/>
    <w:tmpl w:val="0958F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F711A9"/>
    <w:multiLevelType w:val="hybridMultilevel"/>
    <w:tmpl w:val="9B6CE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203355"/>
    <w:multiLevelType w:val="hybridMultilevel"/>
    <w:tmpl w:val="E904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C837CB"/>
    <w:multiLevelType w:val="hybridMultilevel"/>
    <w:tmpl w:val="D0445B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FC131B1"/>
    <w:multiLevelType w:val="hybridMultilevel"/>
    <w:tmpl w:val="7A6C253A"/>
    <w:lvl w:ilvl="0" w:tplc="CF9C4BBA">
      <w:start w:val="1"/>
      <w:numFmt w:val="bullet"/>
      <w:lvlText w:val="-"/>
      <w:lvlJc w:val="left"/>
      <w:pPr>
        <w:ind w:left="395" w:hanging="360"/>
      </w:pPr>
      <w:rPr>
        <w:rFonts w:ascii="Times New Roman" w:eastAsia="Times New Roman" w:hAnsi="Times New Roman" w:cs="Times New Roman" w:hint="default"/>
      </w:rPr>
    </w:lvl>
    <w:lvl w:ilvl="1" w:tplc="04190003" w:tentative="1">
      <w:start w:val="1"/>
      <w:numFmt w:val="bullet"/>
      <w:lvlText w:val="o"/>
      <w:lvlJc w:val="left"/>
      <w:pPr>
        <w:ind w:left="1115" w:hanging="360"/>
      </w:pPr>
      <w:rPr>
        <w:rFonts w:ascii="Courier New" w:hAnsi="Courier New" w:cs="Courier New" w:hint="default"/>
      </w:rPr>
    </w:lvl>
    <w:lvl w:ilvl="2" w:tplc="04190005" w:tentative="1">
      <w:start w:val="1"/>
      <w:numFmt w:val="bullet"/>
      <w:lvlText w:val=""/>
      <w:lvlJc w:val="left"/>
      <w:pPr>
        <w:ind w:left="1835" w:hanging="360"/>
      </w:pPr>
      <w:rPr>
        <w:rFonts w:ascii="Wingdings" w:hAnsi="Wingdings" w:hint="default"/>
      </w:rPr>
    </w:lvl>
    <w:lvl w:ilvl="3" w:tplc="04190001" w:tentative="1">
      <w:start w:val="1"/>
      <w:numFmt w:val="bullet"/>
      <w:lvlText w:val=""/>
      <w:lvlJc w:val="left"/>
      <w:pPr>
        <w:ind w:left="2555" w:hanging="360"/>
      </w:pPr>
      <w:rPr>
        <w:rFonts w:ascii="Symbol" w:hAnsi="Symbol" w:hint="default"/>
      </w:rPr>
    </w:lvl>
    <w:lvl w:ilvl="4" w:tplc="04190003" w:tentative="1">
      <w:start w:val="1"/>
      <w:numFmt w:val="bullet"/>
      <w:lvlText w:val="o"/>
      <w:lvlJc w:val="left"/>
      <w:pPr>
        <w:ind w:left="3275" w:hanging="360"/>
      </w:pPr>
      <w:rPr>
        <w:rFonts w:ascii="Courier New" w:hAnsi="Courier New" w:cs="Courier New" w:hint="default"/>
      </w:rPr>
    </w:lvl>
    <w:lvl w:ilvl="5" w:tplc="04190005" w:tentative="1">
      <w:start w:val="1"/>
      <w:numFmt w:val="bullet"/>
      <w:lvlText w:val=""/>
      <w:lvlJc w:val="left"/>
      <w:pPr>
        <w:ind w:left="3995" w:hanging="360"/>
      </w:pPr>
      <w:rPr>
        <w:rFonts w:ascii="Wingdings" w:hAnsi="Wingdings" w:hint="default"/>
      </w:rPr>
    </w:lvl>
    <w:lvl w:ilvl="6" w:tplc="04190001" w:tentative="1">
      <w:start w:val="1"/>
      <w:numFmt w:val="bullet"/>
      <w:lvlText w:val=""/>
      <w:lvlJc w:val="left"/>
      <w:pPr>
        <w:ind w:left="4715" w:hanging="360"/>
      </w:pPr>
      <w:rPr>
        <w:rFonts w:ascii="Symbol" w:hAnsi="Symbol" w:hint="default"/>
      </w:rPr>
    </w:lvl>
    <w:lvl w:ilvl="7" w:tplc="04190003" w:tentative="1">
      <w:start w:val="1"/>
      <w:numFmt w:val="bullet"/>
      <w:lvlText w:val="o"/>
      <w:lvlJc w:val="left"/>
      <w:pPr>
        <w:ind w:left="5435" w:hanging="360"/>
      </w:pPr>
      <w:rPr>
        <w:rFonts w:ascii="Courier New" w:hAnsi="Courier New" w:cs="Courier New" w:hint="default"/>
      </w:rPr>
    </w:lvl>
    <w:lvl w:ilvl="8" w:tplc="04190005" w:tentative="1">
      <w:start w:val="1"/>
      <w:numFmt w:val="bullet"/>
      <w:lvlText w:val=""/>
      <w:lvlJc w:val="left"/>
      <w:pPr>
        <w:ind w:left="6155" w:hanging="360"/>
      </w:pPr>
      <w:rPr>
        <w:rFonts w:ascii="Wingdings" w:hAnsi="Wingdings" w:hint="default"/>
      </w:rPr>
    </w:lvl>
  </w:abstractNum>
  <w:abstractNum w:abstractNumId="36">
    <w:nsid w:val="644D299D"/>
    <w:multiLevelType w:val="hybridMultilevel"/>
    <w:tmpl w:val="F86609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9D025B2"/>
    <w:multiLevelType w:val="hybridMultilevel"/>
    <w:tmpl w:val="CB74BDD8"/>
    <w:lvl w:ilvl="0" w:tplc="28E0806E">
      <w:start w:val="20"/>
      <w:numFmt w:val="bullet"/>
      <w:lvlText w:val="-"/>
      <w:lvlJc w:val="left"/>
      <w:pPr>
        <w:ind w:left="-4887" w:hanging="360"/>
      </w:pPr>
      <w:rPr>
        <w:rFonts w:ascii="Calibri" w:eastAsia="Calibri" w:hAnsi="Calibri" w:cs="Calibri" w:hint="default"/>
        <w:color w:val="auto"/>
        <w:lang w:val="en-GB"/>
      </w:rPr>
    </w:lvl>
    <w:lvl w:ilvl="1" w:tplc="04190003">
      <w:start w:val="1"/>
      <w:numFmt w:val="bullet"/>
      <w:lvlText w:val="o"/>
      <w:lvlJc w:val="left"/>
      <w:pPr>
        <w:ind w:left="-4309" w:hanging="360"/>
      </w:pPr>
      <w:rPr>
        <w:rFonts w:ascii="Courier New" w:hAnsi="Courier New" w:cs="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2869" w:hanging="360"/>
      </w:pPr>
      <w:rPr>
        <w:rFonts w:ascii="Symbol" w:hAnsi="Symbol" w:hint="default"/>
      </w:rPr>
    </w:lvl>
    <w:lvl w:ilvl="4" w:tplc="04190003">
      <w:start w:val="1"/>
      <w:numFmt w:val="bullet"/>
      <w:lvlText w:val="o"/>
      <w:lvlJc w:val="left"/>
      <w:pPr>
        <w:ind w:left="-2149" w:hanging="360"/>
      </w:pPr>
      <w:rPr>
        <w:rFonts w:ascii="Courier New" w:hAnsi="Courier New" w:cs="Courier New" w:hint="default"/>
      </w:rPr>
    </w:lvl>
    <w:lvl w:ilvl="5" w:tplc="04190005">
      <w:start w:val="1"/>
      <w:numFmt w:val="bullet"/>
      <w:lvlText w:val=""/>
      <w:lvlJc w:val="left"/>
      <w:pPr>
        <w:ind w:left="-1429" w:hanging="360"/>
      </w:pPr>
      <w:rPr>
        <w:rFonts w:ascii="Wingdings" w:hAnsi="Wingdings" w:hint="default"/>
      </w:rPr>
    </w:lvl>
    <w:lvl w:ilvl="6" w:tplc="04190001" w:tentative="1">
      <w:start w:val="1"/>
      <w:numFmt w:val="bullet"/>
      <w:lvlText w:val=""/>
      <w:lvlJc w:val="left"/>
      <w:pPr>
        <w:ind w:left="-709" w:hanging="360"/>
      </w:pPr>
      <w:rPr>
        <w:rFonts w:ascii="Symbol" w:hAnsi="Symbol" w:hint="default"/>
      </w:rPr>
    </w:lvl>
    <w:lvl w:ilvl="7" w:tplc="04190003" w:tentative="1">
      <w:start w:val="1"/>
      <w:numFmt w:val="bullet"/>
      <w:lvlText w:val="o"/>
      <w:lvlJc w:val="left"/>
      <w:pPr>
        <w:ind w:left="11" w:hanging="360"/>
      </w:pPr>
      <w:rPr>
        <w:rFonts w:ascii="Courier New" w:hAnsi="Courier New" w:cs="Courier New" w:hint="default"/>
      </w:rPr>
    </w:lvl>
    <w:lvl w:ilvl="8" w:tplc="04190005" w:tentative="1">
      <w:start w:val="1"/>
      <w:numFmt w:val="bullet"/>
      <w:lvlText w:val=""/>
      <w:lvlJc w:val="left"/>
      <w:pPr>
        <w:ind w:left="731" w:hanging="360"/>
      </w:pPr>
      <w:rPr>
        <w:rFonts w:ascii="Wingdings" w:hAnsi="Wingdings" w:hint="default"/>
      </w:rPr>
    </w:lvl>
  </w:abstractNum>
  <w:abstractNum w:abstractNumId="38">
    <w:nsid w:val="6BC83672"/>
    <w:multiLevelType w:val="hybridMultilevel"/>
    <w:tmpl w:val="7A1CF7BA"/>
    <w:lvl w:ilvl="0" w:tplc="3CD4ED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3759D1"/>
    <w:multiLevelType w:val="hybridMultilevel"/>
    <w:tmpl w:val="D96A514C"/>
    <w:lvl w:ilvl="0" w:tplc="989C20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504333"/>
    <w:multiLevelType w:val="hybridMultilevel"/>
    <w:tmpl w:val="9C74B7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CD0792A"/>
    <w:multiLevelType w:val="hybridMultilevel"/>
    <w:tmpl w:val="D93C90E6"/>
    <w:lvl w:ilvl="0" w:tplc="627A6BEA">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F522F8D"/>
    <w:multiLevelType w:val="hybridMultilevel"/>
    <w:tmpl w:val="E9B0B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9"/>
  </w:num>
  <w:num w:numId="3">
    <w:abstractNumId w:val="21"/>
  </w:num>
  <w:num w:numId="4">
    <w:abstractNumId w:val="35"/>
  </w:num>
  <w:num w:numId="5">
    <w:abstractNumId w:val="14"/>
  </w:num>
  <w:num w:numId="6">
    <w:abstractNumId w:val="8"/>
  </w:num>
  <w:num w:numId="7">
    <w:abstractNumId w:val="37"/>
  </w:num>
  <w:num w:numId="8">
    <w:abstractNumId w:val="25"/>
  </w:num>
  <w:num w:numId="9">
    <w:abstractNumId w:val="41"/>
  </w:num>
  <w:num w:numId="10">
    <w:abstractNumId w:val="20"/>
  </w:num>
  <w:num w:numId="11">
    <w:abstractNumId w:val="34"/>
  </w:num>
  <w:num w:numId="12">
    <w:abstractNumId w:val="11"/>
  </w:num>
  <w:num w:numId="13">
    <w:abstractNumId w:val="19"/>
  </w:num>
  <w:num w:numId="14">
    <w:abstractNumId w:val="38"/>
  </w:num>
  <w:num w:numId="15">
    <w:abstractNumId w:val="26"/>
  </w:num>
  <w:num w:numId="16">
    <w:abstractNumId w:val="42"/>
  </w:num>
  <w:num w:numId="17">
    <w:abstractNumId w:val="36"/>
  </w:num>
  <w:num w:numId="18">
    <w:abstractNumId w:val="18"/>
  </w:num>
  <w:num w:numId="19">
    <w:abstractNumId w:val="24"/>
  </w:num>
  <w:num w:numId="20">
    <w:abstractNumId w:val="4"/>
  </w:num>
  <w:num w:numId="21">
    <w:abstractNumId w:val="29"/>
  </w:num>
  <w:num w:numId="22">
    <w:abstractNumId w:val="15"/>
  </w:num>
  <w:num w:numId="23">
    <w:abstractNumId w:val="2"/>
  </w:num>
  <w:num w:numId="24">
    <w:abstractNumId w:val="27"/>
  </w:num>
  <w:num w:numId="25">
    <w:abstractNumId w:val="40"/>
  </w:num>
  <w:num w:numId="26">
    <w:abstractNumId w:val="3"/>
  </w:num>
  <w:num w:numId="27">
    <w:abstractNumId w:val="1"/>
  </w:num>
  <w:num w:numId="28">
    <w:abstractNumId w:val="23"/>
  </w:num>
  <w:num w:numId="29">
    <w:abstractNumId w:val="0"/>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31"/>
  </w:num>
  <w:num w:numId="33">
    <w:abstractNumId w:val="5"/>
  </w:num>
  <w:num w:numId="34">
    <w:abstractNumId w:val="22"/>
  </w:num>
  <w:num w:numId="35">
    <w:abstractNumId w:val="33"/>
  </w:num>
  <w:num w:numId="36">
    <w:abstractNumId w:val="6"/>
  </w:num>
  <w:num w:numId="37">
    <w:abstractNumId w:val="13"/>
  </w:num>
  <w:num w:numId="38">
    <w:abstractNumId w:val="32"/>
  </w:num>
  <w:num w:numId="39">
    <w:abstractNumId w:val="7"/>
  </w:num>
  <w:num w:numId="40">
    <w:abstractNumId w:val="39"/>
  </w:num>
  <w:num w:numId="41">
    <w:abstractNumId w:val="17"/>
  </w:num>
  <w:num w:numId="42">
    <w:abstractNumId w:val="12"/>
  </w:num>
  <w:num w:numId="4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hideSpellingErrors/>
  <w:hideGrammaticalErrors/>
  <w:defaultTabStop w:val="709"/>
  <w:characterSpacingControl w:val="doNotCompress"/>
  <w:hdrShapeDefaults>
    <o:shapedefaults v:ext="edit" spidmax="8194"/>
  </w:hdrShapeDefaults>
  <w:footnotePr>
    <w:footnote w:id="0"/>
    <w:footnote w:id="1"/>
  </w:footnotePr>
  <w:endnotePr>
    <w:endnote w:id="0"/>
    <w:endnote w:id="1"/>
  </w:endnotePr>
  <w:compat>
    <w:useFELayout/>
  </w:compat>
  <w:rsids>
    <w:rsidRoot w:val="006F26FF"/>
    <w:rsid w:val="000000E1"/>
    <w:rsid w:val="00000BDB"/>
    <w:rsid w:val="00001DA2"/>
    <w:rsid w:val="00002B70"/>
    <w:rsid w:val="0000395B"/>
    <w:rsid w:val="0000396D"/>
    <w:rsid w:val="00003B89"/>
    <w:rsid w:val="00003FE1"/>
    <w:rsid w:val="00004989"/>
    <w:rsid w:val="0000716C"/>
    <w:rsid w:val="00010099"/>
    <w:rsid w:val="00010D57"/>
    <w:rsid w:val="0001103F"/>
    <w:rsid w:val="00013014"/>
    <w:rsid w:val="00013383"/>
    <w:rsid w:val="000143B3"/>
    <w:rsid w:val="00015195"/>
    <w:rsid w:val="00017203"/>
    <w:rsid w:val="000175FB"/>
    <w:rsid w:val="0002042A"/>
    <w:rsid w:val="000218DF"/>
    <w:rsid w:val="00022422"/>
    <w:rsid w:val="00024366"/>
    <w:rsid w:val="000248A3"/>
    <w:rsid w:val="000257B4"/>
    <w:rsid w:val="00027DBE"/>
    <w:rsid w:val="00027E0D"/>
    <w:rsid w:val="000301AA"/>
    <w:rsid w:val="000312F5"/>
    <w:rsid w:val="000320A1"/>
    <w:rsid w:val="00032E7C"/>
    <w:rsid w:val="0003348F"/>
    <w:rsid w:val="00034DCA"/>
    <w:rsid w:val="000352B4"/>
    <w:rsid w:val="00035FFF"/>
    <w:rsid w:val="0003612D"/>
    <w:rsid w:val="00036707"/>
    <w:rsid w:val="00036EB1"/>
    <w:rsid w:val="00037B41"/>
    <w:rsid w:val="000406DE"/>
    <w:rsid w:val="00041B06"/>
    <w:rsid w:val="000422D7"/>
    <w:rsid w:val="000437D7"/>
    <w:rsid w:val="00043866"/>
    <w:rsid w:val="00044628"/>
    <w:rsid w:val="00044887"/>
    <w:rsid w:val="00045539"/>
    <w:rsid w:val="00046E36"/>
    <w:rsid w:val="00046E3B"/>
    <w:rsid w:val="000470CB"/>
    <w:rsid w:val="000474A4"/>
    <w:rsid w:val="000528E5"/>
    <w:rsid w:val="00053C95"/>
    <w:rsid w:val="0005469F"/>
    <w:rsid w:val="000575DD"/>
    <w:rsid w:val="00057B5B"/>
    <w:rsid w:val="00057E31"/>
    <w:rsid w:val="000614EB"/>
    <w:rsid w:val="0006152F"/>
    <w:rsid w:val="000624FB"/>
    <w:rsid w:val="00063C7D"/>
    <w:rsid w:val="000641BA"/>
    <w:rsid w:val="00064FFF"/>
    <w:rsid w:val="00065170"/>
    <w:rsid w:val="000653DB"/>
    <w:rsid w:val="000658DE"/>
    <w:rsid w:val="00066348"/>
    <w:rsid w:val="0006649B"/>
    <w:rsid w:val="00067DD7"/>
    <w:rsid w:val="000703A1"/>
    <w:rsid w:val="00070ED9"/>
    <w:rsid w:val="000711DF"/>
    <w:rsid w:val="000722AC"/>
    <w:rsid w:val="0007288C"/>
    <w:rsid w:val="00073423"/>
    <w:rsid w:val="00073E0F"/>
    <w:rsid w:val="00073E1E"/>
    <w:rsid w:val="00074232"/>
    <w:rsid w:val="000756FD"/>
    <w:rsid w:val="00075E65"/>
    <w:rsid w:val="0007641F"/>
    <w:rsid w:val="000775E6"/>
    <w:rsid w:val="00077AC7"/>
    <w:rsid w:val="00080D67"/>
    <w:rsid w:val="0008117A"/>
    <w:rsid w:val="000816A5"/>
    <w:rsid w:val="00081856"/>
    <w:rsid w:val="00083458"/>
    <w:rsid w:val="00083CEC"/>
    <w:rsid w:val="00084CE8"/>
    <w:rsid w:val="00085DCF"/>
    <w:rsid w:val="0008736D"/>
    <w:rsid w:val="00090C33"/>
    <w:rsid w:val="00090D73"/>
    <w:rsid w:val="000930DC"/>
    <w:rsid w:val="00097916"/>
    <w:rsid w:val="00097F38"/>
    <w:rsid w:val="000A06E9"/>
    <w:rsid w:val="000A094D"/>
    <w:rsid w:val="000A1F2F"/>
    <w:rsid w:val="000A3646"/>
    <w:rsid w:val="000A3E30"/>
    <w:rsid w:val="000A4045"/>
    <w:rsid w:val="000A4A1F"/>
    <w:rsid w:val="000A647B"/>
    <w:rsid w:val="000A647F"/>
    <w:rsid w:val="000A7730"/>
    <w:rsid w:val="000B071A"/>
    <w:rsid w:val="000B1858"/>
    <w:rsid w:val="000B18B6"/>
    <w:rsid w:val="000B2BF0"/>
    <w:rsid w:val="000B519D"/>
    <w:rsid w:val="000B536E"/>
    <w:rsid w:val="000B55C0"/>
    <w:rsid w:val="000B6655"/>
    <w:rsid w:val="000B6A7E"/>
    <w:rsid w:val="000C030E"/>
    <w:rsid w:val="000C06A7"/>
    <w:rsid w:val="000C154B"/>
    <w:rsid w:val="000C1715"/>
    <w:rsid w:val="000C4451"/>
    <w:rsid w:val="000C561E"/>
    <w:rsid w:val="000C63A8"/>
    <w:rsid w:val="000C7200"/>
    <w:rsid w:val="000C786A"/>
    <w:rsid w:val="000C7F2F"/>
    <w:rsid w:val="000D09A3"/>
    <w:rsid w:val="000D10C5"/>
    <w:rsid w:val="000D1789"/>
    <w:rsid w:val="000D184A"/>
    <w:rsid w:val="000D1C27"/>
    <w:rsid w:val="000D2B58"/>
    <w:rsid w:val="000D2E8B"/>
    <w:rsid w:val="000D37F8"/>
    <w:rsid w:val="000D4963"/>
    <w:rsid w:val="000D4B30"/>
    <w:rsid w:val="000D6659"/>
    <w:rsid w:val="000D686A"/>
    <w:rsid w:val="000E028E"/>
    <w:rsid w:val="000E3462"/>
    <w:rsid w:val="000E34C1"/>
    <w:rsid w:val="000E3F59"/>
    <w:rsid w:val="000E557F"/>
    <w:rsid w:val="000E5981"/>
    <w:rsid w:val="000E686F"/>
    <w:rsid w:val="000E6F65"/>
    <w:rsid w:val="000E7034"/>
    <w:rsid w:val="000E7D98"/>
    <w:rsid w:val="000E7F65"/>
    <w:rsid w:val="000F0C1A"/>
    <w:rsid w:val="000F1161"/>
    <w:rsid w:val="000F2233"/>
    <w:rsid w:val="000F28F0"/>
    <w:rsid w:val="000F3F31"/>
    <w:rsid w:val="000F44F1"/>
    <w:rsid w:val="000F46C1"/>
    <w:rsid w:val="000F481C"/>
    <w:rsid w:val="000F4F29"/>
    <w:rsid w:val="000F50F6"/>
    <w:rsid w:val="000F52A2"/>
    <w:rsid w:val="000F5D22"/>
    <w:rsid w:val="000F66AC"/>
    <w:rsid w:val="000F68CE"/>
    <w:rsid w:val="001001D4"/>
    <w:rsid w:val="001002D8"/>
    <w:rsid w:val="0010064D"/>
    <w:rsid w:val="00101112"/>
    <w:rsid w:val="00101334"/>
    <w:rsid w:val="001013AC"/>
    <w:rsid w:val="00101CF8"/>
    <w:rsid w:val="001022E7"/>
    <w:rsid w:val="00103A56"/>
    <w:rsid w:val="001041F9"/>
    <w:rsid w:val="00105342"/>
    <w:rsid w:val="001064C9"/>
    <w:rsid w:val="00106852"/>
    <w:rsid w:val="00107C8E"/>
    <w:rsid w:val="001104BD"/>
    <w:rsid w:val="00110741"/>
    <w:rsid w:val="00112FFC"/>
    <w:rsid w:val="0011467E"/>
    <w:rsid w:val="001149C8"/>
    <w:rsid w:val="001149C9"/>
    <w:rsid w:val="00114B68"/>
    <w:rsid w:val="001156FD"/>
    <w:rsid w:val="00115C35"/>
    <w:rsid w:val="0011750A"/>
    <w:rsid w:val="001203E5"/>
    <w:rsid w:val="0012040B"/>
    <w:rsid w:val="001210DB"/>
    <w:rsid w:val="00122DBF"/>
    <w:rsid w:val="001248DC"/>
    <w:rsid w:val="0012575C"/>
    <w:rsid w:val="00125DFB"/>
    <w:rsid w:val="00125EB4"/>
    <w:rsid w:val="00125EFD"/>
    <w:rsid w:val="0012612E"/>
    <w:rsid w:val="001267D8"/>
    <w:rsid w:val="00131987"/>
    <w:rsid w:val="0013219D"/>
    <w:rsid w:val="0013255B"/>
    <w:rsid w:val="00133EA5"/>
    <w:rsid w:val="00134178"/>
    <w:rsid w:val="00135BF3"/>
    <w:rsid w:val="0013643B"/>
    <w:rsid w:val="001369A2"/>
    <w:rsid w:val="00140022"/>
    <w:rsid w:val="00140B07"/>
    <w:rsid w:val="0014115E"/>
    <w:rsid w:val="00141B2A"/>
    <w:rsid w:val="00141D64"/>
    <w:rsid w:val="00141FC3"/>
    <w:rsid w:val="00142681"/>
    <w:rsid w:val="00142907"/>
    <w:rsid w:val="00143BD2"/>
    <w:rsid w:val="00143D0B"/>
    <w:rsid w:val="001452B1"/>
    <w:rsid w:val="001463B1"/>
    <w:rsid w:val="00147DFF"/>
    <w:rsid w:val="00151226"/>
    <w:rsid w:val="00151876"/>
    <w:rsid w:val="00152A8C"/>
    <w:rsid w:val="00152BC8"/>
    <w:rsid w:val="0015491C"/>
    <w:rsid w:val="00155407"/>
    <w:rsid w:val="001554A3"/>
    <w:rsid w:val="00155ED5"/>
    <w:rsid w:val="00156517"/>
    <w:rsid w:val="00157F65"/>
    <w:rsid w:val="00160274"/>
    <w:rsid w:val="001618B6"/>
    <w:rsid w:val="001628A7"/>
    <w:rsid w:val="00162FBE"/>
    <w:rsid w:val="00164523"/>
    <w:rsid w:val="00165897"/>
    <w:rsid w:val="001658DC"/>
    <w:rsid w:val="00166700"/>
    <w:rsid w:val="00166D05"/>
    <w:rsid w:val="001673B7"/>
    <w:rsid w:val="00167550"/>
    <w:rsid w:val="00167BFD"/>
    <w:rsid w:val="001706B1"/>
    <w:rsid w:val="001717B6"/>
    <w:rsid w:val="00171BEF"/>
    <w:rsid w:val="001733FE"/>
    <w:rsid w:val="00173DB8"/>
    <w:rsid w:val="00174263"/>
    <w:rsid w:val="001758A7"/>
    <w:rsid w:val="00176036"/>
    <w:rsid w:val="00176177"/>
    <w:rsid w:val="00176A14"/>
    <w:rsid w:val="00177C6B"/>
    <w:rsid w:val="00180940"/>
    <w:rsid w:val="0018187F"/>
    <w:rsid w:val="00181EBF"/>
    <w:rsid w:val="001833AC"/>
    <w:rsid w:val="001833E8"/>
    <w:rsid w:val="00183535"/>
    <w:rsid w:val="00183EE4"/>
    <w:rsid w:val="00184AEB"/>
    <w:rsid w:val="00185490"/>
    <w:rsid w:val="001855A4"/>
    <w:rsid w:val="00185931"/>
    <w:rsid w:val="001870A0"/>
    <w:rsid w:val="00187FE6"/>
    <w:rsid w:val="0019172E"/>
    <w:rsid w:val="0019179A"/>
    <w:rsid w:val="0019464F"/>
    <w:rsid w:val="001978B5"/>
    <w:rsid w:val="001A02E7"/>
    <w:rsid w:val="001A0EAB"/>
    <w:rsid w:val="001A3A35"/>
    <w:rsid w:val="001A3CB8"/>
    <w:rsid w:val="001A3DC8"/>
    <w:rsid w:val="001A494E"/>
    <w:rsid w:val="001A4A9F"/>
    <w:rsid w:val="001A50DE"/>
    <w:rsid w:val="001A5A4E"/>
    <w:rsid w:val="001A5E2E"/>
    <w:rsid w:val="001A6B1D"/>
    <w:rsid w:val="001A6B1F"/>
    <w:rsid w:val="001A6C18"/>
    <w:rsid w:val="001B1267"/>
    <w:rsid w:val="001B2AAC"/>
    <w:rsid w:val="001B5A59"/>
    <w:rsid w:val="001B5F5B"/>
    <w:rsid w:val="001B69A8"/>
    <w:rsid w:val="001B7854"/>
    <w:rsid w:val="001B7E9B"/>
    <w:rsid w:val="001C002F"/>
    <w:rsid w:val="001C1D17"/>
    <w:rsid w:val="001C25D0"/>
    <w:rsid w:val="001C45EF"/>
    <w:rsid w:val="001C565A"/>
    <w:rsid w:val="001C6B04"/>
    <w:rsid w:val="001C6B12"/>
    <w:rsid w:val="001C7AA9"/>
    <w:rsid w:val="001C7BAF"/>
    <w:rsid w:val="001C7CA9"/>
    <w:rsid w:val="001C7D85"/>
    <w:rsid w:val="001D08AF"/>
    <w:rsid w:val="001D25F4"/>
    <w:rsid w:val="001D3F2B"/>
    <w:rsid w:val="001D6476"/>
    <w:rsid w:val="001E16AA"/>
    <w:rsid w:val="001E31D0"/>
    <w:rsid w:val="001E3C9B"/>
    <w:rsid w:val="001E53BE"/>
    <w:rsid w:val="001E6A58"/>
    <w:rsid w:val="001E71DF"/>
    <w:rsid w:val="001E7858"/>
    <w:rsid w:val="001F1E0C"/>
    <w:rsid w:val="001F2322"/>
    <w:rsid w:val="001F437C"/>
    <w:rsid w:val="001F4E57"/>
    <w:rsid w:val="001F617D"/>
    <w:rsid w:val="001F7D55"/>
    <w:rsid w:val="00201AC6"/>
    <w:rsid w:val="00201C6B"/>
    <w:rsid w:val="00201C8F"/>
    <w:rsid w:val="00202B8D"/>
    <w:rsid w:val="00202F1B"/>
    <w:rsid w:val="002034C5"/>
    <w:rsid w:val="00205622"/>
    <w:rsid w:val="00206CBD"/>
    <w:rsid w:val="00207D9A"/>
    <w:rsid w:val="00207E35"/>
    <w:rsid w:val="00207FA6"/>
    <w:rsid w:val="00210793"/>
    <w:rsid w:val="00210BEC"/>
    <w:rsid w:val="002110B8"/>
    <w:rsid w:val="0021136C"/>
    <w:rsid w:val="00212387"/>
    <w:rsid w:val="002145EB"/>
    <w:rsid w:val="00214A25"/>
    <w:rsid w:val="00215AB7"/>
    <w:rsid w:val="002203C7"/>
    <w:rsid w:val="002204E7"/>
    <w:rsid w:val="00220AAC"/>
    <w:rsid w:val="00221A8F"/>
    <w:rsid w:val="00222AA8"/>
    <w:rsid w:val="00222D93"/>
    <w:rsid w:val="00222E56"/>
    <w:rsid w:val="0022340D"/>
    <w:rsid w:val="00226530"/>
    <w:rsid w:val="00226BED"/>
    <w:rsid w:val="0022702B"/>
    <w:rsid w:val="00227B48"/>
    <w:rsid w:val="00227B5A"/>
    <w:rsid w:val="00227C8D"/>
    <w:rsid w:val="002305C6"/>
    <w:rsid w:val="002306B9"/>
    <w:rsid w:val="00231657"/>
    <w:rsid w:val="00231A68"/>
    <w:rsid w:val="00231ADC"/>
    <w:rsid w:val="00232634"/>
    <w:rsid w:val="002338FF"/>
    <w:rsid w:val="00234BB1"/>
    <w:rsid w:val="00234FE5"/>
    <w:rsid w:val="00235B96"/>
    <w:rsid w:val="00236636"/>
    <w:rsid w:val="002375A9"/>
    <w:rsid w:val="00240441"/>
    <w:rsid w:val="002405E7"/>
    <w:rsid w:val="0024187B"/>
    <w:rsid w:val="00241AEA"/>
    <w:rsid w:val="00241B1F"/>
    <w:rsid w:val="00241B54"/>
    <w:rsid w:val="00241EB3"/>
    <w:rsid w:val="00242B10"/>
    <w:rsid w:val="00243010"/>
    <w:rsid w:val="0024489F"/>
    <w:rsid w:val="00244FC7"/>
    <w:rsid w:val="00246E5B"/>
    <w:rsid w:val="00247E69"/>
    <w:rsid w:val="002506B2"/>
    <w:rsid w:val="002512E5"/>
    <w:rsid w:val="00251AF3"/>
    <w:rsid w:val="002527EF"/>
    <w:rsid w:val="002531B3"/>
    <w:rsid w:val="002532C2"/>
    <w:rsid w:val="002557CB"/>
    <w:rsid w:val="00256AD7"/>
    <w:rsid w:val="00256CF6"/>
    <w:rsid w:val="0025732C"/>
    <w:rsid w:val="002575DD"/>
    <w:rsid w:val="0026053B"/>
    <w:rsid w:val="00262062"/>
    <w:rsid w:val="0026218F"/>
    <w:rsid w:val="00262D43"/>
    <w:rsid w:val="0026353F"/>
    <w:rsid w:val="0026443D"/>
    <w:rsid w:val="00264977"/>
    <w:rsid w:val="00264EC0"/>
    <w:rsid w:val="00265083"/>
    <w:rsid w:val="00265CF2"/>
    <w:rsid w:val="00266335"/>
    <w:rsid w:val="00267040"/>
    <w:rsid w:val="00267CBD"/>
    <w:rsid w:val="0027192B"/>
    <w:rsid w:val="00272552"/>
    <w:rsid w:val="00272D19"/>
    <w:rsid w:val="00273263"/>
    <w:rsid w:val="0027386E"/>
    <w:rsid w:val="002738A6"/>
    <w:rsid w:val="002748D8"/>
    <w:rsid w:val="00274BF4"/>
    <w:rsid w:val="00275245"/>
    <w:rsid w:val="0027553C"/>
    <w:rsid w:val="00275E91"/>
    <w:rsid w:val="00277269"/>
    <w:rsid w:val="0028021B"/>
    <w:rsid w:val="00280436"/>
    <w:rsid w:val="002806CF"/>
    <w:rsid w:val="002810B6"/>
    <w:rsid w:val="002830FC"/>
    <w:rsid w:val="0028407A"/>
    <w:rsid w:val="00286323"/>
    <w:rsid w:val="0028661F"/>
    <w:rsid w:val="00286E8D"/>
    <w:rsid w:val="002875ED"/>
    <w:rsid w:val="00287908"/>
    <w:rsid w:val="00287912"/>
    <w:rsid w:val="00290494"/>
    <w:rsid w:val="00290D82"/>
    <w:rsid w:val="00291373"/>
    <w:rsid w:val="00292F4B"/>
    <w:rsid w:val="002935FE"/>
    <w:rsid w:val="00294153"/>
    <w:rsid w:val="00294B67"/>
    <w:rsid w:val="00296719"/>
    <w:rsid w:val="00296B37"/>
    <w:rsid w:val="00296EA1"/>
    <w:rsid w:val="00297017"/>
    <w:rsid w:val="0029776A"/>
    <w:rsid w:val="002A08FB"/>
    <w:rsid w:val="002A105D"/>
    <w:rsid w:val="002A1F94"/>
    <w:rsid w:val="002A4942"/>
    <w:rsid w:val="002A4B0E"/>
    <w:rsid w:val="002A6722"/>
    <w:rsid w:val="002A68F5"/>
    <w:rsid w:val="002A69F0"/>
    <w:rsid w:val="002A7D4E"/>
    <w:rsid w:val="002B040A"/>
    <w:rsid w:val="002B07C2"/>
    <w:rsid w:val="002B231B"/>
    <w:rsid w:val="002B319D"/>
    <w:rsid w:val="002B4C1A"/>
    <w:rsid w:val="002B552B"/>
    <w:rsid w:val="002B5E59"/>
    <w:rsid w:val="002B7695"/>
    <w:rsid w:val="002B7A1A"/>
    <w:rsid w:val="002C02F7"/>
    <w:rsid w:val="002C0F85"/>
    <w:rsid w:val="002C121A"/>
    <w:rsid w:val="002C29C5"/>
    <w:rsid w:val="002C47BE"/>
    <w:rsid w:val="002C507D"/>
    <w:rsid w:val="002C5D44"/>
    <w:rsid w:val="002C6274"/>
    <w:rsid w:val="002D0AD0"/>
    <w:rsid w:val="002D200C"/>
    <w:rsid w:val="002D2D3B"/>
    <w:rsid w:val="002D342A"/>
    <w:rsid w:val="002D34C5"/>
    <w:rsid w:val="002D3619"/>
    <w:rsid w:val="002D4411"/>
    <w:rsid w:val="002D4630"/>
    <w:rsid w:val="002D46BA"/>
    <w:rsid w:val="002D4C91"/>
    <w:rsid w:val="002D4E83"/>
    <w:rsid w:val="002D62FC"/>
    <w:rsid w:val="002D6DD2"/>
    <w:rsid w:val="002D75B9"/>
    <w:rsid w:val="002D78B0"/>
    <w:rsid w:val="002D7CEF"/>
    <w:rsid w:val="002E01F2"/>
    <w:rsid w:val="002E1009"/>
    <w:rsid w:val="002E24A8"/>
    <w:rsid w:val="002E321B"/>
    <w:rsid w:val="002E35EF"/>
    <w:rsid w:val="002E393A"/>
    <w:rsid w:val="002E5D0F"/>
    <w:rsid w:val="002E63C7"/>
    <w:rsid w:val="002E79A4"/>
    <w:rsid w:val="002E7E20"/>
    <w:rsid w:val="002F0992"/>
    <w:rsid w:val="002F0B30"/>
    <w:rsid w:val="002F2180"/>
    <w:rsid w:val="002F499E"/>
    <w:rsid w:val="002F5033"/>
    <w:rsid w:val="002F59EB"/>
    <w:rsid w:val="002F5FDE"/>
    <w:rsid w:val="002F6D03"/>
    <w:rsid w:val="00300CDA"/>
    <w:rsid w:val="003014F9"/>
    <w:rsid w:val="00302BDD"/>
    <w:rsid w:val="0030421A"/>
    <w:rsid w:val="0030497C"/>
    <w:rsid w:val="00305D5B"/>
    <w:rsid w:val="003061AC"/>
    <w:rsid w:val="0030624C"/>
    <w:rsid w:val="003064AB"/>
    <w:rsid w:val="00306991"/>
    <w:rsid w:val="00310D82"/>
    <w:rsid w:val="003135E6"/>
    <w:rsid w:val="0031456E"/>
    <w:rsid w:val="00314A27"/>
    <w:rsid w:val="00315A6F"/>
    <w:rsid w:val="00316812"/>
    <w:rsid w:val="00316F50"/>
    <w:rsid w:val="00317129"/>
    <w:rsid w:val="003178AC"/>
    <w:rsid w:val="0032083E"/>
    <w:rsid w:val="00321C46"/>
    <w:rsid w:val="00322115"/>
    <w:rsid w:val="0032575D"/>
    <w:rsid w:val="003267C8"/>
    <w:rsid w:val="00327DC5"/>
    <w:rsid w:val="00327FA2"/>
    <w:rsid w:val="0033103F"/>
    <w:rsid w:val="00331E1B"/>
    <w:rsid w:val="003327F8"/>
    <w:rsid w:val="00332DC5"/>
    <w:rsid w:val="003337AA"/>
    <w:rsid w:val="00333FA9"/>
    <w:rsid w:val="00334BFB"/>
    <w:rsid w:val="00337355"/>
    <w:rsid w:val="003375C4"/>
    <w:rsid w:val="00337624"/>
    <w:rsid w:val="00340FDE"/>
    <w:rsid w:val="003411E3"/>
    <w:rsid w:val="00341418"/>
    <w:rsid w:val="003417EA"/>
    <w:rsid w:val="0034310E"/>
    <w:rsid w:val="00346761"/>
    <w:rsid w:val="00350C44"/>
    <w:rsid w:val="00351DA5"/>
    <w:rsid w:val="00352577"/>
    <w:rsid w:val="00353010"/>
    <w:rsid w:val="00354F98"/>
    <w:rsid w:val="00355717"/>
    <w:rsid w:val="003563A5"/>
    <w:rsid w:val="003566A0"/>
    <w:rsid w:val="0035770C"/>
    <w:rsid w:val="00360C87"/>
    <w:rsid w:val="00360DE0"/>
    <w:rsid w:val="00361578"/>
    <w:rsid w:val="0036198F"/>
    <w:rsid w:val="00364989"/>
    <w:rsid w:val="00364B89"/>
    <w:rsid w:val="00364CDD"/>
    <w:rsid w:val="00366E49"/>
    <w:rsid w:val="0036703F"/>
    <w:rsid w:val="00367192"/>
    <w:rsid w:val="0037260A"/>
    <w:rsid w:val="00372C88"/>
    <w:rsid w:val="003732EC"/>
    <w:rsid w:val="00373A2D"/>
    <w:rsid w:val="00376AE4"/>
    <w:rsid w:val="00376D0F"/>
    <w:rsid w:val="00377419"/>
    <w:rsid w:val="003801BD"/>
    <w:rsid w:val="00380FEC"/>
    <w:rsid w:val="00381D7B"/>
    <w:rsid w:val="00382B4B"/>
    <w:rsid w:val="003837EF"/>
    <w:rsid w:val="003863CA"/>
    <w:rsid w:val="00386B60"/>
    <w:rsid w:val="00386E5A"/>
    <w:rsid w:val="00387194"/>
    <w:rsid w:val="00387751"/>
    <w:rsid w:val="00390A64"/>
    <w:rsid w:val="00390BB5"/>
    <w:rsid w:val="00392180"/>
    <w:rsid w:val="003938F2"/>
    <w:rsid w:val="003944EE"/>
    <w:rsid w:val="00397150"/>
    <w:rsid w:val="003975E1"/>
    <w:rsid w:val="003A1AB7"/>
    <w:rsid w:val="003A2F84"/>
    <w:rsid w:val="003A32E9"/>
    <w:rsid w:val="003A37A4"/>
    <w:rsid w:val="003A383D"/>
    <w:rsid w:val="003A4684"/>
    <w:rsid w:val="003A5A12"/>
    <w:rsid w:val="003A6445"/>
    <w:rsid w:val="003A6E21"/>
    <w:rsid w:val="003A71C6"/>
    <w:rsid w:val="003A7AF0"/>
    <w:rsid w:val="003A7E24"/>
    <w:rsid w:val="003B0B09"/>
    <w:rsid w:val="003B1873"/>
    <w:rsid w:val="003B1A27"/>
    <w:rsid w:val="003B3CDA"/>
    <w:rsid w:val="003B4FB5"/>
    <w:rsid w:val="003B55A9"/>
    <w:rsid w:val="003B68F4"/>
    <w:rsid w:val="003B6F7D"/>
    <w:rsid w:val="003B7742"/>
    <w:rsid w:val="003B7DD6"/>
    <w:rsid w:val="003C0B38"/>
    <w:rsid w:val="003C0C42"/>
    <w:rsid w:val="003C3AE4"/>
    <w:rsid w:val="003C3E6B"/>
    <w:rsid w:val="003C4A8D"/>
    <w:rsid w:val="003C5B90"/>
    <w:rsid w:val="003C6639"/>
    <w:rsid w:val="003C6C6A"/>
    <w:rsid w:val="003C72ED"/>
    <w:rsid w:val="003C7B3C"/>
    <w:rsid w:val="003D0EA6"/>
    <w:rsid w:val="003D3684"/>
    <w:rsid w:val="003D4020"/>
    <w:rsid w:val="003D5E02"/>
    <w:rsid w:val="003D5E4A"/>
    <w:rsid w:val="003D5E9B"/>
    <w:rsid w:val="003E1145"/>
    <w:rsid w:val="003E2529"/>
    <w:rsid w:val="003E316D"/>
    <w:rsid w:val="003E4BBF"/>
    <w:rsid w:val="003E5938"/>
    <w:rsid w:val="003E5C7B"/>
    <w:rsid w:val="003E5EDA"/>
    <w:rsid w:val="003E6AF5"/>
    <w:rsid w:val="003E6E98"/>
    <w:rsid w:val="003F0163"/>
    <w:rsid w:val="003F0568"/>
    <w:rsid w:val="003F12A4"/>
    <w:rsid w:val="003F2BDB"/>
    <w:rsid w:val="003F2EB6"/>
    <w:rsid w:val="003F383A"/>
    <w:rsid w:val="003F3D92"/>
    <w:rsid w:val="003F42EE"/>
    <w:rsid w:val="003F48C4"/>
    <w:rsid w:val="003F4B0F"/>
    <w:rsid w:val="003F5428"/>
    <w:rsid w:val="003F608A"/>
    <w:rsid w:val="003F7947"/>
    <w:rsid w:val="003F7BC8"/>
    <w:rsid w:val="00400FDA"/>
    <w:rsid w:val="00401392"/>
    <w:rsid w:val="004015B6"/>
    <w:rsid w:val="00402A73"/>
    <w:rsid w:val="00403CBC"/>
    <w:rsid w:val="00403DAD"/>
    <w:rsid w:val="00404313"/>
    <w:rsid w:val="00404590"/>
    <w:rsid w:val="004064FE"/>
    <w:rsid w:val="0040664A"/>
    <w:rsid w:val="0041032B"/>
    <w:rsid w:val="00410435"/>
    <w:rsid w:val="00410565"/>
    <w:rsid w:val="004108FB"/>
    <w:rsid w:val="004113BC"/>
    <w:rsid w:val="00411B33"/>
    <w:rsid w:val="0041203E"/>
    <w:rsid w:val="004120CF"/>
    <w:rsid w:val="00412D6A"/>
    <w:rsid w:val="004136E6"/>
    <w:rsid w:val="0041424B"/>
    <w:rsid w:val="004147E9"/>
    <w:rsid w:val="004152D2"/>
    <w:rsid w:val="004156FD"/>
    <w:rsid w:val="00416755"/>
    <w:rsid w:val="00417D38"/>
    <w:rsid w:val="004202A2"/>
    <w:rsid w:val="00420B77"/>
    <w:rsid w:val="0042129B"/>
    <w:rsid w:val="00422152"/>
    <w:rsid w:val="00422E77"/>
    <w:rsid w:val="00423077"/>
    <w:rsid w:val="004239CE"/>
    <w:rsid w:val="00423A52"/>
    <w:rsid w:val="004249D9"/>
    <w:rsid w:val="0042553B"/>
    <w:rsid w:val="00425FA8"/>
    <w:rsid w:val="004261D7"/>
    <w:rsid w:val="00426319"/>
    <w:rsid w:val="00426807"/>
    <w:rsid w:val="00426C77"/>
    <w:rsid w:val="0042741F"/>
    <w:rsid w:val="00430F67"/>
    <w:rsid w:val="00431010"/>
    <w:rsid w:val="0043118F"/>
    <w:rsid w:val="00431197"/>
    <w:rsid w:val="00431FB1"/>
    <w:rsid w:val="00432A1D"/>
    <w:rsid w:val="0043396E"/>
    <w:rsid w:val="00433AEB"/>
    <w:rsid w:val="004353CF"/>
    <w:rsid w:val="00435676"/>
    <w:rsid w:val="00436303"/>
    <w:rsid w:val="0043646A"/>
    <w:rsid w:val="0043661B"/>
    <w:rsid w:val="00436946"/>
    <w:rsid w:val="00437754"/>
    <w:rsid w:val="00440895"/>
    <w:rsid w:val="00440F9B"/>
    <w:rsid w:val="00442AC5"/>
    <w:rsid w:val="00442AEE"/>
    <w:rsid w:val="00442CBA"/>
    <w:rsid w:val="00442F11"/>
    <w:rsid w:val="00444E12"/>
    <w:rsid w:val="0044543D"/>
    <w:rsid w:val="00445AF9"/>
    <w:rsid w:val="00445CC8"/>
    <w:rsid w:val="00445D31"/>
    <w:rsid w:val="00446168"/>
    <w:rsid w:val="0044661B"/>
    <w:rsid w:val="0044718E"/>
    <w:rsid w:val="004473E4"/>
    <w:rsid w:val="004479BB"/>
    <w:rsid w:val="00447E60"/>
    <w:rsid w:val="004502E4"/>
    <w:rsid w:val="004506AA"/>
    <w:rsid w:val="004527AB"/>
    <w:rsid w:val="00452D50"/>
    <w:rsid w:val="00456D30"/>
    <w:rsid w:val="00457FF4"/>
    <w:rsid w:val="004603CD"/>
    <w:rsid w:val="00462674"/>
    <w:rsid w:val="004634BD"/>
    <w:rsid w:val="00463BEB"/>
    <w:rsid w:val="0046488B"/>
    <w:rsid w:val="00465EC7"/>
    <w:rsid w:val="0046662E"/>
    <w:rsid w:val="004671A3"/>
    <w:rsid w:val="0046762E"/>
    <w:rsid w:val="00467E99"/>
    <w:rsid w:val="004704F2"/>
    <w:rsid w:val="0047180A"/>
    <w:rsid w:val="00471CE5"/>
    <w:rsid w:val="00471F3D"/>
    <w:rsid w:val="0047219F"/>
    <w:rsid w:val="004733B1"/>
    <w:rsid w:val="0047459E"/>
    <w:rsid w:val="00475295"/>
    <w:rsid w:val="00475F8A"/>
    <w:rsid w:val="004760D8"/>
    <w:rsid w:val="0047624F"/>
    <w:rsid w:val="0047649A"/>
    <w:rsid w:val="00476D3B"/>
    <w:rsid w:val="00476D4B"/>
    <w:rsid w:val="00477ABF"/>
    <w:rsid w:val="004806E4"/>
    <w:rsid w:val="004813A9"/>
    <w:rsid w:val="0048164A"/>
    <w:rsid w:val="00481D06"/>
    <w:rsid w:val="004821B2"/>
    <w:rsid w:val="0048276B"/>
    <w:rsid w:val="00483AFA"/>
    <w:rsid w:val="00483C25"/>
    <w:rsid w:val="00484335"/>
    <w:rsid w:val="004902A2"/>
    <w:rsid w:val="004910AB"/>
    <w:rsid w:val="004911E2"/>
    <w:rsid w:val="004911FB"/>
    <w:rsid w:val="00491974"/>
    <w:rsid w:val="00491FEF"/>
    <w:rsid w:val="00492B2C"/>
    <w:rsid w:val="0049341B"/>
    <w:rsid w:val="00493686"/>
    <w:rsid w:val="00493ADD"/>
    <w:rsid w:val="0049576E"/>
    <w:rsid w:val="004969D8"/>
    <w:rsid w:val="00496EE4"/>
    <w:rsid w:val="00497687"/>
    <w:rsid w:val="004A09D7"/>
    <w:rsid w:val="004A09F5"/>
    <w:rsid w:val="004A2303"/>
    <w:rsid w:val="004A2CB8"/>
    <w:rsid w:val="004A5A14"/>
    <w:rsid w:val="004A5A35"/>
    <w:rsid w:val="004A5F76"/>
    <w:rsid w:val="004A63C1"/>
    <w:rsid w:val="004A69DF"/>
    <w:rsid w:val="004A7092"/>
    <w:rsid w:val="004B0657"/>
    <w:rsid w:val="004B1359"/>
    <w:rsid w:val="004B21F9"/>
    <w:rsid w:val="004B287E"/>
    <w:rsid w:val="004B2E0F"/>
    <w:rsid w:val="004B5B51"/>
    <w:rsid w:val="004B613F"/>
    <w:rsid w:val="004B76D3"/>
    <w:rsid w:val="004B7A3E"/>
    <w:rsid w:val="004B7ACA"/>
    <w:rsid w:val="004C07B6"/>
    <w:rsid w:val="004C0DF0"/>
    <w:rsid w:val="004C15F5"/>
    <w:rsid w:val="004C27ED"/>
    <w:rsid w:val="004C4A10"/>
    <w:rsid w:val="004C5B71"/>
    <w:rsid w:val="004C6F39"/>
    <w:rsid w:val="004D049B"/>
    <w:rsid w:val="004D0748"/>
    <w:rsid w:val="004D0B67"/>
    <w:rsid w:val="004D0CD2"/>
    <w:rsid w:val="004D3DAE"/>
    <w:rsid w:val="004D3E3D"/>
    <w:rsid w:val="004D4758"/>
    <w:rsid w:val="004D48FF"/>
    <w:rsid w:val="004D647C"/>
    <w:rsid w:val="004D6900"/>
    <w:rsid w:val="004D6CD9"/>
    <w:rsid w:val="004D7763"/>
    <w:rsid w:val="004D7E72"/>
    <w:rsid w:val="004E09B8"/>
    <w:rsid w:val="004E09EA"/>
    <w:rsid w:val="004E0A31"/>
    <w:rsid w:val="004E1558"/>
    <w:rsid w:val="004E19D0"/>
    <w:rsid w:val="004E1DD1"/>
    <w:rsid w:val="004E258E"/>
    <w:rsid w:val="004E2BF2"/>
    <w:rsid w:val="004E2C66"/>
    <w:rsid w:val="004E4764"/>
    <w:rsid w:val="004E4B37"/>
    <w:rsid w:val="004E58A5"/>
    <w:rsid w:val="004E5BC3"/>
    <w:rsid w:val="004E64D3"/>
    <w:rsid w:val="004E6774"/>
    <w:rsid w:val="004E725C"/>
    <w:rsid w:val="004F23CC"/>
    <w:rsid w:val="004F2C07"/>
    <w:rsid w:val="004F4537"/>
    <w:rsid w:val="004F5E50"/>
    <w:rsid w:val="004F7FEF"/>
    <w:rsid w:val="00500AFC"/>
    <w:rsid w:val="00500CF8"/>
    <w:rsid w:val="00501AD5"/>
    <w:rsid w:val="00502188"/>
    <w:rsid w:val="005047CC"/>
    <w:rsid w:val="005067A9"/>
    <w:rsid w:val="00510D6A"/>
    <w:rsid w:val="0051573C"/>
    <w:rsid w:val="00515777"/>
    <w:rsid w:val="00521F33"/>
    <w:rsid w:val="00522086"/>
    <w:rsid w:val="005224B5"/>
    <w:rsid w:val="00522B0A"/>
    <w:rsid w:val="00523E9B"/>
    <w:rsid w:val="00523EBC"/>
    <w:rsid w:val="00524BE9"/>
    <w:rsid w:val="00525ECB"/>
    <w:rsid w:val="005262EB"/>
    <w:rsid w:val="005268C1"/>
    <w:rsid w:val="00530043"/>
    <w:rsid w:val="00532939"/>
    <w:rsid w:val="005337FC"/>
    <w:rsid w:val="00534B87"/>
    <w:rsid w:val="00535F6D"/>
    <w:rsid w:val="00536A29"/>
    <w:rsid w:val="00537D45"/>
    <w:rsid w:val="00540018"/>
    <w:rsid w:val="005403D9"/>
    <w:rsid w:val="005408DD"/>
    <w:rsid w:val="00541854"/>
    <w:rsid w:val="00542386"/>
    <w:rsid w:val="00542576"/>
    <w:rsid w:val="00543EE9"/>
    <w:rsid w:val="005449FF"/>
    <w:rsid w:val="00544DE3"/>
    <w:rsid w:val="0054551B"/>
    <w:rsid w:val="00545AF5"/>
    <w:rsid w:val="005468ED"/>
    <w:rsid w:val="00550157"/>
    <w:rsid w:val="005503DC"/>
    <w:rsid w:val="0055120B"/>
    <w:rsid w:val="005512F7"/>
    <w:rsid w:val="005514E8"/>
    <w:rsid w:val="0055151E"/>
    <w:rsid w:val="005515F2"/>
    <w:rsid w:val="00551E70"/>
    <w:rsid w:val="00553A51"/>
    <w:rsid w:val="00554820"/>
    <w:rsid w:val="005554B8"/>
    <w:rsid w:val="005557F2"/>
    <w:rsid w:val="00556065"/>
    <w:rsid w:val="00556394"/>
    <w:rsid w:val="0056180F"/>
    <w:rsid w:val="00561B99"/>
    <w:rsid w:val="005623CF"/>
    <w:rsid w:val="00563097"/>
    <w:rsid w:val="0056351E"/>
    <w:rsid w:val="005641BD"/>
    <w:rsid w:val="00567110"/>
    <w:rsid w:val="00567306"/>
    <w:rsid w:val="00567575"/>
    <w:rsid w:val="005733B2"/>
    <w:rsid w:val="0057397E"/>
    <w:rsid w:val="00573DEB"/>
    <w:rsid w:val="0057504E"/>
    <w:rsid w:val="00575738"/>
    <w:rsid w:val="00576B28"/>
    <w:rsid w:val="00577082"/>
    <w:rsid w:val="00581375"/>
    <w:rsid w:val="005831F2"/>
    <w:rsid w:val="0058345C"/>
    <w:rsid w:val="0058413C"/>
    <w:rsid w:val="00584E0F"/>
    <w:rsid w:val="005851DE"/>
    <w:rsid w:val="00585B4A"/>
    <w:rsid w:val="00585B9A"/>
    <w:rsid w:val="0058692B"/>
    <w:rsid w:val="005910D9"/>
    <w:rsid w:val="00591853"/>
    <w:rsid w:val="00591958"/>
    <w:rsid w:val="00592DE9"/>
    <w:rsid w:val="0059427F"/>
    <w:rsid w:val="0059470A"/>
    <w:rsid w:val="00594A58"/>
    <w:rsid w:val="0059614E"/>
    <w:rsid w:val="00596F84"/>
    <w:rsid w:val="005A084D"/>
    <w:rsid w:val="005A08F1"/>
    <w:rsid w:val="005A0F4F"/>
    <w:rsid w:val="005A20A4"/>
    <w:rsid w:val="005A4B4E"/>
    <w:rsid w:val="005A6312"/>
    <w:rsid w:val="005A772E"/>
    <w:rsid w:val="005B0C41"/>
    <w:rsid w:val="005B136F"/>
    <w:rsid w:val="005B1E6F"/>
    <w:rsid w:val="005B2128"/>
    <w:rsid w:val="005B2894"/>
    <w:rsid w:val="005B3BFD"/>
    <w:rsid w:val="005B432A"/>
    <w:rsid w:val="005B4EDF"/>
    <w:rsid w:val="005B5227"/>
    <w:rsid w:val="005B6088"/>
    <w:rsid w:val="005B6A1B"/>
    <w:rsid w:val="005B73A4"/>
    <w:rsid w:val="005B794C"/>
    <w:rsid w:val="005C1FD2"/>
    <w:rsid w:val="005C262E"/>
    <w:rsid w:val="005C4C29"/>
    <w:rsid w:val="005C516E"/>
    <w:rsid w:val="005C5629"/>
    <w:rsid w:val="005C56F6"/>
    <w:rsid w:val="005C68F7"/>
    <w:rsid w:val="005C7F9E"/>
    <w:rsid w:val="005D0143"/>
    <w:rsid w:val="005D17C5"/>
    <w:rsid w:val="005D1822"/>
    <w:rsid w:val="005D1866"/>
    <w:rsid w:val="005D1F39"/>
    <w:rsid w:val="005D239A"/>
    <w:rsid w:val="005D23E8"/>
    <w:rsid w:val="005D26C0"/>
    <w:rsid w:val="005D2C79"/>
    <w:rsid w:val="005D4D8B"/>
    <w:rsid w:val="005D61C9"/>
    <w:rsid w:val="005D692C"/>
    <w:rsid w:val="005D6DF9"/>
    <w:rsid w:val="005D7F7D"/>
    <w:rsid w:val="005E013A"/>
    <w:rsid w:val="005E0F68"/>
    <w:rsid w:val="005E1244"/>
    <w:rsid w:val="005E19A8"/>
    <w:rsid w:val="005E1A06"/>
    <w:rsid w:val="005E214B"/>
    <w:rsid w:val="005E2420"/>
    <w:rsid w:val="005E254F"/>
    <w:rsid w:val="005E2EA8"/>
    <w:rsid w:val="005E3D70"/>
    <w:rsid w:val="005E45BB"/>
    <w:rsid w:val="005E4F5F"/>
    <w:rsid w:val="005E641E"/>
    <w:rsid w:val="005E78BC"/>
    <w:rsid w:val="005E7C9D"/>
    <w:rsid w:val="005F03B9"/>
    <w:rsid w:val="005F07CC"/>
    <w:rsid w:val="005F0BFE"/>
    <w:rsid w:val="005F10FF"/>
    <w:rsid w:val="005F11FB"/>
    <w:rsid w:val="005F1FD1"/>
    <w:rsid w:val="005F21AD"/>
    <w:rsid w:val="005F224B"/>
    <w:rsid w:val="005F2A67"/>
    <w:rsid w:val="005F3B57"/>
    <w:rsid w:val="005F3B6C"/>
    <w:rsid w:val="005F4A2C"/>
    <w:rsid w:val="005F4C38"/>
    <w:rsid w:val="005F53C8"/>
    <w:rsid w:val="005F5557"/>
    <w:rsid w:val="005F5B5E"/>
    <w:rsid w:val="005F7376"/>
    <w:rsid w:val="006002E1"/>
    <w:rsid w:val="006003B3"/>
    <w:rsid w:val="006003EC"/>
    <w:rsid w:val="006015A2"/>
    <w:rsid w:val="006015C6"/>
    <w:rsid w:val="006028BA"/>
    <w:rsid w:val="00602D39"/>
    <w:rsid w:val="00603166"/>
    <w:rsid w:val="00603BC6"/>
    <w:rsid w:val="00603D6E"/>
    <w:rsid w:val="00604747"/>
    <w:rsid w:val="00605E83"/>
    <w:rsid w:val="006062DA"/>
    <w:rsid w:val="00610857"/>
    <w:rsid w:val="00610F1B"/>
    <w:rsid w:val="0061280A"/>
    <w:rsid w:val="006149E1"/>
    <w:rsid w:val="00615052"/>
    <w:rsid w:val="006154DE"/>
    <w:rsid w:val="00616095"/>
    <w:rsid w:val="00617D22"/>
    <w:rsid w:val="00620DA6"/>
    <w:rsid w:val="00620EA3"/>
    <w:rsid w:val="00621079"/>
    <w:rsid w:val="00621089"/>
    <w:rsid w:val="0062110C"/>
    <w:rsid w:val="0062268F"/>
    <w:rsid w:val="006228EF"/>
    <w:rsid w:val="00623966"/>
    <w:rsid w:val="006244CE"/>
    <w:rsid w:val="0062495D"/>
    <w:rsid w:val="006259B2"/>
    <w:rsid w:val="00625B91"/>
    <w:rsid w:val="00626894"/>
    <w:rsid w:val="0062724B"/>
    <w:rsid w:val="006274D0"/>
    <w:rsid w:val="006274F9"/>
    <w:rsid w:val="00630679"/>
    <w:rsid w:val="0063249C"/>
    <w:rsid w:val="00633068"/>
    <w:rsid w:val="0063362D"/>
    <w:rsid w:val="00634303"/>
    <w:rsid w:val="00634353"/>
    <w:rsid w:val="0063600A"/>
    <w:rsid w:val="00636A43"/>
    <w:rsid w:val="00637210"/>
    <w:rsid w:val="006406B9"/>
    <w:rsid w:val="00640740"/>
    <w:rsid w:val="00640EF7"/>
    <w:rsid w:val="0064252D"/>
    <w:rsid w:val="006436D1"/>
    <w:rsid w:val="00643B78"/>
    <w:rsid w:val="0064564D"/>
    <w:rsid w:val="00652885"/>
    <w:rsid w:val="00653BCC"/>
    <w:rsid w:val="006542CB"/>
    <w:rsid w:val="006549BA"/>
    <w:rsid w:val="006557DD"/>
    <w:rsid w:val="00655CDB"/>
    <w:rsid w:val="00657F7F"/>
    <w:rsid w:val="0066168A"/>
    <w:rsid w:val="006617C8"/>
    <w:rsid w:val="00662302"/>
    <w:rsid w:val="00663DBD"/>
    <w:rsid w:val="0066458E"/>
    <w:rsid w:val="00664A7D"/>
    <w:rsid w:val="00664C78"/>
    <w:rsid w:val="00665534"/>
    <w:rsid w:val="0066583F"/>
    <w:rsid w:val="0066608B"/>
    <w:rsid w:val="0066656B"/>
    <w:rsid w:val="00667CC1"/>
    <w:rsid w:val="00667D15"/>
    <w:rsid w:val="00671722"/>
    <w:rsid w:val="00671B5C"/>
    <w:rsid w:val="00674666"/>
    <w:rsid w:val="00674F81"/>
    <w:rsid w:val="00675AA4"/>
    <w:rsid w:val="00676C63"/>
    <w:rsid w:val="00677BE1"/>
    <w:rsid w:val="0068030C"/>
    <w:rsid w:val="00680508"/>
    <w:rsid w:val="006828F3"/>
    <w:rsid w:val="006852E1"/>
    <w:rsid w:val="00687C28"/>
    <w:rsid w:val="00687EFA"/>
    <w:rsid w:val="0069105F"/>
    <w:rsid w:val="0069109C"/>
    <w:rsid w:val="00691244"/>
    <w:rsid w:val="00691874"/>
    <w:rsid w:val="00691EFC"/>
    <w:rsid w:val="00692829"/>
    <w:rsid w:val="00693FE6"/>
    <w:rsid w:val="00694585"/>
    <w:rsid w:val="006946D0"/>
    <w:rsid w:val="00695F96"/>
    <w:rsid w:val="006A307E"/>
    <w:rsid w:val="006A4B1C"/>
    <w:rsid w:val="006A5A09"/>
    <w:rsid w:val="006A5B96"/>
    <w:rsid w:val="006A6B0E"/>
    <w:rsid w:val="006A7239"/>
    <w:rsid w:val="006B00B1"/>
    <w:rsid w:val="006B02C9"/>
    <w:rsid w:val="006B0C5D"/>
    <w:rsid w:val="006B2536"/>
    <w:rsid w:val="006B39FD"/>
    <w:rsid w:val="006B3B90"/>
    <w:rsid w:val="006B55D9"/>
    <w:rsid w:val="006B7904"/>
    <w:rsid w:val="006C1CB8"/>
    <w:rsid w:val="006C2758"/>
    <w:rsid w:val="006C51B8"/>
    <w:rsid w:val="006C625D"/>
    <w:rsid w:val="006C642F"/>
    <w:rsid w:val="006C6B49"/>
    <w:rsid w:val="006C6E91"/>
    <w:rsid w:val="006C7830"/>
    <w:rsid w:val="006D008E"/>
    <w:rsid w:val="006D0D1B"/>
    <w:rsid w:val="006D2334"/>
    <w:rsid w:val="006D4AD5"/>
    <w:rsid w:val="006D5B64"/>
    <w:rsid w:val="006D5E84"/>
    <w:rsid w:val="006D7141"/>
    <w:rsid w:val="006D7A04"/>
    <w:rsid w:val="006D7FF9"/>
    <w:rsid w:val="006E027A"/>
    <w:rsid w:val="006E0EB9"/>
    <w:rsid w:val="006E1C29"/>
    <w:rsid w:val="006E2314"/>
    <w:rsid w:val="006E393F"/>
    <w:rsid w:val="006E562F"/>
    <w:rsid w:val="006E667F"/>
    <w:rsid w:val="006E6A7D"/>
    <w:rsid w:val="006F0004"/>
    <w:rsid w:val="006F26FF"/>
    <w:rsid w:val="006F3E57"/>
    <w:rsid w:val="006F4A15"/>
    <w:rsid w:val="006F4ED5"/>
    <w:rsid w:val="006F5A4E"/>
    <w:rsid w:val="006F5EA2"/>
    <w:rsid w:val="00700700"/>
    <w:rsid w:val="00700BD0"/>
    <w:rsid w:val="0070150F"/>
    <w:rsid w:val="007052EE"/>
    <w:rsid w:val="00705EF3"/>
    <w:rsid w:val="007068D7"/>
    <w:rsid w:val="00706CA1"/>
    <w:rsid w:val="007076A1"/>
    <w:rsid w:val="007106BD"/>
    <w:rsid w:val="00710CF5"/>
    <w:rsid w:val="0071115B"/>
    <w:rsid w:val="0071249E"/>
    <w:rsid w:val="007135AA"/>
    <w:rsid w:val="0071706E"/>
    <w:rsid w:val="00717AB4"/>
    <w:rsid w:val="00722BC0"/>
    <w:rsid w:val="0072394B"/>
    <w:rsid w:val="00724579"/>
    <w:rsid w:val="00724713"/>
    <w:rsid w:val="00724868"/>
    <w:rsid w:val="00726A9D"/>
    <w:rsid w:val="007273D0"/>
    <w:rsid w:val="00727DD3"/>
    <w:rsid w:val="00727E48"/>
    <w:rsid w:val="0073113A"/>
    <w:rsid w:val="00731149"/>
    <w:rsid w:val="00731552"/>
    <w:rsid w:val="00732144"/>
    <w:rsid w:val="00732512"/>
    <w:rsid w:val="0073363E"/>
    <w:rsid w:val="00733BAA"/>
    <w:rsid w:val="00735115"/>
    <w:rsid w:val="007356E1"/>
    <w:rsid w:val="007366B0"/>
    <w:rsid w:val="00736B47"/>
    <w:rsid w:val="0073752D"/>
    <w:rsid w:val="00737AB2"/>
    <w:rsid w:val="00737DC9"/>
    <w:rsid w:val="00741E4D"/>
    <w:rsid w:val="00742F3C"/>
    <w:rsid w:val="00743B3B"/>
    <w:rsid w:val="00743DA2"/>
    <w:rsid w:val="007461E6"/>
    <w:rsid w:val="007500CB"/>
    <w:rsid w:val="007508E3"/>
    <w:rsid w:val="00750988"/>
    <w:rsid w:val="00750F0E"/>
    <w:rsid w:val="00751545"/>
    <w:rsid w:val="00751622"/>
    <w:rsid w:val="00751A6E"/>
    <w:rsid w:val="00751CDC"/>
    <w:rsid w:val="00751F2F"/>
    <w:rsid w:val="00751FE1"/>
    <w:rsid w:val="00752682"/>
    <w:rsid w:val="00753901"/>
    <w:rsid w:val="00754421"/>
    <w:rsid w:val="007572D0"/>
    <w:rsid w:val="007578E0"/>
    <w:rsid w:val="00760B3F"/>
    <w:rsid w:val="00760B54"/>
    <w:rsid w:val="0076192B"/>
    <w:rsid w:val="007623AE"/>
    <w:rsid w:val="0076265A"/>
    <w:rsid w:val="007631E0"/>
    <w:rsid w:val="00764277"/>
    <w:rsid w:val="00764530"/>
    <w:rsid w:val="00766B6F"/>
    <w:rsid w:val="00767E24"/>
    <w:rsid w:val="0077097A"/>
    <w:rsid w:val="00772C2C"/>
    <w:rsid w:val="00773E2E"/>
    <w:rsid w:val="00774043"/>
    <w:rsid w:val="00774A57"/>
    <w:rsid w:val="00774F08"/>
    <w:rsid w:val="00775070"/>
    <w:rsid w:val="0077540A"/>
    <w:rsid w:val="00775F8A"/>
    <w:rsid w:val="00776DEF"/>
    <w:rsid w:val="00781BED"/>
    <w:rsid w:val="00781C68"/>
    <w:rsid w:val="00785073"/>
    <w:rsid w:val="00786E52"/>
    <w:rsid w:val="00786FE8"/>
    <w:rsid w:val="00787077"/>
    <w:rsid w:val="00787AEB"/>
    <w:rsid w:val="007902B7"/>
    <w:rsid w:val="00790607"/>
    <w:rsid w:val="00790A8F"/>
    <w:rsid w:val="00790C9B"/>
    <w:rsid w:val="00791618"/>
    <w:rsid w:val="00791BE4"/>
    <w:rsid w:val="00791E0F"/>
    <w:rsid w:val="00793434"/>
    <w:rsid w:val="00793670"/>
    <w:rsid w:val="00793945"/>
    <w:rsid w:val="00794088"/>
    <w:rsid w:val="0079520D"/>
    <w:rsid w:val="00795C0F"/>
    <w:rsid w:val="007A028D"/>
    <w:rsid w:val="007A0B5D"/>
    <w:rsid w:val="007A3717"/>
    <w:rsid w:val="007A3BDF"/>
    <w:rsid w:val="007A3C93"/>
    <w:rsid w:val="007A3FCE"/>
    <w:rsid w:val="007A5098"/>
    <w:rsid w:val="007A556B"/>
    <w:rsid w:val="007A68E4"/>
    <w:rsid w:val="007A7D22"/>
    <w:rsid w:val="007B241F"/>
    <w:rsid w:val="007B516A"/>
    <w:rsid w:val="007B561C"/>
    <w:rsid w:val="007B615E"/>
    <w:rsid w:val="007B6767"/>
    <w:rsid w:val="007B78FD"/>
    <w:rsid w:val="007C0514"/>
    <w:rsid w:val="007C1C4A"/>
    <w:rsid w:val="007C22B9"/>
    <w:rsid w:val="007C4FB8"/>
    <w:rsid w:val="007C4FDA"/>
    <w:rsid w:val="007C5167"/>
    <w:rsid w:val="007C5880"/>
    <w:rsid w:val="007C71C9"/>
    <w:rsid w:val="007C750A"/>
    <w:rsid w:val="007C757D"/>
    <w:rsid w:val="007D1351"/>
    <w:rsid w:val="007D1751"/>
    <w:rsid w:val="007D2430"/>
    <w:rsid w:val="007D272F"/>
    <w:rsid w:val="007D33DC"/>
    <w:rsid w:val="007D39C4"/>
    <w:rsid w:val="007D4519"/>
    <w:rsid w:val="007D5655"/>
    <w:rsid w:val="007D58D0"/>
    <w:rsid w:val="007E0AE5"/>
    <w:rsid w:val="007E259E"/>
    <w:rsid w:val="007E2AC4"/>
    <w:rsid w:val="007E44B2"/>
    <w:rsid w:val="007E49E5"/>
    <w:rsid w:val="007E5C07"/>
    <w:rsid w:val="007F0C0E"/>
    <w:rsid w:val="007F14E3"/>
    <w:rsid w:val="007F27A4"/>
    <w:rsid w:val="007F2EA0"/>
    <w:rsid w:val="007F3CDF"/>
    <w:rsid w:val="007F56F5"/>
    <w:rsid w:val="007F5ABB"/>
    <w:rsid w:val="007F5ACE"/>
    <w:rsid w:val="007F6927"/>
    <w:rsid w:val="007F6940"/>
    <w:rsid w:val="007F6D99"/>
    <w:rsid w:val="007F6DFB"/>
    <w:rsid w:val="0080036E"/>
    <w:rsid w:val="008005B1"/>
    <w:rsid w:val="00801411"/>
    <w:rsid w:val="00801D89"/>
    <w:rsid w:val="00801E5A"/>
    <w:rsid w:val="00802104"/>
    <w:rsid w:val="00802EF9"/>
    <w:rsid w:val="0080365C"/>
    <w:rsid w:val="00804167"/>
    <w:rsid w:val="008053D1"/>
    <w:rsid w:val="00805BB3"/>
    <w:rsid w:val="00806500"/>
    <w:rsid w:val="008071ED"/>
    <w:rsid w:val="0080749E"/>
    <w:rsid w:val="00807FB3"/>
    <w:rsid w:val="00812046"/>
    <w:rsid w:val="008133B6"/>
    <w:rsid w:val="0081395D"/>
    <w:rsid w:val="00814504"/>
    <w:rsid w:val="00814752"/>
    <w:rsid w:val="008152FF"/>
    <w:rsid w:val="00815340"/>
    <w:rsid w:val="00815575"/>
    <w:rsid w:val="0081648D"/>
    <w:rsid w:val="00816690"/>
    <w:rsid w:val="008179B0"/>
    <w:rsid w:val="00817CB5"/>
    <w:rsid w:val="00820BA5"/>
    <w:rsid w:val="008218A6"/>
    <w:rsid w:val="00821A17"/>
    <w:rsid w:val="00821DF1"/>
    <w:rsid w:val="008232FD"/>
    <w:rsid w:val="008242C8"/>
    <w:rsid w:val="008244B4"/>
    <w:rsid w:val="008249AD"/>
    <w:rsid w:val="00824E93"/>
    <w:rsid w:val="00825283"/>
    <w:rsid w:val="00825AB3"/>
    <w:rsid w:val="0082658F"/>
    <w:rsid w:val="008272CA"/>
    <w:rsid w:val="0083120C"/>
    <w:rsid w:val="0083139E"/>
    <w:rsid w:val="008320B9"/>
    <w:rsid w:val="00832BD9"/>
    <w:rsid w:val="00832F67"/>
    <w:rsid w:val="0083351F"/>
    <w:rsid w:val="00833B39"/>
    <w:rsid w:val="00834439"/>
    <w:rsid w:val="008352A6"/>
    <w:rsid w:val="0083539B"/>
    <w:rsid w:val="008359F6"/>
    <w:rsid w:val="008368F3"/>
    <w:rsid w:val="00836C96"/>
    <w:rsid w:val="00836D98"/>
    <w:rsid w:val="00840752"/>
    <w:rsid w:val="00842E63"/>
    <w:rsid w:val="00843427"/>
    <w:rsid w:val="008462BB"/>
    <w:rsid w:val="00846D1C"/>
    <w:rsid w:val="00850F35"/>
    <w:rsid w:val="00851B5C"/>
    <w:rsid w:val="00851F76"/>
    <w:rsid w:val="00853533"/>
    <w:rsid w:val="008535AA"/>
    <w:rsid w:val="00853FC8"/>
    <w:rsid w:val="00854427"/>
    <w:rsid w:val="0085693C"/>
    <w:rsid w:val="00857261"/>
    <w:rsid w:val="00860922"/>
    <w:rsid w:val="00860E71"/>
    <w:rsid w:val="00861306"/>
    <w:rsid w:val="00863687"/>
    <w:rsid w:val="008641BC"/>
    <w:rsid w:val="008673EA"/>
    <w:rsid w:val="00870116"/>
    <w:rsid w:val="008709BC"/>
    <w:rsid w:val="0087389B"/>
    <w:rsid w:val="00873D9E"/>
    <w:rsid w:val="00873E36"/>
    <w:rsid w:val="0087493B"/>
    <w:rsid w:val="00875106"/>
    <w:rsid w:val="008764FD"/>
    <w:rsid w:val="008772B0"/>
    <w:rsid w:val="008800EC"/>
    <w:rsid w:val="00881569"/>
    <w:rsid w:val="008819B0"/>
    <w:rsid w:val="00881CA0"/>
    <w:rsid w:val="00881FB3"/>
    <w:rsid w:val="00882FB7"/>
    <w:rsid w:val="00886287"/>
    <w:rsid w:val="00887D28"/>
    <w:rsid w:val="00891E2F"/>
    <w:rsid w:val="00892AC8"/>
    <w:rsid w:val="00892EAB"/>
    <w:rsid w:val="0089385D"/>
    <w:rsid w:val="00894EF1"/>
    <w:rsid w:val="008960CE"/>
    <w:rsid w:val="008963A9"/>
    <w:rsid w:val="00896C1E"/>
    <w:rsid w:val="00897A3B"/>
    <w:rsid w:val="008A048D"/>
    <w:rsid w:val="008A0CF2"/>
    <w:rsid w:val="008A1B15"/>
    <w:rsid w:val="008A2CB9"/>
    <w:rsid w:val="008A2F78"/>
    <w:rsid w:val="008A30FB"/>
    <w:rsid w:val="008A32FD"/>
    <w:rsid w:val="008A3ED9"/>
    <w:rsid w:val="008A5030"/>
    <w:rsid w:val="008A5403"/>
    <w:rsid w:val="008A5B01"/>
    <w:rsid w:val="008A63C1"/>
    <w:rsid w:val="008A68AB"/>
    <w:rsid w:val="008A6BAB"/>
    <w:rsid w:val="008A77C5"/>
    <w:rsid w:val="008A7A39"/>
    <w:rsid w:val="008B293E"/>
    <w:rsid w:val="008B2A93"/>
    <w:rsid w:val="008B3431"/>
    <w:rsid w:val="008B526E"/>
    <w:rsid w:val="008B7143"/>
    <w:rsid w:val="008C0ECE"/>
    <w:rsid w:val="008C164E"/>
    <w:rsid w:val="008C165E"/>
    <w:rsid w:val="008C2156"/>
    <w:rsid w:val="008C3DFF"/>
    <w:rsid w:val="008C4724"/>
    <w:rsid w:val="008C5A46"/>
    <w:rsid w:val="008C6C52"/>
    <w:rsid w:val="008C7CCA"/>
    <w:rsid w:val="008C7E5E"/>
    <w:rsid w:val="008D0662"/>
    <w:rsid w:val="008D0BC6"/>
    <w:rsid w:val="008D0C49"/>
    <w:rsid w:val="008D58C1"/>
    <w:rsid w:val="008D5DDD"/>
    <w:rsid w:val="008D712D"/>
    <w:rsid w:val="008D726D"/>
    <w:rsid w:val="008D7476"/>
    <w:rsid w:val="008E04FE"/>
    <w:rsid w:val="008E0517"/>
    <w:rsid w:val="008E12BB"/>
    <w:rsid w:val="008E2F58"/>
    <w:rsid w:val="008E47FD"/>
    <w:rsid w:val="008E67BB"/>
    <w:rsid w:val="008E7B6C"/>
    <w:rsid w:val="008E7C2D"/>
    <w:rsid w:val="008F0A3B"/>
    <w:rsid w:val="008F3361"/>
    <w:rsid w:val="008F3971"/>
    <w:rsid w:val="008F572F"/>
    <w:rsid w:val="008F702D"/>
    <w:rsid w:val="009001C6"/>
    <w:rsid w:val="009040D5"/>
    <w:rsid w:val="00904D3A"/>
    <w:rsid w:val="00906BD1"/>
    <w:rsid w:val="009074F9"/>
    <w:rsid w:val="009109D5"/>
    <w:rsid w:val="00910EA0"/>
    <w:rsid w:val="0091128A"/>
    <w:rsid w:val="0091162A"/>
    <w:rsid w:val="009116A5"/>
    <w:rsid w:val="0091276C"/>
    <w:rsid w:val="00914187"/>
    <w:rsid w:val="009144C0"/>
    <w:rsid w:val="00915444"/>
    <w:rsid w:val="00915888"/>
    <w:rsid w:val="00915D87"/>
    <w:rsid w:val="00915F05"/>
    <w:rsid w:val="00916F03"/>
    <w:rsid w:val="009177F8"/>
    <w:rsid w:val="00917D84"/>
    <w:rsid w:val="00920E73"/>
    <w:rsid w:val="009213C8"/>
    <w:rsid w:val="0092178C"/>
    <w:rsid w:val="00922F02"/>
    <w:rsid w:val="00924215"/>
    <w:rsid w:val="00924B49"/>
    <w:rsid w:val="0092547D"/>
    <w:rsid w:val="0092556B"/>
    <w:rsid w:val="009305AA"/>
    <w:rsid w:val="009307C8"/>
    <w:rsid w:val="00931356"/>
    <w:rsid w:val="00931C75"/>
    <w:rsid w:val="009330C2"/>
    <w:rsid w:val="00934574"/>
    <w:rsid w:val="00934EC2"/>
    <w:rsid w:val="00937EC6"/>
    <w:rsid w:val="00941A74"/>
    <w:rsid w:val="00941CC9"/>
    <w:rsid w:val="00941F76"/>
    <w:rsid w:val="0094240A"/>
    <w:rsid w:val="0094321B"/>
    <w:rsid w:val="009434A5"/>
    <w:rsid w:val="009440B4"/>
    <w:rsid w:val="00944467"/>
    <w:rsid w:val="00944A29"/>
    <w:rsid w:val="00945563"/>
    <w:rsid w:val="009463AD"/>
    <w:rsid w:val="00950FB8"/>
    <w:rsid w:val="009513B3"/>
    <w:rsid w:val="00952910"/>
    <w:rsid w:val="009543E2"/>
    <w:rsid w:val="0095534D"/>
    <w:rsid w:val="009600C3"/>
    <w:rsid w:val="00961660"/>
    <w:rsid w:val="0096350E"/>
    <w:rsid w:val="00965757"/>
    <w:rsid w:val="0096614E"/>
    <w:rsid w:val="00967265"/>
    <w:rsid w:val="00967BC5"/>
    <w:rsid w:val="009707FE"/>
    <w:rsid w:val="00973851"/>
    <w:rsid w:val="0097509E"/>
    <w:rsid w:val="009752EC"/>
    <w:rsid w:val="0097626B"/>
    <w:rsid w:val="0097660A"/>
    <w:rsid w:val="00977932"/>
    <w:rsid w:val="009805D2"/>
    <w:rsid w:val="00980A1E"/>
    <w:rsid w:val="00980D29"/>
    <w:rsid w:val="00982733"/>
    <w:rsid w:val="00983407"/>
    <w:rsid w:val="00984FF0"/>
    <w:rsid w:val="0098533F"/>
    <w:rsid w:val="00985EFC"/>
    <w:rsid w:val="009905AD"/>
    <w:rsid w:val="00990664"/>
    <w:rsid w:val="0099217F"/>
    <w:rsid w:val="009921CC"/>
    <w:rsid w:val="00992DBF"/>
    <w:rsid w:val="00994302"/>
    <w:rsid w:val="009955FB"/>
    <w:rsid w:val="00995BED"/>
    <w:rsid w:val="00996530"/>
    <w:rsid w:val="00996918"/>
    <w:rsid w:val="009970C9"/>
    <w:rsid w:val="0099711C"/>
    <w:rsid w:val="00997C62"/>
    <w:rsid w:val="00997FD0"/>
    <w:rsid w:val="009A0062"/>
    <w:rsid w:val="009A09C1"/>
    <w:rsid w:val="009A0F02"/>
    <w:rsid w:val="009A1EED"/>
    <w:rsid w:val="009A2694"/>
    <w:rsid w:val="009A26FE"/>
    <w:rsid w:val="009A2A2E"/>
    <w:rsid w:val="009A2EC0"/>
    <w:rsid w:val="009A3FC1"/>
    <w:rsid w:val="009A477B"/>
    <w:rsid w:val="009A47D0"/>
    <w:rsid w:val="009A5D4A"/>
    <w:rsid w:val="009A60D4"/>
    <w:rsid w:val="009A6A8B"/>
    <w:rsid w:val="009A7101"/>
    <w:rsid w:val="009B0A6B"/>
    <w:rsid w:val="009B0C09"/>
    <w:rsid w:val="009B1431"/>
    <w:rsid w:val="009B2113"/>
    <w:rsid w:val="009B2C67"/>
    <w:rsid w:val="009B3513"/>
    <w:rsid w:val="009B378A"/>
    <w:rsid w:val="009B60F0"/>
    <w:rsid w:val="009B78E5"/>
    <w:rsid w:val="009C0969"/>
    <w:rsid w:val="009C21CF"/>
    <w:rsid w:val="009C2711"/>
    <w:rsid w:val="009C2B29"/>
    <w:rsid w:val="009C4988"/>
    <w:rsid w:val="009C58D2"/>
    <w:rsid w:val="009C58DA"/>
    <w:rsid w:val="009C605A"/>
    <w:rsid w:val="009C60E8"/>
    <w:rsid w:val="009C615F"/>
    <w:rsid w:val="009D01F8"/>
    <w:rsid w:val="009D0B1D"/>
    <w:rsid w:val="009D18A0"/>
    <w:rsid w:val="009D2D0C"/>
    <w:rsid w:val="009D2F2A"/>
    <w:rsid w:val="009D3063"/>
    <w:rsid w:val="009D3C7B"/>
    <w:rsid w:val="009D5697"/>
    <w:rsid w:val="009D57B2"/>
    <w:rsid w:val="009D68FC"/>
    <w:rsid w:val="009D6F23"/>
    <w:rsid w:val="009E0AA4"/>
    <w:rsid w:val="009E28CE"/>
    <w:rsid w:val="009E2950"/>
    <w:rsid w:val="009E3D70"/>
    <w:rsid w:val="009E78B9"/>
    <w:rsid w:val="009F040F"/>
    <w:rsid w:val="009F0469"/>
    <w:rsid w:val="009F0C81"/>
    <w:rsid w:val="009F2BED"/>
    <w:rsid w:val="009F3879"/>
    <w:rsid w:val="009F74FB"/>
    <w:rsid w:val="009F7BF9"/>
    <w:rsid w:val="009F7C88"/>
    <w:rsid w:val="009F7FBE"/>
    <w:rsid w:val="00A01A9E"/>
    <w:rsid w:val="00A01E67"/>
    <w:rsid w:val="00A038DA"/>
    <w:rsid w:val="00A03DC5"/>
    <w:rsid w:val="00A044DF"/>
    <w:rsid w:val="00A04A42"/>
    <w:rsid w:val="00A054BB"/>
    <w:rsid w:val="00A05678"/>
    <w:rsid w:val="00A06F3B"/>
    <w:rsid w:val="00A07B5F"/>
    <w:rsid w:val="00A10C0D"/>
    <w:rsid w:val="00A11F7D"/>
    <w:rsid w:val="00A123C6"/>
    <w:rsid w:val="00A129D6"/>
    <w:rsid w:val="00A12C20"/>
    <w:rsid w:val="00A13064"/>
    <w:rsid w:val="00A1582C"/>
    <w:rsid w:val="00A15A97"/>
    <w:rsid w:val="00A16884"/>
    <w:rsid w:val="00A2059E"/>
    <w:rsid w:val="00A25298"/>
    <w:rsid w:val="00A26B2D"/>
    <w:rsid w:val="00A27086"/>
    <w:rsid w:val="00A27B1F"/>
    <w:rsid w:val="00A30267"/>
    <w:rsid w:val="00A319B2"/>
    <w:rsid w:val="00A31E03"/>
    <w:rsid w:val="00A328B6"/>
    <w:rsid w:val="00A33075"/>
    <w:rsid w:val="00A34A43"/>
    <w:rsid w:val="00A358C0"/>
    <w:rsid w:val="00A35D6B"/>
    <w:rsid w:val="00A35D77"/>
    <w:rsid w:val="00A3603D"/>
    <w:rsid w:val="00A363CA"/>
    <w:rsid w:val="00A36E16"/>
    <w:rsid w:val="00A37D85"/>
    <w:rsid w:val="00A40167"/>
    <w:rsid w:val="00A4056B"/>
    <w:rsid w:val="00A40B74"/>
    <w:rsid w:val="00A40D94"/>
    <w:rsid w:val="00A4261F"/>
    <w:rsid w:val="00A42FA8"/>
    <w:rsid w:val="00A44675"/>
    <w:rsid w:val="00A44EBA"/>
    <w:rsid w:val="00A4585E"/>
    <w:rsid w:val="00A45AE3"/>
    <w:rsid w:val="00A468C1"/>
    <w:rsid w:val="00A47287"/>
    <w:rsid w:val="00A47976"/>
    <w:rsid w:val="00A47CE2"/>
    <w:rsid w:val="00A51DC5"/>
    <w:rsid w:val="00A5221F"/>
    <w:rsid w:val="00A52767"/>
    <w:rsid w:val="00A52CD9"/>
    <w:rsid w:val="00A53C7D"/>
    <w:rsid w:val="00A55FCD"/>
    <w:rsid w:val="00A56763"/>
    <w:rsid w:val="00A56909"/>
    <w:rsid w:val="00A571BA"/>
    <w:rsid w:val="00A57ACD"/>
    <w:rsid w:val="00A57F0D"/>
    <w:rsid w:val="00A607A6"/>
    <w:rsid w:val="00A60BFE"/>
    <w:rsid w:val="00A6212A"/>
    <w:rsid w:val="00A62297"/>
    <w:rsid w:val="00A640F8"/>
    <w:rsid w:val="00A64AA0"/>
    <w:rsid w:val="00A65AAA"/>
    <w:rsid w:val="00A65CE5"/>
    <w:rsid w:val="00A66525"/>
    <w:rsid w:val="00A66684"/>
    <w:rsid w:val="00A66DE0"/>
    <w:rsid w:val="00A67AFE"/>
    <w:rsid w:val="00A7145B"/>
    <w:rsid w:val="00A71945"/>
    <w:rsid w:val="00A7230D"/>
    <w:rsid w:val="00A72EEB"/>
    <w:rsid w:val="00A741A8"/>
    <w:rsid w:val="00A749A2"/>
    <w:rsid w:val="00A74E79"/>
    <w:rsid w:val="00A7529A"/>
    <w:rsid w:val="00A75D59"/>
    <w:rsid w:val="00A77661"/>
    <w:rsid w:val="00A77EEC"/>
    <w:rsid w:val="00A80EA8"/>
    <w:rsid w:val="00A8310F"/>
    <w:rsid w:val="00A84375"/>
    <w:rsid w:val="00A85C0A"/>
    <w:rsid w:val="00A86D17"/>
    <w:rsid w:val="00A91CF4"/>
    <w:rsid w:val="00A935FE"/>
    <w:rsid w:val="00A93C94"/>
    <w:rsid w:val="00A93D38"/>
    <w:rsid w:val="00A95744"/>
    <w:rsid w:val="00A95A0F"/>
    <w:rsid w:val="00AA0AC8"/>
    <w:rsid w:val="00AA0D93"/>
    <w:rsid w:val="00AA2D3B"/>
    <w:rsid w:val="00AA33F7"/>
    <w:rsid w:val="00AA450D"/>
    <w:rsid w:val="00AA58F5"/>
    <w:rsid w:val="00AA58FC"/>
    <w:rsid w:val="00AA5BC8"/>
    <w:rsid w:val="00AA7361"/>
    <w:rsid w:val="00AA7A32"/>
    <w:rsid w:val="00AB0D9B"/>
    <w:rsid w:val="00AB0F4E"/>
    <w:rsid w:val="00AB24A6"/>
    <w:rsid w:val="00AB31B6"/>
    <w:rsid w:val="00AB387D"/>
    <w:rsid w:val="00AB429F"/>
    <w:rsid w:val="00AB5E96"/>
    <w:rsid w:val="00AB6D41"/>
    <w:rsid w:val="00AB70ED"/>
    <w:rsid w:val="00AC0118"/>
    <w:rsid w:val="00AC1C79"/>
    <w:rsid w:val="00AC3DE0"/>
    <w:rsid w:val="00AC4C40"/>
    <w:rsid w:val="00AC5384"/>
    <w:rsid w:val="00AC53E0"/>
    <w:rsid w:val="00AC5FAB"/>
    <w:rsid w:val="00AC6220"/>
    <w:rsid w:val="00AC6A92"/>
    <w:rsid w:val="00AC7130"/>
    <w:rsid w:val="00AC7EA7"/>
    <w:rsid w:val="00AD0573"/>
    <w:rsid w:val="00AD0DC2"/>
    <w:rsid w:val="00AD1A5F"/>
    <w:rsid w:val="00AD2FDC"/>
    <w:rsid w:val="00AD4E75"/>
    <w:rsid w:val="00AD4F5A"/>
    <w:rsid w:val="00AD501F"/>
    <w:rsid w:val="00AD5611"/>
    <w:rsid w:val="00AD6105"/>
    <w:rsid w:val="00AD7713"/>
    <w:rsid w:val="00AD7FC5"/>
    <w:rsid w:val="00AE1D27"/>
    <w:rsid w:val="00AE3BDD"/>
    <w:rsid w:val="00AE5FE1"/>
    <w:rsid w:val="00AE6DED"/>
    <w:rsid w:val="00AF0424"/>
    <w:rsid w:val="00AF08A6"/>
    <w:rsid w:val="00AF09DE"/>
    <w:rsid w:val="00AF0D36"/>
    <w:rsid w:val="00AF1AAF"/>
    <w:rsid w:val="00AF2C83"/>
    <w:rsid w:val="00AF2D62"/>
    <w:rsid w:val="00AF3D45"/>
    <w:rsid w:val="00AF4097"/>
    <w:rsid w:val="00AF4AFF"/>
    <w:rsid w:val="00AF4FE1"/>
    <w:rsid w:val="00AF5263"/>
    <w:rsid w:val="00AF5D19"/>
    <w:rsid w:val="00AF6E9A"/>
    <w:rsid w:val="00AF7638"/>
    <w:rsid w:val="00AF78B2"/>
    <w:rsid w:val="00B01629"/>
    <w:rsid w:val="00B01FF0"/>
    <w:rsid w:val="00B02428"/>
    <w:rsid w:val="00B046F1"/>
    <w:rsid w:val="00B05FD4"/>
    <w:rsid w:val="00B06EAF"/>
    <w:rsid w:val="00B1262B"/>
    <w:rsid w:val="00B127F6"/>
    <w:rsid w:val="00B132BB"/>
    <w:rsid w:val="00B13D99"/>
    <w:rsid w:val="00B14064"/>
    <w:rsid w:val="00B200AE"/>
    <w:rsid w:val="00B20AAE"/>
    <w:rsid w:val="00B234C6"/>
    <w:rsid w:val="00B239E1"/>
    <w:rsid w:val="00B23CD8"/>
    <w:rsid w:val="00B24079"/>
    <w:rsid w:val="00B2470B"/>
    <w:rsid w:val="00B25038"/>
    <w:rsid w:val="00B25127"/>
    <w:rsid w:val="00B26BFE"/>
    <w:rsid w:val="00B27AC6"/>
    <w:rsid w:val="00B27D6A"/>
    <w:rsid w:val="00B30BCE"/>
    <w:rsid w:val="00B30D23"/>
    <w:rsid w:val="00B32148"/>
    <w:rsid w:val="00B3246F"/>
    <w:rsid w:val="00B33112"/>
    <w:rsid w:val="00B33E5E"/>
    <w:rsid w:val="00B33E79"/>
    <w:rsid w:val="00B34E7C"/>
    <w:rsid w:val="00B357CC"/>
    <w:rsid w:val="00B35B4A"/>
    <w:rsid w:val="00B3655E"/>
    <w:rsid w:val="00B36D39"/>
    <w:rsid w:val="00B371F4"/>
    <w:rsid w:val="00B403E1"/>
    <w:rsid w:val="00B411B7"/>
    <w:rsid w:val="00B41B23"/>
    <w:rsid w:val="00B42397"/>
    <w:rsid w:val="00B42C0E"/>
    <w:rsid w:val="00B439C9"/>
    <w:rsid w:val="00B450F3"/>
    <w:rsid w:val="00B4530C"/>
    <w:rsid w:val="00B453D9"/>
    <w:rsid w:val="00B46B9E"/>
    <w:rsid w:val="00B4760B"/>
    <w:rsid w:val="00B47909"/>
    <w:rsid w:val="00B479FD"/>
    <w:rsid w:val="00B50260"/>
    <w:rsid w:val="00B50A9E"/>
    <w:rsid w:val="00B50E84"/>
    <w:rsid w:val="00B513FE"/>
    <w:rsid w:val="00B52A1A"/>
    <w:rsid w:val="00B550A8"/>
    <w:rsid w:val="00B5533C"/>
    <w:rsid w:val="00B5627F"/>
    <w:rsid w:val="00B566BD"/>
    <w:rsid w:val="00B57FAE"/>
    <w:rsid w:val="00B6022A"/>
    <w:rsid w:val="00B6104E"/>
    <w:rsid w:val="00B6203A"/>
    <w:rsid w:val="00B65FD7"/>
    <w:rsid w:val="00B6656A"/>
    <w:rsid w:val="00B67C2B"/>
    <w:rsid w:val="00B70149"/>
    <w:rsid w:val="00B708D1"/>
    <w:rsid w:val="00B71045"/>
    <w:rsid w:val="00B72704"/>
    <w:rsid w:val="00B72A58"/>
    <w:rsid w:val="00B732DC"/>
    <w:rsid w:val="00B7357B"/>
    <w:rsid w:val="00B74AE3"/>
    <w:rsid w:val="00B75F0E"/>
    <w:rsid w:val="00B7727D"/>
    <w:rsid w:val="00B777C8"/>
    <w:rsid w:val="00B77932"/>
    <w:rsid w:val="00B806A9"/>
    <w:rsid w:val="00B80DC7"/>
    <w:rsid w:val="00B81D52"/>
    <w:rsid w:val="00B81DBC"/>
    <w:rsid w:val="00B830A4"/>
    <w:rsid w:val="00B838FB"/>
    <w:rsid w:val="00B8395F"/>
    <w:rsid w:val="00B8480E"/>
    <w:rsid w:val="00B854F0"/>
    <w:rsid w:val="00B86F40"/>
    <w:rsid w:val="00B90E2C"/>
    <w:rsid w:val="00B91650"/>
    <w:rsid w:val="00B91C0D"/>
    <w:rsid w:val="00B924E6"/>
    <w:rsid w:val="00B9328B"/>
    <w:rsid w:val="00B93A79"/>
    <w:rsid w:val="00B943CD"/>
    <w:rsid w:val="00B94F20"/>
    <w:rsid w:val="00B95BE4"/>
    <w:rsid w:val="00B961CB"/>
    <w:rsid w:val="00B96DDC"/>
    <w:rsid w:val="00B97150"/>
    <w:rsid w:val="00B972C3"/>
    <w:rsid w:val="00B973A8"/>
    <w:rsid w:val="00BA26B2"/>
    <w:rsid w:val="00BA4AD3"/>
    <w:rsid w:val="00BA5AE4"/>
    <w:rsid w:val="00BA5F96"/>
    <w:rsid w:val="00BA6A61"/>
    <w:rsid w:val="00BB15EC"/>
    <w:rsid w:val="00BB1EA1"/>
    <w:rsid w:val="00BB20FD"/>
    <w:rsid w:val="00BB3271"/>
    <w:rsid w:val="00BB33A8"/>
    <w:rsid w:val="00BB3CCE"/>
    <w:rsid w:val="00BB3FE6"/>
    <w:rsid w:val="00BB464F"/>
    <w:rsid w:val="00BB6C94"/>
    <w:rsid w:val="00BB75C7"/>
    <w:rsid w:val="00BB7A1F"/>
    <w:rsid w:val="00BC2E15"/>
    <w:rsid w:val="00BC3270"/>
    <w:rsid w:val="00BC3D9C"/>
    <w:rsid w:val="00BC5853"/>
    <w:rsid w:val="00BC613D"/>
    <w:rsid w:val="00BC6272"/>
    <w:rsid w:val="00BC77AA"/>
    <w:rsid w:val="00BC785A"/>
    <w:rsid w:val="00BD174D"/>
    <w:rsid w:val="00BD3DF8"/>
    <w:rsid w:val="00BD3E4B"/>
    <w:rsid w:val="00BD403B"/>
    <w:rsid w:val="00BD752B"/>
    <w:rsid w:val="00BD78E0"/>
    <w:rsid w:val="00BD7A6E"/>
    <w:rsid w:val="00BD7ECC"/>
    <w:rsid w:val="00BE123C"/>
    <w:rsid w:val="00BE1977"/>
    <w:rsid w:val="00BE2B20"/>
    <w:rsid w:val="00BE37AE"/>
    <w:rsid w:val="00BE57DE"/>
    <w:rsid w:val="00BE6ACA"/>
    <w:rsid w:val="00BE7B95"/>
    <w:rsid w:val="00BF0427"/>
    <w:rsid w:val="00BF0BDB"/>
    <w:rsid w:val="00BF17D0"/>
    <w:rsid w:val="00BF1E82"/>
    <w:rsid w:val="00BF402A"/>
    <w:rsid w:val="00BF4111"/>
    <w:rsid w:val="00BF47A1"/>
    <w:rsid w:val="00BF4B62"/>
    <w:rsid w:val="00BF667D"/>
    <w:rsid w:val="00BF6DFC"/>
    <w:rsid w:val="00C00BB0"/>
    <w:rsid w:val="00C01630"/>
    <w:rsid w:val="00C0201B"/>
    <w:rsid w:val="00C02893"/>
    <w:rsid w:val="00C0308A"/>
    <w:rsid w:val="00C04126"/>
    <w:rsid w:val="00C05579"/>
    <w:rsid w:val="00C0563E"/>
    <w:rsid w:val="00C05FF8"/>
    <w:rsid w:val="00C06C04"/>
    <w:rsid w:val="00C07E55"/>
    <w:rsid w:val="00C1072A"/>
    <w:rsid w:val="00C11077"/>
    <w:rsid w:val="00C110AA"/>
    <w:rsid w:val="00C120FC"/>
    <w:rsid w:val="00C12647"/>
    <w:rsid w:val="00C126EC"/>
    <w:rsid w:val="00C128E0"/>
    <w:rsid w:val="00C12B33"/>
    <w:rsid w:val="00C13F76"/>
    <w:rsid w:val="00C141E3"/>
    <w:rsid w:val="00C15713"/>
    <w:rsid w:val="00C1631A"/>
    <w:rsid w:val="00C17FC4"/>
    <w:rsid w:val="00C20F14"/>
    <w:rsid w:val="00C21A9E"/>
    <w:rsid w:val="00C223D7"/>
    <w:rsid w:val="00C22E60"/>
    <w:rsid w:val="00C2321D"/>
    <w:rsid w:val="00C237A9"/>
    <w:rsid w:val="00C23D57"/>
    <w:rsid w:val="00C23F70"/>
    <w:rsid w:val="00C25DAF"/>
    <w:rsid w:val="00C2611B"/>
    <w:rsid w:val="00C266F5"/>
    <w:rsid w:val="00C27C15"/>
    <w:rsid w:val="00C313A2"/>
    <w:rsid w:val="00C31A7D"/>
    <w:rsid w:val="00C34B2B"/>
    <w:rsid w:val="00C34DA2"/>
    <w:rsid w:val="00C3582B"/>
    <w:rsid w:val="00C36413"/>
    <w:rsid w:val="00C37A63"/>
    <w:rsid w:val="00C405A4"/>
    <w:rsid w:val="00C4060E"/>
    <w:rsid w:val="00C41393"/>
    <w:rsid w:val="00C4166C"/>
    <w:rsid w:val="00C41B73"/>
    <w:rsid w:val="00C42525"/>
    <w:rsid w:val="00C432B7"/>
    <w:rsid w:val="00C4373F"/>
    <w:rsid w:val="00C43886"/>
    <w:rsid w:val="00C43C5F"/>
    <w:rsid w:val="00C4408B"/>
    <w:rsid w:val="00C44122"/>
    <w:rsid w:val="00C444B2"/>
    <w:rsid w:val="00C44EDC"/>
    <w:rsid w:val="00C46596"/>
    <w:rsid w:val="00C4672C"/>
    <w:rsid w:val="00C468A7"/>
    <w:rsid w:val="00C5085C"/>
    <w:rsid w:val="00C50F6C"/>
    <w:rsid w:val="00C518A9"/>
    <w:rsid w:val="00C52254"/>
    <w:rsid w:val="00C52619"/>
    <w:rsid w:val="00C53B80"/>
    <w:rsid w:val="00C542ED"/>
    <w:rsid w:val="00C55EA6"/>
    <w:rsid w:val="00C55ECE"/>
    <w:rsid w:val="00C56C9D"/>
    <w:rsid w:val="00C5752E"/>
    <w:rsid w:val="00C576B5"/>
    <w:rsid w:val="00C60397"/>
    <w:rsid w:val="00C6174B"/>
    <w:rsid w:val="00C65A3F"/>
    <w:rsid w:val="00C662AD"/>
    <w:rsid w:val="00C663E0"/>
    <w:rsid w:val="00C6795F"/>
    <w:rsid w:val="00C709EA"/>
    <w:rsid w:val="00C70C26"/>
    <w:rsid w:val="00C728C1"/>
    <w:rsid w:val="00C72E50"/>
    <w:rsid w:val="00C741B9"/>
    <w:rsid w:val="00C7432F"/>
    <w:rsid w:val="00C74B68"/>
    <w:rsid w:val="00C76093"/>
    <w:rsid w:val="00C803AB"/>
    <w:rsid w:val="00C80B75"/>
    <w:rsid w:val="00C81157"/>
    <w:rsid w:val="00C818CD"/>
    <w:rsid w:val="00C81FD7"/>
    <w:rsid w:val="00C8235F"/>
    <w:rsid w:val="00C826E7"/>
    <w:rsid w:val="00C826FB"/>
    <w:rsid w:val="00C8336F"/>
    <w:rsid w:val="00C83864"/>
    <w:rsid w:val="00C84C4D"/>
    <w:rsid w:val="00C85327"/>
    <w:rsid w:val="00C86235"/>
    <w:rsid w:val="00C8684A"/>
    <w:rsid w:val="00C86979"/>
    <w:rsid w:val="00C87F2A"/>
    <w:rsid w:val="00C90C33"/>
    <w:rsid w:val="00C915D3"/>
    <w:rsid w:val="00C9171A"/>
    <w:rsid w:val="00C920FB"/>
    <w:rsid w:val="00C93344"/>
    <w:rsid w:val="00C9458C"/>
    <w:rsid w:val="00C949BC"/>
    <w:rsid w:val="00C94EF4"/>
    <w:rsid w:val="00C95C63"/>
    <w:rsid w:val="00C95DBD"/>
    <w:rsid w:val="00C96436"/>
    <w:rsid w:val="00C96940"/>
    <w:rsid w:val="00C96A48"/>
    <w:rsid w:val="00C97631"/>
    <w:rsid w:val="00C97A9B"/>
    <w:rsid w:val="00CA1EA9"/>
    <w:rsid w:val="00CA3535"/>
    <w:rsid w:val="00CA628B"/>
    <w:rsid w:val="00CB1714"/>
    <w:rsid w:val="00CB270B"/>
    <w:rsid w:val="00CB27BF"/>
    <w:rsid w:val="00CB4CE6"/>
    <w:rsid w:val="00CB62BE"/>
    <w:rsid w:val="00CB67DD"/>
    <w:rsid w:val="00CB75C9"/>
    <w:rsid w:val="00CC13E2"/>
    <w:rsid w:val="00CC2033"/>
    <w:rsid w:val="00CC467F"/>
    <w:rsid w:val="00CC47B8"/>
    <w:rsid w:val="00CC52A4"/>
    <w:rsid w:val="00CC5CED"/>
    <w:rsid w:val="00CC5D38"/>
    <w:rsid w:val="00CC6205"/>
    <w:rsid w:val="00CC6A0F"/>
    <w:rsid w:val="00CC7021"/>
    <w:rsid w:val="00CD0641"/>
    <w:rsid w:val="00CD1437"/>
    <w:rsid w:val="00CD1C91"/>
    <w:rsid w:val="00CD1E06"/>
    <w:rsid w:val="00CD2323"/>
    <w:rsid w:val="00CD2327"/>
    <w:rsid w:val="00CD2721"/>
    <w:rsid w:val="00CD2974"/>
    <w:rsid w:val="00CD29A8"/>
    <w:rsid w:val="00CD4310"/>
    <w:rsid w:val="00CD583D"/>
    <w:rsid w:val="00CD71A7"/>
    <w:rsid w:val="00CD79F1"/>
    <w:rsid w:val="00CD7EF1"/>
    <w:rsid w:val="00CE0A14"/>
    <w:rsid w:val="00CE0AA1"/>
    <w:rsid w:val="00CE4490"/>
    <w:rsid w:val="00CE4A3C"/>
    <w:rsid w:val="00CE70BF"/>
    <w:rsid w:val="00CF1D94"/>
    <w:rsid w:val="00CF35FC"/>
    <w:rsid w:val="00CF4993"/>
    <w:rsid w:val="00CF644C"/>
    <w:rsid w:val="00CF646A"/>
    <w:rsid w:val="00CF7708"/>
    <w:rsid w:val="00D02137"/>
    <w:rsid w:val="00D024BA"/>
    <w:rsid w:val="00D03FB5"/>
    <w:rsid w:val="00D045AE"/>
    <w:rsid w:val="00D04900"/>
    <w:rsid w:val="00D04BA7"/>
    <w:rsid w:val="00D0552B"/>
    <w:rsid w:val="00D07028"/>
    <w:rsid w:val="00D075EA"/>
    <w:rsid w:val="00D10936"/>
    <w:rsid w:val="00D11230"/>
    <w:rsid w:val="00D1372A"/>
    <w:rsid w:val="00D138B9"/>
    <w:rsid w:val="00D14B71"/>
    <w:rsid w:val="00D165E3"/>
    <w:rsid w:val="00D16B93"/>
    <w:rsid w:val="00D17A9E"/>
    <w:rsid w:val="00D220F7"/>
    <w:rsid w:val="00D24B36"/>
    <w:rsid w:val="00D27E0C"/>
    <w:rsid w:val="00D313BB"/>
    <w:rsid w:val="00D313CC"/>
    <w:rsid w:val="00D327F7"/>
    <w:rsid w:val="00D32BD5"/>
    <w:rsid w:val="00D334CF"/>
    <w:rsid w:val="00D34D11"/>
    <w:rsid w:val="00D35030"/>
    <w:rsid w:val="00D37C63"/>
    <w:rsid w:val="00D4105E"/>
    <w:rsid w:val="00D41067"/>
    <w:rsid w:val="00D41373"/>
    <w:rsid w:val="00D41EFD"/>
    <w:rsid w:val="00D435EE"/>
    <w:rsid w:val="00D442CA"/>
    <w:rsid w:val="00D44F52"/>
    <w:rsid w:val="00D454CE"/>
    <w:rsid w:val="00D469F0"/>
    <w:rsid w:val="00D46EB0"/>
    <w:rsid w:val="00D47681"/>
    <w:rsid w:val="00D479F8"/>
    <w:rsid w:val="00D47E0C"/>
    <w:rsid w:val="00D505B0"/>
    <w:rsid w:val="00D532DD"/>
    <w:rsid w:val="00D5392F"/>
    <w:rsid w:val="00D555C0"/>
    <w:rsid w:val="00D57A6F"/>
    <w:rsid w:val="00D6014E"/>
    <w:rsid w:val="00D61010"/>
    <w:rsid w:val="00D61385"/>
    <w:rsid w:val="00D623E6"/>
    <w:rsid w:val="00D626A6"/>
    <w:rsid w:val="00D62C31"/>
    <w:rsid w:val="00D63EDD"/>
    <w:rsid w:val="00D63F91"/>
    <w:rsid w:val="00D646E9"/>
    <w:rsid w:val="00D64F81"/>
    <w:rsid w:val="00D65153"/>
    <w:rsid w:val="00D65CC6"/>
    <w:rsid w:val="00D66224"/>
    <w:rsid w:val="00D668B6"/>
    <w:rsid w:val="00D66DC7"/>
    <w:rsid w:val="00D6744F"/>
    <w:rsid w:val="00D67997"/>
    <w:rsid w:val="00D70501"/>
    <w:rsid w:val="00D705F9"/>
    <w:rsid w:val="00D70995"/>
    <w:rsid w:val="00D70DDF"/>
    <w:rsid w:val="00D71A0C"/>
    <w:rsid w:val="00D7269D"/>
    <w:rsid w:val="00D72A52"/>
    <w:rsid w:val="00D75078"/>
    <w:rsid w:val="00D75279"/>
    <w:rsid w:val="00D752B2"/>
    <w:rsid w:val="00D8028E"/>
    <w:rsid w:val="00D825A1"/>
    <w:rsid w:val="00D82E2D"/>
    <w:rsid w:val="00D82F65"/>
    <w:rsid w:val="00D82FB8"/>
    <w:rsid w:val="00D851C7"/>
    <w:rsid w:val="00D85948"/>
    <w:rsid w:val="00D86A39"/>
    <w:rsid w:val="00D87614"/>
    <w:rsid w:val="00D90E9B"/>
    <w:rsid w:val="00D929B2"/>
    <w:rsid w:val="00D92DBB"/>
    <w:rsid w:val="00D9385B"/>
    <w:rsid w:val="00D93C88"/>
    <w:rsid w:val="00D94154"/>
    <w:rsid w:val="00D9437F"/>
    <w:rsid w:val="00D94ADC"/>
    <w:rsid w:val="00D94D33"/>
    <w:rsid w:val="00D97CE9"/>
    <w:rsid w:val="00DA3ED1"/>
    <w:rsid w:val="00DA43EA"/>
    <w:rsid w:val="00DA4F55"/>
    <w:rsid w:val="00DA5521"/>
    <w:rsid w:val="00DA59E1"/>
    <w:rsid w:val="00DA7823"/>
    <w:rsid w:val="00DB1F37"/>
    <w:rsid w:val="00DB20B4"/>
    <w:rsid w:val="00DB335D"/>
    <w:rsid w:val="00DB3CD3"/>
    <w:rsid w:val="00DB4DCF"/>
    <w:rsid w:val="00DB588A"/>
    <w:rsid w:val="00DB6879"/>
    <w:rsid w:val="00DB768A"/>
    <w:rsid w:val="00DB7AB8"/>
    <w:rsid w:val="00DC0CF4"/>
    <w:rsid w:val="00DC0F53"/>
    <w:rsid w:val="00DC14DC"/>
    <w:rsid w:val="00DC22F3"/>
    <w:rsid w:val="00DC495F"/>
    <w:rsid w:val="00DC5171"/>
    <w:rsid w:val="00DC5BF8"/>
    <w:rsid w:val="00DC6428"/>
    <w:rsid w:val="00DC6BF7"/>
    <w:rsid w:val="00DD0665"/>
    <w:rsid w:val="00DD0C2D"/>
    <w:rsid w:val="00DD1229"/>
    <w:rsid w:val="00DD25B4"/>
    <w:rsid w:val="00DD2705"/>
    <w:rsid w:val="00DD410D"/>
    <w:rsid w:val="00DD469A"/>
    <w:rsid w:val="00DD47B3"/>
    <w:rsid w:val="00DD695B"/>
    <w:rsid w:val="00DE038B"/>
    <w:rsid w:val="00DE0907"/>
    <w:rsid w:val="00DE2057"/>
    <w:rsid w:val="00DE318E"/>
    <w:rsid w:val="00DE34A9"/>
    <w:rsid w:val="00DE3B0C"/>
    <w:rsid w:val="00DE3FE6"/>
    <w:rsid w:val="00DE4725"/>
    <w:rsid w:val="00DE5EF3"/>
    <w:rsid w:val="00DE6632"/>
    <w:rsid w:val="00DE6BD7"/>
    <w:rsid w:val="00DE7670"/>
    <w:rsid w:val="00DF0E1C"/>
    <w:rsid w:val="00DF1663"/>
    <w:rsid w:val="00DF1B01"/>
    <w:rsid w:val="00DF27A6"/>
    <w:rsid w:val="00DF2962"/>
    <w:rsid w:val="00DF3A93"/>
    <w:rsid w:val="00DF3DCC"/>
    <w:rsid w:val="00DF4B5F"/>
    <w:rsid w:val="00DF545F"/>
    <w:rsid w:val="00DF68A0"/>
    <w:rsid w:val="00DF6E6E"/>
    <w:rsid w:val="00E00B5F"/>
    <w:rsid w:val="00E00E76"/>
    <w:rsid w:val="00E03E45"/>
    <w:rsid w:val="00E04B5A"/>
    <w:rsid w:val="00E04C6F"/>
    <w:rsid w:val="00E05494"/>
    <w:rsid w:val="00E05505"/>
    <w:rsid w:val="00E05506"/>
    <w:rsid w:val="00E06A0B"/>
    <w:rsid w:val="00E1066E"/>
    <w:rsid w:val="00E110D2"/>
    <w:rsid w:val="00E11933"/>
    <w:rsid w:val="00E123AB"/>
    <w:rsid w:val="00E124CF"/>
    <w:rsid w:val="00E13C2F"/>
    <w:rsid w:val="00E13C76"/>
    <w:rsid w:val="00E13D31"/>
    <w:rsid w:val="00E1495D"/>
    <w:rsid w:val="00E15EEB"/>
    <w:rsid w:val="00E16716"/>
    <w:rsid w:val="00E17B87"/>
    <w:rsid w:val="00E20CAC"/>
    <w:rsid w:val="00E20F9E"/>
    <w:rsid w:val="00E21063"/>
    <w:rsid w:val="00E21366"/>
    <w:rsid w:val="00E221FD"/>
    <w:rsid w:val="00E227A7"/>
    <w:rsid w:val="00E22B3D"/>
    <w:rsid w:val="00E23FAA"/>
    <w:rsid w:val="00E26E4F"/>
    <w:rsid w:val="00E30A99"/>
    <w:rsid w:val="00E33F37"/>
    <w:rsid w:val="00E35ACD"/>
    <w:rsid w:val="00E369E7"/>
    <w:rsid w:val="00E379FE"/>
    <w:rsid w:val="00E40BE9"/>
    <w:rsid w:val="00E40CFA"/>
    <w:rsid w:val="00E410AA"/>
    <w:rsid w:val="00E4166A"/>
    <w:rsid w:val="00E41980"/>
    <w:rsid w:val="00E41ABA"/>
    <w:rsid w:val="00E42DB0"/>
    <w:rsid w:val="00E43E85"/>
    <w:rsid w:val="00E45779"/>
    <w:rsid w:val="00E45BA0"/>
    <w:rsid w:val="00E478E6"/>
    <w:rsid w:val="00E5212C"/>
    <w:rsid w:val="00E52846"/>
    <w:rsid w:val="00E52F4B"/>
    <w:rsid w:val="00E530B7"/>
    <w:rsid w:val="00E53F72"/>
    <w:rsid w:val="00E54295"/>
    <w:rsid w:val="00E55CFC"/>
    <w:rsid w:val="00E6103E"/>
    <w:rsid w:val="00E61111"/>
    <w:rsid w:val="00E61E12"/>
    <w:rsid w:val="00E62FA0"/>
    <w:rsid w:val="00E63323"/>
    <w:rsid w:val="00E634C5"/>
    <w:rsid w:val="00E636AE"/>
    <w:rsid w:val="00E636C2"/>
    <w:rsid w:val="00E638E3"/>
    <w:rsid w:val="00E64408"/>
    <w:rsid w:val="00E647DE"/>
    <w:rsid w:val="00E64CE5"/>
    <w:rsid w:val="00E64D5A"/>
    <w:rsid w:val="00E671AC"/>
    <w:rsid w:val="00E6736B"/>
    <w:rsid w:val="00E6778A"/>
    <w:rsid w:val="00E7036E"/>
    <w:rsid w:val="00E705BC"/>
    <w:rsid w:val="00E70865"/>
    <w:rsid w:val="00E730BF"/>
    <w:rsid w:val="00E74021"/>
    <w:rsid w:val="00E740E9"/>
    <w:rsid w:val="00E748D1"/>
    <w:rsid w:val="00E75065"/>
    <w:rsid w:val="00E7599E"/>
    <w:rsid w:val="00E75E0C"/>
    <w:rsid w:val="00E81B93"/>
    <w:rsid w:val="00E8255E"/>
    <w:rsid w:val="00E82597"/>
    <w:rsid w:val="00E8327D"/>
    <w:rsid w:val="00E847DD"/>
    <w:rsid w:val="00E84804"/>
    <w:rsid w:val="00E854AC"/>
    <w:rsid w:val="00E862CF"/>
    <w:rsid w:val="00E86ABB"/>
    <w:rsid w:val="00E870EE"/>
    <w:rsid w:val="00E879AF"/>
    <w:rsid w:val="00E9080D"/>
    <w:rsid w:val="00E91EF6"/>
    <w:rsid w:val="00E92BCC"/>
    <w:rsid w:val="00E94FBF"/>
    <w:rsid w:val="00E954E8"/>
    <w:rsid w:val="00E96307"/>
    <w:rsid w:val="00E96AE9"/>
    <w:rsid w:val="00EA040A"/>
    <w:rsid w:val="00EA0610"/>
    <w:rsid w:val="00EA10EE"/>
    <w:rsid w:val="00EA1CF7"/>
    <w:rsid w:val="00EA28B5"/>
    <w:rsid w:val="00EA32C3"/>
    <w:rsid w:val="00EA3A91"/>
    <w:rsid w:val="00EA3FD2"/>
    <w:rsid w:val="00EB0B60"/>
    <w:rsid w:val="00EB0C92"/>
    <w:rsid w:val="00EB165B"/>
    <w:rsid w:val="00EB188E"/>
    <w:rsid w:val="00EB1A4D"/>
    <w:rsid w:val="00EB1B2A"/>
    <w:rsid w:val="00EB3B22"/>
    <w:rsid w:val="00EB4AFE"/>
    <w:rsid w:val="00EB5271"/>
    <w:rsid w:val="00EB56C4"/>
    <w:rsid w:val="00EB69EE"/>
    <w:rsid w:val="00EB7010"/>
    <w:rsid w:val="00EC0D13"/>
    <w:rsid w:val="00EC26E0"/>
    <w:rsid w:val="00EC2AFD"/>
    <w:rsid w:val="00EC30B6"/>
    <w:rsid w:val="00EC3AD7"/>
    <w:rsid w:val="00EC40FB"/>
    <w:rsid w:val="00EC505C"/>
    <w:rsid w:val="00EC50F4"/>
    <w:rsid w:val="00EC6636"/>
    <w:rsid w:val="00EC781B"/>
    <w:rsid w:val="00ED2061"/>
    <w:rsid w:val="00ED24D1"/>
    <w:rsid w:val="00ED2B36"/>
    <w:rsid w:val="00ED2BB6"/>
    <w:rsid w:val="00ED3030"/>
    <w:rsid w:val="00ED3281"/>
    <w:rsid w:val="00ED5C95"/>
    <w:rsid w:val="00EE05A4"/>
    <w:rsid w:val="00EE2852"/>
    <w:rsid w:val="00EE36A7"/>
    <w:rsid w:val="00EE3801"/>
    <w:rsid w:val="00EE4BE6"/>
    <w:rsid w:val="00EE7FF6"/>
    <w:rsid w:val="00EF0A25"/>
    <w:rsid w:val="00EF22AE"/>
    <w:rsid w:val="00EF3463"/>
    <w:rsid w:val="00EF4A88"/>
    <w:rsid w:val="00EF76E5"/>
    <w:rsid w:val="00EF795C"/>
    <w:rsid w:val="00F00F6B"/>
    <w:rsid w:val="00F016B0"/>
    <w:rsid w:val="00F024DE"/>
    <w:rsid w:val="00F02748"/>
    <w:rsid w:val="00F02C84"/>
    <w:rsid w:val="00F0333D"/>
    <w:rsid w:val="00F04D45"/>
    <w:rsid w:val="00F0555B"/>
    <w:rsid w:val="00F07564"/>
    <w:rsid w:val="00F10A8D"/>
    <w:rsid w:val="00F11B31"/>
    <w:rsid w:val="00F11F2A"/>
    <w:rsid w:val="00F121B6"/>
    <w:rsid w:val="00F1282E"/>
    <w:rsid w:val="00F1347E"/>
    <w:rsid w:val="00F13A01"/>
    <w:rsid w:val="00F2090B"/>
    <w:rsid w:val="00F20CB2"/>
    <w:rsid w:val="00F20F2B"/>
    <w:rsid w:val="00F21607"/>
    <w:rsid w:val="00F22488"/>
    <w:rsid w:val="00F2274E"/>
    <w:rsid w:val="00F22FC7"/>
    <w:rsid w:val="00F2454B"/>
    <w:rsid w:val="00F25593"/>
    <w:rsid w:val="00F256AE"/>
    <w:rsid w:val="00F25E32"/>
    <w:rsid w:val="00F27D2B"/>
    <w:rsid w:val="00F3050B"/>
    <w:rsid w:val="00F3288F"/>
    <w:rsid w:val="00F33480"/>
    <w:rsid w:val="00F33997"/>
    <w:rsid w:val="00F34614"/>
    <w:rsid w:val="00F360B6"/>
    <w:rsid w:val="00F3767D"/>
    <w:rsid w:val="00F41190"/>
    <w:rsid w:val="00F4146B"/>
    <w:rsid w:val="00F43335"/>
    <w:rsid w:val="00F443B3"/>
    <w:rsid w:val="00F4501C"/>
    <w:rsid w:val="00F454B0"/>
    <w:rsid w:val="00F462D3"/>
    <w:rsid w:val="00F466F2"/>
    <w:rsid w:val="00F47C61"/>
    <w:rsid w:val="00F47E60"/>
    <w:rsid w:val="00F50499"/>
    <w:rsid w:val="00F51E90"/>
    <w:rsid w:val="00F52021"/>
    <w:rsid w:val="00F5290E"/>
    <w:rsid w:val="00F52EE1"/>
    <w:rsid w:val="00F537CC"/>
    <w:rsid w:val="00F548A3"/>
    <w:rsid w:val="00F5492F"/>
    <w:rsid w:val="00F554A5"/>
    <w:rsid w:val="00F555F4"/>
    <w:rsid w:val="00F55DFE"/>
    <w:rsid w:val="00F57AEF"/>
    <w:rsid w:val="00F60245"/>
    <w:rsid w:val="00F60523"/>
    <w:rsid w:val="00F6162E"/>
    <w:rsid w:val="00F6247D"/>
    <w:rsid w:val="00F62E73"/>
    <w:rsid w:val="00F63407"/>
    <w:rsid w:val="00F63C79"/>
    <w:rsid w:val="00F63F33"/>
    <w:rsid w:val="00F66339"/>
    <w:rsid w:val="00F66564"/>
    <w:rsid w:val="00F66B7E"/>
    <w:rsid w:val="00F67731"/>
    <w:rsid w:val="00F67F69"/>
    <w:rsid w:val="00F70F52"/>
    <w:rsid w:val="00F71C78"/>
    <w:rsid w:val="00F72294"/>
    <w:rsid w:val="00F726F1"/>
    <w:rsid w:val="00F732F5"/>
    <w:rsid w:val="00F74BF6"/>
    <w:rsid w:val="00F77FEE"/>
    <w:rsid w:val="00F800BF"/>
    <w:rsid w:val="00F811E3"/>
    <w:rsid w:val="00F81D0D"/>
    <w:rsid w:val="00F81E92"/>
    <w:rsid w:val="00F82CDC"/>
    <w:rsid w:val="00F83051"/>
    <w:rsid w:val="00F84335"/>
    <w:rsid w:val="00F845F3"/>
    <w:rsid w:val="00F86D49"/>
    <w:rsid w:val="00F8787B"/>
    <w:rsid w:val="00F87A40"/>
    <w:rsid w:val="00F90E65"/>
    <w:rsid w:val="00F91B93"/>
    <w:rsid w:val="00F925DD"/>
    <w:rsid w:val="00F933E0"/>
    <w:rsid w:val="00F942E2"/>
    <w:rsid w:val="00F96EE7"/>
    <w:rsid w:val="00F97686"/>
    <w:rsid w:val="00F97A34"/>
    <w:rsid w:val="00FA05FB"/>
    <w:rsid w:val="00FA08F9"/>
    <w:rsid w:val="00FA1A8D"/>
    <w:rsid w:val="00FA2C9E"/>
    <w:rsid w:val="00FA33EE"/>
    <w:rsid w:val="00FA421C"/>
    <w:rsid w:val="00FA49CD"/>
    <w:rsid w:val="00FA4F88"/>
    <w:rsid w:val="00FA50BB"/>
    <w:rsid w:val="00FA537A"/>
    <w:rsid w:val="00FA6C46"/>
    <w:rsid w:val="00FB0537"/>
    <w:rsid w:val="00FB055F"/>
    <w:rsid w:val="00FB067A"/>
    <w:rsid w:val="00FB24E5"/>
    <w:rsid w:val="00FB2B03"/>
    <w:rsid w:val="00FB3C8A"/>
    <w:rsid w:val="00FB3F4B"/>
    <w:rsid w:val="00FB48A0"/>
    <w:rsid w:val="00FB5B6A"/>
    <w:rsid w:val="00FB6157"/>
    <w:rsid w:val="00FB72B9"/>
    <w:rsid w:val="00FC15B9"/>
    <w:rsid w:val="00FC2060"/>
    <w:rsid w:val="00FC27EE"/>
    <w:rsid w:val="00FC3A23"/>
    <w:rsid w:val="00FC48FF"/>
    <w:rsid w:val="00FC725D"/>
    <w:rsid w:val="00FC7633"/>
    <w:rsid w:val="00FD01FC"/>
    <w:rsid w:val="00FD130E"/>
    <w:rsid w:val="00FD26AC"/>
    <w:rsid w:val="00FD3ACF"/>
    <w:rsid w:val="00FD3E4A"/>
    <w:rsid w:val="00FD4814"/>
    <w:rsid w:val="00FD5330"/>
    <w:rsid w:val="00FD62E1"/>
    <w:rsid w:val="00FD679D"/>
    <w:rsid w:val="00FD7AD7"/>
    <w:rsid w:val="00FD7CB9"/>
    <w:rsid w:val="00FE3325"/>
    <w:rsid w:val="00FE358B"/>
    <w:rsid w:val="00FE3FD4"/>
    <w:rsid w:val="00FE5216"/>
    <w:rsid w:val="00FE6D67"/>
    <w:rsid w:val="00FE7033"/>
    <w:rsid w:val="00FF0FDF"/>
    <w:rsid w:val="00FF1786"/>
    <w:rsid w:val="00FF26F4"/>
    <w:rsid w:val="00FF3436"/>
    <w:rsid w:val="00FF4186"/>
    <w:rsid w:val="00FF43CC"/>
    <w:rsid w:val="00FF7B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2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26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81E92"/>
    <w:pPr>
      <w:ind w:left="720"/>
      <w:contextualSpacing/>
    </w:pPr>
  </w:style>
  <w:style w:type="paragraph" w:customStyle="1" w:styleId="Default">
    <w:name w:val="Default"/>
    <w:rsid w:val="00267CB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22">
    <w:name w:val="p22"/>
    <w:basedOn w:val="Normal"/>
    <w:rsid w:val="00F6162E"/>
    <w:pPr>
      <w:spacing w:before="100" w:beforeAutospacing="1" w:after="100" w:afterAutospacing="1" w:line="240" w:lineRule="auto"/>
      <w:ind w:left="720" w:hanging="360"/>
      <w:jc w:val="both"/>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447E60"/>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447E60"/>
  </w:style>
  <w:style w:type="paragraph" w:styleId="Footer">
    <w:name w:val="footer"/>
    <w:basedOn w:val="Normal"/>
    <w:link w:val="FooterChar"/>
    <w:uiPriority w:val="99"/>
    <w:unhideWhenUsed/>
    <w:rsid w:val="00447E60"/>
    <w:pPr>
      <w:tabs>
        <w:tab w:val="center" w:pos="4677"/>
        <w:tab w:val="right" w:pos="9355"/>
      </w:tabs>
      <w:spacing w:after="0" w:line="240" w:lineRule="auto"/>
    </w:pPr>
  </w:style>
  <w:style w:type="character" w:customStyle="1" w:styleId="FooterChar">
    <w:name w:val="Footer Char"/>
    <w:basedOn w:val="DefaultParagraphFont"/>
    <w:link w:val="Footer"/>
    <w:uiPriority w:val="99"/>
    <w:rsid w:val="00447E60"/>
  </w:style>
  <w:style w:type="paragraph" w:styleId="BalloonText">
    <w:name w:val="Balloon Text"/>
    <w:basedOn w:val="Normal"/>
    <w:link w:val="BalloonTextChar"/>
    <w:uiPriority w:val="99"/>
    <w:semiHidden/>
    <w:unhideWhenUsed/>
    <w:rsid w:val="00E644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408"/>
    <w:rPr>
      <w:rFonts w:ascii="Tahoma" w:hAnsi="Tahoma" w:cs="Tahoma"/>
      <w:sz w:val="16"/>
      <w:szCs w:val="16"/>
    </w:rPr>
  </w:style>
  <w:style w:type="character" w:customStyle="1" w:styleId="hps">
    <w:name w:val="hps"/>
    <w:basedOn w:val="DefaultParagraphFont"/>
    <w:rsid w:val="00DC6BF7"/>
    <w:rPr>
      <w:rFonts w:cs="Times New Roman"/>
    </w:rPr>
  </w:style>
  <w:style w:type="character" w:customStyle="1" w:styleId="hpsalt-edited">
    <w:name w:val="hps alt-edited"/>
    <w:basedOn w:val="DefaultParagraphFont"/>
    <w:rsid w:val="00DC6BF7"/>
    <w:rPr>
      <w:rFonts w:cs="Times New Roman"/>
    </w:rPr>
  </w:style>
  <w:style w:type="character" w:customStyle="1" w:styleId="docbody">
    <w:name w:val="doc_body"/>
    <w:basedOn w:val="DefaultParagraphFont"/>
    <w:rsid w:val="00B23CD8"/>
    <w:rPr>
      <w:rFonts w:cs="Times New Roman"/>
    </w:rPr>
  </w:style>
  <w:style w:type="paragraph" w:styleId="NormalWeb">
    <w:name w:val="Normal (Web)"/>
    <w:basedOn w:val="Normal"/>
    <w:uiPriority w:val="99"/>
    <w:rsid w:val="00846D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Centered">
    <w:name w:val="Normal Centered"/>
    <w:basedOn w:val="Normal"/>
    <w:rsid w:val="0073363E"/>
    <w:pPr>
      <w:widowControl w:val="0"/>
      <w:suppressAutoHyphens/>
      <w:spacing w:after="0" w:line="240" w:lineRule="auto"/>
    </w:pPr>
    <w:rPr>
      <w:rFonts w:ascii="Times New Roman" w:eastAsia="Times New Roman" w:hAnsi="Times New Roman" w:cs="Times New Roman"/>
      <w:kern w:val="1"/>
      <w:sz w:val="24"/>
      <w:szCs w:val="24"/>
    </w:rPr>
  </w:style>
  <w:style w:type="paragraph" w:styleId="NoSpacing">
    <w:name w:val="No Spacing"/>
    <w:link w:val="NoSpacingChar"/>
    <w:uiPriority w:val="1"/>
    <w:qFormat/>
    <w:rsid w:val="00D47681"/>
    <w:pPr>
      <w:spacing w:after="0" w:line="240" w:lineRule="auto"/>
    </w:pPr>
    <w:rPr>
      <w:rFonts w:eastAsiaTheme="minorHAnsi"/>
    </w:rPr>
  </w:style>
  <w:style w:type="character" w:customStyle="1" w:styleId="docheader">
    <w:name w:val="doc_header"/>
    <w:basedOn w:val="DefaultParagraphFont"/>
    <w:rsid w:val="007500CB"/>
  </w:style>
  <w:style w:type="paragraph" w:styleId="BodyText">
    <w:name w:val="Body Text"/>
    <w:basedOn w:val="Normal"/>
    <w:link w:val="BodyTextChar"/>
    <w:rsid w:val="00404313"/>
    <w:pPr>
      <w:spacing w:after="120"/>
    </w:pPr>
    <w:rPr>
      <w:rFonts w:ascii="Calibri" w:eastAsia="Times New Roman" w:hAnsi="Calibri" w:cs="Times New Roman"/>
    </w:rPr>
  </w:style>
  <w:style w:type="character" w:customStyle="1" w:styleId="BodyTextChar">
    <w:name w:val="Body Text Char"/>
    <w:basedOn w:val="DefaultParagraphFont"/>
    <w:link w:val="BodyText"/>
    <w:rsid w:val="00404313"/>
    <w:rPr>
      <w:rFonts w:ascii="Calibri" w:eastAsia="Times New Roman" w:hAnsi="Calibri" w:cs="Times New Roman"/>
    </w:rPr>
  </w:style>
  <w:style w:type="character" w:styleId="Hyperlink">
    <w:name w:val="Hyperlink"/>
    <w:basedOn w:val="DefaultParagraphFont"/>
    <w:uiPriority w:val="99"/>
    <w:unhideWhenUsed/>
    <w:rsid w:val="00920E73"/>
    <w:rPr>
      <w:color w:val="0000FF" w:themeColor="hyperlink"/>
      <w:u w:val="single"/>
    </w:rPr>
  </w:style>
  <w:style w:type="paragraph" w:styleId="FootnoteText">
    <w:name w:val="footnote text"/>
    <w:basedOn w:val="Normal"/>
    <w:link w:val="FootnoteTextChar"/>
    <w:uiPriority w:val="99"/>
    <w:semiHidden/>
    <w:unhideWhenUsed/>
    <w:rsid w:val="00CD29A8"/>
    <w:pPr>
      <w:spacing w:after="0" w:line="240" w:lineRule="auto"/>
    </w:pPr>
    <w:rPr>
      <w:rFonts w:ascii="Calibri" w:eastAsia="Calibri" w:hAnsi="Calibri" w:cs="Times New Roman"/>
      <w:sz w:val="20"/>
      <w:szCs w:val="20"/>
      <w:lang w:val="en-GB"/>
    </w:rPr>
  </w:style>
  <w:style w:type="character" w:customStyle="1" w:styleId="FootnoteTextChar">
    <w:name w:val="Footnote Text Char"/>
    <w:basedOn w:val="DefaultParagraphFont"/>
    <w:link w:val="FootnoteText"/>
    <w:uiPriority w:val="99"/>
    <w:semiHidden/>
    <w:rsid w:val="00CD29A8"/>
    <w:rPr>
      <w:rFonts w:ascii="Calibri" w:eastAsia="Calibri" w:hAnsi="Calibri" w:cs="Times New Roman"/>
      <w:sz w:val="20"/>
      <w:szCs w:val="20"/>
      <w:lang w:val="en-GB" w:eastAsia="en-US"/>
    </w:rPr>
  </w:style>
  <w:style w:type="character" w:styleId="FootnoteReference">
    <w:name w:val="footnote reference"/>
    <w:basedOn w:val="DefaultParagraphFont"/>
    <w:uiPriority w:val="99"/>
    <w:semiHidden/>
    <w:unhideWhenUsed/>
    <w:rsid w:val="00CD29A8"/>
    <w:rPr>
      <w:vertAlign w:val="superscript"/>
    </w:rPr>
  </w:style>
  <w:style w:type="paragraph" w:customStyle="1" w:styleId="a">
    <w:name w:val="Абзац списка"/>
    <w:basedOn w:val="Normal"/>
    <w:qFormat/>
    <w:rsid w:val="00C65A3F"/>
    <w:pPr>
      <w:ind w:left="720"/>
      <w:contextualSpacing/>
    </w:pPr>
    <w:rPr>
      <w:rFonts w:ascii="Calibri" w:eastAsia="Times New Roman" w:hAnsi="Calibri" w:cs="Times New Roman"/>
    </w:rPr>
  </w:style>
  <w:style w:type="character" w:styleId="CommentReference">
    <w:name w:val="annotation reference"/>
    <w:basedOn w:val="DefaultParagraphFont"/>
    <w:semiHidden/>
    <w:unhideWhenUsed/>
    <w:rsid w:val="00BA4AD3"/>
    <w:rPr>
      <w:sz w:val="16"/>
      <w:szCs w:val="16"/>
    </w:rPr>
  </w:style>
  <w:style w:type="paragraph" w:styleId="CommentText">
    <w:name w:val="annotation text"/>
    <w:basedOn w:val="Normal"/>
    <w:link w:val="CommentTextChar"/>
    <w:semiHidden/>
    <w:unhideWhenUsed/>
    <w:rsid w:val="00BA4AD3"/>
    <w:pPr>
      <w:spacing w:line="240" w:lineRule="auto"/>
    </w:pPr>
    <w:rPr>
      <w:sz w:val="20"/>
      <w:szCs w:val="20"/>
    </w:rPr>
  </w:style>
  <w:style w:type="character" w:customStyle="1" w:styleId="CommentTextChar">
    <w:name w:val="Comment Text Char"/>
    <w:basedOn w:val="DefaultParagraphFont"/>
    <w:link w:val="CommentText"/>
    <w:uiPriority w:val="99"/>
    <w:semiHidden/>
    <w:rsid w:val="00BA4AD3"/>
    <w:rPr>
      <w:sz w:val="20"/>
      <w:szCs w:val="20"/>
    </w:rPr>
  </w:style>
  <w:style w:type="paragraph" w:styleId="CommentSubject">
    <w:name w:val="annotation subject"/>
    <w:basedOn w:val="CommentText"/>
    <w:next w:val="CommentText"/>
    <w:link w:val="CommentSubjectChar"/>
    <w:uiPriority w:val="99"/>
    <w:semiHidden/>
    <w:unhideWhenUsed/>
    <w:rsid w:val="00BA4AD3"/>
    <w:rPr>
      <w:b/>
      <w:bCs/>
    </w:rPr>
  </w:style>
  <w:style w:type="character" w:customStyle="1" w:styleId="CommentSubjectChar">
    <w:name w:val="Comment Subject Char"/>
    <w:basedOn w:val="CommentTextChar"/>
    <w:link w:val="CommentSubject"/>
    <w:uiPriority w:val="99"/>
    <w:semiHidden/>
    <w:rsid w:val="00BA4AD3"/>
    <w:rPr>
      <w:b/>
      <w:bCs/>
      <w:sz w:val="20"/>
      <w:szCs w:val="20"/>
    </w:rPr>
  </w:style>
  <w:style w:type="paragraph" w:styleId="BodyTextIndent">
    <w:name w:val="Body Text Indent"/>
    <w:basedOn w:val="Normal"/>
    <w:link w:val="BodyTextIndentChar"/>
    <w:rsid w:val="00AA58FC"/>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A58FC"/>
    <w:rPr>
      <w:rFonts w:ascii="Times New Roman" w:eastAsia="Times New Roman" w:hAnsi="Times New Roman" w:cs="Times New Roman"/>
      <w:sz w:val="24"/>
      <w:szCs w:val="24"/>
    </w:rPr>
  </w:style>
  <w:style w:type="character" w:customStyle="1" w:styleId="rvts13">
    <w:name w:val="rvts13"/>
    <w:basedOn w:val="DefaultParagraphFont"/>
    <w:rsid w:val="00801E5A"/>
    <w:rPr>
      <w:rFonts w:ascii="Calibri" w:hAnsi="Calibri" w:hint="default"/>
      <w:sz w:val="22"/>
      <w:szCs w:val="22"/>
    </w:rPr>
  </w:style>
  <w:style w:type="paragraph" w:styleId="Revision">
    <w:name w:val="Revision"/>
    <w:hidden/>
    <w:uiPriority w:val="99"/>
    <w:semiHidden/>
    <w:rsid w:val="00801E5A"/>
    <w:pPr>
      <w:spacing w:after="0" w:line="240" w:lineRule="auto"/>
    </w:pPr>
  </w:style>
  <w:style w:type="character" w:customStyle="1" w:styleId="apple-converted-space">
    <w:name w:val="apple-converted-space"/>
    <w:basedOn w:val="DefaultParagraphFont"/>
    <w:rsid w:val="00E13C76"/>
  </w:style>
  <w:style w:type="character" w:customStyle="1" w:styleId="NoSpacingChar">
    <w:name w:val="No Spacing Char"/>
    <w:link w:val="NoSpacing"/>
    <w:uiPriority w:val="1"/>
    <w:locked/>
    <w:rsid w:val="00B2470B"/>
    <w:rPr>
      <w:rFonts w:eastAsiaTheme="minorHAnsi"/>
    </w:rPr>
  </w:style>
</w:styles>
</file>

<file path=word/webSettings.xml><?xml version="1.0" encoding="utf-8"?>
<w:webSettings xmlns:r="http://schemas.openxmlformats.org/officeDocument/2006/relationships" xmlns:w="http://schemas.openxmlformats.org/wordprocessingml/2006/main">
  <w:divs>
    <w:div w:id="116876268">
      <w:bodyDiv w:val="1"/>
      <w:marLeft w:val="0"/>
      <w:marRight w:val="0"/>
      <w:marTop w:val="0"/>
      <w:marBottom w:val="0"/>
      <w:divBdr>
        <w:top w:val="none" w:sz="0" w:space="0" w:color="auto"/>
        <w:left w:val="none" w:sz="0" w:space="0" w:color="auto"/>
        <w:bottom w:val="none" w:sz="0" w:space="0" w:color="auto"/>
        <w:right w:val="none" w:sz="0" w:space="0" w:color="auto"/>
      </w:divBdr>
    </w:div>
    <w:div w:id="218398140">
      <w:bodyDiv w:val="1"/>
      <w:marLeft w:val="0"/>
      <w:marRight w:val="0"/>
      <w:marTop w:val="0"/>
      <w:marBottom w:val="0"/>
      <w:divBdr>
        <w:top w:val="none" w:sz="0" w:space="0" w:color="auto"/>
        <w:left w:val="none" w:sz="0" w:space="0" w:color="auto"/>
        <w:bottom w:val="none" w:sz="0" w:space="0" w:color="auto"/>
        <w:right w:val="none" w:sz="0" w:space="0" w:color="auto"/>
      </w:divBdr>
    </w:div>
    <w:div w:id="283268164">
      <w:bodyDiv w:val="1"/>
      <w:marLeft w:val="0"/>
      <w:marRight w:val="0"/>
      <w:marTop w:val="0"/>
      <w:marBottom w:val="0"/>
      <w:divBdr>
        <w:top w:val="none" w:sz="0" w:space="0" w:color="auto"/>
        <w:left w:val="none" w:sz="0" w:space="0" w:color="auto"/>
        <w:bottom w:val="none" w:sz="0" w:space="0" w:color="auto"/>
        <w:right w:val="none" w:sz="0" w:space="0" w:color="auto"/>
      </w:divBdr>
    </w:div>
    <w:div w:id="361437627">
      <w:bodyDiv w:val="1"/>
      <w:marLeft w:val="0"/>
      <w:marRight w:val="0"/>
      <w:marTop w:val="0"/>
      <w:marBottom w:val="0"/>
      <w:divBdr>
        <w:top w:val="none" w:sz="0" w:space="0" w:color="auto"/>
        <w:left w:val="none" w:sz="0" w:space="0" w:color="auto"/>
        <w:bottom w:val="none" w:sz="0" w:space="0" w:color="auto"/>
        <w:right w:val="none" w:sz="0" w:space="0" w:color="auto"/>
      </w:divBdr>
    </w:div>
    <w:div w:id="398132154">
      <w:bodyDiv w:val="1"/>
      <w:marLeft w:val="0"/>
      <w:marRight w:val="0"/>
      <w:marTop w:val="0"/>
      <w:marBottom w:val="0"/>
      <w:divBdr>
        <w:top w:val="none" w:sz="0" w:space="0" w:color="auto"/>
        <w:left w:val="none" w:sz="0" w:space="0" w:color="auto"/>
        <w:bottom w:val="none" w:sz="0" w:space="0" w:color="auto"/>
        <w:right w:val="none" w:sz="0" w:space="0" w:color="auto"/>
      </w:divBdr>
    </w:div>
    <w:div w:id="557589068">
      <w:bodyDiv w:val="1"/>
      <w:marLeft w:val="0"/>
      <w:marRight w:val="0"/>
      <w:marTop w:val="0"/>
      <w:marBottom w:val="0"/>
      <w:divBdr>
        <w:top w:val="none" w:sz="0" w:space="0" w:color="auto"/>
        <w:left w:val="none" w:sz="0" w:space="0" w:color="auto"/>
        <w:bottom w:val="none" w:sz="0" w:space="0" w:color="auto"/>
        <w:right w:val="none" w:sz="0" w:space="0" w:color="auto"/>
      </w:divBdr>
    </w:div>
    <w:div w:id="596526030">
      <w:bodyDiv w:val="1"/>
      <w:marLeft w:val="0"/>
      <w:marRight w:val="0"/>
      <w:marTop w:val="0"/>
      <w:marBottom w:val="0"/>
      <w:divBdr>
        <w:top w:val="none" w:sz="0" w:space="0" w:color="auto"/>
        <w:left w:val="none" w:sz="0" w:space="0" w:color="auto"/>
        <w:bottom w:val="none" w:sz="0" w:space="0" w:color="auto"/>
        <w:right w:val="none" w:sz="0" w:space="0" w:color="auto"/>
      </w:divBdr>
    </w:div>
    <w:div w:id="688680541">
      <w:bodyDiv w:val="1"/>
      <w:marLeft w:val="0"/>
      <w:marRight w:val="0"/>
      <w:marTop w:val="0"/>
      <w:marBottom w:val="0"/>
      <w:divBdr>
        <w:top w:val="none" w:sz="0" w:space="0" w:color="auto"/>
        <w:left w:val="none" w:sz="0" w:space="0" w:color="auto"/>
        <w:bottom w:val="none" w:sz="0" w:space="0" w:color="auto"/>
        <w:right w:val="none" w:sz="0" w:space="0" w:color="auto"/>
      </w:divBdr>
    </w:div>
    <w:div w:id="750195086">
      <w:bodyDiv w:val="1"/>
      <w:marLeft w:val="0"/>
      <w:marRight w:val="0"/>
      <w:marTop w:val="0"/>
      <w:marBottom w:val="0"/>
      <w:divBdr>
        <w:top w:val="none" w:sz="0" w:space="0" w:color="auto"/>
        <w:left w:val="none" w:sz="0" w:space="0" w:color="auto"/>
        <w:bottom w:val="none" w:sz="0" w:space="0" w:color="auto"/>
        <w:right w:val="none" w:sz="0" w:space="0" w:color="auto"/>
      </w:divBdr>
    </w:div>
    <w:div w:id="952635197">
      <w:bodyDiv w:val="1"/>
      <w:marLeft w:val="0"/>
      <w:marRight w:val="0"/>
      <w:marTop w:val="0"/>
      <w:marBottom w:val="0"/>
      <w:divBdr>
        <w:top w:val="none" w:sz="0" w:space="0" w:color="auto"/>
        <w:left w:val="none" w:sz="0" w:space="0" w:color="auto"/>
        <w:bottom w:val="none" w:sz="0" w:space="0" w:color="auto"/>
        <w:right w:val="none" w:sz="0" w:space="0" w:color="auto"/>
      </w:divBdr>
    </w:div>
    <w:div w:id="1080635069">
      <w:bodyDiv w:val="1"/>
      <w:marLeft w:val="0"/>
      <w:marRight w:val="0"/>
      <w:marTop w:val="0"/>
      <w:marBottom w:val="0"/>
      <w:divBdr>
        <w:top w:val="none" w:sz="0" w:space="0" w:color="auto"/>
        <w:left w:val="none" w:sz="0" w:space="0" w:color="auto"/>
        <w:bottom w:val="none" w:sz="0" w:space="0" w:color="auto"/>
        <w:right w:val="none" w:sz="0" w:space="0" w:color="auto"/>
      </w:divBdr>
    </w:div>
    <w:div w:id="1099254540">
      <w:bodyDiv w:val="1"/>
      <w:marLeft w:val="0"/>
      <w:marRight w:val="0"/>
      <w:marTop w:val="0"/>
      <w:marBottom w:val="0"/>
      <w:divBdr>
        <w:top w:val="none" w:sz="0" w:space="0" w:color="auto"/>
        <w:left w:val="none" w:sz="0" w:space="0" w:color="auto"/>
        <w:bottom w:val="none" w:sz="0" w:space="0" w:color="auto"/>
        <w:right w:val="none" w:sz="0" w:space="0" w:color="auto"/>
      </w:divBdr>
    </w:div>
    <w:div w:id="1313102928">
      <w:bodyDiv w:val="1"/>
      <w:marLeft w:val="0"/>
      <w:marRight w:val="0"/>
      <w:marTop w:val="0"/>
      <w:marBottom w:val="0"/>
      <w:divBdr>
        <w:top w:val="none" w:sz="0" w:space="0" w:color="auto"/>
        <w:left w:val="none" w:sz="0" w:space="0" w:color="auto"/>
        <w:bottom w:val="none" w:sz="0" w:space="0" w:color="auto"/>
        <w:right w:val="none" w:sz="0" w:space="0" w:color="auto"/>
      </w:divBdr>
    </w:div>
    <w:div w:id="1353341384">
      <w:bodyDiv w:val="1"/>
      <w:marLeft w:val="0"/>
      <w:marRight w:val="0"/>
      <w:marTop w:val="0"/>
      <w:marBottom w:val="0"/>
      <w:divBdr>
        <w:top w:val="none" w:sz="0" w:space="0" w:color="auto"/>
        <w:left w:val="none" w:sz="0" w:space="0" w:color="auto"/>
        <w:bottom w:val="none" w:sz="0" w:space="0" w:color="auto"/>
        <w:right w:val="none" w:sz="0" w:space="0" w:color="auto"/>
      </w:divBdr>
    </w:div>
    <w:div w:id="1508404954">
      <w:bodyDiv w:val="1"/>
      <w:marLeft w:val="0"/>
      <w:marRight w:val="0"/>
      <w:marTop w:val="0"/>
      <w:marBottom w:val="0"/>
      <w:divBdr>
        <w:top w:val="none" w:sz="0" w:space="0" w:color="auto"/>
        <w:left w:val="none" w:sz="0" w:space="0" w:color="auto"/>
        <w:bottom w:val="none" w:sz="0" w:space="0" w:color="auto"/>
        <w:right w:val="none" w:sz="0" w:space="0" w:color="auto"/>
      </w:divBdr>
    </w:div>
    <w:div w:id="1596131521">
      <w:bodyDiv w:val="1"/>
      <w:marLeft w:val="0"/>
      <w:marRight w:val="0"/>
      <w:marTop w:val="0"/>
      <w:marBottom w:val="0"/>
      <w:divBdr>
        <w:top w:val="none" w:sz="0" w:space="0" w:color="auto"/>
        <w:left w:val="none" w:sz="0" w:space="0" w:color="auto"/>
        <w:bottom w:val="none" w:sz="0" w:space="0" w:color="auto"/>
        <w:right w:val="none" w:sz="0" w:space="0" w:color="auto"/>
      </w:divBdr>
    </w:div>
    <w:div w:id="1800956477">
      <w:bodyDiv w:val="1"/>
      <w:marLeft w:val="0"/>
      <w:marRight w:val="0"/>
      <w:marTop w:val="0"/>
      <w:marBottom w:val="0"/>
      <w:divBdr>
        <w:top w:val="none" w:sz="0" w:space="0" w:color="auto"/>
        <w:left w:val="none" w:sz="0" w:space="0" w:color="auto"/>
        <w:bottom w:val="none" w:sz="0" w:space="0" w:color="auto"/>
        <w:right w:val="none" w:sz="0" w:space="0" w:color="auto"/>
      </w:divBdr>
    </w:div>
    <w:div w:id="1848599059">
      <w:bodyDiv w:val="1"/>
      <w:marLeft w:val="0"/>
      <w:marRight w:val="0"/>
      <w:marTop w:val="0"/>
      <w:marBottom w:val="0"/>
      <w:divBdr>
        <w:top w:val="none" w:sz="0" w:space="0" w:color="auto"/>
        <w:left w:val="none" w:sz="0" w:space="0" w:color="auto"/>
        <w:bottom w:val="none" w:sz="0" w:space="0" w:color="auto"/>
        <w:right w:val="none" w:sz="0" w:space="0" w:color="auto"/>
      </w:divBdr>
    </w:div>
    <w:div w:id="193685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rvicii.gov.md/" TargetMode="External"/><Relationship Id="rId13" Type="http://schemas.openxmlformats.org/officeDocument/2006/relationships/hyperlink" Target="http://lex.justice.md/index.php?action=view&amp;view=doc&amp;lang=1&amp;id=330306" TargetMode="External"/><Relationship Id="rId18" Type="http://schemas.openxmlformats.org/officeDocument/2006/relationships/hyperlink" Target="http://lex.justice.md/index.php?action=view&amp;view=doc&amp;lang=1&amp;id=34241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sm.md" TargetMode="External"/><Relationship Id="rId7" Type="http://schemas.openxmlformats.org/officeDocument/2006/relationships/endnotes" Target="endnotes.xml"/><Relationship Id="rId12" Type="http://schemas.openxmlformats.org/officeDocument/2006/relationships/hyperlink" Target="http://mtic.gov.md/img/d2011" TargetMode="External"/><Relationship Id="rId17" Type="http://schemas.openxmlformats.org/officeDocument/2006/relationships/hyperlink" Target="http://lex.justice.md/index.php?action=view&amp;view=doc&amp;lang=1&amp;id=330306"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lex.justice.md/index.php?action=view&amp;view=doc&amp;lang=1&amp;id=342413" TargetMode="External"/><Relationship Id="rId20" Type="http://schemas.openxmlformats.org/officeDocument/2006/relationships/hyperlink" Target="http://lex.justice.md/index.php?action=view&amp;view=doc&amp;lang=1&amp;id=3424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w.eur-lex.europa.eu/legal-content/RO/TXT/HTML/?uri=CELEX:32013L0058&amp;rid=58" TargetMode="External"/><Relationship Id="rId24" Type="http://schemas.openxmlformats.org/officeDocument/2006/relationships/hyperlink" Target="http://www.h2020.md" TargetMode="External"/><Relationship Id="rId5" Type="http://schemas.openxmlformats.org/officeDocument/2006/relationships/webSettings" Target="webSettings.xml"/><Relationship Id="rId15" Type="http://schemas.openxmlformats.org/officeDocument/2006/relationships/hyperlink" Target="http://lex.justice.md/index.php?action=view&amp;view=doc&amp;lang=1&amp;id=330306" TargetMode="External"/><Relationship Id="rId23" Type="http://schemas.openxmlformats.org/officeDocument/2006/relationships/hyperlink" Target="http://www.international.asm.md" TargetMode="External"/><Relationship Id="rId10" Type="http://schemas.openxmlformats.org/officeDocument/2006/relationships/hyperlink" Target="http://www.cariere.gov.md" TargetMode="External"/><Relationship Id="rId19" Type="http://schemas.openxmlformats.org/officeDocument/2006/relationships/hyperlink" Target="http://lex.justice.md/index.php?action=view&amp;view=doc&amp;lang=1&amp;id=330306" TargetMode="External"/><Relationship Id="rId4" Type="http://schemas.openxmlformats.org/officeDocument/2006/relationships/settings" Target="settings.xml"/><Relationship Id="rId9" Type="http://schemas.openxmlformats.org/officeDocument/2006/relationships/hyperlink" Target="http://www.servicii.gov.md" TargetMode="External"/><Relationship Id="rId14" Type="http://schemas.openxmlformats.org/officeDocument/2006/relationships/hyperlink" Target="http://lex.justice.md/index.php?action=view&amp;view=doc&amp;lang=1&amp;id=342413" TargetMode="External"/><Relationship Id="rId22" Type="http://schemas.openxmlformats.org/officeDocument/2006/relationships/hyperlink" Target="http://www.cpi.asm.m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B28595-0E75-46A1-A4A5-76010951B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185</Pages>
  <Words>64586</Words>
  <Characters>368142</Characters>
  <Application>Microsoft Office Word</Application>
  <DocSecurity>0</DocSecurity>
  <Lines>3067</Lines>
  <Paragraphs>863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USN Team</Company>
  <LinksUpToDate>false</LinksUpToDate>
  <CharactersWithSpaces>431865</CharactersWithSpaces>
  <SharedDoc>false</SharedDoc>
  <HLinks>
    <vt:vector size="102" baseType="variant">
      <vt:variant>
        <vt:i4>65562</vt:i4>
      </vt:variant>
      <vt:variant>
        <vt:i4>48</vt:i4>
      </vt:variant>
      <vt:variant>
        <vt:i4>0</vt:i4>
      </vt:variant>
      <vt:variant>
        <vt:i4>5</vt:i4>
      </vt:variant>
      <vt:variant>
        <vt:lpwstr>http://www.h2020.md/</vt:lpwstr>
      </vt:variant>
      <vt:variant>
        <vt:lpwstr/>
      </vt:variant>
      <vt:variant>
        <vt:i4>88</vt:i4>
      </vt:variant>
      <vt:variant>
        <vt:i4>45</vt:i4>
      </vt:variant>
      <vt:variant>
        <vt:i4>0</vt:i4>
      </vt:variant>
      <vt:variant>
        <vt:i4>5</vt:i4>
      </vt:variant>
      <vt:variant>
        <vt:lpwstr>http://www.international.asm.md/</vt:lpwstr>
      </vt:variant>
      <vt:variant>
        <vt:lpwstr/>
      </vt:variant>
      <vt:variant>
        <vt:i4>7274551</vt:i4>
      </vt:variant>
      <vt:variant>
        <vt:i4>42</vt:i4>
      </vt:variant>
      <vt:variant>
        <vt:i4>0</vt:i4>
      </vt:variant>
      <vt:variant>
        <vt:i4>5</vt:i4>
      </vt:variant>
      <vt:variant>
        <vt:lpwstr>http://www.cpi.asm.md/</vt:lpwstr>
      </vt:variant>
      <vt:variant>
        <vt:lpwstr/>
      </vt:variant>
      <vt:variant>
        <vt:i4>6619241</vt:i4>
      </vt:variant>
      <vt:variant>
        <vt:i4>39</vt:i4>
      </vt:variant>
      <vt:variant>
        <vt:i4>0</vt:i4>
      </vt:variant>
      <vt:variant>
        <vt:i4>5</vt:i4>
      </vt:variant>
      <vt:variant>
        <vt:lpwstr>http://www.asm.md/</vt:lpwstr>
      </vt:variant>
      <vt:variant>
        <vt:lpwstr/>
      </vt:variant>
      <vt:variant>
        <vt:i4>2031682</vt:i4>
      </vt:variant>
      <vt:variant>
        <vt:i4>36</vt:i4>
      </vt:variant>
      <vt:variant>
        <vt:i4>0</vt:i4>
      </vt:variant>
      <vt:variant>
        <vt:i4>5</vt:i4>
      </vt:variant>
      <vt:variant>
        <vt:lpwstr>http://lex.justice.md/index.php?action=view&amp;view=doc&amp;lang=1&amp;id=342413</vt:lpwstr>
      </vt:variant>
      <vt:variant>
        <vt:lpwstr/>
      </vt:variant>
      <vt:variant>
        <vt:i4>1835074</vt:i4>
      </vt:variant>
      <vt:variant>
        <vt:i4>33</vt:i4>
      </vt:variant>
      <vt:variant>
        <vt:i4>0</vt:i4>
      </vt:variant>
      <vt:variant>
        <vt:i4>5</vt:i4>
      </vt:variant>
      <vt:variant>
        <vt:lpwstr>http://lex.justice.md/index.php?action=view&amp;view=doc&amp;lang=1&amp;id=330306</vt:lpwstr>
      </vt:variant>
      <vt:variant>
        <vt:lpwstr/>
      </vt:variant>
      <vt:variant>
        <vt:i4>2031682</vt:i4>
      </vt:variant>
      <vt:variant>
        <vt:i4>30</vt:i4>
      </vt:variant>
      <vt:variant>
        <vt:i4>0</vt:i4>
      </vt:variant>
      <vt:variant>
        <vt:i4>5</vt:i4>
      </vt:variant>
      <vt:variant>
        <vt:lpwstr>http://lex.justice.md/index.php?action=view&amp;view=doc&amp;lang=1&amp;id=342413</vt:lpwstr>
      </vt:variant>
      <vt:variant>
        <vt:lpwstr/>
      </vt:variant>
      <vt:variant>
        <vt:i4>1835074</vt:i4>
      </vt:variant>
      <vt:variant>
        <vt:i4>27</vt:i4>
      </vt:variant>
      <vt:variant>
        <vt:i4>0</vt:i4>
      </vt:variant>
      <vt:variant>
        <vt:i4>5</vt:i4>
      </vt:variant>
      <vt:variant>
        <vt:lpwstr>http://lex.justice.md/index.php?action=view&amp;view=doc&amp;lang=1&amp;id=330306</vt:lpwstr>
      </vt:variant>
      <vt:variant>
        <vt:lpwstr/>
      </vt:variant>
      <vt:variant>
        <vt:i4>2031682</vt:i4>
      </vt:variant>
      <vt:variant>
        <vt:i4>24</vt:i4>
      </vt:variant>
      <vt:variant>
        <vt:i4>0</vt:i4>
      </vt:variant>
      <vt:variant>
        <vt:i4>5</vt:i4>
      </vt:variant>
      <vt:variant>
        <vt:lpwstr>http://lex.justice.md/index.php?action=view&amp;view=doc&amp;lang=1&amp;id=342413</vt:lpwstr>
      </vt:variant>
      <vt:variant>
        <vt:lpwstr/>
      </vt:variant>
      <vt:variant>
        <vt:i4>1835074</vt:i4>
      </vt:variant>
      <vt:variant>
        <vt:i4>21</vt:i4>
      </vt:variant>
      <vt:variant>
        <vt:i4>0</vt:i4>
      </vt:variant>
      <vt:variant>
        <vt:i4>5</vt:i4>
      </vt:variant>
      <vt:variant>
        <vt:lpwstr>http://lex.justice.md/index.php?action=view&amp;view=doc&amp;lang=1&amp;id=330306</vt:lpwstr>
      </vt:variant>
      <vt:variant>
        <vt:lpwstr/>
      </vt:variant>
      <vt:variant>
        <vt:i4>2031682</vt:i4>
      </vt:variant>
      <vt:variant>
        <vt:i4>18</vt:i4>
      </vt:variant>
      <vt:variant>
        <vt:i4>0</vt:i4>
      </vt:variant>
      <vt:variant>
        <vt:i4>5</vt:i4>
      </vt:variant>
      <vt:variant>
        <vt:lpwstr>http://lex.justice.md/index.php?action=view&amp;view=doc&amp;lang=1&amp;id=342413</vt:lpwstr>
      </vt:variant>
      <vt:variant>
        <vt:lpwstr/>
      </vt:variant>
      <vt:variant>
        <vt:i4>1835074</vt:i4>
      </vt:variant>
      <vt:variant>
        <vt:i4>15</vt:i4>
      </vt:variant>
      <vt:variant>
        <vt:i4>0</vt:i4>
      </vt:variant>
      <vt:variant>
        <vt:i4>5</vt:i4>
      </vt:variant>
      <vt:variant>
        <vt:lpwstr>http://lex.justice.md/index.php?action=view&amp;view=doc&amp;lang=1&amp;id=330306</vt:lpwstr>
      </vt:variant>
      <vt:variant>
        <vt:lpwstr/>
      </vt:variant>
      <vt:variant>
        <vt:i4>5177356</vt:i4>
      </vt:variant>
      <vt:variant>
        <vt:i4>12</vt:i4>
      </vt:variant>
      <vt:variant>
        <vt:i4>0</vt:i4>
      </vt:variant>
      <vt:variant>
        <vt:i4>5</vt:i4>
      </vt:variant>
      <vt:variant>
        <vt:lpwstr>http://mtic.gov.md/img/d2011</vt:lpwstr>
      </vt:variant>
      <vt:variant>
        <vt:lpwstr/>
      </vt:variant>
      <vt:variant>
        <vt:i4>6946938</vt:i4>
      </vt:variant>
      <vt:variant>
        <vt:i4>9</vt:i4>
      </vt:variant>
      <vt:variant>
        <vt:i4>0</vt:i4>
      </vt:variant>
      <vt:variant>
        <vt:i4>5</vt:i4>
      </vt:variant>
      <vt:variant>
        <vt:lpwstr>http://new.eur-lex.europa.eu/legal-content/RO/TXT/HTML/?uri=CELEX:32013L0058&amp;rid=58</vt:lpwstr>
      </vt:variant>
      <vt:variant>
        <vt:lpwstr/>
      </vt:variant>
      <vt:variant>
        <vt:i4>6881313</vt:i4>
      </vt:variant>
      <vt:variant>
        <vt:i4>6</vt:i4>
      </vt:variant>
      <vt:variant>
        <vt:i4>0</vt:i4>
      </vt:variant>
      <vt:variant>
        <vt:i4>5</vt:i4>
      </vt:variant>
      <vt:variant>
        <vt:lpwstr>http://www.cariere.gov.md/</vt:lpwstr>
      </vt:variant>
      <vt:variant>
        <vt:lpwstr/>
      </vt:variant>
      <vt:variant>
        <vt:i4>2162741</vt:i4>
      </vt:variant>
      <vt:variant>
        <vt:i4>3</vt:i4>
      </vt:variant>
      <vt:variant>
        <vt:i4>0</vt:i4>
      </vt:variant>
      <vt:variant>
        <vt:i4>5</vt:i4>
      </vt:variant>
      <vt:variant>
        <vt:lpwstr>http://www.servicii.gov.md/</vt:lpwstr>
      </vt:variant>
      <vt:variant>
        <vt:lpwstr/>
      </vt:variant>
      <vt:variant>
        <vt:i4>2162741</vt:i4>
      </vt:variant>
      <vt:variant>
        <vt:i4>0</vt:i4>
      </vt:variant>
      <vt:variant>
        <vt:i4>0</vt:i4>
      </vt:variant>
      <vt:variant>
        <vt:i4>5</vt:i4>
      </vt:variant>
      <vt:variant>
        <vt:lpwstr>http://www.servicii.gov.md/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c400</dc:creator>
  <cp:keywords/>
  <dc:description/>
  <cp:lastModifiedBy>Daniela Morari</cp:lastModifiedBy>
  <cp:revision>2</cp:revision>
  <cp:lastPrinted>2014-04-18T06:04:00Z</cp:lastPrinted>
  <dcterms:created xsi:type="dcterms:W3CDTF">2014-05-28T08:55:00Z</dcterms:created>
  <dcterms:modified xsi:type="dcterms:W3CDTF">2014-05-28T08:55:00Z</dcterms:modified>
</cp:coreProperties>
</file>