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C4" w:rsidRPr="00AA0AC8" w:rsidRDefault="006F26FF" w:rsidP="00AA0AC8">
      <w:pPr>
        <w:spacing w:after="0" w:line="240" w:lineRule="auto"/>
        <w:jc w:val="center"/>
        <w:rPr>
          <w:rFonts w:ascii="Times New Roman" w:hAnsi="Times New Roman" w:cs="Times New Roman"/>
          <w:b/>
          <w:lang w:val="ro-RO"/>
        </w:rPr>
      </w:pPr>
      <w:r w:rsidRPr="00AA0AC8">
        <w:rPr>
          <w:rFonts w:ascii="Times New Roman" w:hAnsi="Times New Roman" w:cs="Times New Roman"/>
          <w:b/>
          <w:lang w:val="ro-RO"/>
        </w:rPr>
        <w:t>Planul Na</w:t>
      </w:r>
      <w:r w:rsidR="0012575C" w:rsidRPr="00AA0AC8">
        <w:rPr>
          <w:rFonts w:ascii="Times New Roman" w:hAnsi="Times New Roman" w:cs="Times New Roman"/>
          <w:b/>
          <w:lang w:val="ro-RO"/>
        </w:rPr>
        <w:t>ţ</w:t>
      </w:r>
      <w:r w:rsidRPr="00AA0AC8">
        <w:rPr>
          <w:rFonts w:ascii="Times New Roman" w:hAnsi="Times New Roman" w:cs="Times New Roman"/>
          <w:b/>
          <w:lang w:val="ro-RO"/>
        </w:rPr>
        <w:t>ional de Ac</w:t>
      </w:r>
      <w:r w:rsidR="0012575C" w:rsidRPr="00AA0AC8">
        <w:rPr>
          <w:rFonts w:ascii="Times New Roman" w:hAnsi="Times New Roman" w:cs="Times New Roman"/>
          <w:b/>
          <w:lang w:val="ro-RO"/>
        </w:rPr>
        <w:t>ţ</w:t>
      </w:r>
      <w:r w:rsidRPr="00AA0AC8">
        <w:rPr>
          <w:rFonts w:ascii="Times New Roman" w:hAnsi="Times New Roman" w:cs="Times New Roman"/>
          <w:b/>
          <w:lang w:val="ro-RO"/>
        </w:rPr>
        <w:t xml:space="preserve">iuni pentru implementarea Acordului de Asociere RM-UE </w:t>
      </w:r>
    </w:p>
    <w:p w:rsidR="006F26FF" w:rsidRPr="00AA0AC8" w:rsidRDefault="006F26FF" w:rsidP="00AA0AC8">
      <w:pPr>
        <w:spacing w:after="0" w:line="240" w:lineRule="auto"/>
        <w:jc w:val="center"/>
        <w:rPr>
          <w:rFonts w:ascii="Times New Roman" w:hAnsi="Times New Roman" w:cs="Times New Roman"/>
          <w:b/>
          <w:lang w:val="ro-RO"/>
        </w:rPr>
      </w:pPr>
      <w:r w:rsidRPr="00AA0AC8">
        <w:rPr>
          <w:rFonts w:ascii="Times New Roman" w:hAnsi="Times New Roman" w:cs="Times New Roman"/>
          <w:b/>
          <w:lang w:val="ro-RO"/>
        </w:rPr>
        <w:t>2014-2016</w:t>
      </w:r>
    </w:p>
    <w:tbl>
      <w:tblPr>
        <w:tblStyle w:val="TableGrid"/>
        <w:tblW w:w="15560" w:type="dxa"/>
        <w:tblInd w:w="-176" w:type="dxa"/>
        <w:tblLayout w:type="fixed"/>
        <w:tblLook w:val="04A0"/>
      </w:tblPr>
      <w:tblGrid>
        <w:gridCol w:w="568"/>
        <w:gridCol w:w="2693"/>
        <w:gridCol w:w="2694"/>
        <w:gridCol w:w="5245"/>
        <w:gridCol w:w="1559"/>
        <w:gridCol w:w="1276"/>
        <w:gridCol w:w="1525"/>
      </w:tblGrid>
      <w:tr w:rsidR="00B5627F" w:rsidRPr="00AA0AC8" w:rsidTr="004C6F39">
        <w:trPr>
          <w:tblHeader/>
        </w:trPr>
        <w:tc>
          <w:tcPr>
            <w:tcW w:w="5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Nr.</w:t>
            </w:r>
          </w:p>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d/o</w:t>
            </w:r>
          </w:p>
        </w:tc>
        <w:tc>
          <w:tcPr>
            <w:tcW w:w="2693"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 xml:space="preserve">Prevederile </w:t>
            </w:r>
          </w:p>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Acordului de Asociere</w:t>
            </w:r>
          </w:p>
        </w:tc>
        <w:tc>
          <w:tcPr>
            <w:tcW w:w="2694"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Priorită</w:t>
            </w:r>
            <w:r w:rsidR="0012575C" w:rsidRPr="00AA0AC8">
              <w:rPr>
                <w:rFonts w:ascii="Times New Roman" w:hAnsi="Times New Roman" w:cs="Times New Roman"/>
                <w:b/>
                <w:lang w:val="ro-RO"/>
              </w:rPr>
              <w:t>ţ</w:t>
            </w:r>
            <w:r w:rsidRPr="00AA0AC8">
              <w:rPr>
                <w:rFonts w:ascii="Times New Roman" w:hAnsi="Times New Roman" w:cs="Times New Roman"/>
                <w:b/>
                <w:lang w:val="ro-RO"/>
              </w:rPr>
              <w:t xml:space="preserve">ile </w:t>
            </w:r>
          </w:p>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Agendei de Asociere</w:t>
            </w:r>
          </w:p>
        </w:tc>
        <w:tc>
          <w:tcPr>
            <w:tcW w:w="52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Măsuri de implementare</w:t>
            </w:r>
          </w:p>
        </w:tc>
        <w:tc>
          <w:tcPr>
            <w:tcW w:w="1559"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Institu</w:t>
            </w:r>
            <w:r w:rsidR="0012575C" w:rsidRPr="00AA0AC8">
              <w:rPr>
                <w:rFonts w:ascii="Times New Roman" w:hAnsi="Times New Roman" w:cs="Times New Roman"/>
                <w:b/>
                <w:lang w:val="ro-RO"/>
              </w:rPr>
              <w:t>ţ</w:t>
            </w:r>
            <w:r w:rsidRPr="00AA0AC8">
              <w:rPr>
                <w:rFonts w:ascii="Times New Roman" w:hAnsi="Times New Roman" w:cs="Times New Roman"/>
                <w:b/>
                <w:lang w:val="ro-RO"/>
              </w:rPr>
              <w:t>ii responsabile</w:t>
            </w:r>
          </w:p>
        </w:tc>
        <w:tc>
          <w:tcPr>
            <w:tcW w:w="1276"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Termenul de imple-mentare</w:t>
            </w:r>
          </w:p>
        </w:tc>
        <w:tc>
          <w:tcPr>
            <w:tcW w:w="152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B5627F" w:rsidRPr="00AA0AC8" w:rsidRDefault="00B5627F" w:rsidP="00AA0AC8">
            <w:pPr>
              <w:ind w:left="-108" w:right="-141"/>
              <w:jc w:val="center"/>
              <w:rPr>
                <w:rFonts w:ascii="Times New Roman" w:hAnsi="Times New Roman" w:cs="Times New Roman"/>
                <w:b/>
                <w:lang w:val="ro-RO"/>
              </w:rPr>
            </w:pPr>
            <w:r w:rsidRPr="00AA0AC8">
              <w:rPr>
                <w:rFonts w:ascii="Times New Roman" w:hAnsi="Times New Roman" w:cs="Times New Roman"/>
                <w:b/>
                <w:lang w:val="ro-RO"/>
              </w:rPr>
              <w:t>Acoperire financiară</w:t>
            </w:r>
          </w:p>
        </w:tc>
      </w:tr>
      <w:tr w:rsidR="00E55CFC" w:rsidRPr="00AA0AC8" w:rsidTr="00E55CFC">
        <w:trPr>
          <w:trHeight w:val="490"/>
        </w:trPr>
        <w:tc>
          <w:tcPr>
            <w:tcW w:w="15560"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E55CFC" w:rsidRPr="00AA0AC8" w:rsidRDefault="00E55CFC" w:rsidP="00AA0AC8">
            <w:pPr>
              <w:ind w:left="602" w:right="-142"/>
              <w:rPr>
                <w:rFonts w:ascii="Times New Roman" w:hAnsi="Times New Roman" w:cs="Times New Roman"/>
                <w:b/>
                <w:lang w:val="ro-RO"/>
              </w:rPr>
            </w:pPr>
            <w:r w:rsidRPr="00AA0AC8">
              <w:rPr>
                <w:rFonts w:ascii="Times New Roman" w:hAnsi="Times New Roman" w:cs="Times New Roman"/>
                <w:b/>
                <w:lang w:val="ro-RO"/>
              </w:rPr>
              <w:t>TITLU</w:t>
            </w:r>
            <w:r w:rsidR="009970C9" w:rsidRPr="00AA0AC8">
              <w:rPr>
                <w:rFonts w:ascii="Times New Roman" w:hAnsi="Times New Roman" w:cs="Times New Roman"/>
                <w:b/>
                <w:lang w:val="ro-RO"/>
              </w:rPr>
              <w:t>L</w:t>
            </w:r>
            <w:r w:rsidRPr="00AA0AC8">
              <w:rPr>
                <w:rFonts w:ascii="Times New Roman" w:hAnsi="Times New Roman" w:cs="Times New Roman"/>
                <w:b/>
                <w:lang w:val="ro-RO"/>
              </w:rPr>
              <w:t xml:space="preserve"> I</w:t>
            </w:r>
            <w:r w:rsidR="009970C9" w:rsidRPr="00AA0AC8">
              <w:rPr>
                <w:rFonts w:ascii="Times New Roman" w:hAnsi="Times New Roman" w:cs="Times New Roman"/>
                <w:b/>
                <w:lang w:val="ro-RO"/>
              </w:rPr>
              <w:t>V</w:t>
            </w:r>
            <w:r w:rsidRPr="00AA0AC8">
              <w:rPr>
                <w:rFonts w:ascii="Times New Roman" w:hAnsi="Times New Roman" w:cs="Times New Roman"/>
                <w:b/>
                <w:lang w:val="ro-RO"/>
              </w:rPr>
              <w:t xml:space="preserve">: </w:t>
            </w:r>
            <w:r w:rsidR="003F383A" w:rsidRPr="00AA0AC8">
              <w:rPr>
                <w:rFonts w:ascii="Times New Roman" w:hAnsi="Times New Roman" w:cs="Times New Roman"/>
                <w:b/>
                <w:lang w:val="ro-RO"/>
              </w:rPr>
              <w:t>COOPERAREA ÎN SECTORUL ECONOMIC ȘI ALTE SECTOARE</w:t>
            </w:r>
          </w:p>
        </w:tc>
      </w:tr>
    </w:tbl>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2835"/>
        <w:gridCol w:w="5245"/>
        <w:gridCol w:w="1559"/>
        <w:gridCol w:w="1276"/>
        <w:gridCol w:w="1417"/>
      </w:tblGrid>
      <w:tr w:rsidR="003A6E21" w:rsidRPr="00AA0AC8" w:rsidTr="00676C63">
        <w:trPr>
          <w:trHeight w:val="557"/>
          <w:tblHeader/>
        </w:trPr>
        <w:tc>
          <w:tcPr>
            <w:tcW w:w="15593" w:type="dxa"/>
            <w:gridSpan w:val="7"/>
            <w:tcBorders>
              <w:top w:val="nil"/>
              <w:left w:val="single" w:sz="12" w:space="0" w:color="auto"/>
              <w:bottom w:val="single" w:sz="12" w:space="0" w:color="auto"/>
              <w:right w:val="single" w:sz="12" w:space="0" w:color="auto"/>
            </w:tcBorders>
            <w:shd w:val="clear" w:color="auto" w:fill="FDE9D9" w:themeFill="accent6" w:themeFillTint="33"/>
          </w:tcPr>
          <w:p w:rsidR="003A6E21" w:rsidRPr="00AA0AC8" w:rsidRDefault="003A6E21" w:rsidP="00AA0AC8">
            <w:pPr>
              <w:tabs>
                <w:tab w:val="left" w:pos="73"/>
                <w:tab w:val="left" w:pos="11520"/>
              </w:tabs>
              <w:spacing w:after="0" w:line="240" w:lineRule="auto"/>
              <w:ind w:left="602"/>
              <w:rPr>
                <w:rFonts w:ascii="Times New Roman" w:hAnsi="Times New Roman" w:cs="Times New Roman"/>
                <w:b/>
                <w:lang w:val="ro-RO"/>
              </w:rPr>
            </w:pPr>
            <w:r w:rsidRPr="00AA0AC8">
              <w:rPr>
                <w:rFonts w:ascii="Times New Roman" w:hAnsi="Times New Roman" w:cs="Times New Roman"/>
                <w:b/>
                <w:lang w:val="ro-RO"/>
              </w:rPr>
              <w:t>CAPITOLUL I: REFORMA ADMINISTRAȚIEI PUBLICE</w:t>
            </w:r>
          </w:p>
        </w:tc>
      </w:tr>
      <w:tr w:rsidR="009970C9" w:rsidRPr="00AA0AC8" w:rsidTr="00F67731">
        <w:trPr>
          <w:trHeight w:val="557"/>
          <w:tblHeader/>
        </w:trPr>
        <w:tc>
          <w:tcPr>
            <w:tcW w:w="568" w:type="dxa"/>
            <w:tcBorders>
              <w:top w:val="single" w:sz="12" w:space="0" w:color="auto"/>
            </w:tcBorders>
            <w:shd w:val="clear" w:color="auto" w:fill="FFFFFF" w:themeFill="background1"/>
          </w:tcPr>
          <w:p w:rsidR="009970C9" w:rsidRPr="00AA0AC8" w:rsidRDefault="009970C9" w:rsidP="00AA0AC8">
            <w:pPr>
              <w:spacing w:after="0" w:line="240" w:lineRule="auto"/>
              <w:ind w:left="-119" w:firstLine="119"/>
              <w:rPr>
                <w:rFonts w:ascii="Times New Roman" w:hAnsi="Times New Roman" w:cs="Times New Roman"/>
                <w:b/>
                <w:lang w:val="ro-RO"/>
              </w:rPr>
            </w:pPr>
          </w:p>
        </w:tc>
        <w:tc>
          <w:tcPr>
            <w:tcW w:w="2693" w:type="dxa"/>
            <w:tcBorders>
              <w:top w:val="single" w:sz="12" w:space="0" w:color="auto"/>
            </w:tcBorders>
            <w:shd w:val="clear" w:color="auto" w:fill="FFFFFF" w:themeFill="background1"/>
          </w:tcPr>
          <w:p w:rsidR="00634303" w:rsidRPr="00AA0AC8" w:rsidRDefault="00634303" w:rsidP="00AA0AC8">
            <w:pPr>
              <w:spacing w:after="0" w:line="240" w:lineRule="auto"/>
              <w:ind w:left="34"/>
              <w:jc w:val="both"/>
              <w:rPr>
                <w:rFonts w:ascii="Times New Roman" w:hAnsi="Times New Roman" w:cs="Times New Roman"/>
                <w:i/>
                <w:lang w:val="ro-RO"/>
              </w:rPr>
            </w:pPr>
            <w:r w:rsidRPr="00AA0AC8">
              <w:rPr>
                <w:rFonts w:ascii="Times New Roman" w:hAnsi="Times New Roman" w:cs="Times New Roman"/>
                <w:b/>
                <w:lang w:val="ro-RO"/>
              </w:rPr>
              <w:t>Art. 21 Reforma Admi-nistrației Publice</w:t>
            </w:r>
          </w:p>
          <w:p w:rsidR="00D62C31" w:rsidRPr="00AA0AC8" w:rsidRDefault="009213C8"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Cooperarea se va axa pe dezvoltarea administrației pu</w:t>
            </w:r>
            <w:r w:rsidR="00A571BA" w:rsidRPr="00AA0AC8">
              <w:rPr>
                <w:rFonts w:ascii="Times New Roman" w:hAnsi="Times New Roman" w:cs="Times New Roman"/>
                <w:lang w:val="ro-RO"/>
              </w:rPr>
              <w:t>b</w:t>
            </w:r>
            <w:r w:rsidRPr="00AA0AC8">
              <w:rPr>
                <w:rFonts w:ascii="Times New Roman" w:hAnsi="Times New Roman" w:cs="Times New Roman"/>
                <w:lang w:val="ro-RO"/>
              </w:rPr>
              <w:t>lice eficiente și respon</w:t>
            </w:r>
            <w:r w:rsidR="00A571BA" w:rsidRPr="00AA0AC8">
              <w:rPr>
                <w:rFonts w:ascii="Times New Roman" w:hAnsi="Times New Roman" w:cs="Times New Roman"/>
                <w:lang w:val="ro-RO"/>
              </w:rPr>
              <w:t>-</w:t>
            </w:r>
            <w:r w:rsidRPr="00AA0AC8">
              <w:rPr>
                <w:rFonts w:ascii="Times New Roman" w:hAnsi="Times New Roman" w:cs="Times New Roman"/>
                <w:lang w:val="ro-RO"/>
              </w:rPr>
              <w:t>sabile în RM, în scopul susținerii edificării statului de drept, asigurării faptului ca instituțiile statului să lucreze în beneficiul între</w:t>
            </w:r>
            <w:r w:rsidR="00A571BA" w:rsidRPr="00AA0AC8">
              <w:rPr>
                <w:rFonts w:ascii="Times New Roman" w:hAnsi="Times New Roman" w:cs="Times New Roman"/>
                <w:lang w:val="ro-RO"/>
              </w:rPr>
              <w:t>-</w:t>
            </w:r>
            <w:r w:rsidRPr="00AA0AC8">
              <w:rPr>
                <w:rFonts w:ascii="Times New Roman" w:hAnsi="Times New Roman" w:cs="Times New Roman"/>
                <w:lang w:val="ro-RO"/>
              </w:rPr>
              <w:t>gii populații a RM și pro</w:t>
            </w:r>
            <w:r w:rsidR="00A571BA" w:rsidRPr="00AA0AC8">
              <w:rPr>
                <w:rFonts w:ascii="Times New Roman" w:hAnsi="Times New Roman" w:cs="Times New Roman"/>
                <w:lang w:val="ro-RO"/>
              </w:rPr>
              <w:t>-</w:t>
            </w:r>
            <w:r w:rsidRPr="00AA0AC8">
              <w:rPr>
                <w:rFonts w:ascii="Times New Roman" w:hAnsi="Times New Roman" w:cs="Times New Roman"/>
                <w:lang w:val="ro-RO"/>
              </w:rPr>
              <w:t>movării dezvoltării armo</w:t>
            </w:r>
            <w:r w:rsidR="00A571BA" w:rsidRPr="00AA0AC8">
              <w:rPr>
                <w:rFonts w:ascii="Times New Roman" w:hAnsi="Times New Roman" w:cs="Times New Roman"/>
                <w:lang w:val="ro-RO"/>
              </w:rPr>
              <w:t>-</w:t>
            </w:r>
            <w:r w:rsidRPr="00AA0AC8">
              <w:rPr>
                <w:rFonts w:ascii="Times New Roman" w:hAnsi="Times New Roman" w:cs="Times New Roman"/>
                <w:lang w:val="ro-RO"/>
              </w:rPr>
              <w:t>nioase a relațiilor dintre RM și partenerii săi. Se va acorda o atenție deosebită modernizării și dezvoltării funcțiilor executive, în scopul prestării serviciilor de calitate cetățenilor RM.</w:t>
            </w:r>
            <w:r w:rsidR="00142907" w:rsidRPr="00AA0AC8">
              <w:rPr>
                <w:rFonts w:ascii="Times New Roman" w:hAnsi="Times New Roman" w:cs="Times New Roman"/>
                <w:lang w:val="ro-RO"/>
              </w:rPr>
              <w:t xml:space="preserve"> </w:t>
            </w:r>
            <w:r w:rsidR="009A6A8B" w:rsidRPr="00AA0AC8">
              <w:rPr>
                <w:rFonts w:ascii="Times New Roman" w:hAnsi="Times New Roman" w:cs="Times New Roman"/>
                <w:lang w:val="ro-RO"/>
              </w:rPr>
              <w:t xml:space="preserve"> </w:t>
            </w:r>
          </w:p>
        </w:tc>
        <w:tc>
          <w:tcPr>
            <w:tcW w:w="2835" w:type="dxa"/>
            <w:tcBorders>
              <w:top w:val="single" w:sz="12" w:space="0" w:color="auto"/>
            </w:tcBorders>
            <w:shd w:val="clear" w:color="auto" w:fill="FFFFFF" w:themeFill="background1"/>
          </w:tcPr>
          <w:p w:rsidR="009970C9" w:rsidRPr="00AA0AC8" w:rsidRDefault="009970C9" w:rsidP="00AA0AC8">
            <w:pPr>
              <w:widowControl w:val="0"/>
              <w:spacing w:after="0" w:line="240" w:lineRule="auto"/>
              <w:jc w:val="both"/>
              <w:outlineLvl w:val="0"/>
              <w:rPr>
                <w:rFonts w:ascii="Times New Roman" w:hAnsi="Times New Roman" w:cs="Times New Roman"/>
                <w:b/>
                <w:lang w:val="ro-RO"/>
              </w:rPr>
            </w:pPr>
          </w:p>
          <w:p w:rsidR="00D62C31" w:rsidRPr="00AA0AC8" w:rsidRDefault="00D62C31" w:rsidP="00AA0AC8">
            <w:pPr>
              <w:widowControl w:val="0"/>
              <w:spacing w:after="0" w:line="240" w:lineRule="auto"/>
              <w:jc w:val="both"/>
              <w:outlineLvl w:val="0"/>
              <w:rPr>
                <w:rFonts w:ascii="Times New Roman" w:hAnsi="Times New Roman" w:cs="Times New Roman"/>
                <w:b/>
                <w:lang w:val="ro-RO"/>
              </w:rPr>
            </w:pPr>
          </w:p>
        </w:tc>
        <w:tc>
          <w:tcPr>
            <w:tcW w:w="5245" w:type="dxa"/>
            <w:tcBorders>
              <w:top w:val="single" w:sz="12" w:space="0" w:color="auto"/>
              <w:bottom w:val="dotted" w:sz="4" w:space="0" w:color="auto"/>
            </w:tcBorders>
            <w:shd w:val="clear" w:color="auto" w:fill="FFFFFF" w:themeFill="background1"/>
          </w:tcPr>
          <w:p w:rsidR="009970C9" w:rsidRPr="00AA0AC8" w:rsidRDefault="00F67731"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Ac</w:t>
            </w:r>
            <w:r w:rsidR="001149C8" w:rsidRPr="00AA0AC8">
              <w:rPr>
                <w:rFonts w:ascii="Times New Roman" w:hAnsi="Times New Roman" w:cs="Times New Roman"/>
                <w:lang w:val="ro-RO"/>
              </w:rPr>
              <w:t>ţ</w:t>
            </w:r>
            <w:r w:rsidRPr="00AA0AC8">
              <w:rPr>
                <w:rFonts w:ascii="Times New Roman" w:hAnsi="Times New Roman" w:cs="Times New Roman"/>
                <w:lang w:val="ro-RO"/>
              </w:rPr>
              <w:t>iunile privind implemen</w:t>
            </w:r>
            <w:r w:rsidR="00610F1B" w:rsidRPr="00AA0AC8">
              <w:rPr>
                <w:rFonts w:ascii="Times New Roman" w:hAnsi="Times New Roman" w:cs="Times New Roman"/>
                <w:lang w:val="ro-RO"/>
              </w:rPr>
              <w:t>-</w:t>
            </w:r>
            <w:r w:rsidRPr="00AA0AC8">
              <w:rPr>
                <w:rFonts w:ascii="Times New Roman" w:hAnsi="Times New Roman" w:cs="Times New Roman"/>
                <w:lang w:val="ro-RO"/>
              </w:rPr>
              <w:t xml:space="preserve">tarea acestuia </w:t>
            </w:r>
            <w:r w:rsidR="001149C8" w:rsidRPr="00AA0AC8">
              <w:rPr>
                <w:rFonts w:ascii="Times New Roman" w:hAnsi="Times New Roman" w:cs="Times New Roman"/>
                <w:lang w:val="ro-RO"/>
              </w:rPr>
              <w:t>sunt descrise mai jos, în art.22 ş</w:t>
            </w:r>
            <w:r w:rsidRPr="00AA0AC8">
              <w:rPr>
                <w:rFonts w:ascii="Times New Roman" w:hAnsi="Times New Roman" w:cs="Times New Roman"/>
                <w:lang w:val="ro-RO"/>
              </w:rPr>
              <w:t>i 23.</w:t>
            </w:r>
          </w:p>
        </w:tc>
        <w:tc>
          <w:tcPr>
            <w:tcW w:w="1559" w:type="dxa"/>
            <w:tcBorders>
              <w:top w:val="single" w:sz="12" w:space="0" w:color="auto"/>
              <w:bottom w:val="dotted" w:sz="4" w:space="0" w:color="auto"/>
            </w:tcBorders>
            <w:shd w:val="clear" w:color="auto" w:fill="FFFFFF" w:themeFill="background1"/>
          </w:tcPr>
          <w:p w:rsidR="009970C9" w:rsidRPr="00AA0AC8" w:rsidRDefault="009970C9" w:rsidP="00AA0AC8">
            <w:pPr>
              <w:spacing w:after="0" w:line="240" w:lineRule="auto"/>
              <w:ind w:left="-108" w:right="-108"/>
              <w:jc w:val="center"/>
              <w:rPr>
                <w:rFonts w:ascii="Times New Roman" w:hAnsi="Times New Roman" w:cs="Times New Roman"/>
                <w:b/>
                <w:lang w:val="ro-RO"/>
              </w:rPr>
            </w:pPr>
          </w:p>
        </w:tc>
        <w:tc>
          <w:tcPr>
            <w:tcW w:w="1276" w:type="dxa"/>
            <w:tcBorders>
              <w:top w:val="single" w:sz="12" w:space="0" w:color="auto"/>
              <w:bottom w:val="dotted" w:sz="4" w:space="0" w:color="auto"/>
            </w:tcBorders>
            <w:shd w:val="clear" w:color="auto" w:fill="FFFFFF" w:themeFill="background1"/>
          </w:tcPr>
          <w:p w:rsidR="009970C9" w:rsidRPr="00AA0AC8" w:rsidRDefault="009970C9" w:rsidP="00AA0AC8">
            <w:pPr>
              <w:spacing w:after="0" w:line="240" w:lineRule="auto"/>
              <w:jc w:val="both"/>
              <w:rPr>
                <w:rFonts w:ascii="Times New Roman" w:hAnsi="Times New Roman" w:cs="Times New Roman"/>
                <w:lang w:val="ro-RO"/>
              </w:rPr>
            </w:pPr>
          </w:p>
        </w:tc>
        <w:tc>
          <w:tcPr>
            <w:tcW w:w="1417" w:type="dxa"/>
            <w:tcBorders>
              <w:top w:val="single" w:sz="12" w:space="0" w:color="auto"/>
              <w:bottom w:val="dotted" w:sz="4" w:space="0" w:color="auto"/>
            </w:tcBorders>
            <w:shd w:val="clear" w:color="auto" w:fill="FFFFFF" w:themeFill="background1"/>
            <w:vAlign w:val="center"/>
          </w:tcPr>
          <w:p w:rsidR="009970C9" w:rsidRPr="00AA0AC8" w:rsidRDefault="009970C9" w:rsidP="00AA0AC8">
            <w:pPr>
              <w:tabs>
                <w:tab w:val="left" w:pos="73"/>
                <w:tab w:val="left" w:pos="11520"/>
              </w:tabs>
              <w:spacing w:after="0" w:line="240" w:lineRule="auto"/>
              <w:ind w:left="-119" w:firstLine="119"/>
              <w:jc w:val="center"/>
              <w:rPr>
                <w:rFonts w:ascii="Times New Roman" w:hAnsi="Times New Roman" w:cs="Times New Roman"/>
                <w:b/>
                <w:lang w:val="ro-RO"/>
              </w:rPr>
            </w:pPr>
          </w:p>
        </w:tc>
      </w:tr>
      <w:tr w:rsidR="004C6F39" w:rsidRPr="00AA0AC8" w:rsidTr="006F5EA2">
        <w:trPr>
          <w:trHeight w:val="772"/>
          <w:tblHeader/>
        </w:trPr>
        <w:tc>
          <w:tcPr>
            <w:tcW w:w="568" w:type="dxa"/>
            <w:vMerge w:val="restart"/>
            <w:tcBorders>
              <w:top w:val="single" w:sz="12" w:space="0" w:color="auto"/>
              <w:bottom w:val="single" w:sz="4" w:space="0" w:color="auto"/>
            </w:tcBorders>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val="restart"/>
            <w:tcBorders>
              <w:top w:val="single" w:sz="12" w:space="0" w:color="auto"/>
              <w:bottom w:val="single" w:sz="4" w:space="0" w:color="auto"/>
            </w:tcBorders>
            <w:shd w:val="clear" w:color="auto" w:fill="FFFFFF" w:themeFill="background1"/>
          </w:tcPr>
          <w:p w:rsidR="004C6F39" w:rsidRPr="00AA0AC8" w:rsidRDefault="004C6F39" w:rsidP="00AA0AC8">
            <w:pPr>
              <w:spacing w:after="0" w:line="240" w:lineRule="auto"/>
              <w:jc w:val="both"/>
              <w:rPr>
                <w:rFonts w:ascii="Times New Roman" w:hAnsi="Times New Roman" w:cs="Times New Roman"/>
                <w:i/>
                <w:lang w:val="ro-RO"/>
              </w:rPr>
            </w:pPr>
            <w:r w:rsidRPr="00AA0AC8">
              <w:rPr>
                <w:rFonts w:ascii="Times New Roman" w:hAnsi="Times New Roman" w:cs="Times New Roman"/>
                <w:b/>
                <w:lang w:val="ro-RO"/>
              </w:rPr>
              <w:t>Art. 22 Reforma Admi-nistrației Publice</w:t>
            </w:r>
          </w:p>
          <w:p w:rsidR="004C6F39" w:rsidRPr="00AA0AC8" w:rsidRDefault="004C6F39" w:rsidP="00AA0AC8">
            <w:pPr>
              <w:tabs>
                <w:tab w:val="left" w:pos="163"/>
                <w:tab w:val="left" w:pos="358"/>
              </w:tabs>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(a) </w:t>
            </w:r>
            <w:r w:rsidRPr="00AA0AC8">
              <w:rPr>
                <w:rFonts w:ascii="Times New Roman" w:hAnsi="Times New Roman" w:cs="Times New Roman"/>
                <w:lang w:val="ro-RO"/>
              </w:rPr>
              <w:t>Dezvoltarea institu-țională și funcțională a autorităților publice pentru a spori eficiența activității lor</w:t>
            </w:r>
            <w:r w:rsidR="00EE3801" w:rsidRPr="00AA0AC8">
              <w:rPr>
                <w:rFonts w:ascii="Times New Roman" w:hAnsi="Times New Roman" w:cs="Times New Roman"/>
                <w:lang w:val="ro-RO"/>
              </w:rPr>
              <w:t xml:space="preserve"> </w:t>
            </w:r>
            <w:r w:rsidRPr="00AA0AC8">
              <w:rPr>
                <w:rFonts w:ascii="Times New Roman" w:hAnsi="Times New Roman" w:cs="Times New Roman"/>
                <w:lang w:val="ro-RO"/>
              </w:rPr>
              <w:t>și asigurarea unui proces decizional și de planificare strategică eficient, participativ și transparent;</w:t>
            </w:r>
          </w:p>
        </w:tc>
        <w:tc>
          <w:tcPr>
            <w:tcW w:w="2835" w:type="dxa"/>
            <w:vMerge w:val="restart"/>
            <w:tcBorders>
              <w:top w:val="single" w:sz="12" w:space="0" w:color="auto"/>
              <w:bottom w:val="single" w:sz="4" w:space="0" w:color="auto"/>
            </w:tcBorders>
            <w:shd w:val="clear" w:color="auto" w:fill="FFFFFF" w:themeFill="background1"/>
          </w:tcPr>
          <w:p w:rsidR="004C6F39" w:rsidRPr="00AA0AC8" w:rsidRDefault="004C6F39" w:rsidP="00AA0AC8">
            <w:pPr>
              <w:widowControl w:val="0"/>
              <w:spacing w:after="0" w:line="240" w:lineRule="auto"/>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4C6F39" w:rsidRPr="00AA0AC8" w:rsidRDefault="004C6F39" w:rsidP="00AA0AC8">
            <w:pPr>
              <w:widowControl w:val="0"/>
              <w:spacing w:after="0" w:line="240" w:lineRule="auto"/>
              <w:jc w:val="both"/>
              <w:outlineLvl w:val="0"/>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r w:rsidR="009921CC" w:rsidRPr="00AA0AC8">
              <w:rPr>
                <w:rFonts w:ascii="Times New Roman" w:hAnsi="Times New Roman" w:cs="Times New Roman"/>
                <w:i/>
                <w:lang w:val="ro-RO"/>
              </w:rPr>
              <w:t xml:space="preserve"> </w:t>
            </w:r>
          </w:p>
          <w:p w:rsidR="004C6F39" w:rsidRPr="00AA0AC8" w:rsidRDefault="00E94FBF" w:rsidP="00AA0AC8">
            <w:pPr>
              <w:widowControl w:val="0"/>
              <w:numPr>
                <w:ilvl w:val="0"/>
                <w:numId w:val="18"/>
              </w:numPr>
              <w:tabs>
                <w:tab w:val="left" w:pos="275"/>
              </w:tabs>
              <w:spacing w:after="0" w:line="240" w:lineRule="auto"/>
              <w:ind w:left="34" w:hanging="34"/>
              <w:jc w:val="both"/>
              <w:outlineLvl w:val="0"/>
              <w:rPr>
                <w:rFonts w:ascii="Times New Roman" w:hAnsi="Times New Roman" w:cs="Times New Roman"/>
                <w:b/>
                <w:lang w:val="ro-RO"/>
              </w:rPr>
            </w:pPr>
            <w:r w:rsidRPr="00AA0AC8">
              <w:rPr>
                <w:rFonts w:ascii="Times New Roman" w:hAnsi="Times New Roman" w:cs="Times New Roman"/>
                <w:lang w:val="ro-RO"/>
              </w:rPr>
              <w:t>S</w:t>
            </w:r>
            <w:r w:rsidR="00D62C31" w:rsidRPr="00AA0AC8">
              <w:rPr>
                <w:rFonts w:ascii="Times New Roman" w:hAnsi="Times New Roman" w:cs="Times New Roman"/>
                <w:lang w:val="ro-RO"/>
              </w:rPr>
              <w:t>porirea capacităților instituționale și ale resurselor umane ale administrației publice</w:t>
            </w:r>
            <w:r w:rsidR="00D62C31" w:rsidRPr="00AA0AC8">
              <w:rPr>
                <w:rFonts w:ascii="Times New Roman" w:hAnsi="Times New Roman" w:cs="Times New Roman"/>
                <w:b/>
                <w:lang w:val="ro-RO"/>
              </w:rPr>
              <w:t xml:space="preserve"> </w:t>
            </w:r>
            <w:r w:rsidR="00D62C31" w:rsidRPr="00AA0AC8">
              <w:rPr>
                <w:rFonts w:ascii="Times New Roman" w:hAnsi="Times New Roman" w:cs="Times New Roman"/>
                <w:lang w:val="ro-RO"/>
              </w:rPr>
              <w:t xml:space="preserve">centrale și locale pentru elaborarea și implementarea politicii și asigurarea prestării eficiente </w:t>
            </w:r>
            <w:r w:rsidR="00D62C31" w:rsidRPr="00AA0AC8">
              <w:rPr>
                <w:rFonts w:ascii="Times New Roman" w:hAnsi="Times New Roman" w:cs="Times New Roman"/>
                <w:lang w:val="ro-RO"/>
              </w:rPr>
              <w:lastRenderedPageBreak/>
              <w:t>a serviciilor publice de calitate înaltă;</w:t>
            </w:r>
          </w:p>
          <w:p w:rsidR="004C6F39" w:rsidRPr="00AA0AC8" w:rsidRDefault="004C6F39" w:rsidP="00AA0AC8">
            <w:pPr>
              <w:spacing w:after="0" w:line="240" w:lineRule="auto"/>
              <w:jc w:val="both"/>
              <w:rPr>
                <w:rFonts w:ascii="Times New Roman" w:hAnsi="Times New Roman" w:cs="Times New Roman"/>
                <w:b/>
                <w:lang w:val="ro-RO"/>
              </w:rPr>
            </w:pPr>
          </w:p>
        </w:tc>
        <w:tc>
          <w:tcPr>
            <w:tcW w:w="5245" w:type="dxa"/>
            <w:tcBorders>
              <w:top w:val="single" w:sz="12" w:space="0" w:color="auto"/>
              <w:bottom w:val="dotted" w:sz="4" w:space="0" w:color="auto"/>
            </w:tcBorders>
            <w:shd w:val="clear" w:color="auto" w:fill="FFFFFF" w:themeFill="background1"/>
            <w:vAlign w:val="center"/>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lastRenderedPageBreak/>
              <w:t>1. Elaborarea Strategiei de reformă a administraţiei publice</w:t>
            </w:r>
            <w:r w:rsidR="00305D5B" w:rsidRPr="00AA0AC8">
              <w:rPr>
                <w:rFonts w:ascii="Times New Roman" w:hAnsi="Times New Roman" w:cs="Times New Roman"/>
                <w:lang w:val="ro-RO"/>
              </w:rPr>
              <w:t>.</w:t>
            </w:r>
          </w:p>
        </w:tc>
        <w:tc>
          <w:tcPr>
            <w:tcW w:w="1559" w:type="dxa"/>
            <w:tcBorders>
              <w:top w:val="single" w:sz="12"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single" w:sz="12"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III 2014</w:t>
            </w:r>
          </w:p>
        </w:tc>
        <w:tc>
          <w:tcPr>
            <w:tcW w:w="1417" w:type="dxa"/>
            <w:tcBorders>
              <w:top w:val="single" w:sz="12" w:space="0" w:color="auto"/>
              <w:bottom w:val="dotted" w:sz="4" w:space="0" w:color="auto"/>
            </w:tcBorders>
            <w:shd w:val="clear" w:color="auto" w:fill="FFFFFF" w:themeFill="background1"/>
            <w:vAlign w:val="center"/>
          </w:tcPr>
          <w:p w:rsidR="004C6F39" w:rsidRPr="00AA0AC8" w:rsidRDefault="00DF3A93" w:rsidP="00AA0AC8">
            <w:pPr>
              <w:tabs>
                <w:tab w:val="left" w:pos="73"/>
                <w:tab w:val="left" w:pos="11520"/>
              </w:tabs>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4C6F39" w:rsidRPr="00AA0AC8" w:rsidTr="004C6F39">
        <w:trPr>
          <w:trHeight w:val="499"/>
          <w:tblHeader/>
        </w:trPr>
        <w:tc>
          <w:tcPr>
            <w:tcW w:w="568"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835" w:type="dxa"/>
            <w:vMerge/>
            <w:shd w:val="clear" w:color="auto" w:fill="FFFFFF" w:themeFill="background1"/>
          </w:tcPr>
          <w:p w:rsidR="004C6F39" w:rsidRPr="00AA0AC8" w:rsidRDefault="004C6F39" w:rsidP="00AA0AC8">
            <w:pPr>
              <w:widowControl w:val="0"/>
              <w:spacing w:after="0" w:line="240" w:lineRule="auto"/>
              <w:jc w:val="both"/>
              <w:outlineLvl w:val="0"/>
              <w:rPr>
                <w:rFonts w:ascii="Times New Roman" w:hAnsi="Times New Roman" w:cs="Times New Roman"/>
                <w:b/>
                <w:i/>
                <w:lang w:val="ro-RO"/>
              </w:rPr>
            </w:pPr>
          </w:p>
        </w:tc>
        <w:tc>
          <w:tcPr>
            <w:tcW w:w="5245" w:type="dxa"/>
            <w:tcBorders>
              <w:top w:val="dotted" w:sz="4" w:space="0" w:color="auto"/>
              <w:bottom w:val="dotted" w:sz="4" w:space="0" w:color="auto"/>
            </w:tcBorders>
            <w:shd w:val="clear" w:color="auto" w:fill="FFFFFF" w:themeFill="background1"/>
            <w:vAlign w:val="center"/>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2. Aprobarea Regulilor de procedură ale Guvernului</w:t>
            </w:r>
            <w:r w:rsidR="00305D5B" w:rsidRPr="00AA0AC8">
              <w:rPr>
                <w:rFonts w:ascii="Times New Roman" w:hAnsi="Times New Roman" w:cs="Times New Roman"/>
                <w:lang w:val="ro-RO"/>
              </w:rPr>
              <w:t>.</w:t>
            </w:r>
          </w:p>
          <w:p w:rsidR="0081648D" w:rsidRPr="00AA0AC8" w:rsidRDefault="0081648D" w:rsidP="00AA0AC8">
            <w:pPr>
              <w:pStyle w:val="ListParagraph"/>
              <w:tabs>
                <w:tab w:val="left" w:pos="318"/>
              </w:tabs>
              <w:spacing w:after="0" w:line="240" w:lineRule="auto"/>
              <w:ind w:left="0"/>
              <w:jc w:val="both"/>
              <w:rPr>
                <w:rFonts w:ascii="Times New Roman" w:hAnsi="Times New Roman" w:cs="Times New Roman"/>
                <w:lang w:val="ro-RO"/>
              </w:rPr>
            </w:pPr>
          </w:p>
          <w:p w:rsidR="0081648D" w:rsidRPr="00AA0AC8" w:rsidRDefault="0081648D" w:rsidP="00AA0AC8">
            <w:pPr>
              <w:pStyle w:val="ListParagraph"/>
              <w:tabs>
                <w:tab w:val="left" w:pos="318"/>
              </w:tabs>
              <w:spacing w:after="0" w:line="240" w:lineRule="auto"/>
              <w:ind w:left="0"/>
              <w:jc w:val="both"/>
              <w:rPr>
                <w:rFonts w:ascii="Times New Roman" w:hAnsi="Times New Roman" w:cs="Times New Roman"/>
                <w:lang w:val="ro-RO"/>
              </w:rPr>
            </w:pPr>
          </w:p>
          <w:p w:rsidR="0081648D" w:rsidRPr="00AA0AC8" w:rsidRDefault="0081648D" w:rsidP="00AA0AC8">
            <w:pPr>
              <w:pStyle w:val="ListParagraph"/>
              <w:tabs>
                <w:tab w:val="left" w:pos="318"/>
              </w:tabs>
              <w:spacing w:after="0" w:line="240" w:lineRule="auto"/>
              <w:ind w:left="0"/>
              <w:jc w:val="both"/>
              <w:rPr>
                <w:rFonts w:ascii="Times New Roman" w:hAnsi="Times New Roman" w:cs="Times New Roman"/>
                <w:lang w:val="ro-RO"/>
              </w:rPr>
            </w:pPr>
          </w:p>
          <w:p w:rsidR="0081648D" w:rsidRPr="00AA0AC8" w:rsidRDefault="0081648D" w:rsidP="00AA0AC8">
            <w:pPr>
              <w:pStyle w:val="ListParagraph"/>
              <w:tabs>
                <w:tab w:val="left" w:pos="318"/>
              </w:tabs>
              <w:spacing w:after="0" w:line="240" w:lineRule="auto"/>
              <w:ind w:left="0"/>
              <w:jc w:val="both"/>
              <w:rPr>
                <w:rFonts w:ascii="Times New Roman" w:hAnsi="Times New Roman" w:cs="Times New Roman"/>
                <w:lang w:val="ro-RO"/>
              </w:rPr>
            </w:pP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70"/>
          <w:tblHeader/>
        </w:trPr>
        <w:tc>
          <w:tcPr>
            <w:tcW w:w="568"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835" w:type="dxa"/>
            <w:vMerge/>
            <w:shd w:val="clear" w:color="auto" w:fill="FFFFFF" w:themeFill="background1"/>
          </w:tcPr>
          <w:p w:rsidR="004C6F39" w:rsidRPr="00AA0AC8" w:rsidRDefault="004C6F39" w:rsidP="00AA0AC8">
            <w:pPr>
              <w:widowControl w:val="0"/>
              <w:spacing w:after="0" w:line="240" w:lineRule="auto"/>
              <w:jc w:val="both"/>
              <w:outlineLvl w:val="0"/>
              <w:rPr>
                <w:rFonts w:ascii="Times New Roman" w:hAnsi="Times New Roman" w:cs="Times New Roman"/>
                <w:b/>
                <w:i/>
                <w:lang w:val="ro-RO"/>
              </w:rPr>
            </w:pPr>
          </w:p>
        </w:tc>
        <w:tc>
          <w:tcPr>
            <w:tcW w:w="5245" w:type="dxa"/>
            <w:tcBorders>
              <w:top w:val="dotted" w:sz="4" w:space="0" w:color="auto"/>
              <w:bottom w:val="dotted" w:sz="4" w:space="0" w:color="auto"/>
            </w:tcBorders>
            <w:shd w:val="clear" w:color="auto" w:fill="FFFFFF" w:themeFill="background1"/>
            <w:vAlign w:val="center"/>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3. Dezvoltarea unui proces eficient de planificare strategică (3 ani), planificare operaţională (1 an) şi evaluarea performanţei la nivel de autoritate publică</w:t>
            </w:r>
            <w:r w:rsidR="00305D5B"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70"/>
          <w:tblHeader/>
        </w:trPr>
        <w:tc>
          <w:tcPr>
            <w:tcW w:w="568"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shd w:val="clear" w:color="auto" w:fill="FFFFFF" w:themeFill="background1"/>
            <w:vAlign w:val="center"/>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835" w:type="dxa"/>
            <w:vMerge/>
            <w:shd w:val="clear" w:color="auto" w:fill="FFFFFF" w:themeFill="background1"/>
            <w:vAlign w:val="center"/>
          </w:tcPr>
          <w:p w:rsidR="004C6F39" w:rsidRPr="00AA0AC8" w:rsidRDefault="004C6F3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4. Consolidarea capacităţilor funcţionarilor publici în domeniul formulării şi implementării politicilor publice, inclusiv prin implementarea mecanismului de analiză ex-ante şi ex-post a impactului politicilor publice</w:t>
            </w:r>
            <w:r w:rsidR="00691874"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70"/>
          <w:tblHeader/>
        </w:trPr>
        <w:tc>
          <w:tcPr>
            <w:tcW w:w="568"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shd w:val="clear" w:color="auto" w:fill="FFFFFF" w:themeFill="background1"/>
            <w:vAlign w:val="center"/>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835" w:type="dxa"/>
            <w:vMerge/>
            <w:shd w:val="clear" w:color="auto" w:fill="FFFFFF" w:themeFill="background1"/>
            <w:vAlign w:val="center"/>
          </w:tcPr>
          <w:p w:rsidR="004C6F39" w:rsidRPr="00AA0AC8" w:rsidRDefault="004C6F3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5. Aplicarea şi promovarea sistemului de management al performanţei bazat pe obiective (autoritate publică, subdiviziune, funcţionar public)</w:t>
            </w:r>
            <w:r w:rsidR="00691874"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70"/>
          <w:tblHeader/>
        </w:trPr>
        <w:tc>
          <w:tcPr>
            <w:tcW w:w="568"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693" w:type="dxa"/>
            <w:vMerge/>
            <w:shd w:val="clear" w:color="auto" w:fill="FFFFFF" w:themeFill="background1"/>
            <w:vAlign w:val="center"/>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2835" w:type="dxa"/>
            <w:vMerge/>
            <w:shd w:val="clear" w:color="auto" w:fill="FFFFFF" w:themeFill="background1"/>
            <w:vAlign w:val="center"/>
          </w:tcPr>
          <w:p w:rsidR="004C6F39" w:rsidRPr="00AA0AC8" w:rsidRDefault="004C6F3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tabs>
                <w:tab w:val="left" w:pos="318"/>
              </w:tabs>
              <w:spacing w:after="0" w:line="240" w:lineRule="auto"/>
              <w:ind w:left="0"/>
              <w:jc w:val="both"/>
              <w:rPr>
                <w:rFonts w:ascii="Times New Roman" w:hAnsi="Times New Roman" w:cs="Times New Roman"/>
                <w:lang w:val="ro-RO"/>
              </w:rPr>
            </w:pPr>
            <w:r w:rsidRPr="00AA0AC8">
              <w:rPr>
                <w:rFonts w:ascii="Times New Roman" w:hAnsi="Times New Roman" w:cs="Times New Roman"/>
                <w:lang w:val="ro-RO"/>
              </w:rPr>
              <w:t>6. Modificarea şi completarea cadrului legal existent în raport cu prevederile Legii nr. 98 din 4 mai 2012 privind administraţia publică centrală de specialitate</w:t>
            </w:r>
            <w:r w:rsidR="00691874"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551"/>
          <w:tblHeader/>
        </w:trPr>
        <w:tc>
          <w:tcPr>
            <w:tcW w:w="568" w:type="dxa"/>
            <w:vMerge w:val="restart"/>
            <w:shd w:val="clear" w:color="auto" w:fill="FFFFFF" w:themeFill="background1"/>
          </w:tcPr>
          <w:p w:rsidR="004C6F39" w:rsidRPr="00AA0AC8" w:rsidRDefault="004C6F39" w:rsidP="00AA0AC8">
            <w:pPr>
              <w:pStyle w:val="ListParagraph"/>
              <w:tabs>
                <w:tab w:val="left" w:pos="328"/>
              </w:tabs>
              <w:spacing w:after="0" w:line="240" w:lineRule="auto"/>
              <w:ind w:left="0"/>
              <w:rPr>
                <w:rFonts w:ascii="Times New Roman" w:hAnsi="Times New Roman" w:cs="Times New Roman"/>
                <w:lang w:val="ro-RO"/>
              </w:rPr>
            </w:pPr>
          </w:p>
        </w:tc>
        <w:tc>
          <w:tcPr>
            <w:tcW w:w="2693" w:type="dxa"/>
            <w:vMerge w:val="restart"/>
            <w:shd w:val="clear" w:color="auto" w:fill="FFFFFF" w:themeFill="background1"/>
          </w:tcPr>
          <w:p w:rsidR="004C6F39" w:rsidRPr="00AA0AC8" w:rsidRDefault="004C6F39" w:rsidP="00AA0AC8">
            <w:pPr>
              <w:spacing w:after="0" w:line="240" w:lineRule="auto"/>
              <w:rPr>
                <w:rFonts w:ascii="Times New Roman" w:hAnsi="Times New Roman" w:cs="Times New Roman"/>
                <w:i/>
                <w:lang w:val="ro-RO"/>
              </w:rPr>
            </w:pPr>
            <w:r w:rsidRPr="00AA0AC8">
              <w:rPr>
                <w:rFonts w:ascii="Times New Roman" w:hAnsi="Times New Roman" w:cs="Times New Roman"/>
                <w:b/>
                <w:lang w:val="ro-RO"/>
              </w:rPr>
              <w:t>Art. 22 Reforma Adminis-trației Publice</w:t>
            </w:r>
          </w:p>
          <w:p w:rsidR="004C6F39" w:rsidRPr="00AA0AC8" w:rsidRDefault="004C6F39" w:rsidP="00AA0AC8">
            <w:pPr>
              <w:pStyle w:val="ListParagraph"/>
              <w:tabs>
                <w:tab w:val="left" w:pos="328"/>
              </w:tabs>
              <w:spacing w:after="0" w:line="240" w:lineRule="auto"/>
              <w:ind w:left="0"/>
              <w:jc w:val="both"/>
              <w:rPr>
                <w:rFonts w:ascii="Times New Roman" w:hAnsi="Times New Roman" w:cs="Times New Roman"/>
                <w:lang w:val="ro-RO"/>
              </w:rPr>
            </w:pPr>
            <w:r w:rsidRPr="00AA0AC8">
              <w:rPr>
                <w:rFonts w:ascii="Times New Roman" w:hAnsi="Times New Roman" w:cs="Times New Roman"/>
                <w:b/>
                <w:lang w:val="ro-RO"/>
              </w:rPr>
              <w:t xml:space="preserve">(b) </w:t>
            </w:r>
            <w:r w:rsidRPr="00AA0AC8">
              <w:rPr>
                <w:rFonts w:ascii="Times New Roman" w:hAnsi="Times New Roman" w:cs="Times New Roman"/>
                <w:lang w:val="ro-RO"/>
              </w:rPr>
              <w:t>Modernizarea servici-ilor publice care include introducerea și implemen-tarea Guvernării electroni-ce, cu scopul sporirii efici-enței prestării serviciilor cetățenilor și reducerii costurilor de gestionare a afacerilor;</w:t>
            </w:r>
          </w:p>
        </w:tc>
        <w:tc>
          <w:tcPr>
            <w:tcW w:w="2835" w:type="dxa"/>
            <w:vMerge w:val="restart"/>
            <w:shd w:val="clear" w:color="auto" w:fill="FFFFFF" w:themeFill="background1"/>
          </w:tcPr>
          <w:p w:rsidR="004C6F39" w:rsidRPr="00AA0AC8" w:rsidRDefault="004C6F39" w:rsidP="00AA0AC8">
            <w:pPr>
              <w:widowControl w:val="0"/>
              <w:spacing w:after="0" w:line="240" w:lineRule="auto"/>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4C6F39" w:rsidRPr="00AA0AC8" w:rsidRDefault="004C6F39" w:rsidP="00AA0AC8">
            <w:pPr>
              <w:widowControl w:val="0"/>
              <w:spacing w:after="0" w:line="240" w:lineRule="auto"/>
              <w:jc w:val="both"/>
              <w:outlineLvl w:val="0"/>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4C6F39" w:rsidRPr="00AA0AC8" w:rsidRDefault="00E94FBF" w:rsidP="00AA0AC8">
            <w:pPr>
              <w:widowControl w:val="0"/>
              <w:numPr>
                <w:ilvl w:val="0"/>
                <w:numId w:val="18"/>
              </w:numPr>
              <w:tabs>
                <w:tab w:val="left" w:pos="291"/>
              </w:tabs>
              <w:spacing w:after="0" w:line="240" w:lineRule="auto"/>
              <w:ind w:left="0" w:firstLine="34"/>
              <w:jc w:val="both"/>
              <w:outlineLvl w:val="0"/>
              <w:rPr>
                <w:rFonts w:ascii="Times New Roman" w:hAnsi="Times New Roman" w:cs="Times New Roman"/>
                <w:lang w:val="ro-RO"/>
              </w:rPr>
            </w:pPr>
            <w:r w:rsidRPr="00AA0AC8">
              <w:rPr>
                <w:rFonts w:ascii="Times New Roman" w:hAnsi="Times New Roman" w:cs="Times New Roman"/>
                <w:lang w:val="ro-RO"/>
              </w:rPr>
              <w:t>S</w:t>
            </w:r>
            <w:r w:rsidR="00D62C31" w:rsidRPr="00AA0AC8">
              <w:rPr>
                <w:rFonts w:ascii="Times New Roman" w:hAnsi="Times New Roman" w:cs="Times New Roman"/>
                <w:lang w:val="ro-RO"/>
              </w:rPr>
              <w:t>porirea capacităților instituționale și ale resurselor umane ale administrației publice centrale și locale pentru elaborarea și implementarea politicii și asigurarea prestării eficiente a serviciilor publice de calitate înaltă;</w:t>
            </w:r>
          </w:p>
        </w:tc>
        <w:tc>
          <w:tcPr>
            <w:tcW w:w="5245" w:type="dxa"/>
            <w:tcBorders>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Elaborarea şi promovarea proiectului de lege cu privire la serviciile publice</w:t>
            </w:r>
            <w:r w:rsidR="00397150" w:rsidRPr="00AA0AC8">
              <w:rPr>
                <w:rFonts w:ascii="Times New Roman" w:hAnsi="Times New Roman" w:cs="Times New Roman"/>
                <w:lang w:val="ro-RO"/>
              </w:rPr>
              <w:t>.</w:t>
            </w:r>
          </w:p>
        </w:tc>
        <w:tc>
          <w:tcPr>
            <w:tcW w:w="1559" w:type="dxa"/>
            <w:tcBorders>
              <w:bottom w:val="dotted" w:sz="4" w:space="0" w:color="auto"/>
            </w:tcBorders>
            <w:shd w:val="clear" w:color="auto" w:fill="FFFFFF" w:themeFill="background1"/>
          </w:tcPr>
          <w:p w:rsidR="004C6F39" w:rsidRPr="00AA0AC8" w:rsidRDefault="004C6F39" w:rsidP="00AA0AC8">
            <w:pPr>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III 2014</w:t>
            </w:r>
          </w:p>
        </w:tc>
        <w:tc>
          <w:tcPr>
            <w:tcW w:w="1417" w:type="dxa"/>
            <w:tcBorders>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631"/>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Elaborarea şi aprobarea metodologiei privind reingineria serviciilor publice</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838"/>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Elaborarea şi aprobarea metodologiei universale  de stabilire a tarifelor pentru serviciile publice prestate contra plată</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355717">
        <w:trPr>
          <w:trHeight w:val="860"/>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Elaborarea şi aprobarea metodologiei de elaborare a regulamentelor administrative de prestare a serviciilor publice</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705"/>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 xml:space="preserve">Elaborarea amendamentelor la Regulamentul privind administrarea conţinutului portalului guvernamental unic al serviciilor publice şi integrarea în portal a serviciilor publice electronice, în legătură cu dezvoltarea versiunii actualizate (V2.0) a portalului </w:t>
            </w:r>
            <w:hyperlink r:id="rId8" w:history="1">
              <w:r w:rsidRPr="00AA0AC8">
                <w:rPr>
                  <w:rFonts w:ascii="Times New Roman" w:hAnsi="Times New Roman" w:cs="Times New Roman"/>
                  <w:color w:val="548DD4" w:themeColor="text2" w:themeTint="99"/>
                  <w:u w:val="single"/>
                  <w:lang w:val="ro-RO"/>
                </w:rPr>
                <w:t>www.servicii.gov.md</w:t>
              </w:r>
            </w:hyperlink>
            <w:r w:rsidR="00273263"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lang w:val="ro-RO"/>
              </w:rPr>
            </w:pPr>
            <w:r w:rsidRPr="00AA0AC8">
              <w:rPr>
                <w:rFonts w:ascii="Times New Roman" w:hAnsi="Times New Roman" w:cs="Times New Roman"/>
                <w:lang w:val="ro-RO"/>
              </w:rPr>
              <w:t>Proiectul e-Transformarea Guvernării</w:t>
            </w:r>
          </w:p>
        </w:tc>
      </w:tr>
      <w:tr w:rsidR="004C6F39" w:rsidRPr="00AA0AC8" w:rsidTr="009213C8">
        <w:trPr>
          <w:trHeight w:val="847"/>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Implementarea e-serviciilor sectoriale</w:t>
            </w:r>
            <w:r w:rsidR="00BA26B2" w:rsidRPr="00AA0AC8">
              <w:rPr>
                <w:rFonts w:ascii="Times New Roman" w:hAnsi="Times New Roman" w:cs="Times New Roman"/>
                <w:lang w:val="ro-RO"/>
              </w:rPr>
              <w:t xml:space="preserve"> (e-Viza, </w:t>
            </w:r>
            <w:r w:rsidRPr="00AA0AC8">
              <w:rPr>
                <w:rFonts w:ascii="Times New Roman" w:hAnsi="Times New Roman" w:cs="Times New Roman"/>
                <w:lang w:val="ro-RO"/>
              </w:rPr>
              <w:t>e-Factura Fiscală, Accesul Activ la Registrul Imobilelor)</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Proiectul e-Transformarea Guvernării</w:t>
            </w:r>
          </w:p>
        </w:tc>
      </w:tr>
      <w:tr w:rsidR="004C6F39" w:rsidRPr="00AA0AC8" w:rsidTr="009213C8">
        <w:trPr>
          <w:trHeight w:val="422"/>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Digitizarea Arhivei Stării Civile</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Proiectul e-Transformarea Guvernării</w:t>
            </w:r>
          </w:p>
        </w:tc>
      </w:tr>
      <w:tr w:rsidR="004C6F39" w:rsidRPr="00AA0AC8" w:rsidTr="009213C8">
        <w:trPr>
          <w:trHeight w:val="487"/>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 xml:space="preserve">Dezvoltarea versiunii a II-a a Portalului </w:t>
            </w:r>
            <w:hyperlink r:id="rId9" w:history="1">
              <w:r w:rsidRPr="00AA0AC8">
                <w:rPr>
                  <w:rFonts w:ascii="Times New Roman" w:hAnsi="Times New Roman" w:cs="Times New Roman"/>
                  <w:color w:val="548DD4" w:themeColor="text2" w:themeTint="99"/>
                  <w:u w:val="single"/>
                  <w:lang w:val="ro-RO"/>
                </w:rPr>
                <w:t>www.servicii.gov.md</w:t>
              </w:r>
            </w:hyperlink>
            <w:r w:rsidRPr="00AA0AC8">
              <w:rPr>
                <w:rFonts w:ascii="Times New Roman" w:hAnsi="Times New Roman" w:cs="Times New Roman"/>
                <w:lang w:val="ro-RO"/>
              </w:rPr>
              <w:t xml:space="preserve">  </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Proiectul e-Transformarea Guvernării</w:t>
            </w:r>
          </w:p>
        </w:tc>
      </w:tr>
      <w:tr w:rsidR="004C6F39" w:rsidRPr="00AA0AC8" w:rsidTr="00355717">
        <w:trPr>
          <w:trHeight w:val="883"/>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Migrarea sistemelor informatice şi serviciilor electronice ale autorităţilor publice centrale pe platforma tehnologică comună M-Cloud</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Proiectul e-Transformarea Guvernării</w:t>
            </w:r>
          </w:p>
        </w:tc>
      </w:tr>
      <w:tr w:rsidR="004C6F39" w:rsidRPr="00AA0AC8" w:rsidTr="009213C8">
        <w:trPr>
          <w:trHeight w:val="485"/>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Implementarea e-serviciilor guvernamentale permisive M-Log şi M-Notify</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 2014</w:t>
            </w:r>
          </w:p>
        </w:tc>
        <w:tc>
          <w:tcPr>
            <w:tcW w:w="1417" w:type="dxa"/>
            <w:tcBorders>
              <w:top w:val="dotted" w:sz="4" w:space="0" w:color="auto"/>
              <w:bottom w:val="dotted" w:sz="4" w:space="0" w:color="auto"/>
            </w:tcBorders>
            <w:shd w:val="clear" w:color="auto" w:fill="FFFFFF" w:themeFill="background1"/>
          </w:tcPr>
          <w:p w:rsidR="004C6F39" w:rsidRPr="00AA0AC8" w:rsidRDefault="00F91B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Proiectul e-Transformarea Guvernării</w:t>
            </w:r>
          </w:p>
        </w:tc>
      </w:tr>
      <w:tr w:rsidR="004C6F39" w:rsidRPr="00AA0AC8" w:rsidTr="009213C8">
        <w:trPr>
          <w:trHeight w:val="691"/>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Coordonarea, monitorizarea și evaluarea implementării procedurilor de personal în autoritățile publice: efectuarea vizitelor de monitorizare și evaluare şi elaborarea rapoartelor de evaluare</w:t>
            </w:r>
            <w:r w:rsidR="00397150"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D11230">
        <w:trPr>
          <w:trHeight w:val="910"/>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single" w:sz="4" w:space="0" w:color="auto"/>
            </w:tcBorders>
            <w:shd w:val="clear" w:color="auto" w:fill="FFFFFF" w:themeFill="background1"/>
          </w:tcPr>
          <w:p w:rsidR="004C6F39" w:rsidRPr="00AA0AC8" w:rsidRDefault="004C6F39" w:rsidP="00AA0AC8">
            <w:pPr>
              <w:pStyle w:val="ListParagraph"/>
              <w:numPr>
                <w:ilvl w:val="0"/>
                <w:numId w:val="1"/>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 xml:space="preserve">Asigurarea transparenței și sporirea accesului la funcțiile publice vacante prin utilizarea Portalului guvernamental </w:t>
            </w:r>
            <w:hyperlink r:id="rId10" w:history="1">
              <w:r w:rsidRPr="00AA0AC8">
                <w:rPr>
                  <w:rFonts w:ascii="Times New Roman" w:hAnsi="Times New Roman" w:cs="Times New Roman"/>
                  <w:color w:val="548DD4" w:themeColor="text2" w:themeTint="99"/>
                  <w:u w:val="single"/>
                  <w:lang w:val="ro-RO"/>
                </w:rPr>
                <w:t>www.cariere.gov.md</w:t>
              </w:r>
            </w:hyperlink>
            <w:r w:rsidRPr="00AA0AC8">
              <w:rPr>
                <w:rFonts w:ascii="Times New Roman" w:hAnsi="Times New Roman" w:cs="Times New Roman"/>
                <w:lang w:val="ro-RO"/>
              </w:rPr>
              <w:t xml:space="preserve"> </w:t>
            </w:r>
          </w:p>
        </w:tc>
        <w:tc>
          <w:tcPr>
            <w:tcW w:w="1559"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single"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62495D">
        <w:trPr>
          <w:trHeight w:val="909"/>
          <w:tblHeader/>
        </w:trPr>
        <w:tc>
          <w:tcPr>
            <w:tcW w:w="568" w:type="dxa"/>
            <w:vMerge w:val="restart"/>
            <w:shd w:val="clear" w:color="auto" w:fill="FFFFFF" w:themeFill="background1"/>
          </w:tcPr>
          <w:p w:rsidR="004C6F39" w:rsidRPr="00AA0AC8" w:rsidRDefault="004C6F39" w:rsidP="00AA0AC8">
            <w:pPr>
              <w:pStyle w:val="ListParagraph"/>
              <w:tabs>
                <w:tab w:val="left" w:pos="328"/>
              </w:tabs>
              <w:spacing w:after="0" w:line="240" w:lineRule="auto"/>
              <w:ind w:left="0"/>
              <w:rPr>
                <w:rFonts w:ascii="Times New Roman" w:hAnsi="Times New Roman" w:cs="Times New Roman"/>
                <w:lang w:val="ro-RO"/>
              </w:rPr>
            </w:pPr>
          </w:p>
        </w:tc>
        <w:tc>
          <w:tcPr>
            <w:tcW w:w="2693" w:type="dxa"/>
            <w:vMerge w:val="restart"/>
            <w:shd w:val="clear" w:color="auto" w:fill="FFFFFF" w:themeFill="background1"/>
          </w:tcPr>
          <w:p w:rsidR="004C6F39" w:rsidRPr="00AA0AC8" w:rsidRDefault="004C6F39" w:rsidP="00AA0AC8">
            <w:pPr>
              <w:spacing w:after="0" w:line="240" w:lineRule="auto"/>
              <w:rPr>
                <w:rFonts w:ascii="Times New Roman" w:hAnsi="Times New Roman" w:cs="Times New Roman"/>
                <w:i/>
                <w:lang w:val="ro-RO"/>
              </w:rPr>
            </w:pPr>
            <w:r w:rsidRPr="00AA0AC8">
              <w:rPr>
                <w:rFonts w:ascii="Times New Roman" w:hAnsi="Times New Roman" w:cs="Times New Roman"/>
                <w:b/>
                <w:lang w:val="ro-RO"/>
              </w:rPr>
              <w:t>Art. 22 Reforma Adminis-trației Publice</w:t>
            </w:r>
          </w:p>
          <w:p w:rsidR="004C6F39" w:rsidRPr="00AA0AC8" w:rsidRDefault="004C6F39" w:rsidP="00AA0AC8">
            <w:pPr>
              <w:pStyle w:val="ListParagraph"/>
              <w:tabs>
                <w:tab w:val="left" w:pos="328"/>
              </w:tabs>
              <w:spacing w:after="0" w:line="240" w:lineRule="auto"/>
              <w:ind w:left="0"/>
              <w:jc w:val="both"/>
              <w:rPr>
                <w:rFonts w:ascii="Times New Roman" w:hAnsi="Times New Roman" w:cs="Times New Roman"/>
                <w:lang w:val="ro-RO"/>
              </w:rPr>
            </w:pPr>
            <w:r w:rsidRPr="00AA0AC8">
              <w:rPr>
                <w:rFonts w:ascii="Times New Roman" w:hAnsi="Times New Roman" w:cs="Times New Roman"/>
                <w:b/>
                <w:lang w:val="ro-RO"/>
              </w:rPr>
              <w:t xml:space="preserve">(c) </w:t>
            </w:r>
            <w:r w:rsidRPr="00AA0AC8">
              <w:rPr>
                <w:rFonts w:ascii="Times New Roman" w:hAnsi="Times New Roman" w:cs="Times New Roman"/>
                <w:lang w:val="ro-RO"/>
              </w:rPr>
              <w:t xml:space="preserve">Crearea unui serviciu public profesionist, bazat pe principiul răspunderii manageriale și delegării efective a competențelor, precum și angajării echita-bile și transparente, instrui-rii, evaluării și </w:t>
            </w:r>
            <w:r w:rsidR="00D11230" w:rsidRPr="00AA0AC8">
              <w:rPr>
                <w:rFonts w:ascii="Times New Roman" w:hAnsi="Times New Roman" w:cs="Times New Roman"/>
                <w:lang w:val="ro-RO"/>
              </w:rPr>
              <w:t>r</w:t>
            </w:r>
            <w:r w:rsidRPr="00AA0AC8">
              <w:rPr>
                <w:rFonts w:ascii="Times New Roman" w:hAnsi="Times New Roman" w:cs="Times New Roman"/>
                <w:lang w:val="ro-RO"/>
              </w:rPr>
              <w:t>emunerării;</w:t>
            </w:r>
          </w:p>
        </w:tc>
        <w:tc>
          <w:tcPr>
            <w:tcW w:w="2835" w:type="dxa"/>
            <w:vMerge w:val="restart"/>
            <w:shd w:val="clear" w:color="auto" w:fill="FFFFFF" w:themeFill="background1"/>
          </w:tcPr>
          <w:p w:rsidR="004152D2" w:rsidRPr="00AA0AC8" w:rsidRDefault="004152D2" w:rsidP="00AA0AC8">
            <w:pPr>
              <w:widowControl w:val="0"/>
              <w:spacing w:after="0" w:line="240" w:lineRule="auto"/>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4152D2" w:rsidRPr="00AA0AC8" w:rsidRDefault="004152D2" w:rsidP="00AA0AC8">
            <w:pPr>
              <w:widowControl w:val="0"/>
              <w:spacing w:after="0" w:line="240" w:lineRule="auto"/>
              <w:jc w:val="both"/>
              <w:outlineLvl w:val="0"/>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D11230" w:rsidRPr="00AA0AC8" w:rsidRDefault="004152D2" w:rsidP="00AA0AC8">
            <w:pPr>
              <w:pStyle w:val="ListParagraph"/>
              <w:numPr>
                <w:ilvl w:val="0"/>
                <w:numId w:val="34"/>
              </w:numPr>
              <w:tabs>
                <w:tab w:val="left" w:pos="270"/>
              </w:tabs>
              <w:spacing w:after="0" w:line="240" w:lineRule="auto"/>
              <w:ind w:left="34" w:firstLine="0"/>
              <w:jc w:val="both"/>
              <w:rPr>
                <w:rFonts w:ascii="Times New Roman" w:hAnsi="Times New Roman" w:cs="Times New Roman"/>
                <w:b/>
                <w:lang w:val="ro-RO"/>
              </w:rPr>
            </w:pPr>
            <w:r w:rsidRPr="00AA0AC8">
              <w:rPr>
                <w:rFonts w:ascii="Times New Roman" w:hAnsi="Times New Roman" w:cs="Times New Roman"/>
                <w:lang w:val="ro-RO"/>
              </w:rPr>
              <w:t>Sporirea capacităților instituționale și ale resurselor umane ale administrației publice centrale și locale pentru elaborarea și implementarea politicii și asigurarea prestării eficiente a serviciilor publice de calitate înaltă;</w:t>
            </w:r>
          </w:p>
        </w:tc>
        <w:tc>
          <w:tcPr>
            <w:tcW w:w="5245" w:type="dxa"/>
            <w:tcBorders>
              <w:bottom w:val="dotted"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Desfăşurarea acţiunilor de promovare a imaginii pozitive a funcționarilor publici în scopul recrutării și selectării celor mai bu</w:t>
            </w:r>
            <w:r w:rsidR="0035770C" w:rsidRPr="00AA0AC8">
              <w:rPr>
                <w:rFonts w:ascii="Times New Roman" w:hAnsi="Times New Roman" w:cs="Times New Roman"/>
                <w:lang w:val="ro-RO"/>
              </w:rPr>
              <w:t>ni candidați la funcții publice.</w:t>
            </w:r>
          </w:p>
        </w:tc>
        <w:tc>
          <w:tcPr>
            <w:tcW w:w="1559" w:type="dxa"/>
            <w:tcBorders>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355717">
        <w:trPr>
          <w:trHeight w:val="1097"/>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Implementarea tuturor instrumentelor de motivare financiară a funcţionarilor publici (avansarea în trepte de salarizare, sporul pentru performanţa colectivă, premiul anual)</w:t>
            </w:r>
            <w:r w:rsidR="0035770C"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b/>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355717">
        <w:trPr>
          <w:trHeight w:val="676"/>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Elaborarea Programului de dezvoltare profesională a personalului din serviciul public pentru anii 2014-2016</w:t>
            </w:r>
            <w:r w:rsidR="0035770C"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lang w:val="ro-RO"/>
              </w:rPr>
              <w:t>În limita resurselor bugetare + surse neidentificate ale partenerilor de dezvoltare</w:t>
            </w:r>
          </w:p>
        </w:tc>
      </w:tr>
      <w:tr w:rsidR="004C6F39" w:rsidRPr="00AA0AC8" w:rsidTr="00355717">
        <w:trPr>
          <w:trHeight w:val="616"/>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Reformarea Academiei de Administrare Publică</w:t>
            </w:r>
            <w:r w:rsidR="0035770C"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9213C8">
        <w:trPr>
          <w:trHeight w:val="847"/>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Elaborarea și realizarea planurilor de instruire (externă și internă) a funcționarilor publici</w:t>
            </w:r>
            <w:r w:rsidR="0035770C"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62495D">
        <w:trPr>
          <w:trHeight w:val="1324"/>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vAlign w:val="center"/>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835" w:type="dxa"/>
            <w:vMerge/>
            <w:shd w:val="clear" w:color="auto" w:fill="FFFFFF" w:themeFill="background1"/>
            <w:vAlign w:val="center"/>
          </w:tcPr>
          <w:p w:rsidR="004C6F39" w:rsidRPr="00AA0AC8" w:rsidRDefault="004C6F39" w:rsidP="00AA0AC8">
            <w:pPr>
              <w:spacing w:after="0" w:line="240" w:lineRule="auto"/>
              <w:ind w:left="-119" w:firstLine="119"/>
              <w:jc w:val="center"/>
              <w:rPr>
                <w:rFonts w:ascii="Times New Roman" w:hAnsi="Times New Roman" w:cs="Times New Roman"/>
                <w:b/>
                <w:lang w:val="ro-RO"/>
              </w:rPr>
            </w:pPr>
          </w:p>
        </w:tc>
        <w:tc>
          <w:tcPr>
            <w:tcW w:w="5245" w:type="dxa"/>
            <w:tcBorders>
              <w:top w:val="dotted" w:sz="4" w:space="0" w:color="auto"/>
              <w:bottom w:val="single" w:sz="4" w:space="0" w:color="auto"/>
            </w:tcBorders>
            <w:shd w:val="clear" w:color="auto" w:fill="FFFFFF" w:themeFill="background1"/>
          </w:tcPr>
          <w:p w:rsidR="004C6F39" w:rsidRPr="00AA0AC8" w:rsidRDefault="004C6F39" w:rsidP="00AA0AC8">
            <w:pPr>
              <w:pStyle w:val="ListParagraph"/>
              <w:numPr>
                <w:ilvl w:val="0"/>
                <w:numId w:val="2"/>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Realizarea unui studiu analitic al serviciului public din țară (evaluare externă) de către instituții europene (SIGMA) cu elaborarea ulterioară a acțiunilor de rigoare privind conformarea la principiile europene de administrare</w:t>
            </w:r>
            <w:r w:rsidR="003A37A4" w:rsidRPr="00AA0AC8">
              <w:rPr>
                <w:rFonts w:ascii="Times New Roman" w:hAnsi="Times New Roman" w:cs="Times New Roman"/>
                <w:lang w:val="ro-RO"/>
              </w:rPr>
              <w:t>.</w:t>
            </w:r>
          </w:p>
        </w:tc>
        <w:tc>
          <w:tcPr>
            <w:tcW w:w="1559"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single"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lang w:val="ro-RO"/>
              </w:rPr>
            </w:pPr>
            <w:r w:rsidRPr="00AA0AC8">
              <w:rPr>
                <w:rFonts w:ascii="Times New Roman" w:hAnsi="Times New Roman" w:cs="Times New Roman"/>
                <w:lang w:val="ro-RO"/>
              </w:rPr>
              <w:t>Proiect de colaborare cu SIGMA</w:t>
            </w:r>
          </w:p>
        </w:tc>
      </w:tr>
      <w:tr w:rsidR="004C6F39" w:rsidRPr="00AA0AC8" w:rsidTr="0062495D">
        <w:trPr>
          <w:trHeight w:val="1155"/>
          <w:tblHeader/>
        </w:trPr>
        <w:tc>
          <w:tcPr>
            <w:tcW w:w="568" w:type="dxa"/>
            <w:vMerge w:val="restart"/>
            <w:shd w:val="clear" w:color="auto" w:fill="FFFFFF" w:themeFill="background1"/>
          </w:tcPr>
          <w:p w:rsidR="004C6F39" w:rsidRPr="00AA0AC8" w:rsidRDefault="004C6F39" w:rsidP="00AA0AC8">
            <w:pPr>
              <w:pStyle w:val="ListParagraph"/>
              <w:tabs>
                <w:tab w:val="left" w:pos="328"/>
              </w:tabs>
              <w:spacing w:after="0" w:line="240" w:lineRule="auto"/>
              <w:ind w:left="0"/>
              <w:rPr>
                <w:rFonts w:ascii="Times New Roman" w:hAnsi="Times New Roman" w:cs="Times New Roman"/>
                <w:lang w:val="ro-RO"/>
              </w:rPr>
            </w:pPr>
          </w:p>
        </w:tc>
        <w:tc>
          <w:tcPr>
            <w:tcW w:w="2693" w:type="dxa"/>
            <w:vMerge w:val="restart"/>
            <w:shd w:val="clear" w:color="auto" w:fill="FFFFFF" w:themeFill="background1"/>
          </w:tcPr>
          <w:p w:rsidR="004C6F39" w:rsidRPr="00AA0AC8" w:rsidRDefault="004C6F39" w:rsidP="00AA0AC8">
            <w:pPr>
              <w:spacing w:after="0" w:line="240" w:lineRule="auto"/>
              <w:rPr>
                <w:rFonts w:ascii="Times New Roman" w:hAnsi="Times New Roman" w:cs="Times New Roman"/>
                <w:i/>
                <w:lang w:val="ro-RO"/>
              </w:rPr>
            </w:pPr>
            <w:r w:rsidRPr="00AA0AC8">
              <w:rPr>
                <w:rFonts w:ascii="Times New Roman" w:hAnsi="Times New Roman" w:cs="Times New Roman"/>
                <w:b/>
                <w:lang w:val="ro-RO"/>
              </w:rPr>
              <w:t>Art. 22 Reforma Adminis-trației Publice</w:t>
            </w:r>
          </w:p>
          <w:p w:rsidR="004C6F39" w:rsidRPr="00AA0AC8" w:rsidRDefault="004C6F39" w:rsidP="00AA0AC8">
            <w:pPr>
              <w:pStyle w:val="ListParagraph"/>
              <w:tabs>
                <w:tab w:val="left" w:pos="328"/>
                <w:tab w:val="left" w:pos="568"/>
              </w:tabs>
              <w:spacing w:after="0" w:line="240" w:lineRule="auto"/>
              <w:ind w:left="0"/>
              <w:jc w:val="both"/>
              <w:rPr>
                <w:rFonts w:ascii="Times New Roman" w:hAnsi="Times New Roman" w:cs="Times New Roman"/>
                <w:lang w:val="ro-RO"/>
              </w:rPr>
            </w:pPr>
            <w:r w:rsidRPr="00AA0AC8">
              <w:rPr>
                <w:rFonts w:ascii="Times New Roman" w:hAnsi="Times New Roman" w:cs="Times New Roman"/>
                <w:b/>
                <w:lang w:val="ro-RO"/>
              </w:rPr>
              <w:t xml:space="preserve">(d) </w:t>
            </w:r>
            <w:r w:rsidRPr="00AA0AC8">
              <w:rPr>
                <w:rFonts w:ascii="Times New Roman" w:hAnsi="Times New Roman" w:cs="Times New Roman"/>
                <w:lang w:val="ro-RO"/>
              </w:rPr>
              <w:t>Managementul eficient și profesionist al resurselor umane și dezvoltarea carierei</w:t>
            </w:r>
            <w:r w:rsidR="008A77C5" w:rsidRPr="00AA0AC8">
              <w:rPr>
                <w:rFonts w:ascii="Times New Roman" w:hAnsi="Times New Roman" w:cs="Times New Roman"/>
                <w:lang w:val="ro-RO"/>
              </w:rPr>
              <w:t>;</w:t>
            </w:r>
          </w:p>
        </w:tc>
        <w:tc>
          <w:tcPr>
            <w:tcW w:w="2835" w:type="dxa"/>
            <w:vMerge w:val="restart"/>
            <w:shd w:val="clear" w:color="auto" w:fill="FFFFFF" w:themeFill="background1"/>
          </w:tcPr>
          <w:p w:rsidR="004152D2" w:rsidRPr="00AA0AC8" w:rsidRDefault="004152D2" w:rsidP="00AA0AC8">
            <w:pPr>
              <w:widowControl w:val="0"/>
              <w:spacing w:after="0" w:line="240" w:lineRule="auto"/>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4152D2" w:rsidRPr="00AA0AC8" w:rsidRDefault="004152D2" w:rsidP="00AA0AC8">
            <w:pPr>
              <w:widowControl w:val="0"/>
              <w:spacing w:after="0" w:line="240" w:lineRule="auto"/>
              <w:jc w:val="both"/>
              <w:outlineLvl w:val="0"/>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4C6F39" w:rsidRPr="00AA0AC8" w:rsidRDefault="004152D2" w:rsidP="00AA0AC8">
            <w:pPr>
              <w:pStyle w:val="ListParagraph"/>
              <w:numPr>
                <w:ilvl w:val="0"/>
                <w:numId w:val="34"/>
              </w:numPr>
              <w:tabs>
                <w:tab w:val="left" w:pos="299"/>
              </w:tabs>
              <w:spacing w:after="0" w:line="240" w:lineRule="auto"/>
              <w:ind w:left="34" w:firstLine="0"/>
              <w:jc w:val="both"/>
              <w:rPr>
                <w:rFonts w:ascii="Times New Roman" w:hAnsi="Times New Roman" w:cs="Times New Roman"/>
                <w:b/>
                <w:lang w:val="ro-RO"/>
              </w:rPr>
            </w:pPr>
            <w:r w:rsidRPr="00AA0AC8">
              <w:rPr>
                <w:rFonts w:ascii="Times New Roman" w:hAnsi="Times New Roman" w:cs="Times New Roman"/>
                <w:lang w:val="ro-RO"/>
              </w:rPr>
              <w:t>Sporirea capacităților instituționale și ale resurselor umane ale administrației publice centrale și locale pentru elaborarea și implementarea politicii și asigurarea prestării eficiente a serviciilor publice de calitate înaltă;</w:t>
            </w:r>
          </w:p>
        </w:tc>
        <w:tc>
          <w:tcPr>
            <w:tcW w:w="5245" w:type="dxa"/>
            <w:tcBorders>
              <w:bottom w:val="dotted" w:sz="4" w:space="0" w:color="auto"/>
            </w:tcBorders>
            <w:shd w:val="clear" w:color="auto" w:fill="FFFFFF" w:themeFill="background1"/>
          </w:tcPr>
          <w:p w:rsidR="004C6F39" w:rsidRPr="00AA0AC8" w:rsidRDefault="004C6F39" w:rsidP="00AA0AC8">
            <w:pPr>
              <w:pStyle w:val="ListParagraph"/>
              <w:numPr>
                <w:ilvl w:val="0"/>
                <w:numId w:val="3"/>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Instituirea funcţiei de secretar de stat în ministere, sporirea competenței profesionale a secretarilor de stat și a altor categorii de conducători prin  realizarea activităților de dezvoltare profesională</w:t>
            </w:r>
            <w:r w:rsidR="003A37A4" w:rsidRPr="00AA0AC8">
              <w:rPr>
                <w:rFonts w:ascii="Times New Roman" w:hAnsi="Times New Roman" w:cs="Times New Roman"/>
                <w:lang w:val="ro-RO"/>
              </w:rPr>
              <w:t>.</w:t>
            </w:r>
          </w:p>
        </w:tc>
        <w:tc>
          <w:tcPr>
            <w:tcW w:w="1559" w:type="dxa"/>
            <w:tcBorders>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62495D">
        <w:trPr>
          <w:trHeight w:val="1155"/>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0"/>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numPr>
                <w:ilvl w:val="0"/>
                <w:numId w:val="3"/>
              </w:numPr>
              <w:tabs>
                <w:tab w:val="left" w:pos="328"/>
              </w:tabs>
              <w:spacing w:after="0" w:line="240" w:lineRule="auto"/>
              <w:ind w:left="-119" w:firstLine="119"/>
              <w:jc w:val="both"/>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3"/>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Acordarea suportului consultativ necesar conducătorilor autorităţilor publice, funcţionarilor publici din SRU, referitor</w:t>
            </w:r>
            <w:r w:rsidR="0081648D" w:rsidRPr="00AA0AC8">
              <w:rPr>
                <w:rFonts w:ascii="Times New Roman" w:hAnsi="Times New Roman" w:cs="Times New Roman"/>
                <w:lang w:val="ro-RO"/>
              </w:rPr>
              <w:t xml:space="preserve"> la implementarea procedurilor/</w:t>
            </w:r>
            <w:r w:rsidRPr="00AA0AC8">
              <w:rPr>
                <w:rFonts w:ascii="Times New Roman" w:hAnsi="Times New Roman" w:cs="Times New Roman"/>
                <w:lang w:val="ro-RO"/>
              </w:rPr>
              <w:t>instrumentelor de gestionare a resurselor umane</w:t>
            </w:r>
            <w:r w:rsidR="003A37A4"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4C6F39" w:rsidRPr="00AA0AC8" w:rsidTr="0062495D">
        <w:trPr>
          <w:trHeight w:val="1155"/>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0"/>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numPr>
                <w:ilvl w:val="0"/>
                <w:numId w:val="3"/>
              </w:numPr>
              <w:tabs>
                <w:tab w:val="left" w:pos="328"/>
              </w:tabs>
              <w:spacing w:after="0" w:line="240" w:lineRule="auto"/>
              <w:ind w:left="-119" w:firstLine="119"/>
              <w:jc w:val="both"/>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4C6F39" w:rsidRPr="00AA0AC8" w:rsidRDefault="004C6F39" w:rsidP="00AA0AC8">
            <w:pPr>
              <w:pStyle w:val="ListParagraph"/>
              <w:numPr>
                <w:ilvl w:val="0"/>
                <w:numId w:val="3"/>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Stimularea și promovarea funcționarilor publici performanți, ajustarea cadrului normativ în acest sens, inclusiv revizuirea Legii nr. 48/2012 la art. 14 care prevede stabilirea treptei inferioare la promovarea în funcție</w:t>
            </w:r>
            <w:r w:rsidR="003A37A4" w:rsidRPr="00AA0AC8">
              <w:rPr>
                <w:rFonts w:ascii="Times New Roman" w:hAnsi="Times New Roman" w:cs="Times New Roman"/>
                <w:lang w:val="ro-RO"/>
              </w:rPr>
              <w:t>.</w:t>
            </w:r>
          </w:p>
        </w:tc>
        <w:tc>
          <w:tcPr>
            <w:tcW w:w="1559"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p w:rsidR="00DF3A93" w:rsidRPr="00AA0AC8" w:rsidRDefault="00DF3A93"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p w:rsidR="00DF3A93" w:rsidRPr="00AA0AC8" w:rsidRDefault="00DF3A93" w:rsidP="00AA0AC8">
            <w:pPr>
              <w:spacing w:after="0" w:line="240" w:lineRule="auto"/>
              <w:ind w:right="-108"/>
              <w:rPr>
                <w:rFonts w:ascii="Times New Roman" w:hAnsi="Times New Roman" w:cs="Times New Roman"/>
                <w:lang w:val="ro-RO"/>
              </w:rPr>
            </w:pPr>
            <w:r w:rsidRPr="00AA0AC8">
              <w:rPr>
                <w:rFonts w:ascii="Times New Roman" w:hAnsi="Times New Roman" w:cs="Times New Roman"/>
                <w:lang w:val="ro-RO"/>
              </w:rPr>
              <w:t>M</w:t>
            </w:r>
            <w:r w:rsidR="0081648D" w:rsidRPr="00AA0AC8">
              <w:rPr>
                <w:rFonts w:ascii="Times New Roman" w:hAnsi="Times New Roman" w:cs="Times New Roman"/>
                <w:lang w:val="ro-RO"/>
              </w:rPr>
              <w:t xml:space="preserve">in. </w:t>
            </w:r>
            <w:r w:rsidRPr="00AA0AC8">
              <w:rPr>
                <w:rFonts w:ascii="Times New Roman" w:hAnsi="Times New Roman" w:cs="Times New Roman"/>
                <w:lang w:val="ro-RO"/>
              </w:rPr>
              <w:t>F</w:t>
            </w:r>
            <w:r w:rsidR="0081648D" w:rsidRPr="00AA0AC8">
              <w:rPr>
                <w:rFonts w:ascii="Times New Roman" w:hAnsi="Times New Roman" w:cs="Times New Roman"/>
                <w:lang w:val="ro-RO"/>
              </w:rPr>
              <w:t>inanţelor</w:t>
            </w:r>
          </w:p>
        </w:tc>
        <w:tc>
          <w:tcPr>
            <w:tcW w:w="1276" w:type="dxa"/>
            <w:tcBorders>
              <w:top w:val="dotted" w:sz="4" w:space="0" w:color="auto"/>
              <w:bottom w:val="dotted"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shd w:val="clear" w:color="auto" w:fill="FFFFFF" w:themeFill="background1"/>
          </w:tcPr>
          <w:p w:rsidR="004C6F39" w:rsidRPr="00AA0AC8" w:rsidRDefault="004C6F39" w:rsidP="00AA0AC8">
            <w:pPr>
              <w:tabs>
                <w:tab w:val="left" w:pos="73"/>
                <w:tab w:val="left" w:pos="11520"/>
              </w:tabs>
              <w:spacing w:after="0" w:line="240" w:lineRule="auto"/>
              <w:ind w:left="-119" w:firstLine="119"/>
              <w:jc w:val="center"/>
              <w:rPr>
                <w:rFonts w:ascii="Times New Roman" w:hAnsi="Times New Roman" w:cs="Times New Roman"/>
                <w:b/>
                <w:lang w:val="ro-RO"/>
              </w:rPr>
            </w:pPr>
            <w:r w:rsidRPr="00AA0AC8">
              <w:rPr>
                <w:rFonts w:ascii="Times New Roman" w:hAnsi="Times New Roman" w:cs="Times New Roman"/>
                <w:b/>
                <w:lang w:val="ro-RO"/>
              </w:rPr>
              <w:t>-</w:t>
            </w:r>
          </w:p>
        </w:tc>
      </w:tr>
      <w:tr w:rsidR="004C6F39" w:rsidRPr="00AA0AC8" w:rsidTr="003A37A4">
        <w:trPr>
          <w:trHeight w:val="769"/>
          <w:tblHeader/>
        </w:trPr>
        <w:tc>
          <w:tcPr>
            <w:tcW w:w="568"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4C6F39" w:rsidRPr="00AA0AC8" w:rsidRDefault="004C6F39" w:rsidP="00AA0AC8">
            <w:pPr>
              <w:pStyle w:val="ListParagraph"/>
              <w:tabs>
                <w:tab w:val="left" w:pos="328"/>
              </w:tabs>
              <w:spacing w:after="0" w:line="240" w:lineRule="auto"/>
              <w:ind w:left="-119" w:firstLine="119"/>
              <w:jc w:val="both"/>
              <w:rPr>
                <w:rFonts w:ascii="Times New Roman" w:hAnsi="Times New Roman" w:cs="Times New Roman"/>
                <w:lang w:val="ro-RO"/>
              </w:rPr>
            </w:pPr>
          </w:p>
        </w:tc>
        <w:tc>
          <w:tcPr>
            <w:tcW w:w="2835" w:type="dxa"/>
            <w:vMerge/>
            <w:shd w:val="clear" w:color="auto" w:fill="FFFFFF" w:themeFill="background1"/>
          </w:tcPr>
          <w:p w:rsidR="004C6F39" w:rsidRPr="00AA0AC8" w:rsidRDefault="004C6F39" w:rsidP="00AA0AC8">
            <w:pPr>
              <w:spacing w:after="0" w:line="240" w:lineRule="auto"/>
              <w:ind w:left="-119" w:firstLine="119"/>
              <w:jc w:val="both"/>
              <w:rPr>
                <w:rFonts w:ascii="Times New Roman" w:hAnsi="Times New Roman" w:cs="Times New Roman"/>
                <w:b/>
                <w:lang w:val="ro-RO"/>
              </w:rPr>
            </w:pPr>
          </w:p>
        </w:tc>
        <w:tc>
          <w:tcPr>
            <w:tcW w:w="5245" w:type="dxa"/>
            <w:tcBorders>
              <w:top w:val="dotted" w:sz="4" w:space="0" w:color="auto"/>
              <w:bottom w:val="single" w:sz="4" w:space="0" w:color="auto"/>
            </w:tcBorders>
            <w:shd w:val="clear" w:color="auto" w:fill="FFFFFF" w:themeFill="background1"/>
          </w:tcPr>
          <w:p w:rsidR="004C6F39" w:rsidRPr="00AA0AC8" w:rsidRDefault="004C6F39" w:rsidP="00AA0AC8">
            <w:pPr>
              <w:pStyle w:val="ListParagraph"/>
              <w:numPr>
                <w:ilvl w:val="0"/>
                <w:numId w:val="3"/>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Elaborarea sistemului de certificare în domeniul MRU a colaboratorilor subdiviziunii resurse umane</w:t>
            </w:r>
            <w:r w:rsidR="003A37A4" w:rsidRPr="00AA0AC8">
              <w:rPr>
                <w:rFonts w:ascii="Times New Roman" w:hAnsi="Times New Roman" w:cs="Times New Roman"/>
                <w:lang w:val="ro-RO"/>
              </w:rPr>
              <w:t>.</w:t>
            </w:r>
          </w:p>
        </w:tc>
        <w:tc>
          <w:tcPr>
            <w:tcW w:w="1559"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single" w:sz="4" w:space="0" w:color="auto"/>
            </w:tcBorders>
            <w:shd w:val="clear" w:color="auto" w:fill="FFFFFF" w:themeFill="background1"/>
          </w:tcPr>
          <w:p w:rsidR="004C6F39" w:rsidRPr="00AA0AC8" w:rsidRDefault="004C6F39"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single" w:sz="4" w:space="0" w:color="auto"/>
            </w:tcBorders>
            <w:shd w:val="clear" w:color="auto" w:fill="FFFFFF" w:themeFill="background1"/>
          </w:tcPr>
          <w:p w:rsidR="004C6F39" w:rsidRPr="00AA0AC8" w:rsidRDefault="00DF3A93" w:rsidP="00AA0AC8">
            <w:pPr>
              <w:tabs>
                <w:tab w:val="left" w:pos="73"/>
                <w:tab w:val="left" w:pos="11520"/>
              </w:tabs>
              <w:spacing w:after="0" w:line="240" w:lineRule="auto"/>
              <w:ind w:left="-119"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246E5B" w:rsidRPr="00AA0AC8" w:rsidTr="00790A8F">
        <w:trPr>
          <w:trHeight w:val="1559"/>
          <w:tblHeader/>
        </w:trPr>
        <w:tc>
          <w:tcPr>
            <w:tcW w:w="568" w:type="dxa"/>
            <w:vMerge w:val="restart"/>
            <w:shd w:val="clear" w:color="auto" w:fill="FFFFFF" w:themeFill="background1"/>
          </w:tcPr>
          <w:p w:rsidR="00246E5B" w:rsidRPr="00AA0AC8" w:rsidRDefault="00246E5B" w:rsidP="00AA0AC8">
            <w:pPr>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246E5B" w:rsidRPr="00AA0AC8" w:rsidRDefault="00246E5B" w:rsidP="00AA0AC8">
            <w:pPr>
              <w:spacing w:after="0" w:line="240" w:lineRule="auto"/>
              <w:rPr>
                <w:rFonts w:ascii="Times New Roman" w:hAnsi="Times New Roman" w:cs="Times New Roman"/>
                <w:i/>
                <w:lang w:val="ro-RO"/>
              </w:rPr>
            </w:pPr>
            <w:r w:rsidRPr="00AA0AC8">
              <w:rPr>
                <w:rFonts w:ascii="Times New Roman" w:hAnsi="Times New Roman" w:cs="Times New Roman"/>
                <w:b/>
                <w:lang w:val="ro-RO"/>
              </w:rPr>
              <w:t>Art. 22 Reforma Adminis-trației Publice</w:t>
            </w:r>
          </w:p>
          <w:p w:rsidR="00246E5B" w:rsidRPr="00AA0AC8" w:rsidRDefault="00246E5B" w:rsidP="00AA0AC8">
            <w:pPr>
              <w:tabs>
                <w:tab w:val="left" w:pos="328"/>
              </w:tabs>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(e) </w:t>
            </w:r>
            <w:r w:rsidRPr="00AA0AC8">
              <w:rPr>
                <w:rFonts w:ascii="Times New Roman" w:hAnsi="Times New Roman" w:cs="Times New Roman"/>
                <w:lang w:val="ro-RO"/>
              </w:rPr>
              <w:t>Promovarea valorilor etice în serviciul public.</w:t>
            </w:r>
          </w:p>
        </w:tc>
        <w:tc>
          <w:tcPr>
            <w:tcW w:w="2835" w:type="dxa"/>
            <w:vMerge w:val="restart"/>
            <w:shd w:val="clear" w:color="auto" w:fill="FFFFFF" w:themeFill="background1"/>
          </w:tcPr>
          <w:p w:rsidR="00467E99" w:rsidRPr="00AA0AC8" w:rsidRDefault="00467E9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467E99" w:rsidRPr="00AA0AC8" w:rsidRDefault="00467E99"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246E5B" w:rsidRPr="00AA0AC8" w:rsidRDefault="00467E99" w:rsidP="00AA0AC8">
            <w:pPr>
              <w:tabs>
                <w:tab w:val="left" w:pos="317"/>
              </w:tabs>
              <w:spacing w:after="0" w:line="240" w:lineRule="auto"/>
              <w:jc w:val="both"/>
              <w:rPr>
                <w:rFonts w:ascii="Times New Roman" w:hAnsi="Times New Roman" w:cs="Times New Roman"/>
                <w:b/>
                <w:lang w:val="ro-RO"/>
              </w:rPr>
            </w:pPr>
            <w:r w:rsidRPr="00AA0AC8">
              <w:rPr>
                <w:rFonts w:ascii="Times New Roman" w:hAnsi="Times New Roman" w:cs="Times New Roman"/>
                <w:b/>
                <w:lang w:val="ro-RO"/>
              </w:rPr>
              <w:t>•</w:t>
            </w:r>
            <w:r w:rsidRPr="00AA0AC8">
              <w:rPr>
                <w:rFonts w:ascii="Times New Roman" w:hAnsi="Times New Roman" w:cs="Times New Roman"/>
                <w:b/>
                <w:lang w:val="ro-RO"/>
              </w:rPr>
              <w:tab/>
            </w:r>
            <w:r w:rsidRPr="00AA0AC8">
              <w:rPr>
                <w:rFonts w:ascii="Times New Roman" w:hAnsi="Times New Roman" w:cs="Times New Roman"/>
                <w:lang w:val="ro-RO"/>
              </w:rPr>
              <w:t>Sporirea capacităților instituționale și ale resurselor umane ale administrației publice centrale și locale pentru elaborarea și implementarea politicii și asigurarea prestării eficiente a serviciilor publice de calitate înaltă;</w:t>
            </w:r>
          </w:p>
        </w:tc>
        <w:tc>
          <w:tcPr>
            <w:tcW w:w="5245" w:type="dxa"/>
            <w:tcBorders>
              <w:bottom w:val="dotted" w:sz="4" w:space="0" w:color="auto"/>
            </w:tcBorders>
            <w:shd w:val="clear" w:color="auto" w:fill="FFFFFF" w:themeFill="background1"/>
          </w:tcPr>
          <w:p w:rsidR="00246E5B" w:rsidRPr="00AA0AC8" w:rsidRDefault="00246E5B" w:rsidP="00AA0AC8">
            <w:pPr>
              <w:pStyle w:val="ListParagraph"/>
              <w:numPr>
                <w:ilvl w:val="0"/>
                <w:numId w:val="5"/>
              </w:numPr>
              <w:tabs>
                <w:tab w:val="left" w:pos="318"/>
              </w:tabs>
              <w:spacing w:after="0" w:line="240" w:lineRule="auto"/>
              <w:ind w:left="0" w:firstLine="0"/>
              <w:rPr>
                <w:rFonts w:ascii="Times New Roman" w:hAnsi="Times New Roman" w:cs="Times New Roman"/>
                <w:lang w:val="ro-RO"/>
              </w:rPr>
            </w:pPr>
            <w:r w:rsidRPr="00AA0AC8">
              <w:rPr>
                <w:rFonts w:ascii="Times New Roman" w:hAnsi="Times New Roman" w:cs="Times New Roman"/>
                <w:lang w:val="ro-RO"/>
              </w:rPr>
              <w:t xml:space="preserve">Preluarea bunelor practici europene în domeniu: </w:t>
            </w:r>
          </w:p>
          <w:p w:rsidR="00246E5B" w:rsidRPr="00AA0AC8" w:rsidRDefault="00246E5B" w:rsidP="00AA0AC8">
            <w:pPr>
              <w:pStyle w:val="ListParagraph"/>
              <w:tabs>
                <w:tab w:val="left" w:pos="318"/>
              </w:tabs>
              <w:spacing w:after="0" w:line="240" w:lineRule="auto"/>
              <w:ind w:left="0"/>
              <w:rPr>
                <w:rFonts w:ascii="Times New Roman" w:hAnsi="Times New Roman" w:cs="Times New Roman"/>
                <w:lang w:val="ro-RO"/>
              </w:rPr>
            </w:pPr>
          </w:p>
          <w:p w:rsidR="00246E5B" w:rsidRPr="00AA0AC8" w:rsidRDefault="00246E5B" w:rsidP="00AA0AC8">
            <w:pPr>
              <w:pStyle w:val="ListParagraph"/>
              <w:numPr>
                <w:ilvl w:val="0"/>
                <w:numId w:val="4"/>
              </w:numPr>
              <w:tabs>
                <w:tab w:val="left" w:pos="318"/>
              </w:tabs>
              <w:spacing w:after="0" w:line="240" w:lineRule="auto"/>
              <w:ind w:left="176" w:firstLine="0"/>
              <w:rPr>
                <w:rFonts w:ascii="Times New Roman" w:hAnsi="Times New Roman" w:cs="Times New Roman"/>
                <w:lang w:val="ro-RO"/>
              </w:rPr>
            </w:pPr>
            <w:r w:rsidRPr="00AA0AC8">
              <w:rPr>
                <w:rFonts w:ascii="Times New Roman" w:hAnsi="Times New Roman" w:cs="Times New Roman"/>
                <w:lang w:val="ro-RO"/>
              </w:rPr>
              <w:t>organizarea unui curs de instruire cu parteneri din Estonia, Suedia;</w:t>
            </w:r>
          </w:p>
          <w:p w:rsidR="00246E5B" w:rsidRPr="00AA0AC8" w:rsidRDefault="00246E5B" w:rsidP="00AA0AC8">
            <w:pPr>
              <w:pStyle w:val="ListParagraph"/>
              <w:tabs>
                <w:tab w:val="left" w:pos="318"/>
              </w:tabs>
              <w:spacing w:after="0" w:line="240" w:lineRule="auto"/>
              <w:ind w:left="176"/>
              <w:rPr>
                <w:rFonts w:ascii="Times New Roman" w:hAnsi="Times New Roman" w:cs="Times New Roman"/>
                <w:lang w:val="ro-RO"/>
              </w:rPr>
            </w:pPr>
          </w:p>
          <w:p w:rsidR="00246E5B" w:rsidRPr="00AA0AC8" w:rsidRDefault="00246E5B" w:rsidP="00AA0AC8">
            <w:pPr>
              <w:pStyle w:val="ListParagraph"/>
              <w:numPr>
                <w:ilvl w:val="0"/>
                <w:numId w:val="4"/>
              </w:numPr>
              <w:tabs>
                <w:tab w:val="left" w:pos="318"/>
              </w:tabs>
              <w:spacing w:after="0" w:line="240" w:lineRule="auto"/>
              <w:ind w:left="176" w:firstLine="0"/>
              <w:rPr>
                <w:rFonts w:ascii="Times New Roman" w:hAnsi="Times New Roman" w:cs="Times New Roman"/>
                <w:lang w:val="ro-RO"/>
              </w:rPr>
            </w:pPr>
            <w:r w:rsidRPr="00AA0AC8">
              <w:rPr>
                <w:rFonts w:ascii="Times New Roman" w:hAnsi="Times New Roman" w:cs="Times New Roman"/>
                <w:lang w:val="ro-RO"/>
              </w:rPr>
              <w:t>desfășurarea unor vizite de studiu.</w:t>
            </w:r>
          </w:p>
        </w:tc>
        <w:tc>
          <w:tcPr>
            <w:tcW w:w="1559" w:type="dxa"/>
            <w:vMerge w:val="restart"/>
            <w:shd w:val="clear" w:color="auto" w:fill="FFFFFF" w:themeFill="background1"/>
          </w:tcPr>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Administrare Publică</w:t>
            </w:r>
          </w:p>
        </w:tc>
        <w:tc>
          <w:tcPr>
            <w:tcW w:w="1276" w:type="dxa"/>
            <w:tcBorders>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p>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119" w:right="-108" w:firstLine="11"/>
              <w:jc w:val="center"/>
              <w:rPr>
                <w:rFonts w:ascii="Times New Roman" w:hAnsi="Times New Roman" w:cs="Times New Roman"/>
                <w:lang w:val="ro-RO"/>
              </w:rPr>
            </w:pPr>
            <w:r w:rsidRPr="00AA0AC8">
              <w:rPr>
                <w:rFonts w:ascii="Times New Roman" w:hAnsi="Times New Roman" w:cs="Times New Roman"/>
                <w:lang w:val="ro-RO"/>
              </w:rPr>
              <w:t>Ce</w:t>
            </w:r>
            <w:r w:rsidR="00790A8F" w:rsidRPr="00AA0AC8">
              <w:rPr>
                <w:rFonts w:ascii="Times New Roman" w:hAnsi="Times New Roman" w:cs="Times New Roman"/>
                <w:lang w:val="ro-RO"/>
              </w:rPr>
              <w:t>n</w:t>
            </w:r>
            <w:r w:rsidRPr="00AA0AC8">
              <w:rPr>
                <w:rFonts w:ascii="Times New Roman" w:hAnsi="Times New Roman" w:cs="Times New Roman"/>
                <w:lang w:val="ro-RO"/>
              </w:rPr>
              <w:t>trul Parteneriatului Estic din Estonia</w:t>
            </w:r>
            <w:r w:rsidR="00790A8F" w:rsidRPr="00AA0AC8">
              <w:rPr>
                <w:rFonts w:ascii="Times New Roman" w:hAnsi="Times New Roman" w:cs="Times New Roman"/>
                <w:lang w:val="ro-RO"/>
              </w:rPr>
              <w:t xml:space="preserve"> </w:t>
            </w:r>
          </w:p>
          <w:p w:rsidR="00246E5B" w:rsidRPr="00AA0AC8" w:rsidRDefault="00246E5B" w:rsidP="00AA0AC8">
            <w:pPr>
              <w:tabs>
                <w:tab w:val="left" w:pos="73"/>
                <w:tab w:val="left" w:pos="11520"/>
              </w:tabs>
              <w:spacing w:after="0" w:line="240" w:lineRule="auto"/>
              <w:ind w:left="-119" w:right="-108" w:firstLine="11"/>
              <w:jc w:val="center"/>
              <w:rPr>
                <w:rFonts w:ascii="Times New Roman" w:hAnsi="Times New Roman" w:cs="Times New Roman"/>
                <w:lang w:val="ro-RO"/>
              </w:rPr>
            </w:pPr>
            <w:r w:rsidRPr="00AA0AC8">
              <w:rPr>
                <w:rFonts w:ascii="Times New Roman" w:hAnsi="Times New Roman" w:cs="Times New Roman"/>
                <w:lang w:val="ro-RO"/>
              </w:rPr>
              <w:t>Surse neidentificate</w:t>
            </w:r>
          </w:p>
        </w:tc>
      </w:tr>
      <w:tr w:rsidR="00246E5B" w:rsidRPr="00AA0AC8" w:rsidTr="00790A8F">
        <w:trPr>
          <w:trHeight w:val="696"/>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pStyle w:val="ListParagraph"/>
              <w:tabs>
                <w:tab w:val="left" w:pos="328"/>
              </w:tabs>
              <w:spacing w:after="0" w:line="240" w:lineRule="auto"/>
              <w:ind w:left="0"/>
              <w:rPr>
                <w:rFonts w:ascii="Times New Roman" w:hAnsi="Times New Roman" w:cs="Times New Roman"/>
                <w:lang w:val="ro-RO"/>
              </w:rPr>
            </w:pPr>
          </w:p>
        </w:tc>
        <w:tc>
          <w:tcPr>
            <w:tcW w:w="2835" w:type="dxa"/>
            <w:vMerge/>
            <w:shd w:val="clear" w:color="auto" w:fill="FFFFFF" w:themeFill="background1"/>
          </w:tcPr>
          <w:p w:rsidR="00246E5B" w:rsidRPr="00AA0AC8" w:rsidRDefault="00246E5B" w:rsidP="00AA0AC8">
            <w:pPr>
              <w:spacing w:after="0" w:line="240" w:lineRule="auto"/>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5"/>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Organizarea instruirilor în baza ghidului „Aplicarea codului de conduită a funcționarilor publici din RM”.</w:t>
            </w:r>
          </w:p>
        </w:tc>
        <w:tc>
          <w:tcPr>
            <w:tcW w:w="1559"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119" w:right="-108"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246E5B" w:rsidRPr="00AA0AC8" w:rsidTr="00790A8F">
        <w:trPr>
          <w:trHeight w:val="696"/>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pStyle w:val="ListParagraph"/>
              <w:tabs>
                <w:tab w:val="left" w:pos="328"/>
              </w:tabs>
              <w:spacing w:after="0" w:line="240" w:lineRule="auto"/>
              <w:ind w:left="0"/>
              <w:rPr>
                <w:rFonts w:ascii="Times New Roman" w:hAnsi="Times New Roman" w:cs="Times New Roman"/>
                <w:lang w:val="ro-RO"/>
              </w:rPr>
            </w:pPr>
          </w:p>
        </w:tc>
        <w:tc>
          <w:tcPr>
            <w:tcW w:w="2835" w:type="dxa"/>
            <w:vMerge/>
            <w:shd w:val="clear" w:color="auto" w:fill="FFFFFF" w:themeFill="background1"/>
          </w:tcPr>
          <w:p w:rsidR="00246E5B" w:rsidRPr="00AA0AC8" w:rsidRDefault="00246E5B" w:rsidP="00AA0AC8">
            <w:pPr>
              <w:spacing w:after="0" w:line="240" w:lineRule="auto"/>
              <w:jc w:val="center"/>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5"/>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Elaborarea și diseminarea materialelor informați-onale în domeniu.</w:t>
            </w:r>
          </w:p>
        </w:tc>
        <w:tc>
          <w:tcPr>
            <w:tcW w:w="1559" w:type="dxa"/>
            <w:vMerge/>
            <w:tcBorders>
              <w:bottom w:val="dotted" w:sz="4"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119" w:right="-108" w:firstLine="11"/>
              <w:jc w:val="center"/>
              <w:rPr>
                <w:rFonts w:ascii="Times New Roman" w:hAnsi="Times New Roman" w:cs="Times New Roman"/>
                <w:b/>
                <w:lang w:val="ro-RO"/>
              </w:rPr>
            </w:pPr>
            <w:r w:rsidRPr="00AA0AC8">
              <w:rPr>
                <w:rFonts w:ascii="Times New Roman" w:hAnsi="Times New Roman" w:cs="Times New Roman"/>
                <w:lang w:val="ro-RO"/>
              </w:rPr>
              <w:t>Surse neidentificate</w:t>
            </w:r>
          </w:p>
        </w:tc>
      </w:tr>
      <w:tr w:rsidR="00246E5B" w:rsidRPr="00AA0AC8" w:rsidTr="00634303">
        <w:trPr>
          <w:trHeight w:val="588"/>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pStyle w:val="ListParagraph"/>
              <w:tabs>
                <w:tab w:val="left" w:pos="328"/>
              </w:tabs>
              <w:spacing w:after="0" w:line="240" w:lineRule="auto"/>
              <w:ind w:left="0"/>
              <w:rPr>
                <w:rFonts w:ascii="Times New Roman" w:hAnsi="Times New Roman" w:cs="Times New Roman"/>
                <w:lang w:val="ro-RO"/>
              </w:rPr>
            </w:pPr>
          </w:p>
        </w:tc>
        <w:tc>
          <w:tcPr>
            <w:tcW w:w="2835" w:type="dxa"/>
            <w:vMerge/>
            <w:shd w:val="clear" w:color="auto" w:fill="FFFFFF" w:themeFill="background1"/>
          </w:tcPr>
          <w:p w:rsidR="00246E5B" w:rsidRPr="00AA0AC8" w:rsidRDefault="00246E5B" w:rsidP="00AA0AC8">
            <w:pPr>
              <w:spacing w:after="0" w:line="240" w:lineRule="auto"/>
              <w:jc w:val="center"/>
              <w:rPr>
                <w:rFonts w:ascii="Times New Roman" w:hAnsi="Times New Roman" w:cs="Times New Roman"/>
                <w:b/>
                <w:lang w:val="ro-RO"/>
              </w:rPr>
            </w:pPr>
          </w:p>
        </w:tc>
        <w:tc>
          <w:tcPr>
            <w:tcW w:w="5245" w:type="dxa"/>
            <w:tcBorders>
              <w:top w:val="dotted" w:sz="4" w:space="0" w:color="auto"/>
              <w:bottom w:val="single" w:sz="4" w:space="0" w:color="auto"/>
            </w:tcBorders>
            <w:shd w:val="clear" w:color="auto" w:fill="FFFFFF" w:themeFill="background1"/>
          </w:tcPr>
          <w:p w:rsidR="00246E5B" w:rsidRPr="00AA0AC8" w:rsidRDefault="00246E5B" w:rsidP="00AA0AC8">
            <w:pPr>
              <w:pStyle w:val="ListParagraph"/>
              <w:numPr>
                <w:ilvl w:val="0"/>
                <w:numId w:val="5"/>
              </w:numPr>
              <w:tabs>
                <w:tab w:val="left" w:pos="318"/>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 xml:space="preserve"> Elaborarea unui modul de instruire (cu o durată de 40 ore)</w:t>
            </w:r>
          </w:p>
        </w:tc>
        <w:tc>
          <w:tcPr>
            <w:tcW w:w="1559" w:type="dxa"/>
            <w:tcBorders>
              <w:top w:val="dotted" w:sz="4" w:space="0" w:color="auto"/>
              <w:bottom w:val="single" w:sz="4"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AAP</w:t>
            </w:r>
          </w:p>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CNA</w:t>
            </w:r>
          </w:p>
          <w:p w:rsidR="00246E5B" w:rsidRPr="00AA0AC8" w:rsidRDefault="00246E5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CNI</w:t>
            </w:r>
          </w:p>
        </w:tc>
        <w:tc>
          <w:tcPr>
            <w:tcW w:w="1276" w:type="dxa"/>
            <w:tcBorders>
              <w:top w:val="dotted" w:sz="4" w:space="0" w:color="auto"/>
              <w:bottom w:val="single"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b/>
                <w:lang w:val="ro-RO"/>
              </w:rPr>
            </w:pPr>
            <w:r w:rsidRPr="00AA0AC8">
              <w:rPr>
                <w:rFonts w:ascii="Times New Roman" w:hAnsi="Times New Roman" w:cs="Times New Roman"/>
                <w:lang w:val="ro-RO"/>
              </w:rPr>
              <w:t>Trimestrul IV 2015</w:t>
            </w:r>
          </w:p>
        </w:tc>
        <w:tc>
          <w:tcPr>
            <w:tcW w:w="1417" w:type="dxa"/>
            <w:tcBorders>
              <w:top w:val="dotted" w:sz="4" w:space="0" w:color="auto"/>
              <w:bottom w:val="single"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119" w:right="-108" w:firstLine="11"/>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246E5B" w:rsidRPr="00AA0AC8" w:rsidTr="00634303">
        <w:trPr>
          <w:trHeight w:val="588"/>
          <w:tblHeader/>
        </w:trPr>
        <w:tc>
          <w:tcPr>
            <w:tcW w:w="568" w:type="dxa"/>
            <w:vMerge w:val="restart"/>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Art. 23 Reforma Adminis-trației Publice</w:t>
            </w:r>
          </w:p>
          <w:p w:rsidR="00246E5B" w:rsidRPr="00AA0AC8" w:rsidRDefault="00246E5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Cooperarea va cuprinde toate nivelele administrației publice, inclusiv adminis-trația locală</w:t>
            </w:r>
          </w:p>
        </w:tc>
        <w:tc>
          <w:tcPr>
            <w:tcW w:w="2835" w:type="dxa"/>
            <w:vMerge w:val="restart"/>
            <w:shd w:val="clear" w:color="auto" w:fill="FFFFFF" w:themeFill="background1"/>
          </w:tcPr>
          <w:p w:rsidR="00467E99" w:rsidRPr="00AA0AC8" w:rsidRDefault="00467E9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467E99" w:rsidRPr="00AA0AC8" w:rsidRDefault="00467E99"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246E5B" w:rsidRPr="00AA0AC8" w:rsidRDefault="00467E99" w:rsidP="00AA0AC8">
            <w:pPr>
              <w:tabs>
                <w:tab w:val="left" w:pos="299"/>
              </w:tabs>
              <w:spacing w:after="0" w:line="240" w:lineRule="auto"/>
              <w:jc w:val="both"/>
              <w:rPr>
                <w:rFonts w:ascii="Times New Roman" w:hAnsi="Times New Roman" w:cs="Times New Roman"/>
                <w:b/>
                <w:lang w:val="ro-RO"/>
              </w:rPr>
            </w:pPr>
            <w:r w:rsidRPr="00AA0AC8">
              <w:rPr>
                <w:rFonts w:ascii="Times New Roman" w:hAnsi="Times New Roman" w:cs="Times New Roman"/>
                <w:b/>
                <w:lang w:val="ro-RO"/>
              </w:rPr>
              <w:t>•</w:t>
            </w:r>
            <w:r w:rsidRPr="00AA0AC8">
              <w:rPr>
                <w:rFonts w:ascii="Times New Roman" w:hAnsi="Times New Roman" w:cs="Times New Roman"/>
                <w:b/>
                <w:lang w:val="ro-RO"/>
              </w:rPr>
              <w:tab/>
            </w:r>
            <w:r w:rsidRPr="00AA0AC8">
              <w:rPr>
                <w:rFonts w:ascii="Times New Roman" w:hAnsi="Times New Roman" w:cs="Times New Roman"/>
                <w:lang w:val="ro-RO"/>
              </w:rPr>
              <w:t xml:space="preserve">Sporirea capacităților instituționale și ale resurselor </w:t>
            </w:r>
            <w:r w:rsidRPr="00AA0AC8">
              <w:rPr>
                <w:rFonts w:ascii="Times New Roman" w:hAnsi="Times New Roman" w:cs="Times New Roman"/>
                <w:lang w:val="ro-RO"/>
              </w:rPr>
              <w:lastRenderedPageBreak/>
              <w:t>umane ale administrației publice centrale și locale pentru elaborarea și implementarea politicii și asigurarea prestării eficiente a serviciilor publice de calitate înaltă;</w:t>
            </w:r>
          </w:p>
        </w:tc>
        <w:tc>
          <w:tcPr>
            <w:tcW w:w="5245" w:type="dxa"/>
            <w:tcBorders>
              <w:top w:val="single" w:sz="4" w:space="0" w:color="auto"/>
              <w:bottom w:val="dotted" w:sz="4" w:space="0" w:color="auto"/>
            </w:tcBorders>
            <w:shd w:val="clear" w:color="auto" w:fill="FFFFFF" w:themeFill="background1"/>
          </w:tcPr>
          <w:p w:rsidR="00246E5B" w:rsidRPr="00AA0AC8" w:rsidRDefault="00246E5B" w:rsidP="00AA0AC8">
            <w:pPr>
              <w:pStyle w:val="ListParagraph"/>
              <w:numPr>
                <w:ilvl w:val="0"/>
                <w:numId w:val="25"/>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lastRenderedPageBreak/>
              <w:t>Elaborarea strategiilor sectoriale de descentralizare.</w:t>
            </w:r>
          </w:p>
        </w:tc>
        <w:tc>
          <w:tcPr>
            <w:tcW w:w="1559" w:type="dxa"/>
            <w:tcBorders>
              <w:top w:val="single" w:sz="4" w:space="0" w:color="auto"/>
              <w:bottom w:val="dotted" w:sz="4" w:space="0" w:color="auto"/>
            </w:tcBorders>
            <w:shd w:val="clear" w:color="auto" w:fill="FFFFFF" w:themeFill="background1"/>
          </w:tcPr>
          <w:p w:rsidR="00246E5B" w:rsidRPr="00AA0AC8" w:rsidRDefault="00246E5B"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single"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34"/>
              <w:jc w:val="center"/>
              <w:rPr>
                <w:rFonts w:ascii="Times New Roman" w:hAnsi="Times New Roman" w:cs="Times New Roman"/>
                <w:b/>
                <w:lang w:val="ro-RO"/>
              </w:rPr>
            </w:pPr>
            <w:r w:rsidRPr="00AA0AC8">
              <w:rPr>
                <w:rFonts w:ascii="Times New Roman" w:hAnsi="Times New Roman" w:cs="Times New Roman"/>
                <w:lang w:val="ro-RO"/>
              </w:rPr>
              <w:t>-</w:t>
            </w:r>
          </w:p>
        </w:tc>
      </w:tr>
      <w:tr w:rsidR="00246E5B" w:rsidRPr="00AA0AC8" w:rsidTr="00634303">
        <w:trPr>
          <w:trHeight w:val="588"/>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2835"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25"/>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Ajustarea cadrului legal la principiile constituţionale privind descentralizarea serviciilor publice şi autonomiei locale, precum şi la prevederile Cartei Europene a Autonomiei Locale.</w:t>
            </w:r>
          </w:p>
        </w:tc>
        <w:tc>
          <w:tcPr>
            <w:tcW w:w="1559"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34"/>
              <w:jc w:val="center"/>
              <w:rPr>
                <w:rFonts w:ascii="Times New Roman" w:hAnsi="Times New Roman" w:cs="Times New Roman"/>
                <w:b/>
                <w:lang w:val="ro-RO"/>
              </w:rPr>
            </w:pPr>
            <w:r w:rsidRPr="00AA0AC8">
              <w:rPr>
                <w:rFonts w:ascii="Times New Roman" w:hAnsi="Times New Roman" w:cs="Times New Roman"/>
                <w:lang w:val="ro-RO"/>
              </w:rPr>
              <w:t>-</w:t>
            </w:r>
          </w:p>
        </w:tc>
      </w:tr>
      <w:tr w:rsidR="00246E5B" w:rsidRPr="00AA0AC8" w:rsidTr="00634303">
        <w:trPr>
          <w:trHeight w:val="588"/>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2835"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25"/>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Reexaminarea competenţelor atribuite autorităţilor publice locale de nivelul întîi şi nivelul al doilea în conformitate cu principiile descentralizării.</w:t>
            </w:r>
          </w:p>
        </w:tc>
        <w:tc>
          <w:tcPr>
            <w:tcW w:w="1559"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34"/>
              <w:jc w:val="center"/>
              <w:rPr>
                <w:rFonts w:ascii="Times New Roman" w:hAnsi="Times New Roman" w:cs="Times New Roman"/>
                <w:b/>
                <w:lang w:val="ro-RO"/>
              </w:rPr>
            </w:pPr>
            <w:r w:rsidRPr="00AA0AC8">
              <w:rPr>
                <w:rFonts w:ascii="Times New Roman" w:hAnsi="Times New Roman" w:cs="Times New Roman"/>
                <w:lang w:val="ro-RO"/>
              </w:rPr>
              <w:t>-</w:t>
            </w:r>
          </w:p>
        </w:tc>
      </w:tr>
      <w:tr w:rsidR="00246E5B" w:rsidRPr="00AA0AC8" w:rsidTr="00634303">
        <w:trPr>
          <w:trHeight w:val="588"/>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2835"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25"/>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Elaborarea unui mecanism eficient de transfer al competenţelor autorităţilor publice locale în baza capacităţii administrative ale comunităţilor. Definitivarea procesului de separare a funcţiilor administraţiei centrale de funcţiile administraţiilor raionale, prin mecanismele descentralizării şi desconcentrării serviciilor publice.</w:t>
            </w:r>
          </w:p>
        </w:tc>
        <w:tc>
          <w:tcPr>
            <w:tcW w:w="1559"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34"/>
              <w:jc w:val="center"/>
              <w:rPr>
                <w:rFonts w:ascii="Times New Roman" w:hAnsi="Times New Roman" w:cs="Times New Roman"/>
                <w:b/>
                <w:lang w:val="ro-RO"/>
              </w:rPr>
            </w:pPr>
            <w:r w:rsidRPr="00AA0AC8">
              <w:rPr>
                <w:rFonts w:ascii="Times New Roman" w:hAnsi="Times New Roman" w:cs="Times New Roman"/>
                <w:b/>
                <w:lang w:val="ro-RO"/>
              </w:rPr>
              <w:t>-</w:t>
            </w:r>
          </w:p>
        </w:tc>
      </w:tr>
      <w:tr w:rsidR="00246E5B" w:rsidRPr="00AA0AC8" w:rsidTr="00634303">
        <w:trPr>
          <w:trHeight w:val="588"/>
          <w:tblHeader/>
        </w:trPr>
        <w:tc>
          <w:tcPr>
            <w:tcW w:w="568" w:type="dxa"/>
            <w:vMerge/>
            <w:tcBorders>
              <w:bottom w:val="single" w:sz="12" w:space="0" w:color="auto"/>
            </w:tcBorders>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12"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2835" w:type="dxa"/>
            <w:vMerge/>
            <w:tcBorders>
              <w:bottom w:val="single" w:sz="12"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246E5B" w:rsidRPr="00AA0AC8" w:rsidRDefault="00246E5B" w:rsidP="00AA0AC8">
            <w:pPr>
              <w:pStyle w:val="ListParagraph"/>
              <w:numPr>
                <w:ilvl w:val="0"/>
                <w:numId w:val="25"/>
              </w:numPr>
              <w:tabs>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lang w:val="ro-RO"/>
              </w:rPr>
              <w:t>Asigurarea transparenţei procesului decizional şi creşterea nivelului de participare a populaţiei prin instituirea mecanismelor şi practicilor de organizare a audierilor şi dezbaterilor publice la nivel local, în special în mediul rural, în procesul elaborării bugetului local, strategiilor de dezvoltare locală etc.</w:t>
            </w:r>
          </w:p>
        </w:tc>
        <w:tc>
          <w:tcPr>
            <w:tcW w:w="1559"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tcBorders>
              <w:top w:val="dotted" w:sz="4" w:space="0" w:color="auto"/>
              <w:bottom w:val="dotted" w:sz="4" w:space="0" w:color="auto"/>
            </w:tcBorders>
            <w:shd w:val="clear" w:color="auto" w:fill="FFFFFF" w:themeFill="background1"/>
          </w:tcPr>
          <w:p w:rsidR="00246E5B" w:rsidRPr="00AA0AC8" w:rsidRDefault="00246E5B"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shd w:val="clear" w:color="auto" w:fill="FFFFFF" w:themeFill="background1"/>
          </w:tcPr>
          <w:p w:rsidR="00246E5B" w:rsidRPr="00AA0AC8" w:rsidRDefault="00246E5B" w:rsidP="00AA0AC8">
            <w:pPr>
              <w:tabs>
                <w:tab w:val="left" w:pos="73"/>
                <w:tab w:val="left" w:pos="11520"/>
              </w:tabs>
              <w:spacing w:after="0" w:line="240" w:lineRule="auto"/>
              <w:ind w:left="34"/>
              <w:jc w:val="center"/>
              <w:rPr>
                <w:rFonts w:ascii="Times New Roman" w:hAnsi="Times New Roman" w:cs="Times New Roman"/>
                <w:b/>
                <w:lang w:val="ro-RO"/>
              </w:rPr>
            </w:pPr>
            <w:r w:rsidRPr="00AA0AC8">
              <w:rPr>
                <w:rFonts w:ascii="Times New Roman" w:hAnsi="Times New Roman" w:cs="Times New Roman"/>
                <w:b/>
                <w:lang w:val="ro-RO"/>
              </w:rPr>
              <w:t>-</w:t>
            </w:r>
          </w:p>
        </w:tc>
      </w:tr>
      <w:tr w:rsidR="00246E5B" w:rsidRPr="00AA0AC8" w:rsidTr="001002D8">
        <w:trPr>
          <w:trHeight w:val="588"/>
          <w:tblHeader/>
        </w:trPr>
        <w:tc>
          <w:tcPr>
            <w:tcW w:w="15593" w:type="dxa"/>
            <w:gridSpan w:val="7"/>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46E5B" w:rsidRPr="00AA0AC8" w:rsidRDefault="00246E5B" w:rsidP="00AA0AC8">
            <w:pPr>
              <w:tabs>
                <w:tab w:val="left" w:pos="602"/>
                <w:tab w:val="left" w:pos="11520"/>
              </w:tabs>
              <w:spacing w:after="0" w:line="240" w:lineRule="auto"/>
              <w:ind w:left="602"/>
              <w:rPr>
                <w:rFonts w:ascii="Times New Roman" w:hAnsi="Times New Roman" w:cs="Times New Roman"/>
                <w:b/>
                <w:lang w:val="ro-RO"/>
              </w:rPr>
            </w:pPr>
            <w:r w:rsidRPr="00AA0AC8">
              <w:rPr>
                <w:rFonts w:ascii="Times New Roman" w:hAnsi="Times New Roman" w:cs="Times New Roman"/>
                <w:b/>
                <w:lang w:val="ro-RO"/>
              </w:rPr>
              <w:t>CAPITOLUL II: DIALOGUL ÎN DOMENIUL ECONOMIC</w:t>
            </w:r>
          </w:p>
        </w:tc>
      </w:tr>
      <w:tr w:rsidR="00246E5B" w:rsidRPr="00AA0AC8" w:rsidTr="0081648D">
        <w:trPr>
          <w:trHeight w:val="4216"/>
          <w:tblHeader/>
        </w:trPr>
        <w:tc>
          <w:tcPr>
            <w:tcW w:w="568" w:type="dxa"/>
            <w:tcBorders>
              <w:top w:val="single" w:sz="12" w:space="0" w:color="auto"/>
            </w:tcBorders>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tcBorders>
              <w:top w:val="single" w:sz="12" w:space="0" w:color="auto"/>
            </w:tcBorders>
            <w:shd w:val="clear" w:color="auto" w:fill="FFFFFF" w:themeFill="background1"/>
          </w:tcPr>
          <w:p w:rsidR="00246E5B" w:rsidRPr="00AA0AC8" w:rsidRDefault="00246E5B" w:rsidP="00AA0AC8">
            <w:pPr>
              <w:pStyle w:val="Default"/>
              <w:jc w:val="both"/>
              <w:rPr>
                <w:b/>
                <w:sz w:val="22"/>
                <w:szCs w:val="22"/>
                <w:lang w:val="ro-RO"/>
              </w:rPr>
            </w:pPr>
            <w:r w:rsidRPr="00AA0AC8">
              <w:rPr>
                <w:b/>
                <w:sz w:val="22"/>
                <w:szCs w:val="22"/>
                <w:lang w:val="ro-RO"/>
              </w:rPr>
              <w:t>Art. 24 Dialogul în dome-niul economic</w:t>
            </w:r>
          </w:p>
          <w:p w:rsidR="00246E5B" w:rsidRPr="00AA0AC8" w:rsidRDefault="00246E5B" w:rsidP="00AA0AC8">
            <w:pPr>
              <w:pStyle w:val="Default"/>
              <w:jc w:val="both"/>
              <w:rPr>
                <w:sz w:val="22"/>
                <w:szCs w:val="22"/>
                <w:lang w:val="ro-RO"/>
              </w:rPr>
            </w:pPr>
            <w:r w:rsidRPr="00AA0AC8">
              <w:rPr>
                <w:b/>
                <w:sz w:val="22"/>
                <w:szCs w:val="22"/>
                <w:lang w:val="ro-RO"/>
              </w:rPr>
              <w:t>(1)</w:t>
            </w:r>
            <w:r w:rsidRPr="00AA0AC8">
              <w:rPr>
                <w:sz w:val="22"/>
                <w:szCs w:val="22"/>
                <w:lang w:val="ro-RO"/>
              </w:rPr>
              <w:t xml:space="preserve"> UE și RM vor facilita procesul de reformă economică prin o mai bună înțelegere a mecanismelor fundamentale ale econo-miei fiecăreia dintre ele. Cooperarea dintre Părți va avea drept scop promovarea politicilor economice perti-nente pentru funcționarea economiilor de piață, precum și formularea și implementarea acestor politici economice.</w:t>
            </w:r>
          </w:p>
        </w:tc>
        <w:tc>
          <w:tcPr>
            <w:tcW w:w="2835" w:type="dxa"/>
            <w:tcBorders>
              <w:top w:val="single" w:sz="12"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lang w:val="ro-RO"/>
              </w:rPr>
            </w:pPr>
          </w:p>
        </w:tc>
        <w:tc>
          <w:tcPr>
            <w:tcW w:w="5245" w:type="dxa"/>
            <w:tcBorders>
              <w:top w:val="single" w:sz="12" w:space="0" w:color="auto"/>
              <w:bottom w:val="single" w:sz="4" w:space="0" w:color="auto"/>
            </w:tcBorders>
            <w:shd w:val="clear" w:color="auto" w:fill="FFFFFF" w:themeFill="background1"/>
          </w:tcPr>
          <w:p w:rsidR="00246E5B" w:rsidRPr="00AA0AC8" w:rsidRDefault="00246E5B" w:rsidP="00AA0AC8">
            <w:pPr>
              <w:spacing w:after="0" w:line="240" w:lineRule="auto"/>
              <w:rPr>
                <w:rFonts w:ascii="Times New Roman" w:hAnsi="Times New Roman" w:cs="Times New Roman"/>
                <w:lang w:val="ro-RO"/>
              </w:rPr>
            </w:pPr>
          </w:p>
        </w:tc>
        <w:tc>
          <w:tcPr>
            <w:tcW w:w="1559" w:type="dxa"/>
            <w:tcBorders>
              <w:top w:val="single" w:sz="12" w:space="0" w:color="auto"/>
              <w:bottom w:val="single" w:sz="4" w:space="0" w:color="auto"/>
            </w:tcBorders>
            <w:shd w:val="clear" w:color="auto" w:fill="FFFFFF" w:themeFill="background1"/>
          </w:tcPr>
          <w:p w:rsidR="00246E5B" w:rsidRPr="00AA0AC8" w:rsidRDefault="00246E5B" w:rsidP="00AA0AC8">
            <w:pPr>
              <w:pStyle w:val="Default"/>
              <w:jc w:val="center"/>
              <w:rPr>
                <w:b/>
                <w:bCs/>
                <w:sz w:val="22"/>
                <w:szCs w:val="22"/>
                <w:lang w:val="ro-RO"/>
              </w:rPr>
            </w:pPr>
          </w:p>
        </w:tc>
        <w:tc>
          <w:tcPr>
            <w:tcW w:w="1276" w:type="dxa"/>
            <w:tcBorders>
              <w:top w:val="single" w:sz="12" w:space="0" w:color="auto"/>
              <w:bottom w:val="single" w:sz="4" w:space="0" w:color="auto"/>
            </w:tcBorders>
            <w:shd w:val="clear" w:color="auto" w:fill="FFFFFF" w:themeFill="background1"/>
          </w:tcPr>
          <w:p w:rsidR="00246E5B" w:rsidRPr="00AA0AC8" w:rsidRDefault="00246E5B" w:rsidP="00AA0AC8">
            <w:pPr>
              <w:pStyle w:val="Default"/>
              <w:jc w:val="center"/>
              <w:rPr>
                <w:sz w:val="22"/>
                <w:szCs w:val="22"/>
                <w:lang w:val="ro-RO"/>
              </w:rPr>
            </w:pPr>
          </w:p>
        </w:tc>
        <w:tc>
          <w:tcPr>
            <w:tcW w:w="1417" w:type="dxa"/>
            <w:tcBorders>
              <w:top w:val="single" w:sz="12" w:space="0" w:color="auto"/>
              <w:bottom w:val="single" w:sz="4" w:space="0" w:color="auto"/>
            </w:tcBorders>
            <w:shd w:val="clear" w:color="auto" w:fill="FFFFFF" w:themeFill="background1"/>
          </w:tcPr>
          <w:p w:rsidR="00246E5B" w:rsidRPr="00AA0AC8" w:rsidRDefault="00246E5B" w:rsidP="00AA0AC8">
            <w:pPr>
              <w:pStyle w:val="Default"/>
              <w:jc w:val="center"/>
              <w:rPr>
                <w:b/>
                <w:bCs/>
                <w:sz w:val="22"/>
                <w:szCs w:val="22"/>
                <w:lang w:val="ro-RO"/>
              </w:rPr>
            </w:pPr>
          </w:p>
        </w:tc>
      </w:tr>
      <w:tr w:rsidR="00246E5B" w:rsidRPr="00AA0AC8" w:rsidTr="00022422">
        <w:trPr>
          <w:trHeight w:val="3103"/>
          <w:tblHeader/>
        </w:trPr>
        <w:tc>
          <w:tcPr>
            <w:tcW w:w="568" w:type="dxa"/>
            <w:vMerge w:val="restart"/>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246E5B" w:rsidRPr="00AA0AC8" w:rsidRDefault="00246E5B" w:rsidP="00AA0AC8">
            <w:pPr>
              <w:pStyle w:val="Default"/>
              <w:jc w:val="both"/>
              <w:rPr>
                <w:b/>
                <w:sz w:val="22"/>
                <w:szCs w:val="22"/>
                <w:lang w:val="ro-RO"/>
              </w:rPr>
            </w:pPr>
            <w:r w:rsidRPr="00AA0AC8">
              <w:rPr>
                <w:b/>
                <w:sz w:val="22"/>
                <w:szCs w:val="22"/>
                <w:lang w:val="ro-RO"/>
              </w:rPr>
              <w:t>Art. 24 Dialogul în dome-niul economic</w:t>
            </w:r>
          </w:p>
          <w:p w:rsidR="00246E5B" w:rsidRPr="00AA0AC8" w:rsidRDefault="00246E5B" w:rsidP="00AA0AC8">
            <w:pPr>
              <w:pStyle w:val="Default"/>
              <w:jc w:val="both"/>
              <w:rPr>
                <w:b/>
                <w:sz w:val="22"/>
                <w:szCs w:val="22"/>
                <w:lang w:val="ro-RO"/>
              </w:rPr>
            </w:pPr>
            <w:r w:rsidRPr="00AA0AC8">
              <w:rPr>
                <w:b/>
                <w:sz w:val="22"/>
                <w:szCs w:val="22"/>
                <w:lang w:val="ro-RO"/>
              </w:rPr>
              <w:t xml:space="preserve">(2) </w:t>
            </w:r>
            <w:r w:rsidRPr="00AA0AC8">
              <w:rPr>
                <w:sz w:val="22"/>
                <w:szCs w:val="22"/>
                <w:lang w:val="ro-RO"/>
              </w:rPr>
              <w:t>RM va depune eforturi pentru a crea o economie de piață funcțională și ajusta treptat politicile sale la politicile UE, în conformi-tate cu principiile călăuzi-toare ale politicilor macro-economice și fiscale via-bile, care includ indepen-dența băncii centrale și stabilitatea prețurilor, finan-țele publice sănătoase și situația stabilă a balanței de plăți.</w:t>
            </w:r>
          </w:p>
        </w:tc>
        <w:tc>
          <w:tcPr>
            <w:tcW w:w="2835" w:type="dxa"/>
            <w:vMerge w:val="restart"/>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 economică</w:t>
            </w:r>
          </w:p>
          <w:p w:rsidR="00246E5B" w:rsidRPr="00AA0AC8" w:rsidRDefault="00246E5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 </w:t>
            </w:r>
            <w:r w:rsidR="00E94FBF" w:rsidRPr="00AA0AC8">
              <w:rPr>
                <w:rFonts w:ascii="Times New Roman" w:hAnsi="Times New Roman" w:cs="Times New Roman"/>
                <w:lang w:val="ro-RO"/>
              </w:rPr>
              <w:t>Consolidarea independenței Băncii Naționale a Moldovei, inclusiv prin revizuirea legislației cu privire la banca centrală în conformitate cu practica UE, inclusiv cu sprijinul experților din UE, dar și din BCE</w:t>
            </w:r>
            <w:r w:rsidRPr="00AA0AC8">
              <w:rPr>
                <w:rFonts w:ascii="Times New Roman" w:hAnsi="Times New Roman" w:cs="Times New Roman"/>
                <w:lang w:val="ro-RO"/>
              </w:rPr>
              <w:t>.</w:t>
            </w:r>
          </w:p>
        </w:tc>
        <w:tc>
          <w:tcPr>
            <w:tcW w:w="5245" w:type="dxa"/>
            <w:tcBorders>
              <w:bottom w:val="dotted" w:sz="4" w:space="0" w:color="auto"/>
            </w:tcBorders>
            <w:shd w:val="clear" w:color="auto" w:fill="FFFFFF" w:themeFill="background1"/>
          </w:tcPr>
          <w:p w:rsidR="00246E5B" w:rsidRPr="00AA0AC8" w:rsidRDefault="00246E5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Evaluarea gradului de aliniere a legislaţiei privind banca centrală cu dreptul şi cele mai bune practici ale UE.</w:t>
            </w:r>
          </w:p>
        </w:tc>
        <w:tc>
          <w:tcPr>
            <w:tcW w:w="1559" w:type="dxa"/>
            <w:tcBorders>
              <w:bottom w:val="dotted" w:sz="4" w:space="0" w:color="auto"/>
            </w:tcBorders>
            <w:shd w:val="clear" w:color="auto" w:fill="FFFFFF" w:themeFill="background1"/>
          </w:tcPr>
          <w:p w:rsidR="00246E5B" w:rsidRPr="00AA0AC8" w:rsidRDefault="00246E5B" w:rsidP="00AA0AC8">
            <w:pPr>
              <w:pStyle w:val="Default"/>
              <w:rPr>
                <w:bCs/>
                <w:color w:val="auto"/>
                <w:sz w:val="22"/>
                <w:szCs w:val="22"/>
                <w:lang w:val="ro-RO"/>
              </w:rPr>
            </w:pPr>
            <w:r w:rsidRPr="00AA0AC8">
              <w:rPr>
                <w:bCs/>
                <w:color w:val="auto"/>
                <w:sz w:val="22"/>
                <w:szCs w:val="22"/>
                <w:lang w:val="ro-RO"/>
              </w:rPr>
              <w:t>BNM</w:t>
            </w:r>
          </w:p>
        </w:tc>
        <w:tc>
          <w:tcPr>
            <w:tcW w:w="1276" w:type="dxa"/>
            <w:tcBorders>
              <w:bottom w:val="dotted" w:sz="4" w:space="0" w:color="auto"/>
            </w:tcBorders>
            <w:shd w:val="clear" w:color="auto" w:fill="FFFFFF" w:themeFill="background1"/>
          </w:tcPr>
          <w:p w:rsidR="00246E5B" w:rsidRPr="00AA0AC8" w:rsidRDefault="00246E5B" w:rsidP="00AA0AC8">
            <w:pPr>
              <w:pStyle w:val="Default"/>
              <w:jc w:val="center"/>
              <w:rPr>
                <w:color w:val="auto"/>
                <w:sz w:val="22"/>
                <w:szCs w:val="22"/>
                <w:lang w:val="ro-RO"/>
              </w:rPr>
            </w:pPr>
            <w:r w:rsidRPr="00AA0AC8">
              <w:rPr>
                <w:bCs/>
                <w:color w:val="auto"/>
                <w:sz w:val="22"/>
                <w:szCs w:val="22"/>
                <w:lang w:val="ro-RO"/>
              </w:rPr>
              <w:t>2014-2015</w:t>
            </w:r>
          </w:p>
        </w:tc>
        <w:tc>
          <w:tcPr>
            <w:tcW w:w="1417" w:type="dxa"/>
            <w:vMerge w:val="restart"/>
            <w:shd w:val="clear" w:color="auto" w:fill="FFFFFF" w:themeFill="background1"/>
          </w:tcPr>
          <w:p w:rsidR="00246E5B" w:rsidRPr="00AA0AC8" w:rsidRDefault="00246E5B" w:rsidP="00AA0AC8">
            <w:pPr>
              <w:pStyle w:val="Default"/>
              <w:jc w:val="center"/>
              <w:rPr>
                <w:bCs/>
                <w:color w:val="auto"/>
                <w:sz w:val="22"/>
                <w:szCs w:val="22"/>
                <w:lang w:val="ro-RO"/>
              </w:rPr>
            </w:pPr>
            <w:r w:rsidRPr="00AA0AC8">
              <w:rPr>
                <w:bCs/>
                <w:color w:val="auto"/>
                <w:sz w:val="22"/>
                <w:szCs w:val="22"/>
                <w:lang w:val="ro-RO"/>
              </w:rPr>
              <w:t>Negocierea pentru asistență UE</w:t>
            </w:r>
          </w:p>
          <w:p w:rsidR="00246E5B" w:rsidRPr="00AA0AC8" w:rsidRDefault="00246E5B" w:rsidP="00AA0AC8">
            <w:pPr>
              <w:pStyle w:val="Default"/>
              <w:jc w:val="center"/>
              <w:rPr>
                <w:bCs/>
                <w:color w:val="auto"/>
                <w:sz w:val="22"/>
                <w:szCs w:val="22"/>
                <w:lang w:val="ro-RO"/>
              </w:rPr>
            </w:pPr>
          </w:p>
          <w:p w:rsidR="00246E5B" w:rsidRPr="00AA0AC8" w:rsidRDefault="00246E5B" w:rsidP="00AA0AC8">
            <w:pPr>
              <w:pStyle w:val="Default"/>
              <w:jc w:val="center"/>
              <w:rPr>
                <w:bCs/>
                <w:color w:val="auto"/>
                <w:sz w:val="22"/>
                <w:szCs w:val="22"/>
                <w:lang w:val="ro-RO"/>
              </w:rPr>
            </w:pPr>
          </w:p>
          <w:p w:rsidR="00246E5B" w:rsidRPr="00AA0AC8" w:rsidRDefault="00246E5B" w:rsidP="00AA0AC8">
            <w:pPr>
              <w:pStyle w:val="Default"/>
              <w:jc w:val="center"/>
              <w:rPr>
                <w:bCs/>
                <w:color w:val="auto"/>
                <w:sz w:val="22"/>
                <w:szCs w:val="22"/>
                <w:lang w:val="ro-RO"/>
              </w:rPr>
            </w:pPr>
          </w:p>
        </w:tc>
      </w:tr>
      <w:tr w:rsidR="00022422" w:rsidRPr="00AA0AC8" w:rsidTr="00022422">
        <w:trPr>
          <w:trHeight w:val="720"/>
          <w:tblHeader/>
        </w:trPr>
        <w:tc>
          <w:tcPr>
            <w:tcW w:w="568" w:type="dxa"/>
            <w:vMerge/>
            <w:shd w:val="clear" w:color="auto" w:fill="FFFFFF" w:themeFill="background1"/>
          </w:tcPr>
          <w:p w:rsidR="00022422" w:rsidRPr="00AA0AC8" w:rsidRDefault="00022422"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022422" w:rsidRPr="00AA0AC8" w:rsidRDefault="00022422" w:rsidP="00AA0AC8">
            <w:pPr>
              <w:pStyle w:val="Default"/>
              <w:jc w:val="both"/>
              <w:rPr>
                <w:b/>
                <w:sz w:val="22"/>
                <w:szCs w:val="22"/>
                <w:lang w:val="ro-RO"/>
              </w:rPr>
            </w:pPr>
          </w:p>
        </w:tc>
        <w:tc>
          <w:tcPr>
            <w:tcW w:w="2835" w:type="dxa"/>
            <w:vMerge/>
            <w:shd w:val="clear" w:color="auto" w:fill="FFFFFF" w:themeFill="background1"/>
          </w:tcPr>
          <w:p w:rsidR="00022422" w:rsidRPr="00AA0AC8" w:rsidRDefault="00022422" w:rsidP="00AA0AC8">
            <w:pPr>
              <w:spacing w:after="0" w:line="240" w:lineRule="auto"/>
              <w:rPr>
                <w:rFonts w:ascii="Times New Roman" w:hAnsi="Times New Roman" w:cs="Times New Roman"/>
                <w:b/>
                <w:lang w:val="ro-RO"/>
              </w:rPr>
            </w:pPr>
          </w:p>
        </w:tc>
        <w:tc>
          <w:tcPr>
            <w:tcW w:w="5245" w:type="dxa"/>
            <w:shd w:val="clear" w:color="auto" w:fill="FFFFFF" w:themeFill="background1"/>
          </w:tcPr>
          <w:p w:rsidR="00022422" w:rsidRPr="00AA0AC8" w:rsidRDefault="0002242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Operarea, la necesitate, a amendamentelor la legislatia în vigoare.</w:t>
            </w:r>
          </w:p>
        </w:tc>
        <w:tc>
          <w:tcPr>
            <w:tcW w:w="1559" w:type="dxa"/>
            <w:shd w:val="clear" w:color="auto" w:fill="FFFFFF" w:themeFill="background1"/>
          </w:tcPr>
          <w:p w:rsidR="00022422" w:rsidRPr="00AA0AC8" w:rsidRDefault="00022422" w:rsidP="00AA0AC8">
            <w:pPr>
              <w:pStyle w:val="Default"/>
              <w:rPr>
                <w:bCs/>
                <w:color w:val="auto"/>
                <w:sz w:val="22"/>
                <w:szCs w:val="22"/>
                <w:lang w:val="ro-RO"/>
              </w:rPr>
            </w:pPr>
            <w:r w:rsidRPr="00AA0AC8">
              <w:rPr>
                <w:bCs/>
                <w:color w:val="auto"/>
                <w:sz w:val="22"/>
                <w:szCs w:val="22"/>
                <w:lang w:val="ro-RO"/>
              </w:rPr>
              <w:t>BNM</w:t>
            </w:r>
          </w:p>
        </w:tc>
        <w:tc>
          <w:tcPr>
            <w:tcW w:w="1276" w:type="dxa"/>
            <w:shd w:val="clear" w:color="auto" w:fill="FFFFFF" w:themeFill="background1"/>
          </w:tcPr>
          <w:p w:rsidR="00022422" w:rsidRPr="00AA0AC8" w:rsidRDefault="00022422" w:rsidP="00AA0AC8">
            <w:pPr>
              <w:pStyle w:val="Default"/>
              <w:jc w:val="center"/>
              <w:rPr>
                <w:color w:val="auto"/>
                <w:sz w:val="22"/>
                <w:szCs w:val="22"/>
                <w:lang w:val="ro-RO"/>
              </w:rPr>
            </w:pPr>
            <w:r w:rsidRPr="00AA0AC8">
              <w:rPr>
                <w:bCs/>
                <w:color w:val="auto"/>
                <w:sz w:val="22"/>
                <w:szCs w:val="22"/>
                <w:lang w:val="ro-RO"/>
              </w:rPr>
              <w:t>2015-2016</w:t>
            </w:r>
          </w:p>
        </w:tc>
        <w:tc>
          <w:tcPr>
            <w:tcW w:w="1417" w:type="dxa"/>
            <w:vMerge/>
            <w:shd w:val="clear" w:color="auto" w:fill="FFFFFF" w:themeFill="background1"/>
          </w:tcPr>
          <w:p w:rsidR="00022422" w:rsidRPr="00AA0AC8" w:rsidRDefault="00022422" w:rsidP="00AA0AC8">
            <w:pPr>
              <w:pStyle w:val="Default"/>
              <w:jc w:val="center"/>
              <w:rPr>
                <w:bCs/>
                <w:color w:val="auto"/>
                <w:sz w:val="22"/>
                <w:szCs w:val="22"/>
                <w:lang w:val="ro-RO"/>
              </w:rPr>
            </w:pPr>
          </w:p>
        </w:tc>
      </w:tr>
      <w:tr w:rsidR="006149E1" w:rsidRPr="00AA0AC8" w:rsidTr="00E61E12">
        <w:trPr>
          <w:trHeight w:val="3770"/>
          <w:tblHeader/>
        </w:trPr>
        <w:tc>
          <w:tcPr>
            <w:tcW w:w="568" w:type="dxa"/>
            <w:shd w:val="clear" w:color="auto" w:fill="FFFFFF" w:themeFill="background1"/>
          </w:tcPr>
          <w:p w:rsidR="006149E1" w:rsidRPr="00AA0AC8" w:rsidRDefault="006149E1"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6149E1" w:rsidRPr="00AA0AC8" w:rsidRDefault="006149E1" w:rsidP="00AA0AC8">
            <w:pPr>
              <w:pStyle w:val="Default"/>
              <w:rPr>
                <w:b/>
                <w:sz w:val="22"/>
                <w:szCs w:val="22"/>
                <w:lang w:val="ro-RO"/>
              </w:rPr>
            </w:pPr>
            <w:r w:rsidRPr="00AA0AC8">
              <w:rPr>
                <w:b/>
                <w:sz w:val="22"/>
                <w:szCs w:val="22"/>
                <w:lang w:val="ro-RO"/>
              </w:rPr>
              <w:t>Art. 25 Dialogul în dome-niul economic</w:t>
            </w:r>
          </w:p>
          <w:p w:rsidR="006149E1" w:rsidRPr="00AA0AC8" w:rsidRDefault="006149E1" w:rsidP="00AA0AC8">
            <w:pPr>
              <w:pStyle w:val="Default"/>
              <w:jc w:val="both"/>
              <w:rPr>
                <w:sz w:val="22"/>
                <w:szCs w:val="22"/>
                <w:lang w:val="ro-RO"/>
              </w:rPr>
            </w:pPr>
            <w:r w:rsidRPr="00AA0AC8">
              <w:rPr>
                <w:b/>
                <w:sz w:val="22"/>
                <w:szCs w:val="22"/>
                <w:lang w:val="ro-RO"/>
              </w:rPr>
              <w:t>(1)</w:t>
            </w:r>
            <w:r w:rsidRPr="00AA0AC8">
              <w:rPr>
                <w:sz w:val="22"/>
                <w:szCs w:val="22"/>
                <w:lang w:val="ro-RO"/>
              </w:rPr>
              <w:t xml:space="preserve"> Pentru aceste scopuri, Părțile convin să coopereze în următoarele domenii: </w:t>
            </w:r>
          </w:p>
          <w:p w:rsidR="006149E1" w:rsidRPr="00AA0AC8" w:rsidRDefault="006149E1" w:rsidP="00AA0AC8">
            <w:pPr>
              <w:pStyle w:val="Default"/>
              <w:jc w:val="both"/>
              <w:rPr>
                <w:sz w:val="22"/>
                <w:szCs w:val="22"/>
                <w:lang w:val="ro-RO"/>
              </w:rPr>
            </w:pPr>
            <w:r w:rsidRPr="00AA0AC8">
              <w:rPr>
                <w:sz w:val="22"/>
                <w:szCs w:val="22"/>
                <w:lang w:val="ro-RO"/>
              </w:rPr>
              <w:t>(a) schimbul de informații cu privire la politicile ma-croeconomice și reformele structurale, precum și cele cu privire la performanțele și perspectivele macroeco-nomice și strategiile de dezvoltare economică;</w:t>
            </w:r>
          </w:p>
        </w:tc>
        <w:tc>
          <w:tcPr>
            <w:tcW w:w="2835" w:type="dxa"/>
            <w:shd w:val="clear" w:color="auto" w:fill="FFFFFF" w:themeFill="background1"/>
          </w:tcPr>
          <w:p w:rsidR="006149E1" w:rsidRPr="00AA0AC8" w:rsidRDefault="0077097A" w:rsidP="00AA0AC8">
            <w:pPr>
              <w:spacing w:after="0" w:line="240" w:lineRule="auto"/>
              <w:jc w:val="center"/>
              <w:rPr>
                <w:rFonts w:ascii="Times New Roman" w:hAnsi="Times New Roman" w:cs="Times New Roman"/>
                <w:lang w:val="ro-RO"/>
              </w:rPr>
            </w:pPr>
            <w:r w:rsidRPr="00AA0AC8">
              <w:rPr>
                <w:rFonts w:ascii="Times New Roman" w:hAnsi="Times New Roman" w:cs="Times New Roman"/>
                <w:b/>
                <w:lang w:val="ro-RO"/>
              </w:rPr>
              <w:t>-</w:t>
            </w:r>
          </w:p>
        </w:tc>
        <w:tc>
          <w:tcPr>
            <w:tcW w:w="5245" w:type="dxa"/>
            <w:shd w:val="clear" w:color="auto" w:fill="FFFFFF" w:themeFill="background1"/>
          </w:tcPr>
          <w:p w:rsidR="006149E1" w:rsidRPr="00AA0AC8" w:rsidRDefault="006149E1" w:rsidP="00AA0AC8">
            <w:pPr>
              <w:spacing w:after="0" w:line="240" w:lineRule="auto"/>
              <w:jc w:val="both"/>
              <w:rPr>
                <w:rFonts w:ascii="Times New Roman" w:hAnsi="Times New Roman" w:cs="Times New Roman"/>
                <w:color w:val="FF0000"/>
                <w:lang w:val="ro-RO"/>
              </w:rPr>
            </w:pPr>
            <w:r w:rsidRPr="00AA0AC8">
              <w:rPr>
                <w:rFonts w:ascii="Times New Roman" w:hAnsi="Times New Roman" w:cs="Times New Roman"/>
                <w:lang w:val="ro-RO"/>
              </w:rPr>
              <w:t>Pregatirea rapoartelor privind politica macroeconomică şi reformele structurale, precum şi cele cu privire la performanţele şi perspectivele macroeconomice şi strategiile de dezvoltare economică.</w:t>
            </w:r>
          </w:p>
        </w:tc>
        <w:tc>
          <w:tcPr>
            <w:tcW w:w="1559" w:type="dxa"/>
            <w:shd w:val="clear" w:color="auto" w:fill="FFFFFF" w:themeFill="background1"/>
          </w:tcPr>
          <w:p w:rsidR="006149E1" w:rsidRPr="00AA0AC8" w:rsidRDefault="006149E1" w:rsidP="00AA0AC8">
            <w:pPr>
              <w:pStyle w:val="Default"/>
              <w:rPr>
                <w:bCs/>
                <w:color w:val="FF0000"/>
                <w:sz w:val="22"/>
                <w:szCs w:val="22"/>
                <w:lang w:val="ro-RO"/>
              </w:rPr>
            </w:pPr>
            <w:r w:rsidRPr="00AA0AC8">
              <w:rPr>
                <w:bCs/>
                <w:color w:val="auto"/>
                <w:sz w:val="22"/>
                <w:szCs w:val="22"/>
                <w:lang w:val="ro-RO"/>
              </w:rPr>
              <w:t>Min. Economiei</w:t>
            </w:r>
          </w:p>
        </w:tc>
        <w:tc>
          <w:tcPr>
            <w:tcW w:w="1276" w:type="dxa"/>
            <w:shd w:val="clear" w:color="auto" w:fill="FFFFFF" w:themeFill="background1"/>
          </w:tcPr>
          <w:p w:rsidR="006149E1" w:rsidRPr="00AA0AC8" w:rsidRDefault="006149E1" w:rsidP="00AA0AC8">
            <w:pPr>
              <w:pStyle w:val="Default"/>
              <w:ind w:left="-108" w:right="-108"/>
              <w:jc w:val="center"/>
              <w:rPr>
                <w:color w:val="auto"/>
                <w:sz w:val="22"/>
                <w:szCs w:val="22"/>
                <w:lang w:val="ro-RO"/>
              </w:rPr>
            </w:pPr>
            <w:r w:rsidRPr="00AA0AC8">
              <w:rPr>
                <w:color w:val="auto"/>
                <w:sz w:val="22"/>
                <w:szCs w:val="22"/>
                <w:lang w:val="ro-RO"/>
              </w:rPr>
              <w:t>Anual</w:t>
            </w:r>
          </w:p>
        </w:tc>
        <w:tc>
          <w:tcPr>
            <w:tcW w:w="1417" w:type="dxa"/>
            <w:shd w:val="clear" w:color="auto" w:fill="FFFFFF" w:themeFill="background1"/>
          </w:tcPr>
          <w:p w:rsidR="006149E1" w:rsidRPr="00AA0AC8" w:rsidRDefault="006149E1" w:rsidP="00AA0AC8">
            <w:pPr>
              <w:pStyle w:val="Default"/>
              <w:jc w:val="center"/>
              <w:rPr>
                <w:bCs/>
                <w:color w:val="auto"/>
                <w:sz w:val="22"/>
                <w:szCs w:val="22"/>
                <w:lang w:val="ro-RO"/>
              </w:rPr>
            </w:pPr>
            <w:r w:rsidRPr="00AA0AC8">
              <w:rPr>
                <w:bCs/>
                <w:color w:val="auto"/>
                <w:sz w:val="22"/>
                <w:szCs w:val="22"/>
                <w:lang w:val="ro-RO"/>
              </w:rPr>
              <w:t>În limita resurselor bugetare</w:t>
            </w:r>
          </w:p>
        </w:tc>
      </w:tr>
      <w:tr w:rsidR="00246E5B" w:rsidRPr="00AA0AC8" w:rsidTr="0081648D">
        <w:trPr>
          <w:trHeight w:val="70"/>
          <w:tblHeader/>
        </w:trPr>
        <w:tc>
          <w:tcPr>
            <w:tcW w:w="568" w:type="dxa"/>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246E5B" w:rsidRPr="00AA0AC8" w:rsidRDefault="00246E5B" w:rsidP="00AA0AC8">
            <w:pPr>
              <w:pStyle w:val="Default"/>
              <w:jc w:val="both"/>
              <w:rPr>
                <w:sz w:val="22"/>
                <w:szCs w:val="22"/>
                <w:lang w:val="ro-RO"/>
              </w:rPr>
            </w:pPr>
            <w:r w:rsidRPr="00AA0AC8">
              <w:rPr>
                <w:sz w:val="22"/>
                <w:szCs w:val="22"/>
                <w:lang w:val="ro-RO"/>
              </w:rPr>
              <w:t xml:space="preserve"> (b) analiza comună a chestiunilor economice de interes reciproc, inclusiv a măsurilor de politică economică și instrument-telor pentru implementarea acestora, cum ar fi metodele de prognozare economică și elaborarea documentelor de politici strategice, în vederea con-solidării elaborării poli-ticilor RM în conformitate cu principiile și practicile UE;</w:t>
            </w:r>
          </w:p>
        </w:tc>
        <w:tc>
          <w:tcPr>
            <w:tcW w:w="2835" w:type="dxa"/>
            <w:shd w:val="clear" w:color="auto" w:fill="FFFFFF" w:themeFill="background1"/>
          </w:tcPr>
          <w:p w:rsidR="00246E5B" w:rsidRPr="00AA0AC8" w:rsidRDefault="00246E5B" w:rsidP="00AA0AC8">
            <w:pPr>
              <w:spacing w:after="0" w:line="240" w:lineRule="auto"/>
              <w:jc w:val="center"/>
              <w:rPr>
                <w:rFonts w:ascii="Times New Roman" w:hAnsi="Times New Roman" w:cs="Times New Roman"/>
                <w:lang w:val="ro-RO"/>
              </w:rPr>
            </w:pPr>
          </w:p>
        </w:tc>
        <w:tc>
          <w:tcPr>
            <w:tcW w:w="5245" w:type="dxa"/>
            <w:shd w:val="clear" w:color="auto" w:fill="FFFFFF" w:themeFill="background1"/>
          </w:tcPr>
          <w:p w:rsidR="00246E5B" w:rsidRPr="00AA0AC8" w:rsidRDefault="00246E5B" w:rsidP="00AA0AC8">
            <w:pPr>
              <w:spacing w:after="0" w:line="240" w:lineRule="auto"/>
              <w:jc w:val="both"/>
              <w:rPr>
                <w:rFonts w:ascii="Times New Roman" w:hAnsi="Times New Roman" w:cs="Times New Roman"/>
                <w:lang w:val="ro-RO"/>
              </w:rPr>
            </w:pPr>
          </w:p>
        </w:tc>
        <w:tc>
          <w:tcPr>
            <w:tcW w:w="1559" w:type="dxa"/>
            <w:shd w:val="clear" w:color="auto" w:fill="FFFFFF" w:themeFill="background1"/>
          </w:tcPr>
          <w:p w:rsidR="00246E5B" w:rsidRPr="00AA0AC8" w:rsidRDefault="001E3C9B" w:rsidP="00AA0AC8">
            <w:pPr>
              <w:pStyle w:val="Default"/>
              <w:jc w:val="center"/>
              <w:rPr>
                <w:b/>
                <w:bCs/>
                <w:color w:val="auto"/>
                <w:sz w:val="22"/>
                <w:szCs w:val="22"/>
                <w:lang w:val="ro-RO"/>
              </w:rPr>
            </w:pPr>
            <w:r w:rsidRPr="00AA0AC8">
              <w:rPr>
                <w:b/>
                <w:bCs/>
                <w:color w:val="auto"/>
                <w:sz w:val="22"/>
                <w:szCs w:val="22"/>
                <w:lang w:val="ro-RO"/>
              </w:rPr>
              <w:t>-</w:t>
            </w:r>
          </w:p>
        </w:tc>
        <w:tc>
          <w:tcPr>
            <w:tcW w:w="1276" w:type="dxa"/>
            <w:shd w:val="clear" w:color="auto" w:fill="FFFFFF" w:themeFill="background1"/>
          </w:tcPr>
          <w:p w:rsidR="00246E5B" w:rsidRPr="00AA0AC8" w:rsidRDefault="001E3C9B" w:rsidP="00AA0AC8">
            <w:pPr>
              <w:pStyle w:val="Default"/>
              <w:ind w:left="-108" w:right="-108"/>
              <w:jc w:val="center"/>
              <w:rPr>
                <w:color w:val="auto"/>
                <w:sz w:val="22"/>
                <w:szCs w:val="22"/>
                <w:lang w:val="ro-RO"/>
              </w:rPr>
            </w:pPr>
            <w:r w:rsidRPr="00AA0AC8">
              <w:rPr>
                <w:color w:val="auto"/>
                <w:sz w:val="22"/>
                <w:szCs w:val="22"/>
                <w:lang w:val="ro-RO"/>
              </w:rPr>
              <w:t>-</w:t>
            </w:r>
          </w:p>
        </w:tc>
        <w:tc>
          <w:tcPr>
            <w:tcW w:w="1417" w:type="dxa"/>
            <w:shd w:val="clear" w:color="auto" w:fill="FFFFFF" w:themeFill="background1"/>
          </w:tcPr>
          <w:p w:rsidR="00246E5B" w:rsidRPr="00AA0AC8" w:rsidRDefault="001E3C9B" w:rsidP="00AA0AC8">
            <w:pPr>
              <w:pStyle w:val="Default"/>
              <w:jc w:val="center"/>
              <w:rPr>
                <w:bCs/>
                <w:color w:val="auto"/>
                <w:sz w:val="22"/>
                <w:szCs w:val="22"/>
                <w:lang w:val="ro-RO"/>
              </w:rPr>
            </w:pPr>
            <w:r w:rsidRPr="00AA0AC8">
              <w:rPr>
                <w:bCs/>
                <w:color w:val="auto"/>
                <w:sz w:val="22"/>
                <w:szCs w:val="22"/>
                <w:lang w:val="ro-RO"/>
              </w:rPr>
              <w:t>-</w:t>
            </w:r>
          </w:p>
        </w:tc>
      </w:tr>
      <w:tr w:rsidR="00246E5B" w:rsidRPr="00AA0AC8" w:rsidTr="009213C8">
        <w:trPr>
          <w:trHeight w:val="70"/>
          <w:tblHeader/>
        </w:trPr>
        <w:tc>
          <w:tcPr>
            <w:tcW w:w="568" w:type="dxa"/>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246E5B" w:rsidRPr="00AA0AC8" w:rsidRDefault="00246E5B" w:rsidP="00AA0AC8">
            <w:pPr>
              <w:pStyle w:val="Default"/>
              <w:jc w:val="both"/>
              <w:rPr>
                <w:b/>
                <w:sz w:val="22"/>
                <w:szCs w:val="22"/>
                <w:lang w:val="ro-RO"/>
              </w:rPr>
            </w:pPr>
            <w:r w:rsidRPr="00AA0AC8">
              <w:rPr>
                <w:sz w:val="22"/>
                <w:szCs w:val="22"/>
                <w:lang w:val="ro-RO"/>
              </w:rPr>
              <w:t>(c) schimbul de experiență în sfera macroeconomică și macrofinanciară, incluzând finanțele publice, evoluțiile și reglementarea sectorului financiar, politicile mone-tară și a cursului de schimb și cadrele de reglementare a acestora, asistența finan-ciară externă și statisticile economice.</w:t>
            </w:r>
          </w:p>
        </w:tc>
        <w:tc>
          <w:tcPr>
            <w:tcW w:w="2835" w:type="dxa"/>
            <w:shd w:val="clear" w:color="auto" w:fill="FFFFFF" w:themeFill="background1"/>
          </w:tcPr>
          <w:p w:rsidR="00246E5B" w:rsidRPr="00AA0AC8" w:rsidRDefault="00246E5B" w:rsidP="00AA0AC8">
            <w:pPr>
              <w:tabs>
                <w:tab w:val="left" w:pos="239"/>
              </w:tabs>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246E5B" w:rsidRPr="00AA0AC8" w:rsidRDefault="00E94FBF" w:rsidP="00AA0AC8">
            <w:pPr>
              <w:tabs>
                <w:tab w:val="left" w:pos="239"/>
              </w:tabs>
              <w:spacing w:after="0" w:line="240" w:lineRule="auto"/>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 xml:space="preserve">Schimbul de experiență din partea UE, inclusiv din partea BCE, cu privire la rata de schimb monetar și politicile de reglementare și supraveghere a sectorului financiar și contribuția la fortificarea capabilităților </w:t>
            </w:r>
            <w:r w:rsidR="0066608B" w:rsidRPr="00AA0AC8">
              <w:rPr>
                <w:rFonts w:ascii="Times New Roman" w:hAnsi="Times New Roman" w:cs="Times New Roman"/>
                <w:lang w:val="ro-RO"/>
              </w:rPr>
              <w:t>RM</w:t>
            </w:r>
            <w:r w:rsidRPr="00AA0AC8">
              <w:rPr>
                <w:rFonts w:ascii="Times New Roman" w:hAnsi="Times New Roman" w:cs="Times New Roman"/>
                <w:lang w:val="ro-RO"/>
              </w:rPr>
              <w:t xml:space="preserve"> în toate domeniile respective</w:t>
            </w:r>
            <w:r w:rsidR="00246E5B" w:rsidRPr="00AA0AC8">
              <w:rPr>
                <w:rFonts w:ascii="Times New Roman" w:hAnsi="Times New Roman" w:cs="Times New Roman"/>
                <w:lang w:val="ro-RO"/>
              </w:rPr>
              <w:t>.</w:t>
            </w:r>
          </w:p>
        </w:tc>
        <w:tc>
          <w:tcPr>
            <w:tcW w:w="5245" w:type="dxa"/>
            <w:shd w:val="clear" w:color="auto" w:fill="FFFFFF" w:themeFill="background1"/>
          </w:tcPr>
          <w:p w:rsidR="00246E5B" w:rsidRPr="00AA0AC8" w:rsidRDefault="00246E5B" w:rsidP="00AA0AC8">
            <w:pPr>
              <w:tabs>
                <w:tab w:val="left" w:pos="239"/>
              </w:tabs>
              <w:spacing w:after="0" w:line="240" w:lineRule="auto"/>
              <w:jc w:val="both"/>
              <w:rPr>
                <w:rFonts w:ascii="Times New Roman" w:hAnsi="Times New Roman" w:cs="Times New Roman"/>
                <w:lang w:val="ro-RO"/>
              </w:rPr>
            </w:pPr>
          </w:p>
        </w:tc>
        <w:tc>
          <w:tcPr>
            <w:tcW w:w="1559" w:type="dxa"/>
            <w:shd w:val="clear" w:color="auto" w:fill="FFFFFF" w:themeFill="background1"/>
          </w:tcPr>
          <w:p w:rsidR="001B69A8" w:rsidRPr="00AA0AC8" w:rsidRDefault="003064AB" w:rsidP="00AA0AC8">
            <w:pPr>
              <w:pStyle w:val="Default"/>
              <w:jc w:val="center"/>
              <w:rPr>
                <w:bCs/>
                <w:sz w:val="22"/>
                <w:szCs w:val="22"/>
                <w:lang w:val="ro-RO"/>
              </w:rPr>
            </w:pPr>
            <w:r w:rsidRPr="00AA0AC8">
              <w:rPr>
                <w:sz w:val="22"/>
                <w:szCs w:val="22"/>
                <w:lang w:val="ro-RO"/>
              </w:rPr>
              <w:t>-</w:t>
            </w:r>
          </w:p>
        </w:tc>
        <w:tc>
          <w:tcPr>
            <w:tcW w:w="1276" w:type="dxa"/>
            <w:shd w:val="clear" w:color="auto" w:fill="FFFFFF" w:themeFill="background1"/>
          </w:tcPr>
          <w:p w:rsidR="00246E5B" w:rsidRPr="00AA0AC8" w:rsidRDefault="00246E5B" w:rsidP="00AA0AC8">
            <w:pPr>
              <w:pStyle w:val="Default"/>
              <w:jc w:val="center"/>
              <w:rPr>
                <w:sz w:val="22"/>
                <w:szCs w:val="22"/>
                <w:lang w:val="ro-RO"/>
              </w:rPr>
            </w:pPr>
            <w:r w:rsidRPr="00AA0AC8">
              <w:rPr>
                <w:sz w:val="22"/>
                <w:szCs w:val="22"/>
                <w:lang w:val="ro-RO"/>
              </w:rPr>
              <w:t>-</w:t>
            </w:r>
          </w:p>
        </w:tc>
        <w:tc>
          <w:tcPr>
            <w:tcW w:w="1417" w:type="dxa"/>
            <w:shd w:val="clear" w:color="auto" w:fill="FFFFFF" w:themeFill="background1"/>
          </w:tcPr>
          <w:p w:rsidR="00246E5B" w:rsidRPr="00AA0AC8" w:rsidRDefault="00246E5B" w:rsidP="00AA0AC8">
            <w:pPr>
              <w:pStyle w:val="Default"/>
              <w:jc w:val="center"/>
              <w:rPr>
                <w:b/>
                <w:bCs/>
                <w:sz w:val="22"/>
                <w:szCs w:val="22"/>
                <w:lang w:val="ro-RO"/>
              </w:rPr>
            </w:pPr>
            <w:r w:rsidRPr="00AA0AC8">
              <w:rPr>
                <w:b/>
                <w:bCs/>
                <w:sz w:val="22"/>
                <w:szCs w:val="22"/>
                <w:lang w:val="ro-RO"/>
              </w:rPr>
              <w:t>-</w:t>
            </w:r>
          </w:p>
        </w:tc>
      </w:tr>
      <w:tr w:rsidR="00246E5B" w:rsidRPr="00AA0AC8" w:rsidTr="009213C8">
        <w:trPr>
          <w:trHeight w:val="70"/>
          <w:tblHeader/>
        </w:trPr>
        <w:tc>
          <w:tcPr>
            <w:tcW w:w="568" w:type="dxa"/>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246E5B" w:rsidRPr="00AA0AC8" w:rsidRDefault="00246E5B" w:rsidP="00AA0AC8">
            <w:pPr>
              <w:pStyle w:val="Default"/>
              <w:rPr>
                <w:b/>
                <w:sz w:val="22"/>
                <w:szCs w:val="22"/>
                <w:lang w:val="ro-RO"/>
              </w:rPr>
            </w:pPr>
            <w:r w:rsidRPr="00AA0AC8">
              <w:rPr>
                <w:b/>
                <w:sz w:val="22"/>
                <w:szCs w:val="22"/>
                <w:lang w:val="ro-RO"/>
              </w:rPr>
              <w:t>Art. 25 Dialogul în dome-niul economic</w:t>
            </w:r>
          </w:p>
          <w:p w:rsidR="00246E5B" w:rsidRPr="00AA0AC8" w:rsidRDefault="00246E5B" w:rsidP="00AA0AC8">
            <w:pPr>
              <w:pStyle w:val="Default"/>
              <w:jc w:val="both"/>
              <w:rPr>
                <w:sz w:val="22"/>
                <w:szCs w:val="22"/>
                <w:lang w:val="ro-RO"/>
              </w:rPr>
            </w:pPr>
            <w:r w:rsidRPr="00AA0AC8">
              <w:rPr>
                <w:b/>
                <w:sz w:val="22"/>
                <w:szCs w:val="22"/>
                <w:lang w:val="ro-RO"/>
              </w:rPr>
              <w:t>(2)</w:t>
            </w:r>
            <w:r w:rsidRPr="00AA0AC8">
              <w:rPr>
                <w:sz w:val="22"/>
                <w:szCs w:val="22"/>
                <w:lang w:val="ro-RO"/>
              </w:rPr>
              <w:t xml:space="preserve"> Cooperarea va include de asemenea schimbul de informație privind principi-ile și funcționarea Uniunii Economice și Monetare Europene (EMU).</w:t>
            </w:r>
          </w:p>
        </w:tc>
        <w:tc>
          <w:tcPr>
            <w:tcW w:w="2835" w:type="dxa"/>
            <w:shd w:val="clear" w:color="auto" w:fill="FFFFFF" w:themeFill="background1"/>
          </w:tcPr>
          <w:p w:rsidR="00E94FBF" w:rsidRPr="00AA0AC8" w:rsidRDefault="00E94FBF" w:rsidP="00AA0AC8">
            <w:pPr>
              <w:tabs>
                <w:tab w:val="left" w:pos="239"/>
              </w:tabs>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246E5B" w:rsidRPr="00AA0AC8" w:rsidRDefault="00E94FBF" w:rsidP="00AA0AC8">
            <w:pPr>
              <w:tabs>
                <w:tab w:val="left" w:pos="291"/>
              </w:tabs>
              <w:spacing w:after="0" w:line="240" w:lineRule="auto"/>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 xml:space="preserve">Schimbul de experiență din partea UE, inclusiv din partea BCE, cu privire la rata de schimb monetar și politicile de reglementare și supraveghere a sectorului financiar și contribuția la fortificarea capabilităților </w:t>
            </w:r>
            <w:r w:rsidR="0066608B" w:rsidRPr="00AA0AC8">
              <w:rPr>
                <w:rFonts w:ascii="Times New Roman" w:hAnsi="Times New Roman" w:cs="Times New Roman"/>
                <w:lang w:val="ro-RO"/>
              </w:rPr>
              <w:t>RM</w:t>
            </w:r>
            <w:r w:rsidRPr="00AA0AC8">
              <w:rPr>
                <w:rFonts w:ascii="Times New Roman" w:hAnsi="Times New Roman" w:cs="Times New Roman"/>
                <w:lang w:val="ro-RO"/>
              </w:rPr>
              <w:t xml:space="preserve"> în toate domeniile respective.</w:t>
            </w:r>
          </w:p>
        </w:tc>
        <w:tc>
          <w:tcPr>
            <w:tcW w:w="5245" w:type="dxa"/>
            <w:shd w:val="clear" w:color="auto" w:fill="FFFFFF" w:themeFill="background1"/>
          </w:tcPr>
          <w:p w:rsidR="00246E5B" w:rsidRPr="00AA0AC8" w:rsidRDefault="00246E5B" w:rsidP="00AA0AC8">
            <w:pPr>
              <w:spacing w:after="0" w:line="240" w:lineRule="auto"/>
              <w:jc w:val="both"/>
              <w:rPr>
                <w:rFonts w:ascii="Times New Roman" w:hAnsi="Times New Roman" w:cs="Times New Roman"/>
                <w:lang w:val="ro-RO"/>
              </w:rPr>
            </w:pPr>
          </w:p>
        </w:tc>
        <w:tc>
          <w:tcPr>
            <w:tcW w:w="1559" w:type="dxa"/>
            <w:shd w:val="clear" w:color="auto" w:fill="FFFFFF" w:themeFill="background1"/>
          </w:tcPr>
          <w:p w:rsidR="00246E5B" w:rsidRPr="00AA0AC8" w:rsidRDefault="00246E5B" w:rsidP="00AA0AC8">
            <w:pPr>
              <w:pStyle w:val="Default"/>
              <w:jc w:val="center"/>
              <w:rPr>
                <w:b/>
                <w:bCs/>
                <w:sz w:val="22"/>
                <w:szCs w:val="22"/>
                <w:lang w:val="ro-RO"/>
              </w:rPr>
            </w:pPr>
            <w:r w:rsidRPr="00AA0AC8">
              <w:rPr>
                <w:b/>
                <w:bCs/>
                <w:sz w:val="22"/>
                <w:szCs w:val="22"/>
                <w:lang w:val="ro-RO"/>
              </w:rPr>
              <w:t>-</w:t>
            </w:r>
          </w:p>
        </w:tc>
        <w:tc>
          <w:tcPr>
            <w:tcW w:w="1276" w:type="dxa"/>
            <w:shd w:val="clear" w:color="auto" w:fill="FFFFFF" w:themeFill="background1"/>
          </w:tcPr>
          <w:p w:rsidR="00246E5B" w:rsidRPr="00AA0AC8" w:rsidRDefault="00246E5B" w:rsidP="00AA0AC8">
            <w:pPr>
              <w:pStyle w:val="Default"/>
              <w:jc w:val="center"/>
              <w:rPr>
                <w:sz w:val="22"/>
                <w:szCs w:val="22"/>
                <w:lang w:val="ro-RO"/>
              </w:rPr>
            </w:pPr>
            <w:r w:rsidRPr="00AA0AC8">
              <w:rPr>
                <w:sz w:val="22"/>
                <w:szCs w:val="22"/>
                <w:lang w:val="ro-RO"/>
              </w:rPr>
              <w:t>-</w:t>
            </w:r>
          </w:p>
        </w:tc>
        <w:tc>
          <w:tcPr>
            <w:tcW w:w="1417" w:type="dxa"/>
            <w:shd w:val="clear" w:color="auto" w:fill="FFFFFF" w:themeFill="background1"/>
          </w:tcPr>
          <w:p w:rsidR="00246E5B" w:rsidRPr="00AA0AC8" w:rsidRDefault="00246E5B" w:rsidP="00AA0AC8">
            <w:pPr>
              <w:pStyle w:val="Default"/>
              <w:jc w:val="center"/>
              <w:rPr>
                <w:b/>
                <w:bCs/>
                <w:sz w:val="22"/>
                <w:szCs w:val="22"/>
                <w:lang w:val="ro-RO"/>
              </w:rPr>
            </w:pPr>
            <w:r w:rsidRPr="00AA0AC8">
              <w:rPr>
                <w:b/>
                <w:bCs/>
                <w:sz w:val="22"/>
                <w:szCs w:val="22"/>
                <w:lang w:val="ro-RO"/>
              </w:rPr>
              <w:t>-</w:t>
            </w:r>
          </w:p>
        </w:tc>
      </w:tr>
      <w:tr w:rsidR="00246E5B" w:rsidRPr="00AA0AC8" w:rsidTr="00F11F2A">
        <w:trPr>
          <w:trHeight w:val="70"/>
          <w:tblHeader/>
        </w:trPr>
        <w:tc>
          <w:tcPr>
            <w:tcW w:w="568" w:type="dxa"/>
            <w:tcBorders>
              <w:bottom w:val="single" w:sz="12" w:space="0" w:color="auto"/>
            </w:tcBorders>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tcBorders>
              <w:bottom w:val="single" w:sz="12" w:space="0" w:color="auto"/>
            </w:tcBorders>
            <w:shd w:val="clear" w:color="auto" w:fill="FFFFFF" w:themeFill="background1"/>
          </w:tcPr>
          <w:p w:rsidR="00246E5B" w:rsidRPr="00AA0AC8" w:rsidRDefault="00246E5B" w:rsidP="00AA0AC8">
            <w:pPr>
              <w:pStyle w:val="Default"/>
              <w:rPr>
                <w:b/>
                <w:sz w:val="22"/>
                <w:szCs w:val="22"/>
                <w:lang w:val="ro-RO"/>
              </w:rPr>
            </w:pPr>
            <w:r w:rsidRPr="00AA0AC8">
              <w:rPr>
                <w:b/>
                <w:sz w:val="22"/>
                <w:szCs w:val="22"/>
                <w:lang w:val="ro-RO"/>
              </w:rPr>
              <w:t>Art. 26 Dialogul în dome-niul economic</w:t>
            </w:r>
          </w:p>
          <w:p w:rsidR="00246E5B" w:rsidRPr="00AA0AC8" w:rsidRDefault="00246E5B" w:rsidP="00AA0AC8">
            <w:pPr>
              <w:pStyle w:val="Default"/>
              <w:jc w:val="both"/>
              <w:rPr>
                <w:sz w:val="22"/>
                <w:szCs w:val="22"/>
                <w:lang w:val="ro-RO"/>
              </w:rPr>
            </w:pPr>
            <w:r w:rsidRPr="00AA0AC8">
              <w:rPr>
                <w:sz w:val="22"/>
                <w:szCs w:val="22"/>
                <w:lang w:val="ro-RO"/>
              </w:rPr>
              <w:t>Un dialog permanent va avea loc pe marginea ches-tiunilor prevăzute în acest Capitol.</w:t>
            </w:r>
          </w:p>
        </w:tc>
        <w:tc>
          <w:tcPr>
            <w:tcW w:w="2835" w:type="dxa"/>
            <w:tcBorders>
              <w:bottom w:val="single" w:sz="12" w:space="0" w:color="auto"/>
            </w:tcBorders>
            <w:shd w:val="clear" w:color="auto" w:fill="FFFFFF" w:themeFill="background1"/>
          </w:tcPr>
          <w:p w:rsidR="00246E5B" w:rsidRPr="00AA0AC8" w:rsidRDefault="00246E5B" w:rsidP="00AA0AC8">
            <w:pPr>
              <w:pStyle w:val="Default"/>
              <w:jc w:val="center"/>
              <w:rPr>
                <w:bCs/>
                <w:sz w:val="22"/>
                <w:szCs w:val="22"/>
                <w:lang w:val="ro-RO"/>
              </w:rPr>
            </w:pPr>
            <w:r w:rsidRPr="00AA0AC8">
              <w:rPr>
                <w:bCs/>
                <w:sz w:val="22"/>
                <w:szCs w:val="22"/>
                <w:lang w:val="ro-RO"/>
              </w:rPr>
              <w:t>-</w:t>
            </w:r>
          </w:p>
        </w:tc>
        <w:tc>
          <w:tcPr>
            <w:tcW w:w="5245" w:type="dxa"/>
            <w:tcBorders>
              <w:bottom w:val="single" w:sz="12" w:space="0" w:color="auto"/>
            </w:tcBorders>
            <w:shd w:val="clear" w:color="auto" w:fill="FFFFFF" w:themeFill="background1"/>
          </w:tcPr>
          <w:p w:rsidR="00246E5B" w:rsidRPr="00AA0AC8" w:rsidRDefault="00246E5B" w:rsidP="00AA0AC8">
            <w:pPr>
              <w:pStyle w:val="Default"/>
              <w:jc w:val="center"/>
              <w:rPr>
                <w:sz w:val="22"/>
                <w:szCs w:val="22"/>
                <w:lang w:val="ro-RO"/>
              </w:rPr>
            </w:pPr>
            <w:r w:rsidRPr="00AA0AC8">
              <w:rPr>
                <w:sz w:val="22"/>
                <w:szCs w:val="22"/>
                <w:lang w:val="ro-RO"/>
              </w:rPr>
              <w:t>-</w:t>
            </w:r>
          </w:p>
        </w:tc>
        <w:tc>
          <w:tcPr>
            <w:tcW w:w="1559" w:type="dxa"/>
            <w:tcBorders>
              <w:bottom w:val="single" w:sz="12" w:space="0" w:color="auto"/>
            </w:tcBorders>
            <w:shd w:val="clear" w:color="auto" w:fill="FFFFFF" w:themeFill="background1"/>
          </w:tcPr>
          <w:p w:rsidR="00246E5B" w:rsidRPr="00AA0AC8" w:rsidRDefault="00246E5B" w:rsidP="00AA0AC8">
            <w:pPr>
              <w:pStyle w:val="Default"/>
              <w:jc w:val="center"/>
              <w:rPr>
                <w:bCs/>
                <w:sz w:val="22"/>
                <w:szCs w:val="22"/>
                <w:lang w:val="ro-RO"/>
              </w:rPr>
            </w:pPr>
            <w:r w:rsidRPr="00AA0AC8">
              <w:rPr>
                <w:bCs/>
                <w:sz w:val="22"/>
                <w:szCs w:val="22"/>
                <w:lang w:val="ro-RO"/>
              </w:rPr>
              <w:t>-</w:t>
            </w:r>
          </w:p>
        </w:tc>
        <w:tc>
          <w:tcPr>
            <w:tcW w:w="1276" w:type="dxa"/>
            <w:tcBorders>
              <w:bottom w:val="single" w:sz="12" w:space="0" w:color="auto"/>
            </w:tcBorders>
            <w:shd w:val="clear" w:color="auto" w:fill="FFFFFF" w:themeFill="background1"/>
          </w:tcPr>
          <w:p w:rsidR="00246E5B" w:rsidRPr="00AA0AC8" w:rsidRDefault="00246E5B" w:rsidP="00AA0AC8">
            <w:pPr>
              <w:pStyle w:val="Default"/>
              <w:jc w:val="center"/>
              <w:rPr>
                <w:sz w:val="22"/>
                <w:szCs w:val="22"/>
                <w:lang w:val="ro-RO"/>
              </w:rPr>
            </w:pPr>
            <w:r w:rsidRPr="00AA0AC8">
              <w:rPr>
                <w:sz w:val="22"/>
                <w:szCs w:val="22"/>
                <w:lang w:val="ro-RO"/>
              </w:rPr>
              <w:t>-</w:t>
            </w:r>
          </w:p>
        </w:tc>
        <w:tc>
          <w:tcPr>
            <w:tcW w:w="1417" w:type="dxa"/>
            <w:tcBorders>
              <w:bottom w:val="single" w:sz="12" w:space="0" w:color="auto"/>
            </w:tcBorders>
            <w:shd w:val="clear" w:color="auto" w:fill="FFFFFF" w:themeFill="background1"/>
          </w:tcPr>
          <w:p w:rsidR="00246E5B" w:rsidRPr="00AA0AC8" w:rsidRDefault="00246E5B" w:rsidP="00AA0AC8">
            <w:pPr>
              <w:pStyle w:val="Default"/>
              <w:jc w:val="center"/>
              <w:rPr>
                <w:b/>
                <w:bCs/>
                <w:sz w:val="22"/>
                <w:szCs w:val="22"/>
                <w:lang w:val="ro-RO"/>
              </w:rPr>
            </w:pPr>
            <w:r w:rsidRPr="00AA0AC8">
              <w:rPr>
                <w:b/>
                <w:bCs/>
                <w:sz w:val="22"/>
                <w:szCs w:val="22"/>
                <w:lang w:val="ro-RO"/>
              </w:rPr>
              <w:t>-</w:t>
            </w:r>
          </w:p>
        </w:tc>
      </w:tr>
      <w:tr w:rsidR="00246E5B" w:rsidRPr="00AA0AC8" w:rsidTr="00F11F2A">
        <w:trPr>
          <w:trHeight w:val="648"/>
          <w:tblHeader/>
        </w:trPr>
        <w:tc>
          <w:tcPr>
            <w:tcW w:w="15593" w:type="dxa"/>
            <w:gridSpan w:val="7"/>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46E5B" w:rsidRPr="00AA0AC8" w:rsidRDefault="00246E5B" w:rsidP="00AA0AC8">
            <w:pPr>
              <w:pStyle w:val="Default"/>
              <w:ind w:left="602" w:right="317"/>
              <w:jc w:val="both"/>
              <w:rPr>
                <w:b/>
                <w:bCs/>
                <w:sz w:val="22"/>
                <w:szCs w:val="22"/>
                <w:lang w:val="ro-RO"/>
              </w:rPr>
            </w:pPr>
            <w:r w:rsidRPr="00AA0AC8">
              <w:rPr>
                <w:b/>
                <w:sz w:val="22"/>
                <w:szCs w:val="22"/>
                <w:lang w:val="ro-RO"/>
              </w:rPr>
              <w:t>CAPITOLUL III: DREPTUL SOCIETĂȚILOR COMERCIALE, EVIDENȚA CONTABILĂ ȘI AUDITUL ȘI GUVERNAREA CORPORATIVĂ</w:t>
            </w:r>
          </w:p>
        </w:tc>
      </w:tr>
      <w:tr w:rsidR="002D4C91" w:rsidRPr="00AA0AC8" w:rsidTr="00FA08F9">
        <w:trPr>
          <w:trHeight w:val="390"/>
          <w:tblHeader/>
        </w:trPr>
        <w:tc>
          <w:tcPr>
            <w:tcW w:w="568" w:type="dxa"/>
            <w:vMerge w:val="restart"/>
            <w:tcBorders>
              <w:top w:val="single" w:sz="12" w:space="0" w:color="auto"/>
            </w:tcBorders>
            <w:shd w:val="clear" w:color="auto" w:fill="FFFFFF" w:themeFill="background1"/>
          </w:tcPr>
          <w:p w:rsidR="002D4C91" w:rsidRPr="00AA0AC8" w:rsidRDefault="002D4C91"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tcBorders>
              <w:top w:val="single" w:sz="12" w:space="0" w:color="auto"/>
            </w:tcBorders>
            <w:shd w:val="clear" w:color="auto" w:fill="FFFFFF" w:themeFill="background1"/>
          </w:tcPr>
          <w:p w:rsidR="002D4C91" w:rsidRPr="00AA0AC8" w:rsidRDefault="002D4C91" w:rsidP="00AA0AC8">
            <w:pPr>
              <w:pStyle w:val="Default"/>
              <w:jc w:val="both"/>
              <w:rPr>
                <w:b/>
                <w:sz w:val="22"/>
                <w:szCs w:val="22"/>
                <w:lang w:val="ro-RO"/>
              </w:rPr>
            </w:pPr>
            <w:r w:rsidRPr="00AA0AC8">
              <w:rPr>
                <w:b/>
                <w:sz w:val="22"/>
                <w:szCs w:val="22"/>
                <w:lang w:val="ro-RO"/>
              </w:rPr>
              <w:t xml:space="preserve">Art. 27 Dreptul societă-ților comerciale, evidența contabilă și auditul și guvernarea corporativă </w:t>
            </w:r>
          </w:p>
          <w:p w:rsidR="002D4C91" w:rsidRPr="00AA0AC8" w:rsidRDefault="002D4C91" w:rsidP="00AA0AC8">
            <w:pPr>
              <w:pStyle w:val="Default"/>
              <w:jc w:val="both"/>
              <w:rPr>
                <w:sz w:val="22"/>
                <w:szCs w:val="22"/>
                <w:lang w:val="ro-RO"/>
              </w:rPr>
            </w:pPr>
            <w:r w:rsidRPr="00AA0AC8">
              <w:rPr>
                <w:b/>
                <w:sz w:val="22"/>
                <w:szCs w:val="22"/>
                <w:lang w:val="ro-RO"/>
              </w:rPr>
              <w:t>(1)</w:t>
            </w:r>
            <w:r w:rsidRPr="00AA0AC8">
              <w:rPr>
                <w:sz w:val="22"/>
                <w:szCs w:val="22"/>
                <w:lang w:val="ro-RO"/>
              </w:rPr>
              <w:t xml:space="preserve"> Recunoscând importan-ța unui set efectiv de reguli și practici în domeniile dreptului societăților co-merciale și guvernării corporative, precum și în contabilitate și audit, pentru crearea unei economii de piață pe deplin funcțională și stimularea comerțului, Părțile convin să coopereze în următoarele domenii:</w:t>
            </w:r>
          </w:p>
          <w:p w:rsidR="002D4C91" w:rsidRPr="00AA0AC8" w:rsidRDefault="002D4C91" w:rsidP="00AA0AC8">
            <w:pPr>
              <w:pStyle w:val="Default"/>
              <w:jc w:val="both"/>
              <w:rPr>
                <w:bCs/>
                <w:sz w:val="22"/>
                <w:szCs w:val="22"/>
                <w:lang w:val="ro-RO"/>
              </w:rPr>
            </w:pPr>
            <w:r w:rsidRPr="00AA0AC8">
              <w:rPr>
                <w:b/>
                <w:sz w:val="22"/>
                <w:szCs w:val="22"/>
                <w:lang w:val="ro-RO"/>
              </w:rPr>
              <w:t>(a)</w:t>
            </w:r>
            <w:r w:rsidRPr="00AA0AC8">
              <w:rPr>
                <w:sz w:val="22"/>
                <w:szCs w:val="22"/>
                <w:lang w:val="ro-RO"/>
              </w:rPr>
              <w:t xml:space="preserve"> protecția acționarilor, creditorilor și altor actori în conformitate cu regulile UE din acest domeniu</w:t>
            </w:r>
            <w:r w:rsidR="00FA08F9" w:rsidRPr="00AA0AC8">
              <w:rPr>
                <w:sz w:val="22"/>
                <w:szCs w:val="22"/>
                <w:lang w:val="ro-RO"/>
              </w:rPr>
              <w:t>.</w:t>
            </w:r>
          </w:p>
        </w:tc>
        <w:tc>
          <w:tcPr>
            <w:tcW w:w="2835" w:type="dxa"/>
            <w:vMerge w:val="restart"/>
            <w:tcBorders>
              <w:top w:val="single" w:sz="12" w:space="0" w:color="auto"/>
            </w:tcBorders>
            <w:shd w:val="clear" w:color="auto" w:fill="auto"/>
          </w:tcPr>
          <w:p w:rsidR="002D4C91" w:rsidRPr="00AA0AC8" w:rsidRDefault="002D4C91"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2D4C91" w:rsidRPr="00AA0AC8" w:rsidRDefault="0066608B"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D4C91" w:rsidRPr="00AA0AC8" w:rsidRDefault="0066608B" w:rsidP="00AA0AC8">
            <w:pPr>
              <w:pStyle w:val="Default"/>
              <w:tabs>
                <w:tab w:val="left" w:pos="259"/>
              </w:tabs>
              <w:jc w:val="both"/>
              <w:rPr>
                <w:b/>
                <w:bCs/>
                <w:sz w:val="22"/>
                <w:szCs w:val="22"/>
                <w:lang w:val="ro-RO"/>
              </w:rPr>
            </w:pPr>
            <w:r w:rsidRPr="00AA0AC8">
              <w:rPr>
                <w:sz w:val="22"/>
                <w:szCs w:val="22"/>
                <w:lang w:val="ro-RO"/>
              </w:rPr>
              <w:t>•</w:t>
            </w:r>
            <w:r w:rsidRPr="00AA0AC8">
              <w:rPr>
                <w:sz w:val="22"/>
                <w:szCs w:val="22"/>
                <w:lang w:val="ro-RO"/>
              </w:rPr>
              <w:tab/>
              <w:t>Schimbul de informație oportună, relevantă și corectă despre starea lucrurilor privind legislația în vigoare în RM și conformarea acesteia cu acquis-ul UE – în conformitate cu formatul convenit între Părți și prezentarea unui plan de acțiuni mai detaliat pentru implementarea acquis-ului UE conform graficului convenit;</w:t>
            </w:r>
          </w:p>
        </w:tc>
        <w:tc>
          <w:tcPr>
            <w:tcW w:w="5245" w:type="dxa"/>
            <w:tcBorders>
              <w:top w:val="single" w:sz="12" w:space="0" w:color="auto"/>
              <w:bottom w:val="dotted" w:sz="4" w:space="0" w:color="auto"/>
            </w:tcBorders>
            <w:shd w:val="clear" w:color="auto" w:fill="auto"/>
          </w:tcPr>
          <w:p w:rsidR="002D4C91" w:rsidRPr="00AA0AC8" w:rsidRDefault="002D4C91" w:rsidP="00AA0AC8">
            <w:pPr>
              <w:pStyle w:val="Default"/>
              <w:jc w:val="both"/>
              <w:rPr>
                <w:b/>
                <w:bCs/>
                <w:sz w:val="22"/>
                <w:szCs w:val="22"/>
                <w:lang w:val="ro-RO"/>
              </w:rPr>
            </w:pPr>
            <w:r w:rsidRPr="00AA0AC8">
              <w:rPr>
                <w:bCs/>
                <w:sz w:val="22"/>
                <w:szCs w:val="22"/>
                <w:lang w:val="ro-RO"/>
              </w:rPr>
              <w:t>1. Elaborarea unui proiect de lege pentru modificarea și completarea Legii nr. 61-XVI din 16.03.2007 privind activitatea de audit  în scopul armonizării prevederilor acesteia la Directiva  2006/43/EC a Parlamentului European și a Consiliului din 17 mai 2006 privind auditul statutar al conturilor anuale și  al conturilor consolidate.</w:t>
            </w:r>
          </w:p>
        </w:tc>
        <w:tc>
          <w:tcPr>
            <w:tcW w:w="1559" w:type="dxa"/>
            <w:vMerge w:val="restart"/>
            <w:tcBorders>
              <w:top w:val="single" w:sz="12" w:space="0" w:color="auto"/>
            </w:tcBorders>
            <w:shd w:val="clear" w:color="auto" w:fill="auto"/>
          </w:tcPr>
          <w:p w:rsidR="002D4C91" w:rsidRPr="00AA0AC8" w:rsidRDefault="002D4C91" w:rsidP="00AA0AC8">
            <w:pPr>
              <w:pStyle w:val="Default"/>
              <w:rPr>
                <w:bCs/>
                <w:sz w:val="22"/>
                <w:szCs w:val="22"/>
                <w:lang w:val="ro-RO"/>
              </w:rPr>
            </w:pPr>
            <w:r w:rsidRPr="00AA0AC8">
              <w:rPr>
                <w:bCs/>
                <w:sz w:val="22"/>
                <w:szCs w:val="22"/>
                <w:lang w:val="ro-RO"/>
              </w:rPr>
              <w:t xml:space="preserve">Comisia Naţională a Pieţei Financiare </w:t>
            </w:r>
          </w:p>
          <w:p w:rsidR="002D4C91" w:rsidRPr="00AA0AC8" w:rsidRDefault="002D4C91" w:rsidP="00AA0AC8">
            <w:pPr>
              <w:pStyle w:val="Default"/>
              <w:rPr>
                <w:bCs/>
                <w:sz w:val="22"/>
                <w:szCs w:val="22"/>
                <w:lang w:val="ro-RO"/>
              </w:rPr>
            </w:pPr>
            <w:r w:rsidRPr="00AA0AC8">
              <w:rPr>
                <w:bCs/>
                <w:sz w:val="22"/>
                <w:szCs w:val="22"/>
                <w:lang w:val="ro-RO"/>
              </w:rPr>
              <w:t>Ministerul Economiei</w:t>
            </w:r>
          </w:p>
          <w:p w:rsidR="002D4C91" w:rsidRPr="00AA0AC8" w:rsidRDefault="002D4C91" w:rsidP="00AA0AC8">
            <w:pPr>
              <w:pStyle w:val="Default"/>
              <w:rPr>
                <w:bCs/>
                <w:sz w:val="22"/>
                <w:szCs w:val="22"/>
                <w:lang w:val="ro-RO"/>
              </w:rPr>
            </w:pPr>
          </w:p>
        </w:tc>
        <w:tc>
          <w:tcPr>
            <w:tcW w:w="1276" w:type="dxa"/>
            <w:vMerge w:val="restart"/>
            <w:tcBorders>
              <w:top w:val="single" w:sz="12" w:space="0" w:color="auto"/>
            </w:tcBorders>
            <w:shd w:val="clear" w:color="auto" w:fill="auto"/>
          </w:tcPr>
          <w:p w:rsidR="002D4C91" w:rsidRPr="00AA0AC8" w:rsidRDefault="002D4C91" w:rsidP="00AA0AC8">
            <w:pPr>
              <w:pStyle w:val="Default"/>
              <w:ind w:left="-108" w:right="-108"/>
              <w:jc w:val="center"/>
              <w:rPr>
                <w:bCs/>
                <w:sz w:val="22"/>
                <w:szCs w:val="22"/>
                <w:lang w:val="ro-RO"/>
              </w:rPr>
            </w:pPr>
            <w:r w:rsidRPr="00AA0AC8">
              <w:rPr>
                <w:bCs/>
                <w:sz w:val="22"/>
                <w:szCs w:val="22"/>
                <w:lang w:val="ro-RO"/>
              </w:rPr>
              <w:t>Trimestrul IV 2015</w:t>
            </w:r>
          </w:p>
        </w:tc>
        <w:tc>
          <w:tcPr>
            <w:tcW w:w="1417" w:type="dxa"/>
            <w:vMerge w:val="restart"/>
            <w:tcBorders>
              <w:top w:val="single" w:sz="12" w:space="0" w:color="auto"/>
            </w:tcBorders>
            <w:shd w:val="clear" w:color="auto" w:fill="auto"/>
          </w:tcPr>
          <w:p w:rsidR="002D4C91" w:rsidRPr="00AA0AC8" w:rsidRDefault="002D4C91" w:rsidP="00AA0AC8">
            <w:pPr>
              <w:pStyle w:val="Default"/>
              <w:jc w:val="center"/>
              <w:rPr>
                <w:b/>
                <w:bCs/>
                <w:sz w:val="22"/>
                <w:szCs w:val="22"/>
                <w:lang w:val="ro-RO"/>
              </w:rPr>
            </w:pPr>
            <w:r w:rsidRPr="00AA0AC8">
              <w:rPr>
                <w:b/>
                <w:bCs/>
                <w:sz w:val="22"/>
                <w:szCs w:val="22"/>
                <w:lang w:val="ro-RO"/>
              </w:rPr>
              <w:t>-</w:t>
            </w:r>
          </w:p>
        </w:tc>
      </w:tr>
      <w:tr w:rsidR="002D4C91" w:rsidRPr="00AA0AC8" w:rsidTr="002D4C91">
        <w:trPr>
          <w:trHeight w:val="2083"/>
          <w:tblHeader/>
        </w:trPr>
        <w:tc>
          <w:tcPr>
            <w:tcW w:w="568" w:type="dxa"/>
            <w:vMerge/>
            <w:tcBorders>
              <w:top w:val="single" w:sz="12" w:space="0" w:color="auto"/>
            </w:tcBorders>
            <w:shd w:val="clear" w:color="auto" w:fill="FFFFFF" w:themeFill="background1"/>
          </w:tcPr>
          <w:p w:rsidR="002D4C91" w:rsidRPr="00AA0AC8" w:rsidRDefault="002D4C91"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top w:val="single" w:sz="12" w:space="0" w:color="auto"/>
            </w:tcBorders>
            <w:shd w:val="clear" w:color="auto" w:fill="FFFFFF" w:themeFill="background1"/>
          </w:tcPr>
          <w:p w:rsidR="002D4C91" w:rsidRPr="00AA0AC8" w:rsidRDefault="002D4C91" w:rsidP="00AA0AC8">
            <w:pPr>
              <w:pStyle w:val="Default"/>
              <w:jc w:val="both"/>
              <w:rPr>
                <w:b/>
                <w:sz w:val="22"/>
                <w:szCs w:val="22"/>
                <w:lang w:val="ro-RO"/>
              </w:rPr>
            </w:pPr>
          </w:p>
        </w:tc>
        <w:tc>
          <w:tcPr>
            <w:tcW w:w="2835" w:type="dxa"/>
            <w:vMerge/>
            <w:tcBorders>
              <w:top w:val="single" w:sz="12" w:space="0" w:color="auto"/>
            </w:tcBorders>
            <w:shd w:val="clear" w:color="auto" w:fill="auto"/>
          </w:tcPr>
          <w:p w:rsidR="002D4C91" w:rsidRPr="00AA0AC8" w:rsidRDefault="002D4C91" w:rsidP="00AA0AC8">
            <w:pPr>
              <w:spacing w:after="0" w:line="240" w:lineRule="auto"/>
              <w:jc w:val="both"/>
              <w:rPr>
                <w:rFonts w:ascii="Times New Roman" w:hAnsi="Times New Roman" w:cs="Times New Roman"/>
                <w:b/>
                <w:lang w:val="ro-RO"/>
              </w:rPr>
            </w:pPr>
          </w:p>
        </w:tc>
        <w:tc>
          <w:tcPr>
            <w:tcW w:w="5245" w:type="dxa"/>
            <w:tcBorders>
              <w:top w:val="single" w:sz="12" w:space="0" w:color="auto"/>
              <w:bottom w:val="dotted" w:sz="4" w:space="0" w:color="auto"/>
            </w:tcBorders>
            <w:shd w:val="clear" w:color="auto" w:fill="auto"/>
          </w:tcPr>
          <w:p w:rsidR="002D4C91" w:rsidRPr="00AA0AC8" w:rsidRDefault="002D4C91" w:rsidP="00AA0AC8">
            <w:pPr>
              <w:pStyle w:val="Default"/>
              <w:jc w:val="both"/>
              <w:rPr>
                <w:bCs/>
                <w:sz w:val="22"/>
                <w:szCs w:val="22"/>
                <w:lang w:val="ro-RO"/>
              </w:rPr>
            </w:pPr>
            <w:r w:rsidRPr="00AA0AC8">
              <w:rPr>
                <w:bCs/>
                <w:sz w:val="22"/>
                <w:szCs w:val="22"/>
                <w:lang w:val="ro-RO"/>
              </w:rPr>
              <w:t>2. Elaborarea unui proiect de lege pentru modificarea și completarea Legii contabilității nr. 113-XVI din 27.04.2007 în scopul armonizării prevederilor acesteia la Directiva  2013/34/UE a Parlamentului European și a Consiliului din 26 iunie 2013 privind situațiile financiare anuale, situațiile financiare consolidate și rapoartele conexe ale anumitor tipuri de întreprinderi.</w:t>
            </w:r>
          </w:p>
        </w:tc>
        <w:tc>
          <w:tcPr>
            <w:tcW w:w="1559" w:type="dxa"/>
            <w:vMerge/>
            <w:tcBorders>
              <w:top w:val="single" w:sz="12" w:space="0" w:color="auto"/>
            </w:tcBorders>
            <w:shd w:val="clear" w:color="auto" w:fill="auto"/>
          </w:tcPr>
          <w:p w:rsidR="002D4C91" w:rsidRPr="00AA0AC8" w:rsidRDefault="002D4C91" w:rsidP="00AA0AC8">
            <w:pPr>
              <w:pStyle w:val="Default"/>
              <w:rPr>
                <w:bCs/>
                <w:sz w:val="22"/>
                <w:szCs w:val="22"/>
                <w:lang w:val="ro-RO"/>
              </w:rPr>
            </w:pPr>
          </w:p>
        </w:tc>
        <w:tc>
          <w:tcPr>
            <w:tcW w:w="1276" w:type="dxa"/>
            <w:vMerge/>
            <w:tcBorders>
              <w:top w:val="single" w:sz="12" w:space="0" w:color="auto"/>
              <w:bottom w:val="dotted" w:sz="4" w:space="0" w:color="auto"/>
            </w:tcBorders>
            <w:shd w:val="clear" w:color="auto" w:fill="auto"/>
          </w:tcPr>
          <w:p w:rsidR="002D4C91" w:rsidRPr="00AA0AC8" w:rsidRDefault="002D4C91" w:rsidP="00AA0AC8">
            <w:pPr>
              <w:pStyle w:val="Default"/>
              <w:ind w:left="-108" w:right="-108"/>
              <w:jc w:val="center"/>
              <w:rPr>
                <w:bCs/>
                <w:sz w:val="22"/>
                <w:szCs w:val="22"/>
                <w:lang w:val="ro-RO"/>
              </w:rPr>
            </w:pPr>
          </w:p>
        </w:tc>
        <w:tc>
          <w:tcPr>
            <w:tcW w:w="1417" w:type="dxa"/>
            <w:vMerge/>
            <w:tcBorders>
              <w:top w:val="single" w:sz="12" w:space="0" w:color="auto"/>
            </w:tcBorders>
            <w:shd w:val="clear" w:color="auto" w:fill="auto"/>
          </w:tcPr>
          <w:p w:rsidR="002D4C91" w:rsidRPr="00AA0AC8" w:rsidRDefault="002D4C91" w:rsidP="00AA0AC8">
            <w:pPr>
              <w:pStyle w:val="Default"/>
              <w:jc w:val="center"/>
              <w:rPr>
                <w:b/>
                <w:bCs/>
                <w:sz w:val="22"/>
                <w:szCs w:val="22"/>
                <w:lang w:val="ro-RO"/>
              </w:rPr>
            </w:pPr>
          </w:p>
        </w:tc>
      </w:tr>
      <w:tr w:rsidR="002D4C91" w:rsidRPr="00AA0AC8" w:rsidTr="00B47909">
        <w:trPr>
          <w:trHeight w:val="2228"/>
          <w:tblHeader/>
        </w:trPr>
        <w:tc>
          <w:tcPr>
            <w:tcW w:w="568" w:type="dxa"/>
            <w:vMerge/>
            <w:tcBorders>
              <w:bottom w:val="single" w:sz="4" w:space="0" w:color="auto"/>
            </w:tcBorders>
            <w:shd w:val="clear" w:color="auto" w:fill="FFFFFF" w:themeFill="background1"/>
          </w:tcPr>
          <w:p w:rsidR="002D4C91" w:rsidRPr="00AA0AC8" w:rsidRDefault="002D4C91"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4" w:space="0" w:color="auto"/>
            </w:tcBorders>
            <w:shd w:val="clear" w:color="auto" w:fill="FFFFFF" w:themeFill="background1"/>
          </w:tcPr>
          <w:p w:rsidR="002D4C91" w:rsidRPr="00AA0AC8" w:rsidRDefault="002D4C91" w:rsidP="00AA0AC8">
            <w:pPr>
              <w:pStyle w:val="Default"/>
              <w:jc w:val="both"/>
              <w:rPr>
                <w:b/>
                <w:sz w:val="22"/>
                <w:szCs w:val="22"/>
                <w:lang w:val="ro-RO"/>
              </w:rPr>
            </w:pPr>
          </w:p>
        </w:tc>
        <w:tc>
          <w:tcPr>
            <w:tcW w:w="2835" w:type="dxa"/>
            <w:vMerge/>
            <w:tcBorders>
              <w:bottom w:val="single" w:sz="4" w:space="0" w:color="auto"/>
            </w:tcBorders>
            <w:shd w:val="clear" w:color="auto" w:fill="auto"/>
          </w:tcPr>
          <w:p w:rsidR="002D4C91" w:rsidRPr="00AA0AC8" w:rsidRDefault="002D4C91" w:rsidP="00AA0AC8">
            <w:pPr>
              <w:spacing w:after="0" w:line="240" w:lineRule="auto"/>
              <w:jc w:val="both"/>
              <w:rPr>
                <w:rFonts w:ascii="Times New Roman" w:hAnsi="Times New Roman" w:cs="Times New Roman"/>
                <w:b/>
                <w:lang w:val="ro-RO"/>
              </w:rPr>
            </w:pPr>
          </w:p>
        </w:tc>
        <w:tc>
          <w:tcPr>
            <w:tcW w:w="5245" w:type="dxa"/>
            <w:tcBorders>
              <w:top w:val="dotted" w:sz="4" w:space="0" w:color="auto"/>
              <w:bottom w:val="single" w:sz="4" w:space="0" w:color="auto"/>
            </w:tcBorders>
            <w:shd w:val="clear" w:color="auto" w:fill="auto"/>
          </w:tcPr>
          <w:p w:rsidR="002D4C91" w:rsidRPr="00AA0AC8" w:rsidRDefault="002D4C91" w:rsidP="00AA0AC8">
            <w:pPr>
              <w:pStyle w:val="Default"/>
              <w:jc w:val="both"/>
              <w:rPr>
                <w:bCs/>
                <w:sz w:val="22"/>
                <w:szCs w:val="22"/>
                <w:lang w:val="ro-RO"/>
              </w:rPr>
            </w:pPr>
            <w:r w:rsidRPr="00AA0AC8">
              <w:rPr>
                <w:bCs/>
                <w:sz w:val="22"/>
                <w:szCs w:val="22"/>
                <w:lang w:val="ro-RO"/>
              </w:rPr>
              <w:t>3.Elaborarea proiectelor de lege pentru modificarea și completarea unor acte legislative, în scopul armonizării legislaţiei naţionale la:</w:t>
            </w:r>
          </w:p>
          <w:p w:rsidR="002D4C91" w:rsidRPr="00AA0AC8" w:rsidRDefault="002D4C91" w:rsidP="00AA0AC8">
            <w:pPr>
              <w:pStyle w:val="Default"/>
              <w:jc w:val="both"/>
              <w:rPr>
                <w:bCs/>
                <w:sz w:val="22"/>
                <w:szCs w:val="22"/>
                <w:lang w:val="ro-RO"/>
              </w:rPr>
            </w:pPr>
            <w:r w:rsidRPr="00AA0AC8">
              <w:rPr>
                <w:bCs/>
                <w:sz w:val="22"/>
                <w:szCs w:val="22"/>
                <w:lang w:val="ro-RO"/>
              </w:rPr>
              <w:t>- Directiva 2009/101/CE a Parlamentului European şi a Consiliului din 16 septembrie 2009 de coordonare, în vederea echivalării, a garanţiilor impuse societăţilor în statele membre, în înţelesul articolului 48 al doilea paragraf din tratat, pentru protejarea intereselor asociaților sau terților;</w:t>
            </w:r>
          </w:p>
        </w:tc>
        <w:tc>
          <w:tcPr>
            <w:tcW w:w="1559" w:type="dxa"/>
            <w:vMerge/>
            <w:tcBorders>
              <w:bottom w:val="single" w:sz="4" w:space="0" w:color="auto"/>
            </w:tcBorders>
            <w:shd w:val="clear" w:color="auto" w:fill="auto"/>
          </w:tcPr>
          <w:p w:rsidR="002D4C91" w:rsidRPr="00AA0AC8" w:rsidRDefault="002D4C91" w:rsidP="00AA0AC8">
            <w:pPr>
              <w:pStyle w:val="Default"/>
              <w:rPr>
                <w:bCs/>
                <w:sz w:val="22"/>
                <w:szCs w:val="22"/>
                <w:lang w:val="ro-RO"/>
              </w:rPr>
            </w:pPr>
          </w:p>
        </w:tc>
        <w:tc>
          <w:tcPr>
            <w:tcW w:w="1276" w:type="dxa"/>
            <w:tcBorders>
              <w:top w:val="dotted" w:sz="4" w:space="0" w:color="auto"/>
              <w:bottom w:val="single" w:sz="4" w:space="0" w:color="auto"/>
            </w:tcBorders>
            <w:shd w:val="clear" w:color="auto" w:fill="auto"/>
          </w:tcPr>
          <w:p w:rsidR="002D4C91" w:rsidRPr="00AA0AC8" w:rsidRDefault="00B47909" w:rsidP="00AA0AC8">
            <w:pPr>
              <w:pStyle w:val="Default"/>
              <w:ind w:left="-108" w:right="-108"/>
              <w:jc w:val="center"/>
              <w:rPr>
                <w:bCs/>
                <w:sz w:val="22"/>
                <w:szCs w:val="22"/>
                <w:lang w:val="ro-RO"/>
              </w:rPr>
            </w:pPr>
            <w:r w:rsidRPr="00AA0AC8">
              <w:rPr>
                <w:bCs/>
                <w:sz w:val="22"/>
                <w:szCs w:val="22"/>
                <w:lang w:val="ro-RO"/>
              </w:rPr>
              <w:t>Trimestrul IV</w:t>
            </w:r>
          </w:p>
          <w:p w:rsidR="00B47909" w:rsidRPr="00AA0AC8" w:rsidRDefault="00B47909" w:rsidP="00AA0AC8">
            <w:pPr>
              <w:pStyle w:val="Default"/>
              <w:ind w:left="-108" w:right="-108"/>
              <w:jc w:val="center"/>
              <w:rPr>
                <w:bCs/>
                <w:sz w:val="22"/>
                <w:szCs w:val="22"/>
                <w:lang w:val="ro-RO"/>
              </w:rPr>
            </w:pPr>
            <w:r w:rsidRPr="00AA0AC8">
              <w:rPr>
                <w:bCs/>
                <w:sz w:val="22"/>
                <w:szCs w:val="22"/>
                <w:lang w:val="ro-RO"/>
              </w:rPr>
              <w:t>2014</w:t>
            </w:r>
          </w:p>
        </w:tc>
        <w:tc>
          <w:tcPr>
            <w:tcW w:w="1417" w:type="dxa"/>
            <w:vMerge/>
            <w:tcBorders>
              <w:bottom w:val="single" w:sz="4" w:space="0" w:color="auto"/>
            </w:tcBorders>
            <w:shd w:val="clear" w:color="auto" w:fill="auto"/>
          </w:tcPr>
          <w:p w:rsidR="002D4C91" w:rsidRPr="00AA0AC8" w:rsidRDefault="002D4C91" w:rsidP="00AA0AC8">
            <w:pPr>
              <w:pStyle w:val="Default"/>
              <w:jc w:val="center"/>
              <w:rPr>
                <w:b/>
                <w:bCs/>
                <w:sz w:val="22"/>
                <w:szCs w:val="22"/>
                <w:lang w:val="ro-RO"/>
              </w:rPr>
            </w:pPr>
          </w:p>
        </w:tc>
      </w:tr>
      <w:tr w:rsidR="00B47909" w:rsidRPr="00AA0AC8" w:rsidTr="00FA08F9">
        <w:trPr>
          <w:trHeight w:val="1402"/>
          <w:tblHeader/>
        </w:trPr>
        <w:tc>
          <w:tcPr>
            <w:tcW w:w="568" w:type="dxa"/>
            <w:vMerge/>
            <w:tcBorders>
              <w:bottom w:val="single" w:sz="4" w:space="0" w:color="auto"/>
            </w:tcBorders>
            <w:shd w:val="clear" w:color="auto" w:fill="FFFFFF" w:themeFill="background1"/>
          </w:tcPr>
          <w:p w:rsidR="00B47909" w:rsidRPr="00AA0AC8" w:rsidRDefault="00B4790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4" w:space="0" w:color="auto"/>
            </w:tcBorders>
            <w:shd w:val="clear" w:color="auto" w:fill="FFFFFF" w:themeFill="background1"/>
          </w:tcPr>
          <w:p w:rsidR="00B47909" w:rsidRPr="00AA0AC8" w:rsidRDefault="00B47909" w:rsidP="00AA0AC8">
            <w:pPr>
              <w:pStyle w:val="Default"/>
              <w:jc w:val="both"/>
              <w:rPr>
                <w:b/>
                <w:sz w:val="22"/>
                <w:szCs w:val="22"/>
                <w:lang w:val="ro-RO"/>
              </w:rPr>
            </w:pPr>
          </w:p>
        </w:tc>
        <w:tc>
          <w:tcPr>
            <w:tcW w:w="2835" w:type="dxa"/>
            <w:vMerge/>
            <w:tcBorders>
              <w:bottom w:val="single" w:sz="4" w:space="0" w:color="auto"/>
            </w:tcBorders>
            <w:shd w:val="clear" w:color="auto" w:fill="auto"/>
          </w:tcPr>
          <w:p w:rsidR="00B47909" w:rsidRPr="00AA0AC8" w:rsidRDefault="00B47909" w:rsidP="00AA0AC8">
            <w:pPr>
              <w:spacing w:after="0" w:line="240" w:lineRule="auto"/>
              <w:jc w:val="both"/>
              <w:rPr>
                <w:rFonts w:ascii="Times New Roman" w:hAnsi="Times New Roman" w:cs="Times New Roman"/>
                <w:b/>
                <w:lang w:val="ro-RO"/>
              </w:rPr>
            </w:pPr>
          </w:p>
        </w:tc>
        <w:tc>
          <w:tcPr>
            <w:tcW w:w="5245" w:type="dxa"/>
            <w:tcBorders>
              <w:top w:val="single" w:sz="4" w:space="0" w:color="auto"/>
              <w:bottom w:val="dotted" w:sz="4" w:space="0" w:color="auto"/>
            </w:tcBorders>
            <w:shd w:val="clear" w:color="auto" w:fill="auto"/>
          </w:tcPr>
          <w:p w:rsidR="00B47909" w:rsidRPr="00AA0AC8" w:rsidRDefault="00B47909" w:rsidP="00AA0AC8">
            <w:pPr>
              <w:pStyle w:val="Default"/>
              <w:jc w:val="both"/>
              <w:rPr>
                <w:bCs/>
                <w:sz w:val="22"/>
                <w:szCs w:val="22"/>
                <w:lang w:val="ro-RO"/>
              </w:rPr>
            </w:pPr>
            <w:r w:rsidRPr="00AA0AC8">
              <w:rPr>
                <w:bCs/>
                <w:sz w:val="22"/>
                <w:szCs w:val="22"/>
                <w:lang w:val="ro-RO"/>
              </w:rPr>
              <w:t>- Directiva 77/91/CEE din 13 decembrie în temeiul art. 58 alin. (2) din tratat, privind constituirea societăţilor comerciale pe acţiuni şi menţinerea şi modificarea capitalului acestora, amendată prin Directivele 92/101/CEE, 2006/68/CE şi 2009/109/CE;</w:t>
            </w:r>
          </w:p>
        </w:tc>
        <w:tc>
          <w:tcPr>
            <w:tcW w:w="1559" w:type="dxa"/>
            <w:vMerge/>
            <w:tcBorders>
              <w:bottom w:val="single" w:sz="4" w:space="0" w:color="auto"/>
            </w:tcBorders>
            <w:shd w:val="clear" w:color="auto" w:fill="auto"/>
          </w:tcPr>
          <w:p w:rsidR="00B47909" w:rsidRPr="00AA0AC8" w:rsidRDefault="00B47909" w:rsidP="00AA0AC8">
            <w:pPr>
              <w:pStyle w:val="Default"/>
              <w:rPr>
                <w:bCs/>
                <w:sz w:val="22"/>
                <w:szCs w:val="22"/>
                <w:lang w:val="ro-RO"/>
              </w:rPr>
            </w:pPr>
          </w:p>
        </w:tc>
        <w:tc>
          <w:tcPr>
            <w:tcW w:w="1276" w:type="dxa"/>
            <w:tcBorders>
              <w:top w:val="single" w:sz="4" w:space="0" w:color="auto"/>
              <w:bottom w:val="dotted" w:sz="4" w:space="0" w:color="auto"/>
            </w:tcBorders>
            <w:shd w:val="clear" w:color="auto" w:fill="auto"/>
          </w:tcPr>
          <w:p w:rsidR="00B47909" w:rsidRPr="00AA0AC8" w:rsidRDefault="00B47909" w:rsidP="00AA0AC8">
            <w:pPr>
              <w:pStyle w:val="Default"/>
              <w:ind w:left="-108" w:right="-108"/>
              <w:jc w:val="center"/>
              <w:rPr>
                <w:bCs/>
                <w:sz w:val="22"/>
                <w:szCs w:val="22"/>
                <w:lang w:val="ro-RO"/>
              </w:rPr>
            </w:pPr>
            <w:r w:rsidRPr="00AA0AC8">
              <w:rPr>
                <w:bCs/>
                <w:sz w:val="22"/>
                <w:szCs w:val="22"/>
                <w:lang w:val="ro-RO"/>
              </w:rPr>
              <w:t>Trimestrul IV</w:t>
            </w:r>
          </w:p>
          <w:p w:rsidR="00B47909" w:rsidRPr="00AA0AC8" w:rsidRDefault="00B47909" w:rsidP="00AA0AC8">
            <w:pPr>
              <w:pStyle w:val="Default"/>
              <w:ind w:left="-108" w:right="-108"/>
              <w:jc w:val="center"/>
              <w:rPr>
                <w:bCs/>
                <w:sz w:val="22"/>
                <w:szCs w:val="22"/>
                <w:lang w:val="ro-RO"/>
              </w:rPr>
            </w:pPr>
            <w:r w:rsidRPr="00AA0AC8">
              <w:rPr>
                <w:bCs/>
                <w:sz w:val="22"/>
                <w:szCs w:val="22"/>
                <w:lang w:val="ro-RO"/>
              </w:rPr>
              <w:t>2014</w:t>
            </w:r>
          </w:p>
        </w:tc>
        <w:tc>
          <w:tcPr>
            <w:tcW w:w="1417" w:type="dxa"/>
            <w:vMerge/>
            <w:tcBorders>
              <w:bottom w:val="single" w:sz="4" w:space="0" w:color="auto"/>
            </w:tcBorders>
            <w:shd w:val="clear" w:color="auto" w:fill="auto"/>
          </w:tcPr>
          <w:p w:rsidR="00B47909" w:rsidRPr="00AA0AC8" w:rsidRDefault="00B47909" w:rsidP="00AA0AC8">
            <w:pPr>
              <w:pStyle w:val="Default"/>
              <w:jc w:val="center"/>
              <w:rPr>
                <w:b/>
                <w:bCs/>
                <w:sz w:val="22"/>
                <w:szCs w:val="22"/>
                <w:lang w:val="ro-RO"/>
              </w:rPr>
            </w:pPr>
          </w:p>
        </w:tc>
      </w:tr>
      <w:tr w:rsidR="00B47909" w:rsidRPr="00AA0AC8" w:rsidTr="00B47909">
        <w:trPr>
          <w:trHeight w:val="2228"/>
          <w:tblHeader/>
        </w:trPr>
        <w:tc>
          <w:tcPr>
            <w:tcW w:w="568" w:type="dxa"/>
            <w:vMerge/>
            <w:tcBorders>
              <w:bottom w:val="single" w:sz="4" w:space="0" w:color="auto"/>
            </w:tcBorders>
            <w:shd w:val="clear" w:color="auto" w:fill="FFFFFF" w:themeFill="background1"/>
          </w:tcPr>
          <w:p w:rsidR="00B47909" w:rsidRPr="00AA0AC8" w:rsidRDefault="00B4790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4" w:space="0" w:color="auto"/>
            </w:tcBorders>
            <w:shd w:val="clear" w:color="auto" w:fill="FFFFFF" w:themeFill="background1"/>
          </w:tcPr>
          <w:p w:rsidR="00B47909" w:rsidRPr="00AA0AC8" w:rsidRDefault="00B47909" w:rsidP="00AA0AC8">
            <w:pPr>
              <w:pStyle w:val="Default"/>
              <w:jc w:val="both"/>
              <w:rPr>
                <w:b/>
                <w:sz w:val="22"/>
                <w:szCs w:val="22"/>
                <w:lang w:val="ro-RO"/>
              </w:rPr>
            </w:pPr>
          </w:p>
        </w:tc>
        <w:tc>
          <w:tcPr>
            <w:tcW w:w="2835" w:type="dxa"/>
            <w:vMerge/>
            <w:tcBorders>
              <w:bottom w:val="single" w:sz="4" w:space="0" w:color="auto"/>
            </w:tcBorders>
            <w:shd w:val="clear" w:color="auto" w:fill="auto"/>
          </w:tcPr>
          <w:p w:rsidR="00B47909" w:rsidRPr="00AA0AC8" w:rsidRDefault="00B4790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auto"/>
          </w:tcPr>
          <w:p w:rsidR="00B47909" w:rsidRPr="00AA0AC8" w:rsidRDefault="00B47909" w:rsidP="00AA0AC8">
            <w:pPr>
              <w:pStyle w:val="Default"/>
              <w:jc w:val="both"/>
              <w:rPr>
                <w:bCs/>
                <w:sz w:val="22"/>
                <w:szCs w:val="22"/>
                <w:lang w:val="ro-RO"/>
              </w:rPr>
            </w:pPr>
            <w:r w:rsidRPr="00AA0AC8">
              <w:rPr>
                <w:bCs/>
                <w:sz w:val="22"/>
                <w:szCs w:val="22"/>
                <w:lang w:val="ro-RO"/>
              </w:rPr>
              <w:t>- Directiva 78/855/CEE din 9 octombrie 1978 în temeiul art. 54 alin. (3) lit. (g) din tratat, privind fuziunile societăţilor comerciale pe acţiuni, amendată prin Directivele 2007/63/CE şi 2009/109/CE (în continuare - Directiva 78/855/CEE) (această Directivă a fost abrogată prin - Directiva 2011/35/UE din 05 aprilie 2011. Însă avînd în vedere că noua Directivă doar a consolidat textul anterior fără a introduce noi reglementări în continuare va fi analizată vechea Directivă);</w:t>
            </w:r>
          </w:p>
        </w:tc>
        <w:tc>
          <w:tcPr>
            <w:tcW w:w="1559" w:type="dxa"/>
            <w:vMerge/>
            <w:tcBorders>
              <w:bottom w:val="single" w:sz="4" w:space="0" w:color="auto"/>
            </w:tcBorders>
            <w:shd w:val="clear" w:color="auto" w:fill="auto"/>
          </w:tcPr>
          <w:p w:rsidR="00B47909" w:rsidRPr="00AA0AC8" w:rsidRDefault="00B47909" w:rsidP="00AA0AC8">
            <w:pPr>
              <w:pStyle w:val="Default"/>
              <w:rPr>
                <w:bCs/>
                <w:sz w:val="22"/>
                <w:szCs w:val="22"/>
                <w:lang w:val="ro-RO"/>
              </w:rPr>
            </w:pPr>
          </w:p>
        </w:tc>
        <w:tc>
          <w:tcPr>
            <w:tcW w:w="1276" w:type="dxa"/>
            <w:tcBorders>
              <w:top w:val="dotted" w:sz="4" w:space="0" w:color="auto"/>
              <w:bottom w:val="dotted" w:sz="4" w:space="0" w:color="auto"/>
            </w:tcBorders>
            <w:shd w:val="clear" w:color="auto" w:fill="auto"/>
          </w:tcPr>
          <w:p w:rsidR="00B47909" w:rsidRPr="00AA0AC8" w:rsidRDefault="00B47909" w:rsidP="00AA0AC8">
            <w:pPr>
              <w:pStyle w:val="Default"/>
              <w:ind w:left="-108" w:right="-108"/>
              <w:jc w:val="center"/>
              <w:rPr>
                <w:bCs/>
                <w:sz w:val="22"/>
                <w:szCs w:val="22"/>
                <w:lang w:val="ro-RO"/>
              </w:rPr>
            </w:pPr>
            <w:r w:rsidRPr="00AA0AC8">
              <w:rPr>
                <w:bCs/>
                <w:sz w:val="22"/>
                <w:szCs w:val="22"/>
                <w:lang w:val="ro-RO"/>
              </w:rPr>
              <w:t>Trimestrul IV</w:t>
            </w:r>
          </w:p>
          <w:p w:rsidR="00B47909" w:rsidRPr="00AA0AC8" w:rsidRDefault="00B47909" w:rsidP="00AA0AC8">
            <w:pPr>
              <w:pStyle w:val="Default"/>
              <w:ind w:left="-108" w:right="-108"/>
              <w:jc w:val="center"/>
              <w:rPr>
                <w:bCs/>
                <w:sz w:val="22"/>
                <w:szCs w:val="22"/>
                <w:lang w:val="ro-RO"/>
              </w:rPr>
            </w:pPr>
            <w:r w:rsidRPr="00AA0AC8">
              <w:rPr>
                <w:bCs/>
                <w:sz w:val="22"/>
                <w:szCs w:val="22"/>
                <w:lang w:val="ro-RO"/>
              </w:rPr>
              <w:t>2014</w:t>
            </w:r>
          </w:p>
        </w:tc>
        <w:tc>
          <w:tcPr>
            <w:tcW w:w="1417" w:type="dxa"/>
            <w:vMerge/>
            <w:tcBorders>
              <w:bottom w:val="single" w:sz="4" w:space="0" w:color="auto"/>
            </w:tcBorders>
            <w:shd w:val="clear" w:color="auto" w:fill="auto"/>
          </w:tcPr>
          <w:p w:rsidR="00B47909" w:rsidRPr="00AA0AC8" w:rsidRDefault="00B47909" w:rsidP="00AA0AC8">
            <w:pPr>
              <w:pStyle w:val="Default"/>
              <w:jc w:val="center"/>
              <w:rPr>
                <w:b/>
                <w:bCs/>
                <w:sz w:val="22"/>
                <w:szCs w:val="22"/>
                <w:lang w:val="ro-RO"/>
              </w:rPr>
            </w:pPr>
          </w:p>
        </w:tc>
      </w:tr>
      <w:tr w:rsidR="00B47909" w:rsidRPr="00AA0AC8" w:rsidTr="00FA08F9">
        <w:trPr>
          <w:trHeight w:val="1345"/>
          <w:tblHeader/>
        </w:trPr>
        <w:tc>
          <w:tcPr>
            <w:tcW w:w="568" w:type="dxa"/>
            <w:vMerge/>
            <w:tcBorders>
              <w:bottom w:val="single" w:sz="4" w:space="0" w:color="auto"/>
            </w:tcBorders>
            <w:shd w:val="clear" w:color="auto" w:fill="FFFFFF" w:themeFill="background1"/>
          </w:tcPr>
          <w:p w:rsidR="00B47909" w:rsidRPr="00AA0AC8" w:rsidRDefault="00B4790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4" w:space="0" w:color="auto"/>
            </w:tcBorders>
            <w:shd w:val="clear" w:color="auto" w:fill="FFFFFF" w:themeFill="background1"/>
          </w:tcPr>
          <w:p w:rsidR="00B47909" w:rsidRPr="00AA0AC8" w:rsidRDefault="00B47909" w:rsidP="00AA0AC8">
            <w:pPr>
              <w:pStyle w:val="Default"/>
              <w:jc w:val="both"/>
              <w:rPr>
                <w:b/>
                <w:sz w:val="22"/>
                <w:szCs w:val="22"/>
                <w:lang w:val="ro-RO"/>
              </w:rPr>
            </w:pPr>
          </w:p>
        </w:tc>
        <w:tc>
          <w:tcPr>
            <w:tcW w:w="2835" w:type="dxa"/>
            <w:vMerge/>
            <w:tcBorders>
              <w:bottom w:val="single" w:sz="4" w:space="0" w:color="auto"/>
            </w:tcBorders>
            <w:shd w:val="clear" w:color="auto" w:fill="auto"/>
          </w:tcPr>
          <w:p w:rsidR="00B47909" w:rsidRPr="00AA0AC8" w:rsidRDefault="00B4790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auto"/>
          </w:tcPr>
          <w:p w:rsidR="00B47909" w:rsidRPr="00AA0AC8" w:rsidRDefault="00B47909" w:rsidP="00AA0AC8">
            <w:pPr>
              <w:pStyle w:val="Default"/>
              <w:jc w:val="both"/>
              <w:rPr>
                <w:bCs/>
                <w:sz w:val="22"/>
                <w:szCs w:val="22"/>
                <w:lang w:val="ro-RO"/>
              </w:rPr>
            </w:pPr>
            <w:r w:rsidRPr="00AA0AC8">
              <w:rPr>
                <w:bCs/>
                <w:sz w:val="22"/>
                <w:szCs w:val="22"/>
                <w:lang w:val="ro-RO"/>
              </w:rPr>
              <w:t>- Directiva 82/891/CEE din 17 decembrie 1982 în temeiul art. 54 alin. (3) lit. (g) din tratat, privind divizarea societăţilor comerciale pe acţiuni, amendată prin Directivele 2007/63/CE şi 2009/109/CE;</w:t>
            </w:r>
          </w:p>
        </w:tc>
        <w:tc>
          <w:tcPr>
            <w:tcW w:w="1559" w:type="dxa"/>
            <w:vMerge/>
            <w:tcBorders>
              <w:bottom w:val="single" w:sz="4" w:space="0" w:color="auto"/>
            </w:tcBorders>
            <w:shd w:val="clear" w:color="auto" w:fill="auto"/>
          </w:tcPr>
          <w:p w:rsidR="00B47909" w:rsidRPr="00AA0AC8" w:rsidRDefault="00B47909" w:rsidP="00AA0AC8">
            <w:pPr>
              <w:pStyle w:val="Default"/>
              <w:rPr>
                <w:bCs/>
                <w:sz w:val="22"/>
                <w:szCs w:val="22"/>
                <w:lang w:val="ro-RO"/>
              </w:rPr>
            </w:pPr>
          </w:p>
        </w:tc>
        <w:tc>
          <w:tcPr>
            <w:tcW w:w="1276" w:type="dxa"/>
            <w:tcBorders>
              <w:top w:val="dotted" w:sz="4" w:space="0" w:color="auto"/>
              <w:bottom w:val="dotted" w:sz="4" w:space="0" w:color="auto"/>
            </w:tcBorders>
            <w:shd w:val="clear" w:color="auto" w:fill="auto"/>
          </w:tcPr>
          <w:p w:rsidR="00B47909" w:rsidRPr="00AA0AC8" w:rsidRDefault="00B47909" w:rsidP="00AA0AC8">
            <w:pPr>
              <w:pStyle w:val="Default"/>
              <w:ind w:left="-108" w:right="-108"/>
              <w:jc w:val="center"/>
              <w:rPr>
                <w:bCs/>
                <w:sz w:val="22"/>
                <w:szCs w:val="22"/>
                <w:lang w:val="ro-RO"/>
              </w:rPr>
            </w:pPr>
            <w:r w:rsidRPr="00AA0AC8">
              <w:rPr>
                <w:bCs/>
                <w:sz w:val="22"/>
                <w:szCs w:val="22"/>
                <w:lang w:val="ro-RO"/>
              </w:rPr>
              <w:t>Trimestrul IV</w:t>
            </w:r>
          </w:p>
          <w:p w:rsidR="00B47909" w:rsidRPr="00AA0AC8" w:rsidRDefault="00B47909" w:rsidP="00AA0AC8">
            <w:pPr>
              <w:pStyle w:val="Default"/>
              <w:ind w:left="-108" w:right="-108"/>
              <w:jc w:val="center"/>
              <w:rPr>
                <w:bCs/>
                <w:sz w:val="22"/>
                <w:szCs w:val="22"/>
                <w:lang w:val="ro-RO"/>
              </w:rPr>
            </w:pPr>
            <w:r w:rsidRPr="00AA0AC8">
              <w:rPr>
                <w:bCs/>
                <w:sz w:val="22"/>
                <w:szCs w:val="22"/>
                <w:lang w:val="ro-RO"/>
              </w:rPr>
              <w:t>2014</w:t>
            </w:r>
          </w:p>
        </w:tc>
        <w:tc>
          <w:tcPr>
            <w:tcW w:w="1417" w:type="dxa"/>
            <w:vMerge/>
            <w:tcBorders>
              <w:bottom w:val="single" w:sz="4" w:space="0" w:color="auto"/>
            </w:tcBorders>
            <w:shd w:val="clear" w:color="auto" w:fill="auto"/>
          </w:tcPr>
          <w:p w:rsidR="00B47909" w:rsidRPr="00AA0AC8" w:rsidRDefault="00B47909" w:rsidP="00AA0AC8">
            <w:pPr>
              <w:pStyle w:val="Default"/>
              <w:jc w:val="center"/>
              <w:rPr>
                <w:b/>
                <w:bCs/>
                <w:sz w:val="22"/>
                <w:szCs w:val="22"/>
                <w:lang w:val="ro-RO"/>
              </w:rPr>
            </w:pPr>
          </w:p>
        </w:tc>
      </w:tr>
      <w:tr w:rsidR="00B47909" w:rsidRPr="00AA0AC8" w:rsidTr="00FA08F9">
        <w:trPr>
          <w:trHeight w:val="1109"/>
          <w:tblHeader/>
        </w:trPr>
        <w:tc>
          <w:tcPr>
            <w:tcW w:w="568" w:type="dxa"/>
            <w:vMerge/>
            <w:tcBorders>
              <w:bottom w:val="single" w:sz="4" w:space="0" w:color="auto"/>
            </w:tcBorders>
            <w:shd w:val="clear" w:color="auto" w:fill="FFFFFF" w:themeFill="background1"/>
          </w:tcPr>
          <w:p w:rsidR="00B47909" w:rsidRPr="00AA0AC8" w:rsidRDefault="00B47909"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4" w:space="0" w:color="auto"/>
            </w:tcBorders>
            <w:shd w:val="clear" w:color="auto" w:fill="FFFFFF" w:themeFill="background1"/>
          </w:tcPr>
          <w:p w:rsidR="00B47909" w:rsidRPr="00AA0AC8" w:rsidRDefault="00B47909" w:rsidP="00AA0AC8">
            <w:pPr>
              <w:pStyle w:val="Default"/>
              <w:jc w:val="both"/>
              <w:rPr>
                <w:b/>
                <w:sz w:val="22"/>
                <w:szCs w:val="22"/>
                <w:lang w:val="ro-RO"/>
              </w:rPr>
            </w:pPr>
          </w:p>
        </w:tc>
        <w:tc>
          <w:tcPr>
            <w:tcW w:w="2835" w:type="dxa"/>
            <w:vMerge/>
            <w:tcBorders>
              <w:bottom w:val="single" w:sz="4" w:space="0" w:color="auto"/>
            </w:tcBorders>
            <w:shd w:val="clear" w:color="auto" w:fill="auto"/>
          </w:tcPr>
          <w:p w:rsidR="00B47909" w:rsidRPr="00AA0AC8" w:rsidRDefault="00B47909" w:rsidP="00AA0AC8">
            <w:pPr>
              <w:spacing w:after="0" w:line="240" w:lineRule="auto"/>
              <w:jc w:val="both"/>
              <w:rPr>
                <w:rFonts w:ascii="Times New Roman" w:hAnsi="Times New Roman" w:cs="Times New Roman"/>
                <w:b/>
                <w:lang w:val="ro-RO"/>
              </w:rPr>
            </w:pPr>
          </w:p>
        </w:tc>
        <w:tc>
          <w:tcPr>
            <w:tcW w:w="5245" w:type="dxa"/>
            <w:tcBorders>
              <w:top w:val="dotted" w:sz="4" w:space="0" w:color="auto"/>
              <w:bottom w:val="dotted" w:sz="4" w:space="0" w:color="auto"/>
            </w:tcBorders>
            <w:shd w:val="clear" w:color="auto" w:fill="auto"/>
          </w:tcPr>
          <w:p w:rsidR="00B47909" w:rsidRPr="00AA0AC8" w:rsidRDefault="00B47909" w:rsidP="00AA0AC8">
            <w:pPr>
              <w:pStyle w:val="Default"/>
              <w:jc w:val="both"/>
              <w:rPr>
                <w:b/>
                <w:bCs/>
                <w:sz w:val="22"/>
                <w:szCs w:val="22"/>
                <w:lang w:val="ro-RO"/>
              </w:rPr>
            </w:pPr>
            <w:r w:rsidRPr="00AA0AC8">
              <w:rPr>
                <w:bCs/>
                <w:sz w:val="22"/>
                <w:szCs w:val="22"/>
                <w:lang w:val="ro-RO"/>
              </w:rPr>
              <w:t>- Directiva 2009/102/CE a Parlamentului European şi a Consiliului din 16 septembrie 2009 privind societăţile comerciale cu răspundere limitată cu asociat unic.</w:t>
            </w:r>
          </w:p>
        </w:tc>
        <w:tc>
          <w:tcPr>
            <w:tcW w:w="1559" w:type="dxa"/>
            <w:vMerge/>
            <w:tcBorders>
              <w:bottom w:val="single" w:sz="4" w:space="0" w:color="auto"/>
            </w:tcBorders>
            <w:shd w:val="clear" w:color="auto" w:fill="auto"/>
          </w:tcPr>
          <w:p w:rsidR="00B47909" w:rsidRPr="00AA0AC8" w:rsidRDefault="00B47909" w:rsidP="00AA0AC8">
            <w:pPr>
              <w:pStyle w:val="Default"/>
              <w:rPr>
                <w:bCs/>
                <w:sz w:val="22"/>
                <w:szCs w:val="22"/>
                <w:lang w:val="ro-RO"/>
              </w:rPr>
            </w:pPr>
          </w:p>
        </w:tc>
        <w:tc>
          <w:tcPr>
            <w:tcW w:w="1276" w:type="dxa"/>
            <w:tcBorders>
              <w:top w:val="dotted" w:sz="4" w:space="0" w:color="auto"/>
              <w:bottom w:val="dotted" w:sz="4" w:space="0" w:color="auto"/>
            </w:tcBorders>
            <w:shd w:val="clear" w:color="auto" w:fill="auto"/>
          </w:tcPr>
          <w:p w:rsidR="00B47909" w:rsidRPr="00AA0AC8" w:rsidRDefault="00B47909" w:rsidP="00AA0AC8">
            <w:pPr>
              <w:pStyle w:val="Default"/>
              <w:ind w:left="-108" w:right="-108"/>
              <w:jc w:val="center"/>
              <w:rPr>
                <w:bCs/>
                <w:sz w:val="22"/>
                <w:szCs w:val="22"/>
                <w:lang w:val="ro-RO"/>
              </w:rPr>
            </w:pPr>
            <w:r w:rsidRPr="00AA0AC8">
              <w:rPr>
                <w:bCs/>
                <w:sz w:val="22"/>
                <w:szCs w:val="22"/>
                <w:lang w:val="ro-RO"/>
              </w:rPr>
              <w:t>Trimestrul IV</w:t>
            </w:r>
          </w:p>
          <w:p w:rsidR="00B47909" w:rsidRPr="00AA0AC8" w:rsidRDefault="00B47909" w:rsidP="00AA0AC8">
            <w:pPr>
              <w:pStyle w:val="Default"/>
              <w:ind w:left="-108" w:right="-108"/>
              <w:jc w:val="center"/>
              <w:rPr>
                <w:bCs/>
                <w:sz w:val="22"/>
                <w:szCs w:val="22"/>
                <w:lang w:val="ro-RO"/>
              </w:rPr>
            </w:pPr>
            <w:r w:rsidRPr="00AA0AC8">
              <w:rPr>
                <w:bCs/>
                <w:sz w:val="22"/>
                <w:szCs w:val="22"/>
                <w:lang w:val="ro-RO"/>
              </w:rPr>
              <w:t>2014</w:t>
            </w:r>
          </w:p>
        </w:tc>
        <w:tc>
          <w:tcPr>
            <w:tcW w:w="1417" w:type="dxa"/>
            <w:vMerge/>
            <w:tcBorders>
              <w:bottom w:val="single" w:sz="4" w:space="0" w:color="auto"/>
            </w:tcBorders>
            <w:shd w:val="clear" w:color="auto" w:fill="auto"/>
          </w:tcPr>
          <w:p w:rsidR="00B47909" w:rsidRPr="00AA0AC8" w:rsidRDefault="00B47909" w:rsidP="00AA0AC8">
            <w:pPr>
              <w:pStyle w:val="Default"/>
              <w:jc w:val="center"/>
              <w:rPr>
                <w:b/>
                <w:bCs/>
                <w:sz w:val="22"/>
                <w:szCs w:val="22"/>
                <w:lang w:val="ro-RO"/>
              </w:rPr>
            </w:pPr>
          </w:p>
        </w:tc>
      </w:tr>
      <w:tr w:rsidR="00246E5B" w:rsidRPr="00AA0AC8" w:rsidTr="00DD25B4">
        <w:trPr>
          <w:trHeight w:val="1923"/>
          <w:tblHeader/>
        </w:trPr>
        <w:tc>
          <w:tcPr>
            <w:tcW w:w="568" w:type="dxa"/>
            <w:vMerge w:val="restart"/>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246E5B" w:rsidRPr="00AA0AC8" w:rsidRDefault="00246E5B" w:rsidP="00AA0AC8">
            <w:pPr>
              <w:pStyle w:val="Default"/>
              <w:jc w:val="both"/>
              <w:rPr>
                <w:b/>
                <w:i/>
                <w:sz w:val="22"/>
                <w:szCs w:val="22"/>
                <w:lang w:val="ro-RO"/>
              </w:rPr>
            </w:pPr>
            <w:r w:rsidRPr="00AA0AC8">
              <w:rPr>
                <w:b/>
                <w:sz w:val="22"/>
                <w:szCs w:val="22"/>
                <w:lang w:val="ro-RO"/>
              </w:rPr>
              <w:t>Art. 27.1 Dreptul societă-ților comerciale, evidența contabilă și auditul și guvernarea corporativă</w:t>
            </w:r>
          </w:p>
          <w:p w:rsidR="00246E5B" w:rsidRPr="00AA0AC8" w:rsidRDefault="00246E5B" w:rsidP="00AA0AC8">
            <w:pPr>
              <w:pStyle w:val="Default"/>
              <w:jc w:val="both"/>
              <w:rPr>
                <w:bCs/>
                <w:sz w:val="22"/>
                <w:szCs w:val="22"/>
                <w:lang w:val="ro-RO"/>
              </w:rPr>
            </w:pPr>
            <w:r w:rsidRPr="00AA0AC8">
              <w:rPr>
                <w:b/>
                <w:sz w:val="22"/>
                <w:szCs w:val="22"/>
                <w:lang w:val="ro-RO"/>
              </w:rPr>
              <w:t>(b)</w:t>
            </w:r>
            <w:r w:rsidRPr="00AA0AC8">
              <w:rPr>
                <w:b/>
                <w:i/>
                <w:sz w:val="22"/>
                <w:szCs w:val="22"/>
                <w:lang w:val="ro-RO"/>
              </w:rPr>
              <w:t xml:space="preserve"> </w:t>
            </w:r>
            <w:r w:rsidRPr="00AA0AC8">
              <w:rPr>
                <w:sz w:val="22"/>
                <w:szCs w:val="22"/>
                <w:lang w:val="ro-RO"/>
              </w:rPr>
              <w:t>Introducerea standar-delor internaționale rele-vante la nivel național și armonizarea treptată cu regulile UE în domeniul contabilității și auditului.</w:t>
            </w:r>
          </w:p>
        </w:tc>
        <w:tc>
          <w:tcPr>
            <w:tcW w:w="2835" w:type="dxa"/>
            <w:vMerge w:val="restart"/>
            <w:shd w:val="clear" w:color="auto" w:fill="FFFFFF" w:themeFill="background1"/>
          </w:tcPr>
          <w:p w:rsidR="00915F05" w:rsidRPr="00AA0AC8" w:rsidRDefault="00915F0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915F05" w:rsidRPr="00AA0AC8" w:rsidRDefault="00915F05"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46E5B" w:rsidRPr="00AA0AC8" w:rsidRDefault="00915F05" w:rsidP="00AA0AC8">
            <w:pPr>
              <w:pStyle w:val="Default"/>
              <w:tabs>
                <w:tab w:val="left" w:pos="222"/>
              </w:tabs>
              <w:ind w:left="34"/>
              <w:jc w:val="both"/>
              <w:rPr>
                <w:b/>
                <w:bCs/>
                <w:sz w:val="22"/>
                <w:szCs w:val="22"/>
                <w:lang w:val="ro-RO"/>
              </w:rPr>
            </w:pPr>
            <w:r w:rsidRPr="00AA0AC8">
              <w:rPr>
                <w:sz w:val="22"/>
                <w:szCs w:val="22"/>
                <w:lang w:val="ro-RO"/>
              </w:rPr>
              <w:t>•</w:t>
            </w:r>
            <w:r w:rsidRPr="00AA0AC8">
              <w:rPr>
                <w:sz w:val="22"/>
                <w:szCs w:val="22"/>
                <w:lang w:val="ro-RO"/>
              </w:rPr>
              <w:tab/>
              <w:t>Schimbul de informație oportună, relevantă și corectă despre starea lucrurilor privind legislația în vigoare în RM și conformarea acesteia cu acquis-ul UE – în conformitate cu formatul convenit între Părți și prezentarea unui plan de acțiuni mai detaliat pentru implementarea acquis-ului UE conform graficului convenit;</w:t>
            </w:r>
          </w:p>
        </w:tc>
        <w:tc>
          <w:tcPr>
            <w:tcW w:w="5245" w:type="dxa"/>
            <w:tcBorders>
              <w:bottom w:val="dotted" w:sz="4" w:space="0" w:color="auto"/>
            </w:tcBorders>
            <w:shd w:val="clear" w:color="auto" w:fill="FFFFFF" w:themeFill="background1"/>
          </w:tcPr>
          <w:p w:rsidR="00246E5B" w:rsidRPr="00AA0AC8" w:rsidRDefault="00246E5B" w:rsidP="00AA0AC8">
            <w:pPr>
              <w:spacing w:after="0" w:line="240" w:lineRule="auto"/>
              <w:jc w:val="both"/>
              <w:rPr>
                <w:rFonts w:ascii="Times New Roman" w:hAnsi="Times New Roman" w:cs="Times New Roman"/>
                <w:b/>
                <w:bCs/>
                <w:lang w:val="ro-RO"/>
              </w:rPr>
            </w:pPr>
            <w:r w:rsidRPr="00AA0AC8">
              <w:rPr>
                <w:rFonts w:ascii="Times New Roman" w:hAnsi="Times New Roman" w:cs="Times New Roman"/>
                <w:lang w:val="ro-RO"/>
              </w:rPr>
              <w:t>1. Elaborarea unui proiect de lege pentru modificarea și completarea Legii nr. 61-XVI din 16.03.2007 privind activitatea de audit  în scopul armonizării prevederilor acesteia la Directiva  2006/43/EC a Parlamentului European și a Consiliului din 17 mai 2006 privind auditul statutar al conturilor anuale și  al conturilor consolidate.</w:t>
            </w:r>
          </w:p>
        </w:tc>
        <w:tc>
          <w:tcPr>
            <w:tcW w:w="1559" w:type="dxa"/>
            <w:vMerge w:val="restart"/>
            <w:shd w:val="clear" w:color="auto" w:fill="FFFFFF" w:themeFill="background1"/>
          </w:tcPr>
          <w:p w:rsidR="00246E5B" w:rsidRPr="00AA0AC8" w:rsidRDefault="00246E5B" w:rsidP="00AA0AC8">
            <w:pPr>
              <w:pStyle w:val="Default"/>
              <w:jc w:val="center"/>
              <w:rPr>
                <w:bCs/>
                <w:sz w:val="22"/>
                <w:szCs w:val="22"/>
                <w:lang w:val="ro-RO"/>
              </w:rPr>
            </w:pPr>
            <w:r w:rsidRPr="00AA0AC8">
              <w:rPr>
                <w:bCs/>
                <w:sz w:val="22"/>
                <w:szCs w:val="22"/>
                <w:lang w:val="ro-RO"/>
              </w:rPr>
              <w:t>Ministerul Finanțelor</w:t>
            </w:r>
          </w:p>
        </w:tc>
        <w:tc>
          <w:tcPr>
            <w:tcW w:w="1276" w:type="dxa"/>
            <w:vMerge w:val="restart"/>
            <w:shd w:val="clear" w:color="auto" w:fill="FFFFFF" w:themeFill="background1"/>
          </w:tcPr>
          <w:p w:rsidR="00246E5B" w:rsidRPr="00AA0AC8" w:rsidRDefault="00246E5B" w:rsidP="00AA0AC8">
            <w:pPr>
              <w:pStyle w:val="Default"/>
              <w:jc w:val="center"/>
              <w:rPr>
                <w:b/>
                <w:bCs/>
                <w:sz w:val="22"/>
                <w:szCs w:val="22"/>
                <w:lang w:val="ro-RO"/>
              </w:rPr>
            </w:pPr>
            <w:r w:rsidRPr="00AA0AC8">
              <w:rPr>
                <w:sz w:val="22"/>
                <w:szCs w:val="22"/>
                <w:lang w:val="ro-RO"/>
              </w:rPr>
              <w:t>2015</w:t>
            </w:r>
          </w:p>
        </w:tc>
        <w:tc>
          <w:tcPr>
            <w:tcW w:w="1417" w:type="dxa"/>
            <w:vMerge w:val="restart"/>
            <w:shd w:val="clear" w:color="auto" w:fill="FFFFFF" w:themeFill="background1"/>
          </w:tcPr>
          <w:p w:rsidR="00246E5B" w:rsidRPr="00AA0AC8" w:rsidRDefault="00246E5B" w:rsidP="00AA0AC8">
            <w:pPr>
              <w:pStyle w:val="Default"/>
              <w:jc w:val="center"/>
              <w:rPr>
                <w:b/>
                <w:bCs/>
                <w:sz w:val="22"/>
                <w:szCs w:val="22"/>
                <w:lang w:val="ro-RO"/>
              </w:rPr>
            </w:pPr>
            <w:r w:rsidRPr="00AA0AC8">
              <w:rPr>
                <w:b/>
                <w:bCs/>
                <w:sz w:val="22"/>
                <w:szCs w:val="22"/>
                <w:lang w:val="ro-RO"/>
              </w:rPr>
              <w:t>-</w:t>
            </w:r>
          </w:p>
        </w:tc>
      </w:tr>
      <w:tr w:rsidR="00246E5B" w:rsidRPr="00AA0AC8" w:rsidTr="00C22E60">
        <w:trPr>
          <w:trHeight w:val="2400"/>
          <w:tblHeader/>
        </w:trPr>
        <w:tc>
          <w:tcPr>
            <w:tcW w:w="568" w:type="dxa"/>
            <w:vMerge/>
            <w:shd w:val="clear" w:color="auto" w:fill="FFFFFF" w:themeFill="background1"/>
          </w:tcPr>
          <w:p w:rsidR="00246E5B" w:rsidRPr="00AA0AC8" w:rsidRDefault="00246E5B"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246E5B" w:rsidRPr="00AA0AC8" w:rsidRDefault="00246E5B" w:rsidP="00AA0AC8">
            <w:pPr>
              <w:pStyle w:val="Default"/>
              <w:jc w:val="both"/>
              <w:rPr>
                <w:b/>
                <w:sz w:val="22"/>
                <w:szCs w:val="22"/>
                <w:lang w:val="ro-RO"/>
              </w:rPr>
            </w:pPr>
          </w:p>
        </w:tc>
        <w:tc>
          <w:tcPr>
            <w:tcW w:w="2835" w:type="dxa"/>
            <w:vMerge/>
            <w:shd w:val="clear" w:color="auto" w:fill="FFFFFF" w:themeFill="background1"/>
          </w:tcPr>
          <w:p w:rsidR="00246E5B" w:rsidRPr="00AA0AC8" w:rsidRDefault="00246E5B" w:rsidP="00AA0AC8">
            <w:pPr>
              <w:spacing w:after="0" w:line="240" w:lineRule="auto"/>
              <w:rPr>
                <w:rFonts w:ascii="Times New Roman" w:hAnsi="Times New Roman" w:cs="Times New Roman"/>
                <w:b/>
                <w:lang w:val="ro-RO"/>
              </w:rPr>
            </w:pPr>
          </w:p>
        </w:tc>
        <w:tc>
          <w:tcPr>
            <w:tcW w:w="5245" w:type="dxa"/>
            <w:tcBorders>
              <w:top w:val="dotted" w:sz="4" w:space="0" w:color="auto"/>
              <w:bottom w:val="single" w:sz="4" w:space="0" w:color="auto"/>
            </w:tcBorders>
            <w:shd w:val="clear" w:color="auto" w:fill="FFFFFF" w:themeFill="background1"/>
          </w:tcPr>
          <w:p w:rsidR="0003348F" w:rsidRPr="00AA0AC8" w:rsidRDefault="00246E5B" w:rsidP="00AA0AC8">
            <w:pPr>
              <w:pStyle w:val="Default"/>
              <w:jc w:val="both"/>
              <w:rPr>
                <w:sz w:val="22"/>
                <w:szCs w:val="22"/>
                <w:lang w:val="ro-RO"/>
              </w:rPr>
            </w:pPr>
            <w:r w:rsidRPr="00AA0AC8">
              <w:rPr>
                <w:sz w:val="22"/>
                <w:szCs w:val="22"/>
                <w:lang w:val="ro-RO"/>
              </w:rPr>
              <w:t>2. Elaborarea unui proiect de lege pentru modificarea și completarea Legii contabilității nr. 113-XVI din 27.04.2007 în scopul armonizării prevederilor acesteia la Directiva  2013/34/UE a Parlamentului European și a Consiliului din 26 iunie 2013 privind situațiile financiare anuale, situațiile financiare consolidate și rapoartele conexe ale anumitor tipuri de întreprinderi.</w:t>
            </w:r>
            <w:r w:rsidR="0003348F" w:rsidRPr="00AA0AC8">
              <w:rPr>
                <w:sz w:val="22"/>
                <w:szCs w:val="22"/>
                <w:lang w:val="ro-RO"/>
              </w:rPr>
              <w:t xml:space="preserve"> </w:t>
            </w:r>
          </w:p>
        </w:tc>
        <w:tc>
          <w:tcPr>
            <w:tcW w:w="1559" w:type="dxa"/>
            <w:vMerge/>
            <w:tcBorders>
              <w:bottom w:val="single" w:sz="4" w:space="0" w:color="auto"/>
            </w:tcBorders>
            <w:shd w:val="clear" w:color="auto" w:fill="FFFFFF" w:themeFill="background1"/>
          </w:tcPr>
          <w:p w:rsidR="00246E5B" w:rsidRPr="00AA0AC8" w:rsidRDefault="00246E5B" w:rsidP="00AA0AC8">
            <w:pPr>
              <w:pStyle w:val="Default"/>
              <w:jc w:val="center"/>
              <w:rPr>
                <w:b/>
                <w:bCs/>
                <w:sz w:val="22"/>
                <w:szCs w:val="22"/>
                <w:lang w:val="ro-RO"/>
              </w:rPr>
            </w:pPr>
          </w:p>
        </w:tc>
        <w:tc>
          <w:tcPr>
            <w:tcW w:w="1276" w:type="dxa"/>
            <w:vMerge/>
            <w:tcBorders>
              <w:bottom w:val="single" w:sz="4" w:space="0" w:color="auto"/>
            </w:tcBorders>
            <w:shd w:val="clear" w:color="auto" w:fill="FFFFFF" w:themeFill="background1"/>
          </w:tcPr>
          <w:p w:rsidR="00246E5B" w:rsidRPr="00AA0AC8" w:rsidRDefault="00246E5B" w:rsidP="00AA0AC8">
            <w:pPr>
              <w:pStyle w:val="Default"/>
              <w:jc w:val="center"/>
              <w:rPr>
                <w:sz w:val="22"/>
                <w:szCs w:val="22"/>
                <w:lang w:val="ro-RO"/>
              </w:rPr>
            </w:pPr>
          </w:p>
        </w:tc>
        <w:tc>
          <w:tcPr>
            <w:tcW w:w="1417" w:type="dxa"/>
            <w:vMerge/>
            <w:tcBorders>
              <w:bottom w:val="single" w:sz="4" w:space="0" w:color="auto"/>
            </w:tcBorders>
            <w:shd w:val="clear" w:color="auto" w:fill="FFFFFF" w:themeFill="background1"/>
          </w:tcPr>
          <w:p w:rsidR="00246E5B" w:rsidRPr="00AA0AC8" w:rsidRDefault="00246E5B" w:rsidP="00AA0AC8">
            <w:pPr>
              <w:pStyle w:val="Default"/>
              <w:jc w:val="center"/>
              <w:rPr>
                <w:b/>
                <w:bCs/>
                <w:sz w:val="22"/>
                <w:szCs w:val="22"/>
                <w:lang w:val="ro-RO"/>
              </w:rPr>
            </w:pPr>
          </w:p>
        </w:tc>
      </w:tr>
      <w:tr w:rsidR="005B2894" w:rsidRPr="00AA0AC8" w:rsidTr="00C22E60">
        <w:trPr>
          <w:trHeight w:val="835"/>
          <w:tblHeader/>
        </w:trPr>
        <w:tc>
          <w:tcPr>
            <w:tcW w:w="568" w:type="dxa"/>
            <w:vMerge w:val="restart"/>
            <w:shd w:val="clear" w:color="auto" w:fill="FFFFFF" w:themeFill="background1"/>
          </w:tcPr>
          <w:p w:rsidR="005B2894" w:rsidRPr="00AA0AC8" w:rsidRDefault="005B2894"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5B2894" w:rsidRPr="00AA0AC8" w:rsidRDefault="005B2894" w:rsidP="00AA0AC8">
            <w:pPr>
              <w:pStyle w:val="Default"/>
              <w:jc w:val="both"/>
              <w:rPr>
                <w:b/>
                <w:sz w:val="22"/>
                <w:szCs w:val="22"/>
                <w:lang w:val="ro-RO"/>
              </w:rPr>
            </w:pPr>
            <w:r w:rsidRPr="00AA0AC8">
              <w:rPr>
                <w:b/>
                <w:sz w:val="22"/>
                <w:szCs w:val="22"/>
                <w:lang w:val="ro-RO"/>
              </w:rPr>
              <w:t>Art. 27.1 Dreptul societă-ților comerciale, evidența contabilă și auditul și guvernarea corporativă</w:t>
            </w:r>
          </w:p>
          <w:p w:rsidR="005B2894" w:rsidRPr="00AA0AC8" w:rsidRDefault="005B2894" w:rsidP="00AA0AC8">
            <w:pPr>
              <w:pStyle w:val="Default"/>
              <w:jc w:val="both"/>
              <w:rPr>
                <w:b/>
                <w:sz w:val="22"/>
                <w:szCs w:val="22"/>
                <w:lang w:val="ro-RO"/>
              </w:rPr>
            </w:pPr>
            <w:r w:rsidRPr="00AA0AC8">
              <w:rPr>
                <w:b/>
                <w:sz w:val="22"/>
                <w:szCs w:val="22"/>
                <w:lang w:val="ro-RO"/>
              </w:rPr>
              <w:t xml:space="preserve">(c) </w:t>
            </w:r>
            <w:r w:rsidRPr="00AA0AC8">
              <w:rPr>
                <w:sz w:val="22"/>
                <w:szCs w:val="22"/>
                <w:lang w:val="ro-RO"/>
              </w:rPr>
              <w:t>dezvoltarea în continu-are a politici de guvernare corporativă în conformitate cu standardele internaționa-le, precum și armonizarea treptată cu regulile și reco-mandările UE în acest domeniu.</w:t>
            </w:r>
          </w:p>
        </w:tc>
        <w:tc>
          <w:tcPr>
            <w:tcW w:w="2835" w:type="dxa"/>
            <w:vMerge w:val="restart"/>
            <w:shd w:val="clear" w:color="auto" w:fill="FFFFFF" w:themeFill="background1"/>
          </w:tcPr>
          <w:p w:rsidR="005B2894" w:rsidRPr="00AA0AC8" w:rsidRDefault="005B2894"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5B2894" w:rsidRPr="00AA0AC8" w:rsidRDefault="005B2894"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5B2894" w:rsidRPr="00AA0AC8" w:rsidRDefault="005B2894" w:rsidP="00AA0AC8">
            <w:pPr>
              <w:widowControl w:val="0"/>
              <w:numPr>
                <w:ilvl w:val="0"/>
                <w:numId w:val="18"/>
              </w:numPr>
              <w:tabs>
                <w:tab w:val="left" w:pos="307"/>
              </w:tabs>
              <w:spacing w:after="0" w:line="240" w:lineRule="auto"/>
              <w:ind w:left="0" w:firstLine="34"/>
              <w:jc w:val="both"/>
              <w:outlineLvl w:val="0"/>
              <w:rPr>
                <w:rFonts w:ascii="Times New Roman" w:hAnsi="Times New Roman" w:cs="Times New Roman"/>
                <w:lang w:val="ro-RO"/>
              </w:rPr>
            </w:pPr>
            <w:r w:rsidRPr="00AA0AC8">
              <w:rPr>
                <w:rFonts w:ascii="Times New Roman" w:hAnsi="Times New Roman" w:cs="Times New Roman"/>
                <w:lang w:val="ro-RO"/>
              </w:rPr>
              <w:t>Dezvolta în continuare politica de guvernare corporativă și promova conformarea cu codul de guvernare corporativă în conformitate cu standardele internaționale, precum și cu regulile și recomandările UE în acest domeniu;</w:t>
            </w:r>
          </w:p>
          <w:p w:rsidR="005B2894" w:rsidRPr="00AA0AC8" w:rsidRDefault="005B2894" w:rsidP="00AA0AC8">
            <w:pPr>
              <w:widowControl w:val="0"/>
              <w:numPr>
                <w:ilvl w:val="0"/>
                <w:numId w:val="18"/>
              </w:numPr>
              <w:tabs>
                <w:tab w:val="left" w:pos="291"/>
              </w:tabs>
              <w:spacing w:after="0" w:line="240" w:lineRule="auto"/>
              <w:ind w:left="34" w:firstLine="0"/>
              <w:jc w:val="both"/>
              <w:outlineLvl w:val="0"/>
              <w:rPr>
                <w:rFonts w:ascii="Times New Roman" w:hAnsi="Times New Roman" w:cs="Times New Roman"/>
                <w:lang w:val="ro-RO"/>
              </w:rPr>
            </w:pPr>
            <w:r w:rsidRPr="00AA0AC8">
              <w:rPr>
                <w:rFonts w:ascii="Times New Roman" w:hAnsi="Times New Roman" w:cs="Times New Roman"/>
                <w:color w:val="000000"/>
                <w:lang w:val="ro-RO"/>
              </w:rPr>
              <w:t xml:space="preserve">schimbul de informație oportună, relevantă și corectă despre starea lucrurilor privind legislația în vigoare în Republica Moldova și conformarea acesteia cu </w:t>
            </w:r>
            <w:r w:rsidRPr="00AA0AC8">
              <w:rPr>
                <w:rFonts w:ascii="Times New Roman" w:hAnsi="Times New Roman" w:cs="Times New Roman"/>
                <w:i/>
                <w:iCs/>
                <w:color w:val="000000"/>
                <w:lang w:val="ro-RO"/>
              </w:rPr>
              <w:t>acquis-ul UE</w:t>
            </w:r>
            <w:r w:rsidRPr="00AA0AC8">
              <w:rPr>
                <w:rStyle w:val="apple-converted-space"/>
                <w:rFonts w:ascii="Times New Roman" w:hAnsi="Times New Roman" w:cs="Times New Roman"/>
                <w:color w:val="000000"/>
                <w:lang w:val="ro-RO"/>
              </w:rPr>
              <w:t xml:space="preserve"> – în conformitate cu formatul convenit între Părți și prezentarea unui plan de acțiuni mai detaliat pentru implementarea </w:t>
            </w:r>
            <w:r w:rsidRPr="00AA0AC8">
              <w:rPr>
                <w:rFonts w:ascii="Times New Roman" w:hAnsi="Times New Roman" w:cs="Times New Roman"/>
                <w:i/>
                <w:lang w:val="ro-RO"/>
              </w:rPr>
              <w:t xml:space="preserve">acquis-ului </w:t>
            </w:r>
            <w:r w:rsidRPr="00AA0AC8">
              <w:rPr>
                <w:rFonts w:ascii="Times New Roman" w:hAnsi="Times New Roman" w:cs="Times New Roman"/>
                <w:lang w:val="ro-RO"/>
              </w:rPr>
              <w:t>UE conform graficului convenit;</w:t>
            </w:r>
          </w:p>
          <w:p w:rsidR="005B2894" w:rsidRPr="00AA0AC8" w:rsidRDefault="005B2894" w:rsidP="00AA0AC8">
            <w:pPr>
              <w:spacing w:after="0" w:line="240" w:lineRule="auto"/>
              <w:rPr>
                <w:rFonts w:ascii="Times New Roman" w:hAnsi="Times New Roman" w:cs="Times New Roman"/>
                <w:color w:val="FF0000"/>
                <w:lang w:val="ro-RO"/>
              </w:rPr>
            </w:pPr>
          </w:p>
        </w:tc>
        <w:tc>
          <w:tcPr>
            <w:tcW w:w="5245" w:type="dxa"/>
            <w:tcBorders>
              <w:bottom w:val="dotted" w:sz="4" w:space="0" w:color="auto"/>
            </w:tcBorders>
            <w:shd w:val="clear" w:color="auto" w:fill="FFFFFF" w:themeFill="background1"/>
          </w:tcPr>
          <w:p w:rsidR="005B2894" w:rsidRPr="00AA0AC8" w:rsidRDefault="005B2894" w:rsidP="00AA0AC8">
            <w:pPr>
              <w:tabs>
                <w:tab w:val="left" w:pos="284"/>
              </w:tabs>
              <w:spacing w:after="0" w:line="240" w:lineRule="auto"/>
              <w:jc w:val="both"/>
              <w:rPr>
                <w:rFonts w:ascii="Times New Roman" w:hAnsi="Times New Roman" w:cs="Times New Roman"/>
                <w:lang w:val="ro-RO"/>
              </w:rPr>
            </w:pPr>
            <w:r w:rsidRPr="00AA0AC8">
              <w:rPr>
                <w:rFonts w:ascii="Times New Roman" w:hAnsi="Times New Roman" w:cs="Times New Roman"/>
                <w:lang w:val="ro-RO"/>
              </w:rPr>
              <w:t>1.</w:t>
            </w:r>
            <w:r w:rsidRPr="00AA0AC8">
              <w:rPr>
                <w:rFonts w:ascii="Times New Roman" w:hAnsi="Times New Roman" w:cs="Times New Roman"/>
              </w:rPr>
              <w:t xml:space="preserve"> </w:t>
            </w:r>
            <w:r w:rsidRPr="00AA0AC8">
              <w:rPr>
                <w:rFonts w:ascii="Times New Roman" w:hAnsi="Times New Roman" w:cs="Times New Roman"/>
                <w:lang w:val="ro-RO"/>
              </w:rPr>
              <w:t>Preluarea şi implementarea prevederilor Codului european de guvernare corporativă în cadrul legislativ naţional.</w:t>
            </w:r>
          </w:p>
        </w:tc>
        <w:tc>
          <w:tcPr>
            <w:tcW w:w="1559" w:type="dxa"/>
            <w:tcBorders>
              <w:bottom w:val="dotted" w:sz="4" w:space="0" w:color="auto"/>
            </w:tcBorders>
            <w:shd w:val="clear" w:color="auto" w:fill="FFFFFF" w:themeFill="background1"/>
          </w:tcPr>
          <w:p w:rsidR="005B2894" w:rsidRPr="00AA0AC8" w:rsidRDefault="005B2894" w:rsidP="00AA0AC8">
            <w:pPr>
              <w:pStyle w:val="Default"/>
              <w:tabs>
                <w:tab w:val="left" w:pos="284"/>
              </w:tabs>
              <w:rPr>
                <w:color w:val="auto"/>
                <w:sz w:val="22"/>
                <w:szCs w:val="22"/>
                <w:lang w:val="ro-RO"/>
              </w:rPr>
            </w:pPr>
            <w:r w:rsidRPr="00AA0AC8">
              <w:rPr>
                <w:color w:val="auto"/>
                <w:sz w:val="22"/>
                <w:szCs w:val="22"/>
                <w:lang w:val="ro-RO"/>
              </w:rPr>
              <w:t>Ministerul Economiei</w:t>
            </w:r>
          </w:p>
          <w:p w:rsidR="005B2894" w:rsidRPr="00AA0AC8" w:rsidRDefault="005B2894" w:rsidP="00AA0AC8">
            <w:pPr>
              <w:pStyle w:val="Default"/>
              <w:tabs>
                <w:tab w:val="left" w:pos="284"/>
              </w:tabs>
              <w:rPr>
                <w:color w:val="auto"/>
                <w:sz w:val="22"/>
                <w:szCs w:val="22"/>
                <w:lang w:val="ro-RO"/>
              </w:rPr>
            </w:pPr>
            <w:r w:rsidRPr="00AA0AC8">
              <w:rPr>
                <w:color w:val="auto"/>
                <w:sz w:val="22"/>
                <w:szCs w:val="22"/>
                <w:lang w:val="ro-RO"/>
              </w:rPr>
              <w:t>BNM</w:t>
            </w:r>
          </w:p>
          <w:p w:rsidR="005B2894" w:rsidRPr="00AA0AC8" w:rsidRDefault="005B2894" w:rsidP="00AA0AC8">
            <w:pPr>
              <w:pStyle w:val="Default"/>
              <w:tabs>
                <w:tab w:val="left" w:pos="284"/>
              </w:tabs>
              <w:rPr>
                <w:color w:val="auto"/>
                <w:sz w:val="22"/>
                <w:szCs w:val="22"/>
                <w:lang w:val="ro-RO"/>
              </w:rPr>
            </w:pPr>
            <w:r w:rsidRPr="00AA0AC8">
              <w:rPr>
                <w:color w:val="auto"/>
                <w:sz w:val="22"/>
                <w:szCs w:val="22"/>
                <w:lang w:val="ro-RO"/>
              </w:rPr>
              <w:t>Ministerul Finantelor</w:t>
            </w:r>
          </w:p>
          <w:p w:rsidR="005B2894" w:rsidRPr="00AA0AC8" w:rsidRDefault="005B2894" w:rsidP="00AA0AC8">
            <w:pPr>
              <w:pStyle w:val="Default"/>
              <w:tabs>
                <w:tab w:val="left" w:pos="284"/>
              </w:tabs>
              <w:rPr>
                <w:color w:val="auto"/>
                <w:sz w:val="22"/>
                <w:szCs w:val="22"/>
                <w:lang w:val="ro-RO"/>
              </w:rPr>
            </w:pPr>
            <w:r w:rsidRPr="00AA0AC8">
              <w:rPr>
                <w:color w:val="auto"/>
                <w:sz w:val="22"/>
                <w:szCs w:val="22"/>
                <w:lang w:val="ro-RO"/>
              </w:rPr>
              <w:t>CNPF</w:t>
            </w:r>
          </w:p>
        </w:tc>
        <w:tc>
          <w:tcPr>
            <w:tcW w:w="1276" w:type="dxa"/>
            <w:tcBorders>
              <w:bottom w:val="dotted" w:sz="4" w:space="0" w:color="auto"/>
            </w:tcBorders>
            <w:shd w:val="clear" w:color="auto" w:fill="FFFFFF" w:themeFill="background1"/>
          </w:tcPr>
          <w:p w:rsidR="005B2894" w:rsidRPr="00AA0AC8" w:rsidRDefault="005B2894" w:rsidP="00AA0AC8">
            <w:pPr>
              <w:pStyle w:val="Default"/>
              <w:tabs>
                <w:tab w:val="left" w:pos="284"/>
              </w:tabs>
              <w:ind w:left="-108" w:right="-108"/>
              <w:jc w:val="center"/>
              <w:rPr>
                <w:color w:val="auto"/>
                <w:sz w:val="22"/>
                <w:szCs w:val="22"/>
                <w:lang w:val="ro-RO"/>
              </w:rPr>
            </w:pPr>
            <w:r w:rsidRPr="00AA0AC8">
              <w:rPr>
                <w:color w:val="auto"/>
                <w:sz w:val="22"/>
                <w:szCs w:val="22"/>
                <w:lang w:val="ro-RO"/>
              </w:rPr>
              <w:t>Trimestrul IV, 2015</w:t>
            </w:r>
          </w:p>
        </w:tc>
        <w:tc>
          <w:tcPr>
            <w:tcW w:w="1417" w:type="dxa"/>
            <w:vMerge w:val="restart"/>
            <w:shd w:val="clear" w:color="auto" w:fill="FFFFFF" w:themeFill="background1"/>
          </w:tcPr>
          <w:p w:rsidR="005B2894" w:rsidRPr="00AA0AC8" w:rsidRDefault="005B2894" w:rsidP="00AA0AC8">
            <w:pPr>
              <w:pStyle w:val="Default"/>
              <w:tabs>
                <w:tab w:val="left" w:pos="284"/>
              </w:tabs>
              <w:jc w:val="center"/>
              <w:rPr>
                <w:bCs/>
                <w:color w:val="auto"/>
                <w:sz w:val="22"/>
                <w:szCs w:val="22"/>
                <w:lang w:val="ro-RO"/>
              </w:rPr>
            </w:pPr>
            <w:r w:rsidRPr="00AA0AC8">
              <w:rPr>
                <w:bCs/>
                <w:color w:val="auto"/>
                <w:sz w:val="22"/>
                <w:szCs w:val="22"/>
                <w:lang w:val="ro-RO"/>
              </w:rPr>
              <w:t>Proiect twinning</w:t>
            </w:r>
          </w:p>
          <w:p w:rsidR="005B2894" w:rsidRPr="00AA0AC8" w:rsidRDefault="005B2894" w:rsidP="00AA0AC8">
            <w:pPr>
              <w:pStyle w:val="Default"/>
              <w:tabs>
                <w:tab w:val="left" w:pos="284"/>
              </w:tabs>
              <w:jc w:val="center"/>
              <w:rPr>
                <w:bCs/>
                <w:color w:val="auto"/>
                <w:sz w:val="22"/>
                <w:szCs w:val="22"/>
                <w:lang w:val="ro-RO"/>
              </w:rPr>
            </w:pPr>
            <w:r w:rsidRPr="00AA0AC8">
              <w:rPr>
                <w:bCs/>
                <w:color w:val="auto"/>
                <w:sz w:val="22"/>
                <w:szCs w:val="22"/>
                <w:lang w:val="ro-RO"/>
              </w:rPr>
              <w:t>„Consolidarea capacitații Băncii Naționale a Moldovei în domeniul reglementгrii și supravegherii bancare”</w:t>
            </w:r>
          </w:p>
        </w:tc>
      </w:tr>
      <w:tr w:rsidR="00D5392F" w:rsidRPr="00AA0AC8" w:rsidTr="00C22E60">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pStyle w:val="Default"/>
              <w:jc w:val="both"/>
              <w:rPr>
                <w:b/>
                <w:sz w:val="22"/>
                <w:szCs w:val="22"/>
                <w:lang w:val="ro-RO"/>
              </w:rPr>
            </w:pPr>
          </w:p>
        </w:tc>
        <w:tc>
          <w:tcPr>
            <w:tcW w:w="2835" w:type="dxa"/>
            <w:vMerge/>
            <w:shd w:val="clear" w:color="auto" w:fill="FFFFFF" w:themeFill="background1"/>
          </w:tcPr>
          <w:p w:rsidR="00D5392F" w:rsidRPr="00AA0AC8" w:rsidRDefault="00D5392F" w:rsidP="00AA0AC8">
            <w:pPr>
              <w:spacing w:after="0" w:line="240" w:lineRule="auto"/>
              <w:jc w:val="center"/>
              <w:rPr>
                <w:rFonts w:ascii="Times New Roman" w:hAnsi="Times New Roman" w:cs="Times New Roman"/>
                <w:color w:val="FF0000"/>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tabs>
                <w:tab w:val="left" w:pos="284"/>
              </w:tabs>
              <w:spacing w:after="0" w:line="240" w:lineRule="auto"/>
              <w:jc w:val="both"/>
              <w:rPr>
                <w:rFonts w:ascii="Times New Roman" w:hAnsi="Times New Roman" w:cs="Times New Roman"/>
                <w:i/>
                <w:lang w:val="ro-RO"/>
              </w:rPr>
            </w:pPr>
            <w:r w:rsidRPr="00AA0AC8">
              <w:rPr>
                <w:rFonts w:ascii="Times New Roman" w:hAnsi="Times New Roman" w:cs="Times New Roman"/>
                <w:i/>
                <w:lang w:val="ro-RO"/>
              </w:rPr>
              <w:t>În partea ce se referă la bănci:</w:t>
            </w:r>
          </w:p>
          <w:p w:rsidR="00D5392F" w:rsidRPr="00AA0AC8" w:rsidRDefault="005B2894" w:rsidP="00AA0AC8">
            <w:pPr>
              <w:tabs>
                <w:tab w:val="left" w:pos="284"/>
              </w:tabs>
              <w:spacing w:after="0" w:line="240" w:lineRule="auto"/>
              <w:jc w:val="both"/>
              <w:rPr>
                <w:rFonts w:ascii="Times New Roman" w:hAnsi="Times New Roman" w:cs="Times New Roman"/>
                <w:lang w:val="ro-RO"/>
              </w:rPr>
            </w:pPr>
            <w:r w:rsidRPr="00AA0AC8">
              <w:rPr>
                <w:rFonts w:ascii="Times New Roman" w:hAnsi="Times New Roman" w:cs="Times New Roman"/>
                <w:lang w:val="ro-RO"/>
              </w:rPr>
              <w:t>2</w:t>
            </w:r>
            <w:r w:rsidR="00D5392F" w:rsidRPr="00AA0AC8">
              <w:rPr>
                <w:rFonts w:ascii="Times New Roman" w:hAnsi="Times New Roman" w:cs="Times New Roman"/>
                <w:lang w:val="ro-RO"/>
              </w:rPr>
              <w:t>. Implementarea proiectului de asistenta UE Twinning ”Consolidarea capacitații Băncii Naționale a Moldovei în domeniul reglementгrii și supravegherii bancare” în contextul implementării cerinţelor Acordului Basel II/III.</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pStyle w:val="Default"/>
              <w:tabs>
                <w:tab w:val="left" w:pos="284"/>
              </w:tabs>
              <w:rPr>
                <w:color w:val="auto"/>
                <w:sz w:val="22"/>
                <w:szCs w:val="22"/>
                <w:lang w:val="ro-RO"/>
              </w:rPr>
            </w:pPr>
            <w:r w:rsidRPr="00AA0AC8">
              <w:rPr>
                <w:color w:val="auto"/>
                <w:sz w:val="22"/>
                <w:szCs w:val="22"/>
                <w:lang w:val="ro-RO"/>
              </w:rPr>
              <w:t>BNM</w:t>
            </w:r>
          </w:p>
          <w:p w:rsidR="00D5392F" w:rsidRPr="00AA0AC8" w:rsidRDefault="00D5392F" w:rsidP="00AA0AC8">
            <w:pPr>
              <w:pStyle w:val="Default"/>
              <w:tabs>
                <w:tab w:val="left" w:pos="284"/>
              </w:tabs>
              <w:rPr>
                <w:bCs/>
                <w:color w:val="auto"/>
                <w:sz w:val="22"/>
                <w:szCs w:val="22"/>
                <w:lang w:val="ro-RO"/>
              </w:rPr>
            </w:pP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pStyle w:val="Default"/>
              <w:tabs>
                <w:tab w:val="left" w:pos="284"/>
              </w:tabs>
              <w:ind w:left="-108" w:right="-108"/>
              <w:jc w:val="center"/>
              <w:rPr>
                <w:color w:val="auto"/>
                <w:sz w:val="22"/>
                <w:szCs w:val="22"/>
                <w:lang w:val="ro-RO"/>
              </w:rPr>
            </w:pPr>
            <w:r w:rsidRPr="00AA0AC8">
              <w:rPr>
                <w:color w:val="auto"/>
                <w:sz w:val="22"/>
                <w:szCs w:val="22"/>
                <w:lang w:val="ro-RO"/>
              </w:rPr>
              <w:t>2014 – 2017</w:t>
            </w:r>
          </w:p>
        </w:tc>
        <w:tc>
          <w:tcPr>
            <w:tcW w:w="1417" w:type="dxa"/>
            <w:vMerge/>
            <w:shd w:val="clear" w:color="auto" w:fill="FFFFFF" w:themeFill="background1"/>
          </w:tcPr>
          <w:p w:rsidR="00D5392F" w:rsidRPr="00AA0AC8" w:rsidRDefault="00D5392F" w:rsidP="00AA0AC8">
            <w:pPr>
              <w:pStyle w:val="Default"/>
              <w:tabs>
                <w:tab w:val="left" w:pos="284"/>
              </w:tabs>
              <w:jc w:val="both"/>
              <w:rPr>
                <w:bCs/>
                <w:color w:val="auto"/>
                <w:sz w:val="22"/>
                <w:szCs w:val="22"/>
                <w:lang w:val="ro-RO"/>
              </w:rPr>
            </w:pPr>
          </w:p>
        </w:tc>
      </w:tr>
      <w:tr w:rsidR="00D5392F" w:rsidRPr="00AA0AC8" w:rsidTr="00D5392F">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pStyle w:val="Default"/>
              <w:jc w:val="both"/>
              <w:rPr>
                <w:b/>
                <w:sz w:val="22"/>
                <w:szCs w:val="22"/>
                <w:lang w:val="ro-RO"/>
              </w:rPr>
            </w:pPr>
          </w:p>
        </w:tc>
        <w:tc>
          <w:tcPr>
            <w:tcW w:w="2835" w:type="dxa"/>
            <w:vMerge/>
            <w:shd w:val="clear" w:color="auto" w:fill="FFFFFF" w:themeFill="background1"/>
          </w:tcPr>
          <w:p w:rsidR="00D5392F" w:rsidRPr="00AA0AC8" w:rsidRDefault="00D5392F" w:rsidP="00AA0AC8">
            <w:pPr>
              <w:spacing w:after="0" w:line="240" w:lineRule="auto"/>
              <w:jc w:val="center"/>
              <w:rPr>
                <w:rFonts w:ascii="Times New Roman" w:hAnsi="Times New Roman" w:cs="Times New Roman"/>
                <w:color w:val="FF0000"/>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5B2894" w:rsidP="00AA0AC8">
            <w:pPr>
              <w:tabs>
                <w:tab w:val="left" w:pos="284"/>
              </w:tabs>
              <w:spacing w:after="0" w:line="240" w:lineRule="auto"/>
              <w:jc w:val="both"/>
              <w:rPr>
                <w:rFonts w:ascii="Times New Roman" w:hAnsi="Times New Roman" w:cs="Times New Roman"/>
                <w:lang w:val="ro-RO"/>
              </w:rPr>
            </w:pPr>
            <w:r w:rsidRPr="00AA0AC8">
              <w:rPr>
                <w:rFonts w:ascii="Times New Roman" w:hAnsi="Times New Roman" w:cs="Times New Roman"/>
                <w:lang w:val="ro-RO"/>
              </w:rPr>
              <w:t>3</w:t>
            </w:r>
            <w:r w:rsidR="00D5392F" w:rsidRPr="00AA0AC8">
              <w:rPr>
                <w:rFonts w:ascii="Times New Roman" w:hAnsi="Times New Roman" w:cs="Times New Roman"/>
                <w:lang w:val="ro-RO"/>
              </w:rPr>
              <w:t>. Modificarea reglementărilor aferente sistemelor de control intern întru implementarea cerinţelor aferente administrării riscurilor bancare.</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pStyle w:val="Default"/>
              <w:tabs>
                <w:tab w:val="left" w:pos="284"/>
              </w:tabs>
              <w:rPr>
                <w:color w:val="auto"/>
                <w:sz w:val="22"/>
                <w:szCs w:val="22"/>
                <w:lang w:val="ro-RO"/>
              </w:rPr>
            </w:pPr>
            <w:r w:rsidRPr="00AA0AC8">
              <w:rPr>
                <w:color w:val="auto"/>
                <w:sz w:val="22"/>
                <w:szCs w:val="22"/>
                <w:lang w:val="ro-RO"/>
              </w:rPr>
              <w:t>BNM</w:t>
            </w: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pStyle w:val="Default"/>
              <w:tabs>
                <w:tab w:val="left" w:pos="284"/>
              </w:tabs>
              <w:ind w:left="-108" w:right="-108"/>
              <w:jc w:val="center"/>
              <w:rPr>
                <w:color w:val="auto"/>
                <w:sz w:val="22"/>
                <w:szCs w:val="22"/>
                <w:lang w:val="ro-RO"/>
              </w:rPr>
            </w:pPr>
            <w:r w:rsidRPr="00AA0AC8">
              <w:rPr>
                <w:color w:val="auto"/>
                <w:sz w:val="22"/>
                <w:szCs w:val="22"/>
                <w:lang w:val="ro-RO"/>
              </w:rPr>
              <w:t>2014 – 2017</w:t>
            </w:r>
          </w:p>
        </w:tc>
        <w:tc>
          <w:tcPr>
            <w:tcW w:w="1417" w:type="dxa"/>
            <w:vMerge/>
            <w:tcBorders>
              <w:bottom w:val="dotted" w:sz="4" w:space="0" w:color="auto"/>
            </w:tcBorders>
            <w:shd w:val="clear" w:color="auto" w:fill="FFFFFF" w:themeFill="background1"/>
          </w:tcPr>
          <w:p w:rsidR="00D5392F" w:rsidRPr="00AA0AC8" w:rsidRDefault="00D5392F" w:rsidP="00AA0AC8">
            <w:pPr>
              <w:pStyle w:val="Default"/>
              <w:tabs>
                <w:tab w:val="left" w:pos="284"/>
              </w:tabs>
              <w:jc w:val="both"/>
              <w:rPr>
                <w:bCs/>
                <w:color w:val="auto"/>
                <w:sz w:val="22"/>
                <w:szCs w:val="22"/>
                <w:lang w:val="ro-RO"/>
              </w:rPr>
            </w:pPr>
          </w:p>
        </w:tc>
      </w:tr>
      <w:tr w:rsidR="005B2894" w:rsidRPr="00AA0AC8" w:rsidTr="0040664A">
        <w:trPr>
          <w:trHeight w:val="2890"/>
          <w:tblHeader/>
        </w:trPr>
        <w:tc>
          <w:tcPr>
            <w:tcW w:w="568" w:type="dxa"/>
            <w:vMerge/>
            <w:shd w:val="clear" w:color="auto" w:fill="FFFFFF" w:themeFill="background1"/>
          </w:tcPr>
          <w:p w:rsidR="005B2894" w:rsidRPr="00AA0AC8" w:rsidRDefault="005B2894"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5B2894" w:rsidRPr="00AA0AC8" w:rsidRDefault="005B2894" w:rsidP="00AA0AC8">
            <w:pPr>
              <w:pStyle w:val="Default"/>
              <w:jc w:val="both"/>
              <w:rPr>
                <w:b/>
                <w:sz w:val="22"/>
                <w:szCs w:val="22"/>
                <w:lang w:val="ro-RO"/>
              </w:rPr>
            </w:pPr>
          </w:p>
        </w:tc>
        <w:tc>
          <w:tcPr>
            <w:tcW w:w="2835" w:type="dxa"/>
            <w:vMerge/>
            <w:shd w:val="clear" w:color="auto" w:fill="FFFFFF" w:themeFill="background1"/>
          </w:tcPr>
          <w:p w:rsidR="005B2894" w:rsidRPr="00AA0AC8" w:rsidRDefault="005B2894" w:rsidP="00AA0AC8">
            <w:pPr>
              <w:spacing w:after="0" w:line="240" w:lineRule="auto"/>
              <w:jc w:val="center"/>
              <w:rPr>
                <w:rFonts w:ascii="Times New Roman" w:hAnsi="Times New Roman" w:cs="Times New Roman"/>
                <w:color w:val="FF0000"/>
                <w:lang w:val="ro-RO"/>
              </w:rPr>
            </w:pPr>
          </w:p>
        </w:tc>
        <w:tc>
          <w:tcPr>
            <w:tcW w:w="5245" w:type="dxa"/>
            <w:tcBorders>
              <w:top w:val="dotted" w:sz="4" w:space="0" w:color="auto"/>
            </w:tcBorders>
            <w:shd w:val="clear" w:color="auto" w:fill="FFFFFF" w:themeFill="background1"/>
          </w:tcPr>
          <w:p w:rsidR="005B2894" w:rsidRPr="00AA0AC8" w:rsidRDefault="005B2894" w:rsidP="00AA0AC8">
            <w:pPr>
              <w:tabs>
                <w:tab w:val="left" w:pos="284"/>
              </w:tabs>
              <w:spacing w:after="0" w:line="240" w:lineRule="auto"/>
              <w:jc w:val="both"/>
              <w:rPr>
                <w:rFonts w:ascii="Times New Roman" w:hAnsi="Times New Roman" w:cs="Times New Roman"/>
                <w:i/>
                <w:lang w:val="ro-RO"/>
              </w:rPr>
            </w:pPr>
            <w:r w:rsidRPr="00AA0AC8">
              <w:rPr>
                <w:rFonts w:ascii="Times New Roman" w:hAnsi="Times New Roman" w:cs="Times New Roman"/>
                <w:i/>
                <w:lang w:val="ro-RO"/>
              </w:rPr>
              <w:t>În partea ce se referă la instituțiile financiare nebancare:</w:t>
            </w:r>
          </w:p>
          <w:p w:rsidR="005B2894" w:rsidRPr="00AA0AC8" w:rsidRDefault="005B2894" w:rsidP="00AA0AC8">
            <w:pPr>
              <w:tabs>
                <w:tab w:val="left" w:pos="284"/>
              </w:tabs>
              <w:spacing w:after="0" w:line="240" w:lineRule="auto"/>
              <w:jc w:val="both"/>
              <w:rPr>
                <w:rFonts w:ascii="Times New Roman" w:hAnsi="Times New Roman" w:cs="Times New Roman"/>
                <w:lang w:val="ro-RO"/>
              </w:rPr>
            </w:pPr>
            <w:r w:rsidRPr="00AA0AC8">
              <w:rPr>
                <w:rFonts w:ascii="Times New Roman" w:hAnsi="Times New Roman" w:cs="Times New Roman"/>
                <w:lang w:val="ro-RO"/>
              </w:rPr>
              <w:t>4. În perioada ianuarie 2014 – iunie 2015, CNPF va beneficia de asistență consultativă din partea Corporației financiare internaționale în cadrul Programului de dezvoltare a guvernării corporative în Europa și Asia Centrală care are drept scop elaborarea, definitivarea și punerea în aplicare a Codului de guvernare corporativă în conformitate cu cele mai bune practici la nivel european și internațional.</w:t>
            </w:r>
          </w:p>
        </w:tc>
        <w:tc>
          <w:tcPr>
            <w:tcW w:w="1559" w:type="dxa"/>
            <w:tcBorders>
              <w:top w:val="dotted" w:sz="4" w:space="0" w:color="auto"/>
            </w:tcBorders>
            <w:shd w:val="clear" w:color="auto" w:fill="FFFFFF" w:themeFill="background1"/>
          </w:tcPr>
          <w:p w:rsidR="005B2894" w:rsidRPr="00AA0AC8" w:rsidRDefault="005B2894" w:rsidP="00AA0AC8">
            <w:pPr>
              <w:pStyle w:val="Default"/>
              <w:tabs>
                <w:tab w:val="left" w:pos="284"/>
              </w:tabs>
              <w:rPr>
                <w:color w:val="auto"/>
                <w:sz w:val="22"/>
                <w:szCs w:val="22"/>
                <w:lang w:val="ro-RO"/>
              </w:rPr>
            </w:pPr>
            <w:r w:rsidRPr="00AA0AC8">
              <w:rPr>
                <w:color w:val="auto"/>
                <w:sz w:val="22"/>
                <w:szCs w:val="22"/>
                <w:lang w:val="ro-RO"/>
              </w:rPr>
              <w:t>CNPF</w:t>
            </w:r>
          </w:p>
        </w:tc>
        <w:tc>
          <w:tcPr>
            <w:tcW w:w="1276" w:type="dxa"/>
            <w:tcBorders>
              <w:top w:val="dotted" w:sz="4" w:space="0" w:color="auto"/>
            </w:tcBorders>
            <w:shd w:val="clear" w:color="auto" w:fill="FFFFFF" w:themeFill="background1"/>
          </w:tcPr>
          <w:p w:rsidR="005B2894" w:rsidRPr="00AA0AC8" w:rsidRDefault="005B2894" w:rsidP="00AA0AC8">
            <w:pPr>
              <w:pStyle w:val="Default"/>
              <w:tabs>
                <w:tab w:val="left" w:pos="284"/>
              </w:tabs>
              <w:ind w:left="-108" w:right="-108"/>
              <w:jc w:val="center"/>
              <w:rPr>
                <w:color w:val="auto"/>
                <w:sz w:val="22"/>
                <w:szCs w:val="22"/>
                <w:lang w:val="ro-RO"/>
              </w:rPr>
            </w:pPr>
            <w:r w:rsidRPr="00AA0AC8">
              <w:rPr>
                <w:color w:val="auto"/>
                <w:sz w:val="22"/>
                <w:szCs w:val="22"/>
                <w:lang w:val="ro-RO"/>
              </w:rPr>
              <w:t>2014 – 2017</w:t>
            </w:r>
          </w:p>
        </w:tc>
        <w:tc>
          <w:tcPr>
            <w:tcW w:w="1417" w:type="dxa"/>
            <w:tcBorders>
              <w:top w:val="dotted" w:sz="4" w:space="0" w:color="auto"/>
            </w:tcBorders>
            <w:shd w:val="clear" w:color="auto" w:fill="FFFFFF" w:themeFill="background1"/>
          </w:tcPr>
          <w:p w:rsidR="005B2894" w:rsidRPr="00AA0AC8" w:rsidRDefault="005B2894" w:rsidP="00AA0AC8">
            <w:pPr>
              <w:pStyle w:val="Default"/>
              <w:tabs>
                <w:tab w:val="left" w:pos="284"/>
              </w:tabs>
              <w:jc w:val="center"/>
              <w:rPr>
                <w:bCs/>
                <w:color w:val="auto"/>
                <w:sz w:val="22"/>
                <w:szCs w:val="22"/>
                <w:lang w:val="ro-RO"/>
              </w:rPr>
            </w:pPr>
            <w:r w:rsidRPr="00AA0AC8">
              <w:rPr>
                <w:sz w:val="22"/>
                <w:szCs w:val="22"/>
                <w:lang w:val="ro-RO"/>
              </w:rPr>
              <w:t>Programul de dezvoltare a guvernării corporative în Europa și Asia Centrală</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pStyle w:val="Default"/>
              <w:jc w:val="both"/>
              <w:rPr>
                <w:b/>
                <w:sz w:val="22"/>
                <w:szCs w:val="22"/>
                <w:lang w:val="ro-RO"/>
              </w:rPr>
            </w:pPr>
            <w:r w:rsidRPr="00AA0AC8">
              <w:rPr>
                <w:b/>
                <w:sz w:val="22"/>
                <w:szCs w:val="22"/>
                <w:lang w:val="ro-RO"/>
              </w:rPr>
              <w:t>Art. 27 Dreptul societă-ților comerciale, evidența contabilă și auditul și guvernarea corporativă</w:t>
            </w:r>
          </w:p>
          <w:p w:rsidR="00D5392F" w:rsidRPr="00AA0AC8" w:rsidRDefault="00D5392F" w:rsidP="00AA0AC8">
            <w:pPr>
              <w:pStyle w:val="Default"/>
              <w:jc w:val="both"/>
              <w:rPr>
                <w:b/>
                <w:sz w:val="22"/>
                <w:szCs w:val="22"/>
                <w:lang w:val="ro-RO"/>
              </w:rPr>
            </w:pPr>
            <w:r w:rsidRPr="00AA0AC8">
              <w:rPr>
                <w:sz w:val="22"/>
                <w:szCs w:val="22"/>
                <w:lang w:val="ro-RO"/>
              </w:rPr>
              <w:t xml:space="preserve">(2) Regulile și recoman-dările relevante ale UE sunt enumerate în </w:t>
            </w:r>
            <w:r w:rsidRPr="00AA0AC8">
              <w:rPr>
                <w:i/>
                <w:sz w:val="22"/>
                <w:szCs w:val="22"/>
                <w:lang w:val="ro-RO"/>
              </w:rPr>
              <w:t>Anexa II la prezentul Acord</w:t>
            </w:r>
            <w:r w:rsidRPr="00AA0AC8">
              <w:rPr>
                <w:sz w:val="22"/>
                <w:szCs w:val="22"/>
                <w:lang w:val="ro-RO"/>
              </w:rPr>
              <w:t>.</w:t>
            </w:r>
          </w:p>
        </w:tc>
        <w:tc>
          <w:tcPr>
            <w:tcW w:w="283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c>
          <w:tcPr>
            <w:tcW w:w="1276" w:type="dxa"/>
            <w:shd w:val="clear" w:color="auto" w:fill="FFFFFF" w:themeFill="background1"/>
          </w:tcPr>
          <w:p w:rsidR="00D5392F" w:rsidRPr="00AA0AC8" w:rsidRDefault="00D5392F" w:rsidP="00AA0AC8">
            <w:pPr>
              <w:pStyle w:val="Default"/>
              <w:jc w:val="center"/>
              <w:rPr>
                <w:sz w:val="22"/>
                <w:szCs w:val="22"/>
                <w:lang w:val="ro-RO"/>
              </w:rPr>
            </w:pPr>
            <w:r w:rsidRPr="00AA0AC8">
              <w:rPr>
                <w:sz w:val="22"/>
                <w:szCs w:val="22"/>
                <w:lang w:val="ro-RO"/>
              </w:rPr>
              <w:t>-</w:t>
            </w: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28</w:t>
            </w:r>
            <w:r w:rsidRPr="00AA0AC8">
              <w:rPr>
                <w:rFonts w:ascii="Times New Roman" w:hAnsi="Times New Roman" w:cs="Times New Roman"/>
                <w:lang w:val="ro-RO"/>
              </w:rPr>
              <w:t xml:space="preserve"> </w:t>
            </w:r>
            <w:r w:rsidRPr="00AA0AC8">
              <w:rPr>
                <w:rFonts w:ascii="Times New Roman" w:hAnsi="Times New Roman" w:cs="Times New Roman"/>
                <w:b/>
                <w:lang w:val="ro-RO"/>
              </w:rPr>
              <w:t>Dreptul societăți-lor comerciale, evidența contabilă și auditul și guvernarea corporativă</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vor avea drept scop schimbul de informație și experiență cu privire la ambele sisteme existente și noile evoluții relevante în aceste domenii. În afară de aceasta, Părțile vor depune eforturi pentru a îmbunătăți schimbul de informație între Registrul național al companiilor din RM și registrele comerțului ale statelor membre.</w:t>
            </w:r>
          </w:p>
        </w:tc>
        <w:tc>
          <w:tcPr>
            <w:tcW w:w="283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shd w:val="clear" w:color="auto" w:fill="FFFFFF" w:themeFill="background1"/>
          </w:tcPr>
          <w:p w:rsidR="00D5392F" w:rsidRPr="00AA0AC8" w:rsidRDefault="00523EBC"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unui plan de acţiuni în care se vor stabili etapele de aderare la reţeaua Registrelor Comerciale Europene (EBR).</w:t>
            </w:r>
          </w:p>
        </w:tc>
        <w:tc>
          <w:tcPr>
            <w:tcW w:w="1559" w:type="dxa"/>
            <w:shd w:val="clear" w:color="auto" w:fill="FFFFFF" w:themeFill="background1"/>
          </w:tcPr>
          <w:p w:rsidR="00D5392F" w:rsidRPr="00AA0AC8" w:rsidRDefault="00D5392F" w:rsidP="00AA0AC8">
            <w:pPr>
              <w:pStyle w:val="Default"/>
              <w:rPr>
                <w:bCs/>
                <w:color w:val="auto"/>
                <w:sz w:val="22"/>
                <w:szCs w:val="22"/>
                <w:lang w:val="ro-RO"/>
              </w:rPr>
            </w:pPr>
            <w:r w:rsidRPr="00AA0AC8">
              <w:rPr>
                <w:bCs/>
                <w:color w:val="auto"/>
                <w:sz w:val="22"/>
                <w:szCs w:val="22"/>
                <w:lang w:val="ro-RO"/>
              </w:rPr>
              <w:t>Ministerul Justiţiei</w:t>
            </w:r>
          </w:p>
          <w:p w:rsidR="00D5392F" w:rsidRPr="00AA0AC8" w:rsidRDefault="00D5392F" w:rsidP="00AA0AC8">
            <w:pPr>
              <w:pStyle w:val="Default"/>
              <w:rPr>
                <w:bCs/>
                <w:color w:val="FF0000"/>
                <w:sz w:val="22"/>
                <w:szCs w:val="22"/>
                <w:lang w:val="ro-RO"/>
              </w:rPr>
            </w:pPr>
            <w:r w:rsidRPr="00AA0AC8">
              <w:rPr>
                <w:bCs/>
                <w:color w:val="auto"/>
                <w:sz w:val="22"/>
                <w:szCs w:val="22"/>
                <w:lang w:val="ro-RO"/>
              </w:rPr>
              <w:t>Camera Inregistrarii de Stat</w:t>
            </w:r>
          </w:p>
        </w:tc>
        <w:tc>
          <w:tcPr>
            <w:tcW w:w="1276" w:type="dxa"/>
            <w:shd w:val="clear" w:color="auto" w:fill="FFFFFF" w:themeFill="background1"/>
          </w:tcPr>
          <w:p w:rsidR="00D5392F" w:rsidRPr="00AA0AC8" w:rsidRDefault="00523EBC" w:rsidP="00AA0AC8">
            <w:pPr>
              <w:pStyle w:val="Default"/>
              <w:jc w:val="center"/>
              <w:rPr>
                <w:sz w:val="22"/>
                <w:szCs w:val="22"/>
                <w:lang w:val="ro-RO"/>
              </w:rPr>
            </w:pPr>
            <w:r w:rsidRPr="00AA0AC8">
              <w:rPr>
                <w:sz w:val="22"/>
                <w:szCs w:val="22"/>
              </w:rPr>
              <w:t>2014-2017</w:t>
            </w:r>
          </w:p>
        </w:tc>
        <w:tc>
          <w:tcPr>
            <w:tcW w:w="1417" w:type="dxa"/>
            <w:shd w:val="clear" w:color="auto" w:fill="FFFFFF" w:themeFill="background1"/>
          </w:tcPr>
          <w:p w:rsidR="00D5392F" w:rsidRPr="00AA0AC8" w:rsidRDefault="00523EBC" w:rsidP="00AA0AC8">
            <w:pPr>
              <w:pStyle w:val="Default"/>
              <w:jc w:val="center"/>
              <w:rPr>
                <w:bCs/>
                <w:sz w:val="22"/>
                <w:szCs w:val="22"/>
                <w:lang w:val="ro-RO"/>
              </w:rPr>
            </w:pPr>
            <w:r w:rsidRPr="00AA0AC8">
              <w:rPr>
                <w:bCs/>
                <w:sz w:val="22"/>
                <w:szCs w:val="22"/>
                <w:lang w:val="ro-RO"/>
              </w:rPr>
              <w:t>În limita resurselor bugetare</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29 Dreptul societăți-lor comerciale, evidența contabilă și auditul și guvernarea corporativă</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c>
          <w:tcPr>
            <w:tcW w:w="1276" w:type="dxa"/>
            <w:shd w:val="clear" w:color="auto" w:fill="FFFFFF" w:themeFill="background1"/>
          </w:tcPr>
          <w:p w:rsidR="00D5392F" w:rsidRPr="00AA0AC8" w:rsidRDefault="00D5392F" w:rsidP="00AA0AC8">
            <w:pPr>
              <w:pStyle w:val="Default"/>
              <w:jc w:val="center"/>
              <w:rPr>
                <w:sz w:val="22"/>
                <w:szCs w:val="22"/>
                <w:lang w:val="ro-RO"/>
              </w:rPr>
            </w:pPr>
            <w:r w:rsidRPr="00AA0AC8">
              <w:rPr>
                <w:sz w:val="22"/>
                <w:szCs w:val="22"/>
                <w:lang w:val="ro-RO"/>
              </w:rPr>
              <w:t>-</w:t>
            </w: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30 Dreptul societăților comerciale, evidența contabilă și auditul și guvernarea corporativă</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II la prezentul Acord</w:t>
            </w:r>
            <w:r w:rsidRPr="00AA0AC8">
              <w:rPr>
                <w:rFonts w:ascii="Times New Roman" w:hAnsi="Times New Roman" w:cs="Times New Roman"/>
                <w:lang w:val="ro-RO"/>
              </w:rPr>
              <w:t>, în conformitate cu prevederile Anexei respective: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2009/101/CE</w:t>
            </w:r>
            <w:r w:rsidRPr="00AA0AC8">
              <w:rPr>
                <w:rFonts w:ascii="Times New Roman" w:hAnsi="Times New Roman" w:cs="Times New Roman"/>
                <w:lang w:val="ro-RO"/>
              </w:rPr>
              <w:t xml:space="preserve"> a Parlamentului European şi a Consiliului din 16 septembrie 2009 de coordonare, în vederea echivalării, a garanţiilor impuse societăţilor în statele membre, în înţelesul articolului 48 al doilea paragraf din tratat, pentru protejarea intereselor asociaților sau terților.</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unui proiect de lege pentru modificarea și completarea unor acte legislative, în scopul armonizării legislaţiei naţionale la Directiva 2009/101/CE a Parlamentului European şi a Consiliului din 16 septembrie 2009 de coordonare, în vederea echivalării, a garanţiilor impuse societăţilor în statele membre, în înţelesul art. 48 al doilea paragraf din tratat, pentru protejarea intereselor asociaților sau terților.</w:t>
            </w:r>
          </w:p>
        </w:tc>
        <w:tc>
          <w:tcPr>
            <w:tcW w:w="1559" w:type="dxa"/>
            <w:shd w:val="clear" w:color="auto" w:fill="FFFFFF" w:themeFill="background1"/>
          </w:tcPr>
          <w:p w:rsidR="00D5392F" w:rsidRPr="00AA0AC8" w:rsidRDefault="00D5392F" w:rsidP="00AA0AC8">
            <w:pPr>
              <w:pStyle w:val="Default"/>
              <w:jc w:val="both"/>
              <w:rPr>
                <w:bCs/>
                <w:sz w:val="22"/>
                <w:szCs w:val="22"/>
                <w:lang w:val="ro-RO"/>
              </w:rPr>
            </w:pPr>
            <w:r w:rsidRPr="00AA0AC8">
              <w:rPr>
                <w:bCs/>
                <w:sz w:val="22"/>
                <w:szCs w:val="22"/>
                <w:lang w:val="ro-RO"/>
              </w:rPr>
              <w:t>Ministerul Economiei</w:t>
            </w:r>
          </w:p>
          <w:p w:rsidR="00D5392F" w:rsidRPr="00AA0AC8" w:rsidRDefault="00D5392F" w:rsidP="00AA0AC8">
            <w:pPr>
              <w:pStyle w:val="Default"/>
              <w:rPr>
                <w:b/>
                <w:bCs/>
                <w:sz w:val="22"/>
                <w:szCs w:val="22"/>
                <w:lang w:val="ro-RO"/>
              </w:rPr>
            </w:pPr>
            <w:r w:rsidRPr="00AA0AC8">
              <w:rPr>
                <w:bCs/>
                <w:sz w:val="22"/>
                <w:szCs w:val="22"/>
                <w:lang w:val="ro-RO"/>
              </w:rPr>
              <w:t>Comisia Naţională a Pieţei Financiare</w:t>
            </w:r>
          </w:p>
        </w:tc>
        <w:tc>
          <w:tcPr>
            <w:tcW w:w="1276" w:type="dxa"/>
            <w:shd w:val="clear" w:color="auto" w:fill="FFFFFF" w:themeFill="background1"/>
          </w:tcPr>
          <w:p w:rsidR="00D5392F" w:rsidRPr="00AA0AC8" w:rsidRDefault="00D5392F" w:rsidP="00AA0AC8">
            <w:pPr>
              <w:pStyle w:val="Default"/>
              <w:ind w:left="-108" w:right="-108"/>
              <w:jc w:val="center"/>
              <w:rPr>
                <w:sz w:val="22"/>
                <w:szCs w:val="22"/>
                <w:lang w:val="ro-RO"/>
              </w:rPr>
            </w:pPr>
            <w:r w:rsidRPr="00AA0AC8">
              <w:rPr>
                <w:sz w:val="22"/>
                <w:szCs w:val="22"/>
                <w:lang w:val="ro-RO"/>
              </w:rPr>
              <w:t>Trimestrul IV 2014</w:t>
            </w:r>
          </w:p>
          <w:p w:rsidR="00D5392F" w:rsidRPr="00AA0AC8" w:rsidRDefault="00D5392F" w:rsidP="00AA0AC8">
            <w:pPr>
              <w:pStyle w:val="Default"/>
              <w:ind w:left="-108" w:right="-108"/>
              <w:jc w:val="center"/>
              <w:rPr>
                <w:sz w:val="22"/>
                <w:szCs w:val="22"/>
                <w:lang w:val="ro-RO"/>
              </w:rPr>
            </w:pPr>
            <w:r w:rsidRPr="00AA0AC8">
              <w:rPr>
                <w:i/>
                <w:sz w:val="22"/>
                <w:szCs w:val="22"/>
                <w:lang w:val="ro-RO"/>
              </w:rPr>
              <w:t>(Termenul de armonizare –   2 ani)</w:t>
            </w:r>
          </w:p>
          <w:p w:rsidR="00D5392F" w:rsidRPr="00AA0AC8" w:rsidRDefault="00D5392F" w:rsidP="00AA0AC8">
            <w:pPr>
              <w:pStyle w:val="Default"/>
              <w:ind w:left="-108" w:right="-108"/>
              <w:jc w:val="center"/>
              <w:rPr>
                <w:sz w:val="22"/>
                <w:szCs w:val="22"/>
                <w:lang w:val="ro-RO"/>
              </w:rPr>
            </w:pP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 doua Directivă a Consiliului din 13 decembrie 1976</w:t>
            </w:r>
            <w:r w:rsidRPr="00AA0AC8">
              <w:rPr>
                <w:rFonts w:ascii="Times New Roman" w:hAnsi="Times New Roman" w:cs="Times New Roman"/>
                <w:lang w:val="ro-RO"/>
              </w:rPr>
              <w:t>, modificată prin Directivele 92/101/CEE, 2006/68/CE și 2009/109/CE, de coordonare, în vederea echivalării, a garanțiilor impuse societăţilor comerciale în statele membre, în înţelesul articolului 58 al doilea paragraf din tratat, pentru protejarea intereselor asociaților sau terților, în ceea ce priveşte constituirea societăţilor comerciale pe acţiuni și menținerea și modificarea capitalului acestora (77/91/CEE).</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proiectului de lege pentru modificarea şi completarea Legii nr.1134-XIII din 2 aprilie 1997 privind societăţile pe acţiuni.</w:t>
            </w:r>
          </w:p>
        </w:tc>
        <w:tc>
          <w:tcPr>
            <w:tcW w:w="1559" w:type="dxa"/>
            <w:shd w:val="clear" w:color="auto" w:fill="FFFFFF" w:themeFill="background1"/>
          </w:tcPr>
          <w:p w:rsidR="00D5392F" w:rsidRPr="00AA0AC8" w:rsidRDefault="00D5392F" w:rsidP="00AA0AC8">
            <w:pPr>
              <w:pStyle w:val="Default"/>
              <w:jc w:val="both"/>
              <w:rPr>
                <w:bCs/>
                <w:sz w:val="22"/>
                <w:szCs w:val="22"/>
                <w:lang w:val="ro-RO"/>
              </w:rPr>
            </w:pPr>
            <w:r w:rsidRPr="00AA0AC8">
              <w:rPr>
                <w:bCs/>
                <w:sz w:val="22"/>
                <w:szCs w:val="22"/>
                <w:lang w:val="ro-RO"/>
              </w:rPr>
              <w:t>Ministerul Economiei</w:t>
            </w:r>
          </w:p>
          <w:p w:rsidR="00D5392F" w:rsidRPr="00AA0AC8" w:rsidRDefault="00D5392F" w:rsidP="00AA0AC8">
            <w:pPr>
              <w:pStyle w:val="Default"/>
              <w:rPr>
                <w:bCs/>
                <w:sz w:val="22"/>
                <w:szCs w:val="22"/>
                <w:lang w:val="ro-RO"/>
              </w:rPr>
            </w:pPr>
            <w:r w:rsidRPr="00AA0AC8">
              <w:rPr>
                <w:bCs/>
                <w:sz w:val="22"/>
                <w:szCs w:val="22"/>
                <w:lang w:val="ro-RO"/>
              </w:rPr>
              <w:t>Comisia Naţională a Pieţei Financiare</w:t>
            </w:r>
          </w:p>
        </w:tc>
        <w:tc>
          <w:tcPr>
            <w:tcW w:w="1276" w:type="dxa"/>
            <w:shd w:val="clear" w:color="auto" w:fill="FFFFFF" w:themeFill="background1"/>
          </w:tcPr>
          <w:p w:rsidR="00D5392F" w:rsidRPr="00AA0AC8" w:rsidRDefault="00D5392F" w:rsidP="00AA0AC8">
            <w:pPr>
              <w:pStyle w:val="Default"/>
              <w:ind w:left="-108" w:right="-108"/>
              <w:jc w:val="center"/>
              <w:rPr>
                <w:sz w:val="22"/>
                <w:szCs w:val="22"/>
                <w:lang w:val="ro-RO"/>
              </w:rPr>
            </w:pPr>
            <w:r w:rsidRPr="00AA0AC8">
              <w:rPr>
                <w:sz w:val="22"/>
                <w:szCs w:val="22"/>
                <w:lang w:val="ro-RO"/>
              </w:rPr>
              <w:t>Trimestrul IV 2014</w:t>
            </w:r>
          </w:p>
          <w:p w:rsidR="00D5392F" w:rsidRPr="00AA0AC8" w:rsidRDefault="00D5392F" w:rsidP="00AA0AC8">
            <w:pPr>
              <w:pStyle w:val="Default"/>
              <w:ind w:left="-108" w:right="-108"/>
              <w:jc w:val="center"/>
              <w:rPr>
                <w:sz w:val="22"/>
                <w:szCs w:val="22"/>
                <w:lang w:val="ro-RO"/>
              </w:rPr>
            </w:pPr>
            <w:r w:rsidRPr="00AA0AC8">
              <w:rPr>
                <w:i/>
                <w:sz w:val="22"/>
                <w:szCs w:val="22"/>
                <w:lang w:val="ro-RO"/>
              </w:rPr>
              <w:t>(Termenul de armonizare –   2 ani)</w:t>
            </w:r>
          </w:p>
          <w:p w:rsidR="00D5392F" w:rsidRPr="00AA0AC8" w:rsidRDefault="00D5392F" w:rsidP="00AA0AC8">
            <w:pPr>
              <w:pStyle w:val="Default"/>
              <w:ind w:left="-108" w:right="-108"/>
              <w:jc w:val="center"/>
              <w:rPr>
                <w:sz w:val="22"/>
                <w:szCs w:val="22"/>
                <w:lang w:val="ro-RO"/>
              </w:rPr>
            </w:pP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 treia Directivă a Consiliului din 9 octombrie 1978</w:t>
            </w:r>
            <w:r w:rsidRPr="00AA0AC8">
              <w:rPr>
                <w:rFonts w:ascii="Times New Roman" w:hAnsi="Times New Roman" w:cs="Times New Roman"/>
                <w:lang w:val="ro-RO"/>
              </w:rPr>
              <w:t xml:space="preserve"> în temeiul articolului 54 alineatul (3) litera (g) din tratat, privind fuziunile societăţilor comerciale pe acţiuni (78/855/CEE), modificată prin Directivele 2007/63/CE și 2009/109/CE.</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unui proiect de lege pentru modificarea și completarea unor acte legislative, în scopul armonizării legislaţiei naţionale la Directiva 78/855/CEE din 9 octombrie 1978 în temeiul articolului 54 alineatul (3) litera (g) din tratat, privind fuziunile societăţilor comerciale pe acţiuni, amendată prin Directivele 2007/63/CE şi 2009/109/CE.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Aceast act european a fost abrogat prin Directiva 2011/35/UE din 05 aprilie 2011. Avînd în vedere că noua Directivă doar a consolidat textul anterior fără a introduce noi reglementări, în continuare va fi analizată vechea Directivă.</w:t>
            </w:r>
          </w:p>
        </w:tc>
        <w:tc>
          <w:tcPr>
            <w:tcW w:w="1559" w:type="dxa"/>
            <w:shd w:val="clear" w:color="auto" w:fill="FFFFFF" w:themeFill="background1"/>
          </w:tcPr>
          <w:p w:rsidR="00D5392F" w:rsidRPr="00AA0AC8" w:rsidRDefault="00D5392F" w:rsidP="00AA0AC8">
            <w:pPr>
              <w:pStyle w:val="Default"/>
              <w:rPr>
                <w:bCs/>
                <w:sz w:val="22"/>
                <w:szCs w:val="22"/>
                <w:lang w:val="ro-RO"/>
              </w:rPr>
            </w:pPr>
            <w:r w:rsidRPr="00AA0AC8">
              <w:rPr>
                <w:bCs/>
                <w:sz w:val="22"/>
                <w:szCs w:val="22"/>
                <w:lang w:val="ro-RO"/>
              </w:rPr>
              <w:t>Ministerul Economiei</w:t>
            </w:r>
          </w:p>
          <w:p w:rsidR="00D5392F" w:rsidRPr="00AA0AC8" w:rsidRDefault="00D5392F" w:rsidP="00AA0AC8">
            <w:pPr>
              <w:pStyle w:val="Default"/>
              <w:rPr>
                <w:bCs/>
                <w:sz w:val="22"/>
                <w:szCs w:val="22"/>
                <w:lang w:val="ro-RO"/>
              </w:rPr>
            </w:pPr>
            <w:r w:rsidRPr="00AA0AC8">
              <w:rPr>
                <w:bCs/>
                <w:sz w:val="22"/>
                <w:szCs w:val="22"/>
                <w:lang w:val="ro-RO"/>
              </w:rPr>
              <w:t>Comisia Naţională a Pieţei Financiare</w:t>
            </w:r>
          </w:p>
        </w:tc>
        <w:tc>
          <w:tcPr>
            <w:tcW w:w="1276" w:type="dxa"/>
            <w:shd w:val="clear" w:color="auto" w:fill="FFFFFF" w:themeFill="background1"/>
          </w:tcPr>
          <w:p w:rsidR="00D5392F" w:rsidRPr="00AA0AC8" w:rsidRDefault="00D5392F" w:rsidP="00AA0AC8">
            <w:pPr>
              <w:pStyle w:val="Default"/>
              <w:ind w:left="-108" w:right="-108"/>
              <w:jc w:val="center"/>
              <w:rPr>
                <w:sz w:val="22"/>
                <w:szCs w:val="22"/>
                <w:lang w:val="ro-RO"/>
              </w:rPr>
            </w:pPr>
            <w:r w:rsidRPr="00AA0AC8">
              <w:rPr>
                <w:sz w:val="22"/>
                <w:szCs w:val="22"/>
                <w:lang w:val="ro-RO"/>
              </w:rPr>
              <w:t>Trimestrul IV 2014</w:t>
            </w:r>
          </w:p>
          <w:p w:rsidR="00D5392F" w:rsidRPr="00AA0AC8" w:rsidRDefault="00D5392F" w:rsidP="00AA0AC8">
            <w:pPr>
              <w:pStyle w:val="Default"/>
              <w:ind w:left="-108" w:right="-108"/>
              <w:jc w:val="center"/>
              <w:rPr>
                <w:sz w:val="22"/>
                <w:szCs w:val="22"/>
                <w:lang w:val="ro-RO"/>
              </w:rPr>
            </w:pPr>
            <w:r w:rsidRPr="00AA0AC8">
              <w:rPr>
                <w:i/>
                <w:sz w:val="22"/>
                <w:szCs w:val="22"/>
                <w:lang w:val="ro-RO"/>
              </w:rPr>
              <w:t>(Termenul de armonizare –   3 ani)</w:t>
            </w:r>
          </w:p>
          <w:p w:rsidR="00D5392F" w:rsidRPr="00AA0AC8" w:rsidRDefault="00D5392F" w:rsidP="00AA0AC8">
            <w:pPr>
              <w:pStyle w:val="Default"/>
              <w:ind w:left="-108" w:right="-108"/>
              <w:jc w:val="center"/>
              <w:rPr>
                <w:sz w:val="22"/>
                <w:szCs w:val="22"/>
                <w:lang w:val="ro-RO"/>
              </w:rPr>
            </w:pP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A șasea Directivă a Consiliului din 17 decembrie 1982 </w:t>
            </w:r>
            <w:r w:rsidRPr="00AA0AC8">
              <w:rPr>
                <w:rFonts w:ascii="Times New Roman" w:hAnsi="Times New Roman" w:cs="Times New Roman"/>
                <w:lang w:val="ro-RO"/>
              </w:rPr>
              <w:t>în temeiul articolului 54 alineatul (3) litera (g) din tratat, privind divizarea societăţilor comerciale pe acţiuni (82/891/CEE), modificată prin Directivele 2007/63/CE și 2009/109/CE.</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unui proiect de lege pentru modificarea și completarea unor acte legislative, în scopul armonizării legislaţiei naţionale la Directiva 82/891/CEE din 17 decembrie 1982 în temeiul articolului 54 alineatul (3) litera (g) din tratat, privind divizarea societăţilor comerciale pe acţiuni, amendată prin Directivele 2007/63/CE şi 2009/109/CE.</w:t>
            </w:r>
          </w:p>
        </w:tc>
        <w:tc>
          <w:tcPr>
            <w:tcW w:w="1559" w:type="dxa"/>
            <w:shd w:val="clear" w:color="auto" w:fill="FFFFFF" w:themeFill="background1"/>
          </w:tcPr>
          <w:p w:rsidR="00D5392F" w:rsidRPr="00AA0AC8" w:rsidRDefault="00D5392F" w:rsidP="00AA0AC8">
            <w:pPr>
              <w:pStyle w:val="Default"/>
              <w:rPr>
                <w:bCs/>
                <w:sz w:val="22"/>
                <w:szCs w:val="22"/>
                <w:lang w:val="ro-RO"/>
              </w:rPr>
            </w:pPr>
            <w:r w:rsidRPr="00AA0AC8">
              <w:rPr>
                <w:bCs/>
                <w:sz w:val="22"/>
                <w:szCs w:val="22"/>
                <w:lang w:val="ro-RO"/>
              </w:rPr>
              <w:t>Ministerul Economiei</w:t>
            </w:r>
          </w:p>
          <w:p w:rsidR="00D5392F" w:rsidRPr="00AA0AC8" w:rsidRDefault="00D5392F" w:rsidP="00AA0AC8">
            <w:pPr>
              <w:pStyle w:val="Default"/>
              <w:rPr>
                <w:bCs/>
                <w:sz w:val="22"/>
                <w:szCs w:val="22"/>
                <w:lang w:val="ro-RO"/>
              </w:rPr>
            </w:pPr>
            <w:r w:rsidRPr="00AA0AC8">
              <w:rPr>
                <w:bCs/>
                <w:sz w:val="22"/>
                <w:szCs w:val="22"/>
                <w:lang w:val="ro-RO"/>
              </w:rPr>
              <w:t>Comisia Naţională a Pieţei Financiare</w:t>
            </w:r>
          </w:p>
        </w:tc>
        <w:tc>
          <w:tcPr>
            <w:tcW w:w="1276" w:type="dxa"/>
            <w:shd w:val="clear" w:color="auto" w:fill="FFFFFF" w:themeFill="background1"/>
          </w:tcPr>
          <w:p w:rsidR="00D5392F" w:rsidRPr="00AA0AC8" w:rsidRDefault="00D5392F" w:rsidP="00AA0AC8">
            <w:pPr>
              <w:pStyle w:val="Default"/>
              <w:ind w:left="-108" w:right="-108"/>
              <w:jc w:val="center"/>
              <w:rPr>
                <w:sz w:val="22"/>
                <w:szCs w:val="22"/>
                <w:lang w:val="ro-RO"/>
              </w:rPr>
            </w:pPr>
            <w:r w:rsidRPr="00AA0AC8">
              <w:rPr>
                <w:sz w:val="22"/>
                <w:szCs w:val="22"/>
                <w:lang w:val="ro-RO"/>
              </w:rPr>
              <w:t>Trimestrul IV 2014</w:t>
            </w:r>
          </w:p>
          <w:p w:rsidR="00D5392F" w:rsidRPr="00AA0AC8" w:rsidRDefault="00D5392F" w:rsidP="00AA0AC8">
            <w:pPr>
              <w:pStyle w:val="Default"/>
              <w:ind w:left="-108" w:right="-108"/>
              <w:jc w:val="center"/>
              <w:rPr>
                <w:sz w:val="22"/>
                <w:szCs w:val="22"/>
                <w:lang w:val="ro-RO"/>
              </w:rPr>
            </w:pPr>
            <w:r w:rsidRPr="00AA0AC8">
              <w:rPr>
                <w:i/>
                <w:sz w:val="22"/>
                <w:szCs w:val="22"/>
                <w:lang w:val="ro-RO"/>
              </w:rPr>
              <w:t>(Termenul de armonizare –   3 ani)</w:t>
            </w:r>
          </w:p>
          <w:p w:rsidR="00D5392F" w:rsidRPr="00AA0AC8" w:rsidRDefault="00D5392F" w:rsidP="00AA0AC8">
            <w:pPr>
              <w:pStyle w:val="Default"/>
              <w:ind w:left="-108" w:right="-108"/>
              <w:jc w:val="center"/>
              <w:rPr>
                <w:sz w:val="22"/>
                <w:szCs w:val="22"/>
                <w:lang w:val="ro-RO"/>
              </w:rPr>
            </w:pP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 unsprezecea Directivă a Consiliului din 21 decembrie 1989</w:t>
            </w:r>
            <w:r w:rsidRPr="00AA0AC8">
              <w:rPr>
                <w:rFonts w:ascii="Times New Roman" w:hAnsi="Times New Roman" w:cs="Times New Roman"/>
                <w:lang w:val="ro-RO"/>
              </w:rPr>
              <w:t xml:space="preserve"> privind publicitatea sucursalelor înfiinţate într-un stat membru de anumite forme de societăţi comerciale care intră sub incidenţa legislaţiei unui alt stat (89/666/CEE).</w:t>
            </w:r>
          </w:p>
        </w:tc>
        <w:tc>
          <w:tcPr>
            <w:tcW w:w="5245" w:type="dxa"/>
            <w:shd w:val="clear" w:color="auto" w:fill="FFFFFF" w:themeFill="background1"/>
          </w:tcPr>
          <w:p w:rsidR="00D5392F" w:rsidRPr="00AA0AC8" w:rsidRDefault="00523EBC" w:rsidP="00AA0AC8">
            <w:pPr>
              <w:spacing w:after="0" w:line="240" w:lineRule="auto"/>
              <w:jc w:val="both"/>
              <w:rPr>
                <w:rFonts w:ascii="Times New Roman" w:hAnsi="Times New Roman" w:cs="Times New Roman"/>
                <w:color w:val="FF0000"/>
                <w:lang w:val="ro-RO"/>
              </w:rPr>
            </w:pPr>
            <w:r w:rsidRPr="00AA0AC8">
              <w:rPr>
                <w:rFonts w:ascii="Times New Roman" w:hAnsi="Times New Roman" w:cs="Times New Roman"/>
                <w:lang w:val="ro-RO"/>
              </w:rPr>
              <w:t>Elaborarea unui proiect de lege pentru modificarea şi completarea Legii nr. 220 din 19.10.2007 privind înregistrarea de stat a persoanelor juridice şi a întreprinzătorilor individuali, în scopul armonizării legislaţiei naţionale la Directiva 89/666/CEE din 21 decembrie 1989.</w:t>
            </w:r>
          </w:p>
        </w:tc>
        <w:tc>
          <w:tcPr>
            <w:tcW w:w="1559" w:type="dxa"/>
            <w:shd w:val="clear" w:color="auto" w:fill="FFFFFF" w:themeFill="background1"/>
          </w:tcPr>
          <w:p w:rsidR="00D5392F" w:rsidRPr="00AA0AC8" w:rsidRDefault="00D5392F" w:rsidP="00AA0AC8">
            <w:pPr>
              <w:pStyle w:val="Default"/>
              <w:rPr>
                <w:bCs/>
                <w:color w:val="auto"/>
                <w:sz w:val="22"/>
                <w:szCs w:val="22"/>
                <w:lang w:val="ro-RO"/>
              </w:rPr>
            </w:pPr>
            <w:r w:rsidRPr="00AA0AC8">
              <w:rPr>
                <w:bCs/>
                <w:color w:val="auto"/>
                <w:sz w:val="22"/>
                <w:szCs w:val="22"/>
                <w:lang w:val="ro-RO"/>
              </w:rPr>
              <w:t>Ministerul Justiţiei / Camera Înregistrării de Stat</w:t>
            </w:r>
          </w:p>
        </w:tc>
        <w:tc>
          <w:tcPr>
            <w:tcW w:w="1276" w:type="dxa"/>
            <w:shd w:val="clear" w:color="auto" w:fill="FFFFFF" w:themeFill="background1"/>
          </w:tcPr>
          <w:p w:rsidR="00523EBC" w:rsidRPr="00AA0AC8" w:rsidRDefault="00523EBC" w:rsidP="00AA0AC8">
            <w:pPr>
              <w:pStyle w:val="Default"/>
              <w:ind w:left="-108" w:right="-108"/>
              <w:jc w:val="center"/>
              <w:rPr>
                <w:bCs/>
                <w:sz w:val="22"/>
                <w:szCs w:val="22"/>
                <w:lang w:val="ro-RO"/>
              </w:rPr>
            </w:pPr>
            <w:r w:rsidRPr="00AA0AC8">
              <w:rPr>
                <w:bCs/>
                <w:sz w:val="22"/>
                <w:szCs w:val="22"/>
                <w:lang w:val="ro-RO"/>
              </w:rPr>
              <w:t xml:space="preserve">2015 </w:t>
            </w:r>
          </w:p>
          <w:p w:rsidR="00D5392F" w:rsidRPr="00AA0AC8" w:rsidRDefault="00D5392F" w:rsidP="00AA0AC8">
            <w:pPr>
              <w:pStyle w:val="Default"/>
              <w:ind w:left="-108" w:right="-108"/>
              <w:jc w:val="center"/>
              <w:rPr>
                <w:i/>
                <w:color w:val="auto"/>
                <w:sz w:val="22"/>
                <w:szCs w:val="22"/>
                <w:lang w:val="ro-RO"/>
              </w:rPr>
            </w:pPr>
            <w:r w:rsidRPr="00AA0AC8">
              <w:rPr>
                <w:i/>
                <w:color w:val="auto"/>
                <w:sz w:val="22"/>
                <w:szCs w:val="22"/>
                <w:lang w:val="ro-RO"/>
              </w:rPr>
              <w:t xml:space="preserve">(Termenul de armonizare – </w:t>
            </w:r>
          </w:p>
          <w:p w:rsidR="00D5392F" w:rsidRPr="00AA0AC8" w:rsidRDefault="00D5392F" w:rsidP="00AA0AC8">
            <w:pPr>
              <w:pStyle w:val="Default"/>
              <w:ind w:left="-108" w:right="-108"/>
              <w:jc w:val="center"/>
              <w:rPr>
                <w:i/>
                <w:color w:val="auto"/>
                <w:sz w:val="22"/>
                <w:szCs w:val="22"/>
                <w:lang w:val="ro-RO"/>
              </w:rPr>
            </w:pPr>
            <w:r w:rsidRPr="00AA0AC8">
              <w:rPr>
                <w:i/>
                <w:color w:val="auto"/>
                <w:sz w:val="22"/>
                <w:szCs w:val="22"/>
                <w:lang w:val="ro-RO"/>
              </w:rPr>
              <w:t>2 ani)</w:t>
            </w:r>
          </w:p>
        </w:tc>
        <w:tc>
          <w:tcPr>
            <w:tcW w:w="1417" w:type="dxa"/>
            <w:shd w:val="clear" w:color="auto" w:fill="FFFFFF" w:themeFill="background1"/>
          </w:tcPr>
          <w:p w:rsidR="00D5392F" w:rsidRPr="00AA0AC8" w:rsidRDefault="00523EBC" w:rsidP="00AA0AC8">
            <w:pPr>
              <w:pStyle w:val="Default"/>
              <w:jc w:val="center"/>
              <w:rPr>
                <w:bCs/>
                <w:sz w:val="22"/>
                <w:szCs w:val="22"/>
                <w:lang w:val="ro-RO"/>
              </w:rPr>
            </w:pPr>
            <w:r w:rsidRPr="00AA0AC8">
              <w:rPr>
                <w:bCs/>
                <w:sz w:val="22"/>
                <w:szCs w:val="22"/>
                <w:lang w:val="ro-RO"/>
              </w:rPr>
              <w:t>În limita resurselor bugetare</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2009/102/CE</w:t>
            </w:r>
            <w:r w:rsidRPr="00AA0AC8">
              <w:rPr>
                <w:rFonts w:ascii="Times New Roman" w:hAnsi="Times New Roman" w:cs="Times New Roman"/>
                <w:lang w:val="ro-RO"/>
              </w:rPr>
              <w:t xml:space="preserve"> a Parlamentului European şi a Consiliului din 16 septembrie 2009 în materie de drept al societăţilor comerciale privind societăţile comerciale cu răspundere limitată cu asociat unic.</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unui proiect de lege pentru modificarea și completarea unor acte legislative, în scopul armonizării legislaţiei naţionale la Directiva 2009/102/CE a Parlamentului European şi a Consiliului din 16 septembrie 2009 privind societăţile comerciale cu răspundere limitată cu asociat unic.</w:t>
            </w:r>
          </w:p>
        </w:tc>
        <w:tc>
          <w:tcPr>
            <w:tcW w:w="1559" w:type="dxa"/>
            <w:shd w:val="clear" w:color="auto" w:fill="FFFFFF" w:themeFill="background1"/>
          </w:tcPr>
          <w:p w:rsidR="00D5392F" w:rsidRPr="00AA0AC8" w:rsidRDefault="00D5392F" w:rsidP="00AA0AC8">
            <w:pPr>
              <w:pStyle w:val="Default"/>
              <w:rPr>
                <w:bCs/>
                <w:sz w:val="22"/>
                <w:szCs w:val="22"/>
                <w:lang w:val="ro-RO"/>
              </w:rPr>
            </w:pPr>
            <w:r w:rsidRPr="00AA0AC8">
              <w:rPr>
                <w:bCs/>
                <w:sz w:val="22"/>
                <w:szCs w:val="22"/>
                <w:lang w:val="ro-RO"/>
              </w:rPr>
              <w:t>Ministerul Economiei</w:t>
            </w:r>
          </w:p>
          <w:p w:rsidR="00D5392F" w:rsidRPr="00AA0AC8" w:rsidRDefault="00D5392F" w:rsidP="00AA0AC8">
            <w:pPr>
              <w:pStyle w:val="Default"/>
              <w:rPr>
                <w:bCs/>
                <w:sz w:val="22"/>
                <w:szCs w:val="22"/>
                <w:lang w:val="ro-RO"/>
              </w:rPr>
            </w:pPr>
            <w:r w:rsidRPr="00AA0AC8">
              <w:rPr>
                <w:bCs/>
                <w:sz w:val="22"/>
                <w:szCs w:val="22"/>
                <w:lang w:val="ro-RO"/>
              </w:rPr>
              <w:t>Comisia Naţională a Pieţei Financiare</w:t>
            </w:r>
          </w:p>
        </w:tc>
        <w:tc>
          <w:tcPr>
            <w:tcW w:w="1276" w:type="dxa"/>
            <w:shd w:val="clear" w:color="auto" w:fill="FFFFFF" w:themeFill="background1"/>
          </w:tcPr>
          <w:p w:rsidR="00D5392F" w:rsidRPr="00AA0AC8" w:rsidRDefault="00D5392F" w:rsidP="00AA0AC8">
            <w:pPr>
              <w:pStyle w:val="Default"/>
              <w:ind w:left="-108" w:right="-108"/>
              <w:jc w:val="center"/>
              <w:rPr>
                <w:sz w:val="22"/>
                <w:szCs w:val="22"/>
                <w:lang w:val="ro-RO"/>
              </w:rPr>
            </w:pPr>
            <w:r w:rsidRPr="00AA0AC8">
              <w:rPr>
                <w:sz w:val="22"/>
                <w:szCs w:val="22"/>
                <w:lang w:val="ro-RO"/>
              </w:rPr>
              <w:t>Trimestrul IV 2014</w:t>
            </w:r>
          </w:p>
          <w:p w:rsidR="00D5392F" w:rsidRPr="00AA0AC8" w:rsidRDefault="00D5392F" w:rsidP="00AA0AC8">
            <w:pPr>
              <w:pStyle w:val="Default"/>
              <w:ind w:left="-108" w:right="-108"/>
              <w:jc w:val="center"/>
              <w:rPr>
                <w:sz w:val="22"/>
                <w:szCs w:val="22"/>
                <w:lang w:val="ro-RO"/>
              </w:rPr>
            </w:pPr>
            <w:r w:rsidRPr="00AA0AC8">
              <w:rPr>
                <w:i/>
                <w:color w:val="auto"/>
                <w:sz w:val="22"/>
                <w:szCs w:val="22"/>
                <w:lang w:val="ro-RO"/>
              </w:rPr>
              <w:t>(Termenul de armonizare –   3 ani)</w:t>
            </w:r>
          </w:p>
        </w:tc>
        <w:tc>
          <w:tcPr>
            <w:tcW w:w="1417" w:type="dxa"/>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2004/25/CE</w:t>
            </w:r>
            <w:r w:rsidRPr="00AA0AC8">
              <w:rPr>
                <w:rFonts w:ascii="Times New Roman" w:hAnsi="Times New Roman" w:cs="Times New Roman"/>
                <w:lang w:val="ro-RO"/>
              </w:rPr>
              <w:t xml:space="preserve"> a Parlamentului European și a Consiliului din 21 aprilie 2004 privind ofertele publice de cumpărare.</w:t>
            </w:r>
          </w:p>
        </w:tc>
        <w:tc>
          <w:tcPr>
            <w:tcW w:w="5245"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shd w:val="clear" w:color="auto" w:fill="FFFFFF" w:themeFill="background1"/>
          </w:tcPr>
          <w:p w:rsidR="00D5392F" w:rsidRPr="00AA0AC8" w:rsidRDefault="00D5392F" w:rsidP="00AA0AC8">
            <w:pPr>
              <w:pStyle w:val="Default"/>
              <w:jc w:val="center"/>
              <w:rPr>
                <w:color w:val="auto"/>
                <w:sz w:val="22"/>
                <w:szCs w:val="22"/>
                <w:lang w:val="ro-RO"/>
              </w:rPr>
            </w:pPr>
            <w:r w:rsidRPr="00AA0AC8">
              <w:rPr>
                <w:color w:val="auto"/>
                <w:sz w:val="22"/>
                <w:szCs w:val="22"/>
                <w:lang w:val="ro-RO"/>
              </w:rPr>
              <w:t>-</w:t>
            </w:r>
          </w:p>
        </w:tc>
        <w:tc>
          <w:tcPr>
            <w:tcW w:w="1276" w:type="dxa"/>
            <w:shd w:val="clear" w:color="auto" w:fill="FFFFFF" w:themeFill="background1"/>
          </w:tcPr>
          <w:p w:rsidR="00D5392F" w:rsidRPr="00AA0AC8" w:rsidRDefault="00D5392F" w:rsidP="00AA0AC8">
            <w:pPr>
              <w:pStyle w:val="Default"/>
              <w:jc w:val="center"/>
              <w:rPr>
                <w:b/>
                <w:bCs/>
                <w:color w:val="auto"/>
                <w:sz w:val="22"/>
                <w:szCs w:val="22"/>
                <w:lang w:val="ro-RO"/>
              </w:rPr>
            </w:pPr>
            <w:r w:rsidRPr="00AA0AC8">
              <w:rPr>
                <w:i/>
                <w:color w:val="auto"/>
                <w:sz w:val="22"/>
                <w:szCs w:val="22"/>
                <w:lang w:val="ro-RO"/>
              </w:rPr>
              <w:t>(Termenul de armonizare – 4 ani)</w:t>
            </w:r>
          </w:p>
        </w:tc>
        <w:tc>
          <w:tcPr>
            <w:tcW w:w="1417" w:type="dxa"/>
            <w:shd w:val="clear" w:color="auto" w:fill="FFFFFF" w:themeFill="background1"/>
          </w:tcPr>
          <w:p w:rsidR="00D5392F" w:rsidRPr="00AA0AC8" w:rsidRDefault="00D5392F" w:rsidP="00AA0AC8">
            <w:pPr>
              <w:pStyle w:val="Default"/>
              <w:jc w:val="center"/>
              <w:rPr>
                <w:color w:val="auto"/>
                <w:sz w:val="22"/>
                <w:szCs w:val="22"/>
                <w:lang w:val="ro-RO"/>
              </w:rPr>
            </w:pPr>
            <w:r w:rsidRPr="00AA0AC8">
              <w:rPr>
                <w:color w:val="auto"/>
                <w:sz w:val="22"/>
                <w:szCs w:val="22"/>
                <w:lang w:val="ro-RO"/>
              </w:rPr>
              <w:t>-</w:t>
            </w:r>
          </w:p>
        </w:tc>
      </w:tr>
      <w:tr w:rsidR="00D5392F" w:rsidRPr="00AA0AC8" w:rsidTr="00E110D2">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2007/36/CE</w:t>
            </w:r>
            <w:r w:rsidRPr="00AA0AC8">
              <w:rPr>
                <w:rFonts w:ascii="Times New Roman" w:hAnsi="Times New Roman" w:cs="Times New Roman"/>
                <w:lang w:val="ro-RO"/>
              </w:rPr>
              <w:t xml:space="preserve"> a Parlamentului European şi a Consiliului din 11 iulie 2007 privind exercitarea anumitor drepturi ale acţionarilor în cadrul societăţilor comerciale cotate la bursă.</w:t>
            </w:r>
          </w:p>
        </w:tc>
        <w:tc>
          <w:tcPr>
            <w:tcW w:w="5245"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Prevederile Directivei au fost transpuse în Legea nr.1134-XIII din 02.04.1997 privind sociatățile pe acțiuni  și Legea nr.171 din 11.07.2012 privind piața de capital.</w:t>
            </w:r>
          </w:p>
        </w:tc>
        <w:tc>
          <w:tcPr>
            <w:tcW w:w="1559" w:type="dxa"/>
            <w:tcBorders>
              <w:bottom w:val="single" w:sz="4" w:space="0" w:color="auto"/>
            </w:tcBorders>
            <w:shd w:val="clear" w:color="auto" w:fill="FFFFFF" w:themeFill="background1"/>
          </w:tcPr>
          <w:p w:rsidR="00D5392F" w:rsidRPr="00AA0AC8" w:rsidRDefault="00D5392F" w:rsidP="00AA0AC8">
            <w:pPr>
              <w:pStyle w:val="Default"/>
              <w:rPr>
                <w:color w:val="auto"/>
                <w:sz w:val="22"/>
                <w:szCs w:val="22"/>
                <w:lang w:val="ro-RO"/>
              </w:rPr>
            </w:pPr>
            <w:r w:rsidRPr="00AA0AC8">
              <w:rPr>
                <w:bCs/>
                <w:sz w:val="22"/>
                <w:szCs w:val="22"/>
                <w:lang w:val="ro-RO"/>
              </w:rPr>
              <w:t>Comisia Naţională a Pieţei Financiare</w:t>
            </w:r>
          </w:p>
        </w:tc>
        <w:tc>
          <w:tcPr>
            <w:tcW w:w="1276" w:type="dxa"/>
            <w:tcBorders>
              <w:bottom w:val="single" w:sz="4" w:space="0" w:color="auto"/>
            </w:tcBorders>
            <w:shd w:val="clear" w:color="auto" w:fill="FFFFFF" w:themeFill="background1"/>
          </w:tcPr>
          <w:p w:rsidR="00D5392F" w:rsidRPr="00AA0AC8" w:rsidRDefault="00D5392F" w:rsidP="00AA0AC8">
            <w:pPr>
              <w:pStyle w:val="Default"/>
              <w:jc w:val="center"/>
              <w:rPr>
                <w:b/>
                <w:bCs/>
                <w:color w:val="auto"/>
                <w:sz w:val="22"/>
                <w:szCs w:val="22"/>
                <w:lang w:val="ro-RO"/>
              </w:rPr>
            </w:pPr>
            <w:r w:rsidRPr="00AA0AC8">
              <w:rPr>
                <w:b/>
                <w:bCs/>
                <w:color w:val="auto"/>
                <w:sz w:val="22"/>
                <w:szCs w:val="22"/>
                <w:lang w:val="ro-RO"/>
              </w:rPr>
              <w:t>-</w:t>
            </w:r>
          </w:p>
        </w:tc>
        <w:tc>
          <w:tcPr>
            <w:tcW w:w="1417" w:type="dxa"/>
            <w:tcBorders>
              <w:bottom w:val="single" w:sz="4" w:space="0" w:color="auto"/>
            </w:tcBorders>
            <w:shd w:val="clear" w:color="auto" w:fill="FFFFFF" w:themeFill="background1"/>
          </w:tcPr>
          <w:p w:rsidR="00D5392F" w:rsidRPr="00AA0AC8" w:rsidRDefault="00D5392F" w:rsidP="00AA0AC8">
            <w:pPr>
              <w:pStyle w:val="Default"/>
              <w:jc w:val="center"/>
              <w:rPr>
                <w:color w:val="auto"/>
                <w:sz w:val="22"/>
                <w:szCs w:val="22"/>
                <w:lang w:val="ro-RO"/>
              </w:rPr>
            </w:pPr>
            <w:r w:rsidRPr="00AA0AC8">
              <w:rPr>
                <w:color w:val="auto"/>
                <w:sz w:val="22"/>
                <w:szCs w:val="22"/>
                <w:lang w:val="ro-RO"/>
              </w:rPr>
              <w:t>-</w:t>
            </w:r>
          </w:p>
        </w:tc>
      </w:tr>
      <w:tr w:rsidR="00D5392F" w:rsidRPr="00AA0AC8" w:rsidTr="0036198F">
        <w:trPr>
          <w:trHeight w:val="74"/>
          <w:tblHeader/>
        </w:trPr>
        <w:tc>
          <w:tcPr>
            <w:tcW w:w="568" w:type="dxa"/>
            <w:vMerge w:val="restart"/>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strike/>
                <w:u w:val="single"/>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color w:val="FF0000"/>
                <w:lang w:val="ro-RO"/>
              </w:rPr>
            </w:pPr>
          </w:p>
        </w:tc>
        <w:tc>
          <w:tcPr>
            <w:tcW w:w="1559" w:type="dxa"/>
            <w:tcBorders>
              <w:bottom w:val="dotted" w:sz="4" w:space="0" w:color="auto"/>
            </w:tcBorders>
            <w:shd w:val="clear" w:color="auto" w:fill="FFFFFF" w:themeFill="background1"/>
          </w:tcPr>
          <w:p w:rsidR="00D5392F" w:rsidRPr="00AA0AC8" w:rsidRDefault="00D5392F" w:rsidP="00AA0AC8">
            <w:pPr>
              <w:pStyle w:val="Default"/>
              <w:rPr>
                <w:bCs/>
                <w:sz w:val="22"/>
                <w:szCs w:val="22"/>
                <w:lang w:val="ro-RO"/>
              </w:rPr>
            </w:pPr>
          </w:p>
        </w:tc>
        <w:tc>
          <w:tcPr>
            <w:tcW w:w="1276" w:type="dxa"/>
            <w:tcBorders>
              <w:bottom w:val="dotted" w:sz="4" w:space="0" w:color="auto"/>
            </w:tcBorders>
            <w:shd w:val="clear" w:color="auto" w:fill="FFFFFF" w:themeFill="background1"/>
          </w:tcPr>
          <w:p w:rsidR="00D5392F" w:rsidRPr="00AA0AC8" w:rsidRDefault="00D5392F" w:rsidP="00AA0AC8">
            <w:pPr>
              <w:pStyle w:val="Default"/>
              <w:jc w:val="center"/>
              <w:rPr>
                <w:color w:val="FF0000"/>
                <w:sz w:val="22"/>
                <w:szCs w:val="22"/>
                <w:lang w:val="ro-RO"/>
              </w:rPr>
            </w:pPr>
          </w:p>
        </w:tc>
        <w:tc>
          <w:tcPr>
            <w:tcW w:w="1417" w:type="dxa"/>
            <w:tcBorders>
              <w:bottom w:val="dotted" w:sz="4" w:space="0" w:color="auto"/>
            </w:tcBorders>
            <w:shd w:val="clear" w:color="auto" w:fill="FFFFFF" w:themeFill="background1"/>
          </w:tcPr>
          <w:p w:rsidR="00D5392F" w:rsidRPr="00AA0AC8" w:rsidRDefault="00D5392F" w:rsidP="00AA0AC8">
            <w:pPr>
              <w:pStyle w:val="Default"/>
              <w:jc w:val="center"/>
              <w:rPr>
                <w:b/>
                <w:bCs/>
                <w:color w:val="FF0000"/>
                <w:sz w:val="22"/>
                <w:szCs w:val="22"/>
                <w:lang w:val="ro-RO"/>
              </w:rPr>
            </w:pPr>
          </w:p>
        </w:tc>
      </w:tr>
      <w:tr w:rsidR="00D5392F" w:rsidRPr="00AA0AC8" w:rsidTr="00E110D2">
        <w:trPr>
          <w:trHeight w:val="2131"/>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tcBorders>
              <w:top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2006/43/CE</w:t>
            </w:r>
            <w:r w:rsidRPr="00AA0AC8">
              <w:rPr>
                <w:rFonts w:ascii="Times New Roman" w:hAnsi="Times New Roman" w:cs="Times New Roman"/>
                <w:lang w:val="ro-RO"/>
              </w:rPr>
              <w:t xml:space="preserve"> a Parlamentului European şi a Consiliului din 17 mai 2006 privind auditul legal al conturilor anuale și al conturilor consolidate, de modificare a Directivelor 78/660/CEE și 83/349/CEE ale Consiliului și de abrogare a Directivei 84/253/CEE a Consiliului</w:t>
            </w:r>
          </w:p>
        </w:tc>
        <w:tc>
          <w:tcPr>
            <w:tcW w:w="5245" w:type="dxa"/>
            <w:tcBorders>
              <w:top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b/>
                <w:bCs/>
                <w:lang w:val="ro-RO"/>
              </w:rPr>
            </w:pPr>
            <w:r w:rsidRPr="00AA0AC8">
              <w:rPr>
                <w:rFonts w:ascii="Times New Roman" w:hAnsi="Times New Roman" w:cs="Times New Roman"/>
                <w:lang w:val="ro-RO"/>
              </w:rPr>
              <w:t>1. Elaborarea unui proiect de lege pentru modificarea și completarea Legii nr. 61-XVI din 16.03.2007 privind activitatea de audit  în scopul armonizării prevederilor acesteia la Directiva  2006/43/EC a Parlamentului European și a Consiliului din 17 mai 2006 privind auditul statutar al conturilor anuale și  al conturilor consolidate.</w:t>
            </w:r>
          </w:p>
        </w:tc>
        <w:tc>
          <w:tcPr>
            <w:tcW w:w="1559" w:type="dxa"/>
            <w:tcBorders>
              <w:top w:val="dotted" w:sz="4" w:space="0" w:color="auto"/>
            </w:tcBorders>
            <w:shd w:val="clear" w:color="auto" w:fill="FFFFFF" w:themeFill="background1"/>
          </w:tcPr>
          <w:p w:rsidR="00D5392F" w:rsidRPr="00AA0AC8" w:rsidRDefault="00D5392F" w:rsidP="00AA0AC8">
            <w:pPr>
              <w:pStyle w:val="Default"/>
              <w:jc w:val="center"/>
              <w:rPr>
                <w:bCs/>
                <w:sz w:val="22"/>
                <w:szCs w:val="22"/>
                <w:lang w:val="ro-RO"/>
              </w:rPr>
            </w:pPr>
            <w:r w:rsidRPr="00AA0AC8">
              <w:rPr>
                <w:bCs/>
                <w:sz w:val="22"/>
                <w:szCs w:val="22"/>
                <w:lang w:val="ro-RO"/>
              </w:rPr>
              <w:t>Ministerul Finanțelor</w:t>
            </w:r>
          </w:p>
        </w:tc>
        <w:tc>
          <w:tcPr>
            <w:tcW w:w="1276" w:type="dxa"/>
            <w:tcBorders>
              <w:top w:val="dotted" w:sz="4" w:space="0" w:color="auto"/>
            </w:tcBorders>
            <w:shd w:val="clear" w:color="auto" w:fill="FFFFFF" w:themeFill="background1"/>
          </w:tcPr>
          <w:p w:rsidR="00D5392F" w:rsidRPr="00AA0AC8" w:rsidRDefault="00D5392F" w:rsidP="00AA0AC8">
            <w:pPr>
              <w:pStyle w:val="Default"/>
              <w:jc w:val="center"/>
              <w:rPr>
                <w:sz w:val="22"/>
                <w:szCs w:val="22"/>
                <w:lang w:val="ro-RO"/>
              </w:rPr>
            </w:pPr>
            <w:r w:rsidRPr="00AA0AC8">
              <w:rPr>
                <w:sz w:val="22"/>
                <w:szCs w:val="22"/>
                <w:lang w:val="ro-RO"/>
              </w:rPr>
              <w:t>2015</w:t>
            </w:r>
          </w:p>
          <w:p w:rsidR="00D5392F" w:rsidRPr="00AA0AC8" w:rsidRDefault="00D5392F" w:rsidP="00AA0AC8">
            <w:pPr>
              <w:pStyle w:val="Default"/>
              <w:jc w:val="center"/>
              <w:rPr>
                <w:b/>
                <w:bCs/>
                <w:sz w:val="22"/>
                <w:szCs w:val="22"/>
                <w:lang w:val="ro-RO"/>
              </w:rPr>
            </w:pPr>
            <w:r w:rsidRPr="00AA0AC8">
              <w:rPr>
                <w:i/>
                <w:color w:val="auto"/>
                <w:sz w:val="22"/>
                <w:szCs w:val="22"/>
                <w:lang w:val="ro-RO"/>
              </w:rPr>
              <w:t>(Termenul de armonizare – 3 ani)</w:t>
            </w:r>
          </w:p>
        </w:tc>
        <w:tc>
          <w:tcPr>
            <w:tcW w:w="1417" w:type="dxa"/>
            <w:tcBorders>
              <w:top w:val="dotted" w:sz="4" w:space="0" w:color="auto"/>
            </w:tcBorders>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A7230D">
        <w:trPr>
          <w:trHeight w:val="70"/>
          <w:tblHeader/>
        </w:trPr>
        <w:tc>
          <w:tcPr>
            <w:tcW w:w="568" w:type="dxa"/>
            <w:tcBorders>
              <w:bottom w:val="single" w:sz="12" w:space="0" w:color="auto"/>
            </w:tcBorders>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5528" w:type="dxa"/>
            <w:gridSpan w:val="2"/>
            <w:tcBorders>
              <w:bottom w:val="single" w:sz="12"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2013/34/UE</w:t>
            </w:r>
            <w:r w:rsidRPr="00AA0AC8">
              <w:rPr>
                <w:rFonts w:ascii="Times New Roman" w:hAnsi="Times New Roman" w:cs="Times New Roman"/>
                <w:lang w:val="ro-RO"/>
              </w:rPr>
              <w:t xml:space="preserv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p>
        </w:tc>
        <w:tc>
          <w:tcPr>
            <w:tcW w:w="5245" w:type="dxa"/>
            <w:tcBorders>
              <w:bottom w:val="single" w:sz="12" w:space="0" w:color="auto"/>
            </w:tcBorders>
            <w:shd w:val="clear" w:color="auto" w:fill="FFFFFF" w:themeFill="background1"/>
          </w:tcPr>
          <w:p w:rsidR="00D5392F" w:rsidRPr="00AA0AC8" w:rsidRDefault="00D5392F" w:rsidP="00AA0AC8">
            <w:pPr>
              <w:pStyle w:val="Default"/>
              <w:jc w:val="both"/>
              <w:rPr>
                <w:sz w:val="22"/>
                <w:szCs w:val="22"/>
                <w:lang w:val="ro-RO"/>
              </w:rPr>
            </w:pPr>
            <w:r w:rsidRPr="00AA0AC8">
              <w:rPr>
                <w:sz w:val="22"/>
                <w:szCs w:val="22"/>
                <w:lang w:val="ro-RO"/>
              </w:rPr>
              <w:t>2. Elaborarea unui proiect de lege pentru modificarea și completarea Legii contabilității nr. 113-XVI din 27.04.2007 în scopul armonizării prevederilor acesteia la Directiva  2013/34/UE a Parlamentului European și a Consiliului din 26 iunie 2013 privind situațiile financiare anuale, situațiile financiare consolidate și rapoartele conexe ale anumitor tipuri de întreprinderi.</w:t>
            </w:r>
          </w:p>
        </w:tc>
        <w:tc>
          <w:tcPr>
            <w:tcW w:w="1559" w:type="dxa"/>
            <w:tcBorders>
              <w:bottom w:val="single" w:sz="12" w:space="0" w:color="auto"/>
            </w:tcBorders>
            <w:shd w:val="clear" w:color="auto" w:fill="FFFFFF" w:themeFill="background1"/>
          </w:tcPr>
          <w:p w:rsidR="00D5392F" w:rsidRPr="00AA0AC8" w:rsidRDefault="00D5392F" w:rsidP="00AA0AC8">
            <w:pPr>
              <w:pStyle w:val="Default"/>
              <w:jc w:val="center"/>
              <w:rPr>
                <w:bCs/>
                <w:sz w:val="22"/>
                <w:szCs w:val="22"/>
                <w:lang w:val="ro-RO"/>
              </w:rPr>
            </w:pPr>
            <w:r w:rsidRPr="00AA0AC8">
              <w:rPr>
                <w:bCs/>
                <w:sz w:val="22"/>
                <w:szCs w:val="22"/>
                <w:lang w:val="ro-RO"/>
              </w:rPr>
              <w:t>-</w:t>
            </w:r>
          </w:p>
        </w:tc>
        <w:tc>
          <w:tcPr>
            <w:tcW w:w="1276" w:type="dxa"/>
            <w:tcBorders>
              <w:bottom w:val="single" w:sz="12" w:space="0" w:color="auto"/>
            </w:tcBorders>
            <w:shd w:val="clear" w:color="auto" w:fill="FFFFFF" w:themeFill="background1"/>
          </w:tcPr>
          <w:p w:rsidR="00D5392F" w:rsidRPr="00AA0AC8" w:rsidRDefault="00D5392F" w:rsidP="00AA0AC8">
            <w:pPr>
              <w:pStyle w:val="Default"/>
              <w:jc w:val="center"/>
              <w:rPr>
                <w:sz w:val="22"/>
                <w:szCs w:val="22"/>
                <w:lang w:val="ro-RO"/>
              </w:rPr>
            </w:pPr>
            <w:r w:rsidRPr="00AA0AC8">
              <w:rPr>
                <w:b/>
                <w:bCs/>
                <w:sz w:val="22"/>
                <w:szCs w:val="22"/>
                <w:lang w:val="ro-RO"/>
              </w:rPr>
              <w:t>-</w:t>
            </w:r>
          </w:p>
        </w:tc>
        <w:tc>
          <w:tcPr>
            <w:tcW w:w="1417" w:type="dxa"/>
            <w:tcBorders>
              <w:bottom w:val="single" w:sz="12" w:space="0" w:color="auto"/>
            </w:tcBorders>
            <w:shd w:val="clear" w:color="auto" w:fill="FFFFFF" w:themeFill="background1"/>
          </w:tcPr>
          <w:p w:rsidR="00D5392F" w:rsidRPr="00AA0AC8" w:rsidRDefault="00D5392F" w:rsidP="00AA0AC8">
            <w:pPr>
              <w:pStyle w:val="Default"/>
              <w:jc w:val="center"/>
              <w:rPr>
                <w:b/>
                <w:bCs/>
                <w:sz w:val="22"/>
                <w:szCs w:val="22"/>
                <w:lang w:val="ro-RO"/>
              </w:rPr>
            </w:pPr>
            <w:r w:rsidRPr="00AA0AC8">
              <w:rPr>
                <w:b/>
                <w:bCs/>
                <w:sz w:val="22"/>
                <w:szCs w:val="22"/>
                <w:lang w:val="ro-RO"/>
              </w:rPr>
              <w:t>-</w:t>
            </w:r>
          </w:p>
        </w:tc>
      </w:tr>
      <w:tr w:rsidR="00D5392F" w:rsidRPr="00AA0AC8" w:rsidTr="00A7230D">
        <w:trPr>
          <w:trHeight w:val="70"/>
          <w:tblHeader/>
        </w:trPr>
        <w:tc>
          <w:tcPr>
            <w:tcW w:w="15593" w:type="dxa"/>
            <w:gridSpan w:val="7"/>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D5392F" w:rsidRPr="00AA0AC8" w:rsidRDefault="00D5392F" w:rsidP="00AA0AC8">
            <w:pPr>
              <w:pStyle w:val="Default"/>
              <w:ind w:left="602"/>
              <w:rPr>
                <w:b/>
                <w:bCs/>
                <w:sz w:val="22"/>
                <w:szCs w:val="22"/>
                <w:lang w:val="ro-RO"/>
              </w:rPr>
            </w:pPr>
            <w:r w:rsidRPr="00AA0AC8">
              <w:rPr>
                <w:b/>
                <w:bCs/>
                <w:sz w:val="22"/>
                <w:szCs w:val="22"/>
                <w:lang w:val="ro-RO"/>
              </w:rPr>
              <w:t>CAPITOLUL IV: OCUPAREA FORȚEI DE MUNCĂ, POLITICA SOCIALĂ ȘI ASIGURAREA OPORTUNITĂȚILOR EGALE</w:t>
            </w:r>
          </w:p>
        </w:tc>
      </w:tr>
      <w:tr w:rsidR="00D5392F" w:rsidRPr="00AA0AC8" w:rsidTr="00A7230D">
        <w:trPr>
          <w:trHeight w:val="70"/>
          <w:tblHeader/>
        </w:trPr>
        <w:tc>
          <w:tcPr>
            <w:tcW w:w="568" w:type="dxa"/>
            <w:tcBorders>
              <w:top w:val="single" w:sz="12" w:space="0" w:color="auto"/>
            </w:tcBorders>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tcBorders>
              <w:top w:val="single" w:sz="12"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31 Ocuparea forței de muncă, politica socială și asigurarea oportunită-ților egale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vor consolida dialogul și cooperarea lor în promovarea agendei de lucru decente, politicii de ocupare a forței de muncă, sănătății și siguranței la locul de muncă, dialogului social, protecției sociale, incluziunii sociale, egalită-ții dintre genuri și anti-discriminării și drepturilor sociale, și vor contribui astfel la promovarea unui număr mai mare de locuri de muncă mai bune, reducerea sărăciei, consoli-darea coeziunii sociale, dezvoltarea durabilă și îmbunătățirea calității vieții.</w:t>
            </w:r>
          </w:p>
        </w:tc>
        <w:tc>
          <w:tcPr>
            <w:tcW w:w="2835" w:type="dxa"/>
            <w:tcBorders>
              <w:top w:val="single" w:sz="1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b/>
                <w:bCs/>
                <w:lang w:val="ro-RO"/>
              </w:rPr>
            </w:pPr>
            <w:r w:rsidRPr="00AA0AC8">
              <w:rPr>
                <w:rFonts w:ascii="Times New Roman" w:hAnsi="Times New Roman" w:cs="Times New Roman"/>
                <w:b/>
                <w:bCs/>
                <w:lang w:val="ro-RO"/>
              </w:rPr>
              <w:t>-</w:t>
            </w:r>
          </w:p>
        </w:tc>
        <w:tc>
          <w:tcPr>
            <w:tcW w:w="5245" w:type="dxa"/>
            <w:tcBorders>
              <w:top w:val="single" w:sz="1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b/>
                <w:bCs/>
                <w:lang w:val="ro-RO"/>
              </w:rPr>
              <w:t>-</w:t>
            </w:r>
          </w:p>
        </w:tc>
        <w:tc>
          <w:tcPr>
            <w:tcW w:w="1559" w:type="dxa"/>
            <w:tcBorders>
              <w:top w:val="single" w:sz="1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b/>
                <w:bCs/>
                <w:lang w:val="ro-RO"/>
              </w:rPr>
            </w:pPr>
            <w:r w:rsidRPr="00AA0AC8">
              <w:rPr>
                <w:rFonts w:ascii="Times New Roman" w:hAnsi="Times New Roman" w:cs="Times New Roman"/>
                <w:b/>
                <w:bCs/>
                <w:lang w:val="ro-RO"/>
              </w:rPr>
              <w:t>-</w:t>
            </w:r>
          </w:p>
        </w:tc>
        <w:tc>
          <w:tcPr>
            <w:tcW w:w="1276" w:type="dxa"/>
            <w:tcBorders>
              <w:top w:val="single" w:sz="1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b/>
                <w:bCs/>
                <w:lang w:val="ro-RO"/>
              </w:rPr>
              <w:t>-</w:t>
            </w:r>
          </w:p>
        </w:tc>
        <w:tc>
          <w:tcPr>
            <w:tcW w:w="1417" w:type="dxa"/>
            <w:tcBorders>
              <w:top w:val="single" w:sz="1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b/>
                <w:bCs/>
                <w:lang w:val="ro-RO"/>
              </w:rPr>
            </w:pPr>
            <w:r w:rsidRPr="00AA0AC8">
              <w:rPr>
                <w:rFonts w:ascii="Times New Roman" w:hAnsi="Times New Roman" w:cs="Times New Roman"/>
                <w:b/>
                <w:bCs/>
                <w:lang w:val="ro-RO"/>
              </w:rPr>
              <w:t>-</w:t>
            </w:r>
          </w:p>
        </w:tc>
      </w:tr>
      <w:tr w:rsidR="00D5392F" w:rsidRPr="00AA0AC8" w:rsidTr="00C4672C">
        <w:trPr>
          <w:trHeight w:val="1391"/>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32 Ocuparea forței de muncă, politica socială și asigurarea oportunită-ților egale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(a) </w:t>
            </w:r>
            <w:r w:rsidRPr="00AA0AC8">
              <w:rPr>
                <w:rFonts w:ascii="Times New Roman" w:hAnsi="Times New Roman" w:cs="Times New Roman"/>
                <w:lang w:val="ro-RO"/>
              </w:rPr>
              <w:t>Reducerea sărăciei și consolidarea coeziunii sociale;</w:t>
            </w:r>
          </w:p>
        </w:tc>
        <w:tc>
          <w:tcPr>
            <w:tcW w:w="2835" w:type="dxa"/>
            <w:shd w:val="clear" w:color="auto" w:fill="FFFFFF" w:themeFill="background1"/>
          </w:tcPr>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D5392F" w:rsidRPr="00AA0AC8" w:rsidRDefault="00D5392F"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Ocuparea forței de muncă, politici sociale și oportunități egale</w:t>
            </w:r>
          </w:p>
          <w:p w:rsidR="00D5392F" w:rsidRPr="00AA0AC8" w:rsidRDefault="00D5392F" w:rsidP="00AA0AC8">
            <w:pPr>
              <w:pStyle w:val="ListParagraph"/>
              <w:numPr>
                <w:ilvl w:val="0"/>
                <w:numId w:val="34"/>
              </w:numPr>
              <w:tabs>
                <w:tab w:val="left" w:pos="307"/>
              </w:tabs>
              <w:spacing w:after="0" w:line="240" w:lineRule="auto"/>
              <w:ind w:left="34" w:firstLine="0"/>
              <w:jc w:val="both"/>
              <w:rPr>
                <w:rFonts w:ascii="Times New Roman" w:hAnsi="Times New Roman" w:cs="Times New Roman"/>
                <w:b/>
                <w:color w:val="FF0000"/>
                <w:lang w:val="ro-RO"/>
              </w:rPr>
            </w:pPr>
            <w:r w:rsidRPr="00AA0AC8">
              <w:rPr>
                <w:rFonts w:ascii="Times New Roman" w:hAnsi="Times New Roman" w:cs="Times New Roman"/>
                <w:lang w:val="ro-RO"/>
              </w:rPr>
              <w:t>Părțile vor coopera pentru a: Spori nivelul protecției sociale și asigura eficiența și viabilitatea financiară a sistemelor de protecție socială;</w:t>
            </w:r>
          </w:p>
        </w:tc>
        <w:tc>
          <w:tcPr>
            <w:tcW w:w="5245" w:type="dxa"/>
            <w:shd w:val="clear" w:color="auto" w:fill="FFFFFF" w:themeFill="background1"/>
          </w:tcPr>
          <w:p w:rsidR="00D5392F" w:rsidRPr="00AA0AC8" w:rsidRDefault="00D5392F" w:rsidP="00AA0AC8">
            <w:pPr>
              <w:pStyle w:val="NoSpacing"/>
              <w:rPr>
                <w:rFonts w:ascii="Times New Roman" w:hAnsi="Times New Roman" w:cs="Times New Roman"/>
                <w:lang w:val="ro-RO"/>
              </w:rPr>
            </w:pPr>
            <w:r w:rsidRPr="00AA0AC8">
              <w:rPr>
                <w:rFonts w:ascii="Times New Roman" w:hAnsi="Times New Roman" w:cs="Times New Roman"/>
                <w:lang w:val="ro-RO"/>
              </w:rPr>
              <w:t xml:space="preserve">Perfecţionarea continuă a metodologiei pentru calcularea veniturilor la acordarea ajutorului social. </w:t>
            </w:r>
          </w:p>
          <w:p w:rsidR="00D5392F" w:rsidRPr="00AA0AC8" w:rsidRDefault="00D5392F" w:rsidP="00AA0AC8">
            <w:pPr>
              <w:pStyle w:val="NoSpacing"/>
              <w:jc w:val="both"/>
              <w:rPr>
                <w:rFonts w:ascii="Times New Roman" w:hAnsi="Times New Roman" w:cs="Times New Roman"/>
                <w:lang w:val="ro-RO" w:eastAsia="ru-RU"/>
              </w:rPr>
            </w:pPr>
            <w:r w:rsidRPr="00AA0AC8">
              <w:rPr>
                <w:rFonts w:ascii="Times New Roman" w:hAnsi="Times New Roman" w:cs="Times New Roman"/>
                <w:lang w:val="ro-RO"/>
              </w:rPr>
              <w:t>Prin</w:t>
            </w:r>
            <w:r w:rsidRPr="00AA0AC8">
              <w:rPr>
                <w:rFonts w:ascii="Times New Roman" w:hAnsi="Times New Roman" w:cs="Times New Roman"/>
                <w:lang w:val="ro-RO" w:eastAsia="ru-RU"/>
              </w:rPr>
              <w:t xml:space="preserve"> reevaluarea modalității de calculare a veniturilor din agricultură, pentru o evaluare obiectivă a venitului lunar al familiei solicitante de ajutor social.</w:t>
            </w:r>
          </w:p>
          <w:p w:rsidR="00D5392F" w:rsidRPr="00AA0AC8" w:rsidRDefault="00D5392F" w:rsidP="00AA0AC8">
            <w:pPr>
              <w:pStyle w:val="NoSpacing"/>
              <w:jc w:val="both"/>
              <w:rPr>
                <w:rFonts w:ascii="Times New Roman" w:hAnsi="Times New Roman" w:cs="Times New Roman"/>
                <w:b/>
                <w:lang w:val="ro-RO"/>
              </w:rPr>
            </w:pPr>
            <w:r w:rsidRPr="00AA0AC8">
              <w:rPr>
                <w:rFonts w:ascii="Times New Roman" w:hAnsi="Times New Roman" w:cs="Times New Roman"/>
                <w:lang w:val="ro-RO" w:eastAsia="ru-RU"/>
              </w:rPr>
              <w:t>Conexiunea Sistemului Informațional Automatizat Asistență Socială la baza de date a mai multor organe, va permite o identificare corectă a familiilor social vulnerabile.</w:t>
            </w:r>
          </w:p>
          <w:p w:rsidR="00D5392F" w:rsidRPr="00AA0AC8" w:rsidRDefault="00D5392F" w:rsidP="00AA0AC8">
            <w:pPr>
              <w:pStyle w:val="NoSpacing"/>
              <w:jc w:val="both"/>
              <w:rPr>
                <w:rFonts w:ascii="Times New Roman" w:hAnsi="Times New Roman" w:cs="Times New Roman"/>
                <w:lang w:val="ro-RO" w:eastAsia="ru-RU"/>
              </w:rPr>
            </w:pPr>
            <w:r w:rsidRPr="00AA0AC8">
              <w:rPr>
                <w:rFonts w:ascii="Times New Roman" w:hAnsi="Times New Roman" w:cs="Times New Roman"/>
                <w:lang w:val="ro-RO" w:eastAsia="ru-RU"/>
              </w:rPr>
              <w:t>Ajustarea caracteristicilor, punctajului aferent și pragului pentru evaluarea bunăstării familiei potrivit nivelului de  trai al populației.</w:t>
            </w:r>
          </w:p>
        </w:tc>
        <w:tc>
          <w:tcPr>
            <w:tcW w:w="1559" w:type="dxa"/>
            <w:shd w:val="clear" w:color="auto" w:fill="FFFFFF" w:themeFill="background1"/>
          </w:tcPr>
          <w:p w:rsidR="00D5392F" w:rsidRPr="00AA0AC8" w:rsidRDefault="00D5392F" w:rsidP="00AA0AC8">
            <w:pPr>
              <w:spacing w:after="0" w:line="240" w:lineRule="auto"/>
              <w:ind w:right="-108"/>
              <w:rPr>
                <w:rFonts w:ascii="Times New Roman" w:hAnsi="Times New Roman" w:cs="Times New Roman"/>
                <w:lang w:val="ro-RO"/>
              </w:rPr>
            </w:pPr>
            <w:r w:rsidRPr="00AA0AC8">
              <w:rPr>
                <w:rFonts w:ascii="Times New Roman" w:hAnsi="Times New Roman" w:cs="Times New Roman"/>
                <w:lang w:val="ro-RO"/>
              </w:rPr>
              <w:t>MMPFS</w:t>
            </w:r>
          </w:p>
          <w:p w:rsidR="00D5392F" w:rsidRPr="00AA0AC8" w:rsidRDefault="00D5392F" w:rsidP="00AA0AC8">
            <w:pPr>
              <w:spacing w:after="0" w:line="240" w:lineRule="auto"/>
              <w:ind w:right="-108"/>
              <w:rPr>
                <w:rFonts w:ascii="Times New Roman" w:hAnsi="Times New Roman" w:cs="Times New Roman"/>
                <w:lang w:val="ro-RO"/>
              </w:rPr>
            </w:pPr>
            <w:r w:rsidRPr="00AA0AC8">
              <w:rPr>
                <w:rFonts w:ascii="Times New Roman" w:hAnsi="Times New Roman" w:cs="Times New Roman"/>
                <w:lang w:val="ro-RO"/>
              </w:rPr>
              <w:t>MF</w:t>
            </w:r>
          </w:p>
          <w:p w:rsidR="00D5392F" w:rsidRPr="00AA0AC8" w:rsidRDefault="00D5392F" w:rsidP="00AA0AC8">
            <w:pPr>
              <w:spacing w:after="0" w:line="240" w:lineRule="auto"/>
              <w:ind w:right="-108"/>
              <w:rPr>
                <w:rFonts w:ascii="Times New Roman" w:hAnsi="Times New Roman" w:cs="Times New Roman"/>
                <w:lang w:val="ro-RO"/>
              </w:rPr>
            </w:pPr>
            <w:r w:rsidRPr="00AA0AC8">
              <w:rPr>
                <w:rFonts w:ascii="Times New Roman" w:hAnsi="Times New Roman" w:cs="Times New Roman"/>
                <w:lang w:val="ro-RO"/>
              </w:rPr>
              <w:t>MAIA</w:t>
            </w:r>
          </w:p>
          <w:p w:rsidR="00D5392F" w:rsidRPr="00AA0AC8" w:rsidRDefault="00D5392F" w:rsidP="00AA0AC8">
            <w:pPr>
              <w:spacing w:after="0" w:line="240" w:lineRule="auto"/>
              <w:ind w:right="-108"/>
              <w:rPr>
                <w:rFonts w:ascii="Times New Roman" w:hAnsi="Times New Roman" w:cs="Times New Roman"/>
                <w:lang w:val="ro-RO"/>
              </w:rPr>
            </w:pPr>
            <w:r w:rsidRPr="00AA0AC8">
              <w:rPr>
                <w:rFonts w:ascii="Times New Roman" w:hAnsi="Times New Roman" w:cs="Times New Roman"/>
                <w:lang w:val="ro-RO"/>
              </w:rPr>
              <w:t>BNS</w:t>
            </w:r>
          </w:p>
        </w:tc>
        <w:tc>
          <w:tcPr>
            <w:tcW w:w="1276" w:type="dxa"/>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r w:rsidRPr="00AA0AC8">
              <w:rPr>
                <w:rFonts w:ascii="Times New Roman" w:hAnsi="Times New Roman" w:cs="Times New Roman"/>
                <w:lang w:val="ro-RO"/>
              </w:rPr>
              <w:t>2014-2016</w:t>
            </w:r>
          </w:p>
        </w:tc>
        <w:tc>
          <w:tcPr>
            <w:tcW w:w="1417" w:type="dxa"/>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politica de ocupare a forței de muncă, axată pe creșterea locurilor de mun-că mai bune, cu condiții de muncă decente, inclusiv în vederea reducerii economi-ei neformale și șomajului neformal;</w:t>
            </w:r>
          </w:p>
        </w:tc>
        <w:tc>
          <w:tcPr>
            <w:tcW w:w="2835" w:type="dxa"/>
            <w:shd w:val="clear" w:color="auto" w:fill="FFFFFF" w:themeFill="background1"/>
          </w:tcPr>
          <w:p w:rsidR="00D5392F" w:rsidRPr="00AA0AC8" w:rsidRDefault="00D5392F" w:rsidP="00AA0AC8">
            <w:pPr>
              <w:shd w:val="clear" w:color="auto" w:fill="FFFFFF" w:themeFill="background1"/>
              <w:spacing w:after="0" w:line="240" w:lineRule="auto"/>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Cs/>
                <w:i/>
                <w:color w:val="000000" w:themeColor="text1"/>
                <w:lang w:val="ro-RO"/>
              </w:rPr>
            </w:pPr>
            <w:r w:rsidRPr="00AA0AC8">
              <w:rPr>
                <w:rFonts w:ascii="Times New Roman" w:hAnsi="Times New Roman" w:cs="Times New Roman"/>
                <w:bCs/>
                <w:i/>
                <w:color w:val="000000" w:themeColor="text1"/>
                <w:lang w:val="ro-RO"/>
              </w:rPr>
              <w:t>Ocuparea forței de muncă, politici sociale și oportunități egale</w:t>
            </w:r>
          </w:p>
          <w:p w:rsidR="00D5392F" w:rsidRPr="00AA0AC8" w:rsidRDefault="00D5392F" w:rsidP="00AA0AC8">
            <w:pPr>
              <w:shd w:val="clear" w:color="auto" w:fill="FFFFFF" w:themeFill="background1"/>
              <w:tabs>
                <w:tab w:val="left" w:pos="275"/>
              </w:tabs>
              <w:spacing w:after="0" w:line="240" w:lineRule="auto"/>
              <w:jc w:val="both"/>
              <w:outlineLvl w:val="0"/>
              <w:rPr>
                <w:rFonts w:ascii="Times New Roman" w:hAnsi="Times New Roman" w:cs="Times New Roman"/>
                <w:bCs/>
                <w:lang w:val="ro-RO"/>
              </w:rPr>
            </w:pPr>
            <w:r w:rsidRPr="00AA0AC8">
              <w:rPr>
                <w:rFonts w:ascii="Times New Roman" w:hAnsi="Times New Roman" w:cs="Times New Roman"/>
                <w:bCs/>
                <w:lang w:val="ro-RO"/>
              </w:rPr>
              <w:t>• Elabora o abordare strategică față de ocuparea forței de muncă, în scopul sporirii numărului locurilor de muncă cu condiții de lucru mai bune, cu o corespundere mai bună a capacităților cu locurilor de muncă disponi-bile pe piața muncii și a promova susținerea activă și serviciile de ocupare eficientă a forței de muncă; a implementa programele de țară cu privire la munca decentă dintre Organizația Internațională a Muncii și RM.</w:t>
            </w:r>
          </w:p>
        </w:tc>
        <w:tc>
          <w:tcPr>
            <w:tcW w:w="5245" w:type="dxa"/>
            <w:shd w:val="clear" w:color="auto" w:fill="FFFFFF" w:themeFill="background1"/>
          </w:tcPr>
          <w:p w:rsidR="00D5392F" w:rsidRPr="00AA0AC8" w:rsidRDefault="00D5392F" w:rsidP="00AA0AC8">
            <w:pPr>
              <w:pStyle w:val="NoSpacing"/>
              <w:rPr>
                <w:rFonts w:ascii="Times New Roman" w:hAnsi="Times New Roman" w:cs="Times New Roman"/>
                <w:lang w:val="ro-RO"/>
              </w:rPr>
            </w:pPr>
            <w:r w:rsidRPr="00AA0AC8">
              <w:rPr>
                <w:rFonts w:ascii="Times New Roman" w:hAnsi="Times New Roman" w:cs="Times New Roman"/>
                <w:lang w:val="ro-RO"/>
              </w:rPr>
              <w:t>Elaborarea Strategiei noi de ocupare a forței de muncă.</w:t>
            </w:r>
          </w:p>
        </w:tc>
        <w:tc>
          <w:tcPr>
            <w:tcW w:w="1559" w:type="dxa"/>
            <w:shd w:val="clear" w:color="auto" w:fill="FFFFFF" w:themeFill="background1"/>
          </w:tcPr>
          <w:p w:rsidR="00D5392F" w:rsidRPr="00AA0AC8" w:rsidRDefault="00D5392F" w:rsidP="00AA0AC8">
            <w:pPr>
              <w:spacing w:after="0" w:line="240" w:lineRule="auto"/>
              <w:ind w:firstLine="34"/>
              <w:rPr>
                <w:rFonts w:ascii="Times New Roman" w:hAnsi="Times New Roman" w:cs="Times New Roman"/>
                <w:lang w:val="ro-RO"/>
              </w:rPr>
            </w:pPr>
            <w:r w:rsidRPr="00AA0AC8">
              <w:rPr>
                <w:rFonts w:ascii="Times New Roman" w:hAnsi="Times New Roman" w:cs="Times New Roman"/>
                <w:lang w:val="ro-RO"/>
              </w:rPr>
              <w:t>MMPSF</w:t>
            </w:r>
          </w:p>
          <w:p w:rsidR="00D5392F" w:rsidRPr="00AA0AC8" w:rsidRDefault="00D5392F" w:rsidP="00AA0AC8">
            <w:pPr>
              <w:spacing w:after="0" w:line="240" w:lineRule="auto"/>
              <w:ind w:firstLine="34"/>
              <w:rPr>
                <w:rFonts w:ascii="Times New Roman" w:hAnsi="Times New Roman" w:cs="Times New Roman"/>
                <w:lang w:val="ro-RO"/>
              </w:rPr>
            </w:pPr>
          </w:p>
        </w:tc>
        <w:tc>
          <w:tcPr>
            <w:tcW w:w="1276" w:type="dxa"/>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shd w:val="clear" w:color="auto" w:fill="FFFFFF" w:themeFill="background1"/>
          </w:tcPr>
          <w:p w:rsidR="00D5392F" w:rsidRPr="00AA0AC8" w:rsidRDefault="00D5392F" w:rsidP="00AA0AC8">
            <w:pPr>
              <w:tabs>
                <w:tab w:val="left" w:pos="73"/>
                <w:tab w:val="left" w:pos="11520"/>
              </w:tabs>
              <w:spacing w:after="0" w:line="240" w:lineRule="auto"/>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9213C8">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(c) </w:t>
            </w:r>
            <w:r w:rsidRPr="00AA0AC8">
              <w:rPr>
                <w:rFonts w:ascii="Times New Roman" w:hAnsi="Times New Roman" w:cs="Times New Roman"/>
                <w:lang w:val="ro-RO"/>
              </w:rPr>
              <w:t>promovarea măsurilor active pe piața muncii și serviciilor eficiente de ocupare a forței de muncă pentru a moderniza piața muncii și pentru a asigura adaptarea la necesitățile pieții muncii;</w:t>
            </w:r>
          </w:p>
        </w:tc>
        <w:tc>
          <w:tcPr>
            <w:tcW w:w="2835" w:type="dxa"/>
            <w:shd w:val="clear" w:color="auto" w:fill="FFFFFF" w:themeFill="background1"/>
          </w:tcPr>
          <w:p w:rsidR="00D5392F" w:rsidRPr="00AA0AC8" w:rsidRDefault="00D5392F" w:rsidP="00AA0AC8">
            <w:pPr>
              <w:shd w:val="clear" w:color="auto" w:fill="FFFFFF" w:themeFill="background1"/>
              <w:spacing w:after="0" w:line="240" w:lineRule="auto"/>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Cs/>
                <w:i/>
                <w:color w:val="000000" w:themeColor="text1"/>
                <w:lang w:val="ro-RO"/>
              </w:rPr>
            </w:pPr>
            <w:r w:rsidRPr="00AA0AC8">
              <w:rPr>
                <w:rFonts w:ascii="Times New Roman" w:hAnsi="Times New Roman" w:cs="Times New Roman"/>
                <w:bCs/>
                <w:i/>
                <w:color w:val="000000" w:themeColor="text1"/>
                <w:lang w:val="ro-RO"/>
              </w:rPr>
              <w:t>Ocuparea forței de muncă, politici sociale și oportunități egale</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Cs/>
                <w:i/>
                <w:color w:val="000000" w:themeColor="text1"/>
                <w:lang w:val="ro-RO"/>
              </w:rPr>
            </w:pPr>
            <w:r w:rsidRPr="00AA0AC8">
              <w:rPr>
                <w:rFonts w:ascii="Times New Roman" w:hAnsi="Times New Roman" w:cs="Times New Roman"/>
                <w:bCs/>
                <w:lang w:val="ro-RO"/>
              </w:rPr>
              <w:t>• Fortifica capacitățile administrației responsabile de elaborarea și implemen-tarea politicilor de ocupare a forței de muncă și sociale, în special  a politicilor privind serviciile de ocupare și serviciile sociale.</w:t>
            </w:r>
          </w:p>
        </w:tc>
        <w:tc>
          <w:tcPr>
            <w:tcW w:w="5245" w:type="dxa"/>
            <w:shd w:val="clear" w:color="auto" w:fill="FFFFFF" w:themeFill="background1"/>
          </w:tcPr>
          <w:p w:rsidR="00D5392F" w:rsidRPr="00AA0AC8" w:rsidRDefault="0036198F" w:rsidP="00AA0AC8">
            <w:pPr>
              <w:pStyle w:val="NoSpacing"/>
              <w:jc w:val="both"/>
              <w:rPr>
                <w:rFonts w:ascii="Times New Roman" w:hAnsi="Times New Roman" w:cs="Times New Roman"/>
                <w:lang w:val="ro-RO"/>
              </w:rPr>
            </w:pPr>
            <w:r w:rsidRPr="00AA0AC8">
              <w:rPr>
                <w:rFonts w:ascii="Times New Roman" w:hAnsi="Times New Roman" w:cs="Times New Roman"/>
                <w:lang w:val="ro-RO"/>
              </w:rPr>
              <w:t>Promovar</w:t>
            </w:r>
            <w:r w:rsidR="00D5392F" w:rsidRPr="00AA0AC8">
              <w:rPr>
                <w:rFonts w:ascii="Times New Roman" w:hAnsi="Times New Roman" w:cs="Times New Roman"/>
                <w:lang w:val="ro-RO"/>
              </w:rPr>
              <w:t>e</w:t>
            </w:r>
            <w:r w:rsidRPr="00AA0AC8">
              <w:rPr>
                <w:rFonts w:ascii="Times New Roman" w:hAnsi="Times New Roman" w:cs="Times New Roman"/>
                <w:lang w:val="ro-RO"/>
              </w:rPr>
              <w:t>a</w:t>
            </w:r>
            <w:r w:rsidR="00D5392F" w:rsidRPr="00AA0AC8">
              <w:rPr>
                <w:rFonts w:ascii="Times New Roman" w:hAnsi="Times New Roman" w:cs="Times New Roman"/>
                <w:lang w:val="ro-RO"/>
              </w:rPr>
              <w:t xml:space="preserve"> legii privind ocuparea forței de muncă în redacție nouă</w:t>
            </w:r>
          </w:p>
        </w:tc>
        <w:tc>
          <w:tcPr>
            <w:tcW w:w="1559" w:type="dxa"/>
            <w:shd w:val="clear" w:color="auto" w:fill="FFFFFF" w:themeFill="background1"/>
          </w:tcPr>
          <w:p w:rsidR="00D5392F" w:rsidRPr="00AA0AC8" w:rsidRDefault="00D5392F" w:rsidP="00AA0AC8">
            <w:pPr>
              <w:spacing w:after="0" w:line="240" w:lineRule="auto"/>
              <w:ind w:firstLine="34"/>
              <w:rPr>
                <w:rFonts w:ascii="Times New Roman" w:hAnsi="Times New Roman" w:cs="Times New Roman"/>
                <w:lang w:val="ro-RO"/>
              </w:rPr>
            </w:pPr>
            <w:r w:rsidRPr="00AA0AC8">
              <w:rPr>
                <w:rFonts w:ascii="Times New Roman" w:hAnsi="Times New Roman" w:cs="Times New Roman"/>
                <w:lang w:val="ro-RO"/>
              </w:rPr>
              <w:t>MMPSF</w:t>
            </w:r>
          </w:p>
        </w:tc>
        <w:tc>
          <w:tcPr>
            <w:tcW w:w="1276" w:type="dxa"/>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shd w:val="clear" w:color="auto" w:fill="FFFFFF" w:themeFill="background1"/>
          </w:tcPr>
          <w:p w:rsidR="00D5392F" w:rsidRPr="00AA0AC8" w:rsidRDefault="00D5392F" w:rsidP="00AA0AC8">
            <w:pPr>
              <w:tabs>
                <w:tab w:val="left" w:pos="73"/>
                <w:tab w:val="left" w:pos="11520"/>
              </w:tabs>
              <w:spacing w:after="0" w:line="240" w:lineRule="auto"/>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8C164E">
        <w:trPr>
          <w:trHeight w:val="70"/>
          <w:tblHeader/>
        </w:trPr>
        <w:tc>
          <w:tcPr>
            <w:tcW w:w="568" w:type="dxa"/>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 </w:t>
            </w:r>
            <w:r w:rsidRPr="00AA0AC8">
              <w:rPr>
                <w:rFonts w:ascii="Times New Roman" w:hAnsi="Times New Roman" w:cs="Times New Roman"/>
                <w:lang w:val="ro-RO"/>
              </w:rPr>
              <w:t>stimularea piețelor muncii mai incluzive și sistemelor de siguranță socială care integrează persoanele dezavantajate, inclusiv persoanele cu dezabilități și persoanele din grupurile minoritare;</w:t>
            </w:r>
          </w:p>
        </w:tc>
        <w:tc>
          <w:tcPr>
            <w:tcW w:w="2835" w:type="dxa"/>
            <w:shd w:val="clear" w:color="auto" w:fill="FFFFFF" w:themeFill="background1"/>
          </w:tcPr>
          <w:p w:rsidR="00D5392F" w:rsidRPr="00AA0AC8" w:rsidRDefault="00D5392F" w:rsidP="00AA0AC8">
            <w:pPr>
              <w:shd w:val="clear" w:color="auto" w:fill="FFFFFF" w:themeFill="background1"/>
              <w:spacing w:after="0" w:line="240" w:lineRule="auto"/>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Cs/>
                <w:i/>
                <w:color w:val="000000" w:themeColor="text1"/>
                <w:lang w:val="ro-RO"/>
              </w:rPr>
            </w:pPr>
            <w:r w:rsidRPr="00AA0AC8">
              <w:rPr>
                <w:rFonts w:ascii="Times New Roman" w:hAnsi="Times New Roman" w:cs="Times New Roman"/>
                <w:bCs/>
                <w:i/>
                <w:color w:val="000000" w:themeColor="text1"/>
                <w:lang w:val="ro-RO"/>
              </w:rPr>
              <w:t>Ocuparea forței de muncă, politici sociale și oportunități egale</w:t>
            </w:r>
          </w:p>
          <w:p w:rsidR="00D5392F" w:rsidRPr="00AA0AC8" w:rsidRDefault="00D5392F" w:rsidP="00AA0AC8">
            <w:pPr>
              <w:shd w:val="clear" w:color="auto" w:fill="FFFFFF" w:themeFill="background1"/>
              <w:tabs>
                <w:tab w:val="left" w:pos="275"/>
              </w:tabs>
              <w:spacing w:after="0" w:line="240" w:lineRule="auto"/>
              <w:jc w:val="both"/>
              <w:outlineLvl w:val="0"/>
              <w:rPr>
                <w:rFonts w:ascii="Times New Roman" w:hAnsi="Times New Roman" w:cs="Times New Roman"/>
                <w:bCs/>
                <w:lang w:val="ro-RO"/>
              </w:rPr>
            </w:pPr>
            <w:r w:rsidRPr="00AA0AC8">
              <w:rPr>
                <w:rFonts w:ascii="Times New Roman" w:hAnsi="Times New Roman" w:cs="Times New Roman"/>
                <w:bCs/>
                <w:lang w:val="ro-RO"/>
              </w:rPr>
              <w:t>• Elabora o abordare strategică față de ocuparea forței de muncă, în scopul sporirii numărului locurilor de muncă cu condiții de lucru mai bune, cu o corespundere mai bună a capacităților cu locurilor de muncă disponi-bile pe piața muncii și a promova susținerea activă și serviciile de ocupare eficientă a forței de muncă; a implementa programele de țară cu privire la munca decentă dintre Organizația Internațională a Muncii și RM.</w:t>
            </w:r>
          </w:p>
        </w:tc>
        <w:tc>
          <w:tcPr>
            <w:tcW w:w="5245" w:type="dxa"/>
            <w:tcBorders>
              <w:bottom w:val="single"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bCs/>
                <w:lang w:val="ro-RO"/>
              </w:rPr>
            </w:pPr>
            <w:r w:rsidRPr="00AA0AC8">
              <w:rPr>
                <w:rFonts w:ascii="Times New Roman" w:hAnsi="Times New Roman" w:cs="Times New Roman"/>
                <w:bCs/>
                <w:lang w:val="ro-RO"/>
              </w:rPr>
              <w:t>Piata muncii  incluziva se asigura prin masuri speciale ale politicii de ocupare  a  fortei  de  munca, ceea ce va fi realizat prin elaborarea strategiei  noi  de  ocupare a fortei de munca si a legii de ocupare.</w:t>
            </w:r>
          </w:p>
        </w:tc>
        <w:tc>
          <w:tcPr>
            <w:tcW w:w="1559" w:type="dxa"/>
            <w:tcBorders>
              <w:bottom w:val="single" w:sz="4"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bCs/>
                <w:lang w:val="ro-RO"/>
              </w:rPr>
            </w:pPr>
            <w:r w:rsidRPr="00AA0AC8">
              <w:rPr>
                <w:rFonts w:ascii="Times New Roman" w:hAnsi="Times New Roman" w:cs="Times New Roman"/>
                <w:lang w:val="ro-RO"/>
              </w:rPr>
              <w:t>MMPSF</w:t>
            </w:r>
          </w:p>
        </w:tc>
        <w:tc>
          <w:tcPr>
            <w:tcW w:w="1276" w:type="dxa"/>
            <w:tcBorders>
              <w:bottom w:val="single"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b/>
                <w:bCs/>
                <w:lang w:val="ro-RO"/>
              </w:rPr>
              <w:t>-</w:t>
            </w:r>
          </w:p>
        </w:tc>
        <w:tc>
          <w:tcPr>
            <w:tcW w:w="1417" w:type="dxa"/>
            <w:tcBorders>
              <w:bottom w:val="single"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b/>
                <w:bCs/>
                <w:lang w:val="ro-RO"/>
              </w:rPr>
            </w:pPr>
            <w:r w:rsidRPr="00AA0AC8">
              <w:rPr>
                <w:rFonts w:ascii="Times New Roman" w:hAnsi="Times New Roman" w:cs="Times New Roman"/>
                <w:b/>
                <w:bCs/>
                <w:lang w:val="ro-RO"/>
              </w:rPr>
              <w:t>-</w:t>
            </w:r>
          </w:p>
        </w:tc>
      </w:tr>
      <w:tr w:rsidR="00D5392F" w:rsidRPr="00AA0AC8" w:rsidTr="00F20CB2">
        <w:trPr>
          <w:trHeight w:val="70"/>
          <w:tblHeader/>
        </w:trPr>
        <w:tc>
          <w:tcPr>
            <w:tcW w:w="568" w:type="dxa"/>
            <w:vMerge w:val="restart"/>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(e) </w:t>
            </w:r>
            <w:r w:rsidRPr="00AA0AC8">
              <w:rPr>
                <w:rFonts w:ascii="Times New Roman" w:hAnsi="Times New Roman" w:cs="Times New Roman"/>
                <w:lang w:val="ro-RO"/>
              </w:rPr>
              <w:t>gestionarea eficientă a migrației forței de muncă, cu scopul consolidării impactului pozitiv al aces-teia asupra dezvoltării;</w:t>
            </w:r>
          </w:p>
        </w:tc>
        <w:tc>
          <w:tcPr>
            <w:tcW w:w="2835" w:type="dxa"/>
            <w:vMerge w:val="restart"/>
            <w:shd w:val="clear" w:color="auto" w:fill="FFFFFF" w:themeFill="background1"/>
          </w:tcPr>
          <w:p w:rsidR="00D5392F" w:rsidRPr="00AA0AC8" w:rsidRDefault="00D5392F" w:rsidP="00AA0AC8">
            <w:pPr>
              <w:shd w:val="clear" w:color="auto" w:fill="FFFFFF" w:themeFill="background1"/>
              <w:spacing w:after="0" w:line="240" w:lineRule="auto"/>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Cs/>
                <w:i/>
                <w:color w:val="000000" w:themeColor="text1"/>
                <w:lang w:val="ro-RO"/>
              </w:rPr>
            </w:pPr>
            <w:r w:rsidRPr="00AA0AC8">
              <w:rPr>
                <w:rFonts w:ascii="Times New Roman" w:hAnsi="Times New Roman" w:cs="Times New Roman"/>
                <w:bCs/>
                <w:i/>
                <w:color w:val="000000" w:themeColor="text1"/>
                <w:lang w:val="ro-RO"/>
              </w:rPr>
              <w:t>Ocuparea forței de muncă, politici sociale și oportunități egale</w:t>
            </w:r>
          </w:p>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bCs/>
                <w:color w:val="FF0000"/>
                <w:lang w:val="ro-RO"/>
              </w:rPr>
            </w:pPr>
            <w:r w:rsidRPr="00AA0AC8">
              <w:rPr>
                <w:rFonts w:ascii="Times New Roman" w:hAnsi="Times New Roman" w:cs="Times New Roman"/>
                <w:bCs/>
                <w:lang w:val="ro-RO"/>
              </w:rPr>
              <w:t>• Elabora o abordare strategică față de ocuparea forței de muncă, în scopul sporirii numărului locurilor de muncă cu condiții de lucru mai bune, cu o corespundere mai bună a capacităților cu locurilor de muncă disponi-bile pe piața muncii și a promova susținerea activă și serviciile de ocupare eficientă a forței de muncă; a implementa programele de țară cu privire la munca decentă dintre Organizația Internațională a Muncii și RM.</w:t>
            </w:r>
          </w:p>
        </w:tc>
        <w:tc>
          <w:tcPr>
            <w:tcW w:w="5245" w:type="dxa"/>
            <w:tcBorders>
              <w:bottom w:val="dotted" w:sz="4" w:space="0" w:color="auto"/>
            </w:tcBorders>
            <w:shd w:val="clear" w:color="auto" w:fill="FFFFFF" w:themeFill="background1"/>
          </w:tcPr>
          <w:p w:rsidR="00D5392F" w:rsidRPr="00AA0AC8" w:rsidRDefault="00D5392F" w:rsidP="00AA0AC8">
            <w:pPr>
              <w:pStyle w:val="ListParagraph"/>
              <w:numPr>
                <w:ilvl w:val="0"/>
                <w:numId w:val="24"/>
              </w:numPr>
              <w:tabs>
                <w:tab w:val="left" w:pos="304"/>
              </w:tabs>
              <w:spacing w:after="0" w:line="240" w:lineRule="auto"/>
              <w:ind w:left="58" w:firstLine="0"/>
              <w:jc w:val="both"/>
              <w:rPr>
                <w:rFonts w:ascii="Times New Roman" w:hAnsi="Times New Roman" w:cs="Times New Roman"/>
                <w:lang w:val="ro-RO"/>
              </w:rPr>
            </w:pPr>
            <w:r w:rsidRPr="00AA0AC8">
              <w:rPr>
                <w:rFonts w:ascii="Times New Roman" w:hAnsi="Times New Roman" w:cs="Times New Roman"/>
                <w:lang w:val="ro-RO"/>
              </w:rPr>
              <w:t>Realizarea activităților Planului de acțiuni pentru anii 2011-2015 privind Implementarea Strategiei naționale în domeniul migrației și azilului 2011-2020, aprobat prin Hotărîrea Guvernului nr. 1009 din 26.12.2011.</w:t>
            </w:r>
          </w:p>
        </w:tc>
        <w:tc>
          <w:tcPr>
            <w:tcW w:w="1559" w:type="dxa"/>
            <w:tcBorders>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MAI</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MMPSF </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ME </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MEdu</w:t>
            </w:r>
          </w:p>
        </w:tc>
        <w:tc>
          <w:tcPr>
            <w:tcW w:w="1276" w:type="dxa"/>
            <w:tcBorders>
              <w:bottom w:val="dotted" w:sz="4" w:space="0" w:color="auto"/>
            </w:tcBorders>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bottom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F20CB2">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bCs/>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pStyle w:val="ListParagraph"/>
              <w:numPr>
                <w:ilvl w:val="0"/>
                <w:numId w:val="24"/>
              </w:numPr>
              <w:tabs>
                <w:tab w:val="left" w:pos="304"/>
              </w:tabs>
              <w:spacing w:after="0" w:line="240" w:lineRule="auto"/>
              <w:ind w:left="58" w:firstLine="0"/>
              <w:jc w:val="both"/>
              <w:rPr>
                <w:rFonts w:ascii="Times New Roman" w:hAnsi="Times New Roman" w:cs="Times New Roman"/>
                <w:lang w:val="ro-RO"/>
              </w:rPr>
            </w:pPr>
            <w:r w:rsidRPr="00AA0AC8">
              <w:rPr>
                <w:rFonts w:ascii="Times New Roman" w:hAnsi="Times New Roman" w:cs="Times New Roman"/>
                <w:lang w:val="ro-RO"/>
              </w:rPr>
              <w:t>Actualizarea activităților Planului de acțiuni pentru anii 2011-2015 privind Implementarea Strategiei naționale în domeniul migrației și azilului 2011-2020, aprobat prin Hotărîrea Guvernului nr. 1009 din 26.12.2011, prin modificarea și completarea hotărîrii de Guvern.</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MAI</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MMPSF </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MEdu</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Etc.</w:t>
            </w: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F20CB2">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bCs/>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pStyle w:val="ListParagraph"/>
              <w:numPr>
                <w:ilvl w:val="0"/>
                <w:numId w:val="24"/>
              </w:numPr>
              <w:tabs>
                <w:tab w:val="left" w:pos="304"/>
              </w:tabs>
              <w:spacing w:after="0" w:line="240" w:lineRule="auto"/>
              <w:ind w:left="58" w:firstLine="0"/>
              <w:jc w:val="both"/>
              <w:rPr>
                <w:rFonts w:ascii="Times New Roman" w:hAnsi="Times New Roman" w:cs="Times New Roman"/>
                <w:lang w:val="ro-RO"/>
              </w:rPr>
            </w:pPr>
            <w:r w:rsidRPr="00AA0AC8">
              <w:rPr>
                <w:rFonts w:ascii="Times New Roman" w:hAnsi="Times New Roman" w:cs="Times New Roman"/>
                <w:lang w:val="ro-RO"/>
              </w:rPr>
              <w:t>Extinderea cooperării prin negocierea și semnarea acordurilor în domeniul migrației de muncă circulară/sezoniereă dintre Republica Moldova și statele de destinație UE în vederea gestionării în comun a fluxurilor de migraţiune, inclusiv, prin instituirea unor mecanisme  naţionale şi regionale corespunzătoare.</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MAEIE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MMPSF</w:t>
            </w:r>
          </w:p>
          <w:p w:rsidR="00D5392F" w:rsidRPr="00AA0AC8" w:rsidRDefault="00D5392F" w:rsidP="00AA0AC8">
            <w:pPr>
              <w:spacing w:after="0" w:line="240" w:lineRule="auto"/>
              <w:jc w:val="both"/>
              <w:rPr>
                <w:rFonts w:ascii="Times New Roman" w:hAnsi="Times New Roman" w:cs="Times New Roman"/>
                <w:lang w:val="ro-RO"/>
              </w:rPr>
            </w:pP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bugetate</w:t>
            </w:r>
          </w:p>
        </w:tc>
      </w:tr>
      <w:tr w:rsidR="00D5392F" w:rsidRPr="00AA0AC8" w:rsidTr="008C164E">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bCs/>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tabs>
                <w:tab w:val="left" w:pos="304"/>
              </w:tabs>
              <w:spacing w:after="0" w:line="240" w:lineRule="auto"/>
              <w:jc w:val="both"/>
              <w:rPr>
                <w:rFonts w:ascii="Times New Roman" w:hAnsi="Times New Roman" w:cs="Times New Roman"/>
                <w:lang w:val="ro-RO"/>
              </w:rPr>
            </w:pPr>
            <w:r w:rsidRPr="00AA0AC8">
              <w:rPr>
                <w:rFonts w:ascii="Times New Roman" w:hAnsi="Times New Roman" w:cs="Times New Roman"/>
                <w:lang w:val="ro-RO"/>
              </w:rPr>
              <w:t>4.</w:t>
            </w:r>
            <w:r w:rsidRPr="00AA0AC8">
              <w:rPr>
                <w:rFonts w:ascii="Times New Roman" w:hAnsi="Times New Roman" w:cs="Times New Roman"/>
                <w:b/>
                <w:lang w:val="ro-RO"/>
              </w:rPr>
              <w:t xml:space="preserve"> </w:t>
            </w:r>
            <w:r w:rsidRPr="00AA0AC8">
              <w:rPr>
                <w:rFonts w:ascii="Times New Roman" w:hAnsi="Times New Roman" w:cs="Times New Roman"/>
                <w:lang w:val="ro-RO"/>
              </w:rPr>
              <w:t>Implementarea Planului de acțiuni pentru anii 2014-2016 privind susținerea reintegrării cetățenilor reîntorși de peste hotare.</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MMPSF </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MEdu</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Etc.</w:t>
            </w: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a fondurilor externe</w:t>
            </w:r>
          </w:p>
        </w:tc>
      </w:tr>
      <w:tr w:rsidR="00D5392F" w:rsidRPr="00AA0AC8" w:rsidTr="008C164E">
        <w:trPr>
          <w:trHeight w:val="70"/>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jc w:val="both"/>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hd w:val="clear" w:color="auto" w:fill="FFFFFF" w:themeFill="background1"/>
              <w:spacing w:after="0" w:line="240" w:lineRule="auto"/>
              <w:jc w:val="both"/>
              <w:outlineLvl w:val="0"/>
              <w:rPr>
                <w:rFonts w:ascii="Times New Roman" w:hAnsi="Times New Roman" w:cs="Times New Roman"/>
                <w:b/>
                <w:bCs/>
                <w:lang w:val="ro-RO"/>
              </w:rPr>
            </w:pPr>
          </w:p>
        </w:tc>
        <w:tc>
          <w:tcPr>
            <w:tcW w:w="5245" w:type="dxa"/>
            <w:tcBorders>
              <w:top w:val="dotted" w:sz="4" w:space="0" w:color="auto"/>
            </w:tcBorders>
            <w:shd w:val="clear" w:color="auto" w:fill="FFFFFF" w:themeFill="background1"/>
          </w:tcPr>
          <w:p w:rsidR="00D5392F" w:rsidRPr="00AA0AC8" w:rsidRDefault="00D5392F" w:rsidP="00AA0AC8">
            <w:pPr>
              <w:spacing w:after="0" w:line="240" w:lineRule="auto"/>
              <w:jc w:val="both"/>
              <w:rPr>
                <w:rFonts w:ascii="Times New Roman" w:eastAsiaTheme="minorHAnsi" w:hAnsi="Times New Roman" w:cs="Times New Roman"/>
                <w:lang w:val="ro-RO"/>
              </w:rPr>
            </w:pPr>
            <w:r w:rsidRPr="00AA0AC8">
              <w:rPr>
                <w:rFonts w:ascii="Times New Roman" w:hAnsi="Times New Roman" w:cs="Times New Roman"/>
                <w:lang w:val="ro-RO"/>
              </w:rPr>
              <w:t xml:space="preserve">5. </w:t>
            </w:r>
            <w:r w:rsidRPr="00AA0AC8">
              <w:rPr>
                <w:rFonts w:ascii="Times New Roman" w:eastAsiaTheme="minorHAnsi" w:hAnsi="Times New Roman" w:cs="Times New Roman"/>
                <w:lang w:val="ro-RO"/>
              </w:rPr>
              <w:t>Schimb de informaţii si bune practici cu Statele Membre UE cu privire la reintegrarea cetățenilor reîntorși de peste hotare.</w:t>
            </w:r>
          </w:p>
        </w:tc>
        <w:tc>
          <w:tcPr>
            <w:tcW w:w="1559" w:type="dxa"/>
            <w:tcBorders>
              <w:top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MMPSF</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MEdu</w:t>
            </w:r>
          </w:p>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Etc.</w:t>
            </w:r>
          </w:p>
        </w:tc>
        <w:tc>
          <w:tcPr>
            <w:tcW w:w="1276" w:type="dxa"/>
            <w:tcBorders>
              <w:top w:val="dotted" w:sz="4" w:space="0" w:color="auto"/>
            </w:tcBorders>
            <w:shd w:val="clear" w:color="auto" w:fill="FFFFFF" w:themeFill="background1"/>
          </w:tcPr>
          <w:p w:rsidR="00D5392F" w:rsidRPr="00AA0AC8" w:rsidRDefault="00D5392F"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a fondurilor externe</w:t>
            </w:r>
          </w:p>
        </w:tc>
      </w:tr>
      <w:tr w:rsidR="00D5392F" w:rsidRPr="00AA0AC8" w:rsidTr="00E82597">
        <w:trPr>
          <w:trHeight w:val="1377"/>
          <w:tblHeader/>
        </w:trPr>
        <w:tc>
          <w:tcPr>
            <w:tcW w:w="568" w:type="dxa"/>
            <w:vMerge w:val="restart"/>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val="restart"/>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(f)</w:t>
            </w:r>
            <w:r w:rsidRPr="00AA0AC8">
              <w:rPr>
                <w:rFonts w:ascii="Times New Roman" w:hAnsi="Times New Roman" w:cs="Times New Roman"/>
                <w:lang w:val="ro-RO"/>
              </w:rPr>
              <w:t xml:space="preserve"> asigurarea oportunită-ților egale cu scopul conso-lidării egalității dintre genuri și asigurării oportu-nităților egale dintre femei și bărbați, precum și com-baterea discriminării din orice fel de motive.</w:t>
            </w:r>
          </w:p>
          <w:p w:rsidR="00D5392F" w:rsidRPr="00AA0AC8" w:rsidRDefault="00D5392F" w:rsidP="00AA0AC8">
            <w:pPr>
              <w:spacing w:after="0" w:line="240" w:lineRule="auto"/>
              <w:rPr>
                <w:rFonts w:ascii="Times New Roman" w:hAnsi="Times New Roman" w:cs="Times New Roman"/>
                <w:b/>
                <w:lang w:val="ro-RO"/>
              </w:rPr>
            </w:pPr>
          </w:p>
        </w:tc>
        <w:tc>
          <w:tcPr>
            <w:tcW w:w="2835" w:type="dxa"/>
            <w:vMerge w:val="restart"/>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2.1</w:t>
            </w:r>
            <w:r w:rsidRPr="00AA0AC8">
              <w:rPr>
                <w:rFonts w:ascii="Times New Roman" w:hAnsi="Times New Roman" w:cs="Times New Roman"/>
                <w:b/>
                <w:lang w:val="ro-RO"/>
              </w:rPr>
              <w:tab/>
              <w:t>Dialogul politic și reforma</w:t>
            </w:r>
          </w:p>
          <w:p w:rsidR="00D5392F" w:rsidRPr="00AA0AC8" w:rsidRDefault="00D5392F" w:rsidP="00AA0AC8">
            <w:pPr>
              <w:spacing w:after="0" w:line="240" w:lineRule="auto"/>
              <w:rPr>
                <w:rFonts w:ascii="Times New Roman" w:hAnsi="Times New Roman" w:cs="Times New Roman"/>
                <w:b/>
                <w:i/>
                <w:lang w:val="ro-RO"/>
              </w:rPr>
            </w:pPr>
            <w:r w:rsidRPr="00AA0AC8">
              <w:rPr>
                <w:rFonts w:ascii="Times New Roman" w:hAnsi="Times New Roman" w:cs="Times New Roman"/>
                <w:b/>
                <w:i/>
                <w:lang w:val="ro-RO"/>
              </w:rPr>
              <w:t>Egalitatea de şanse</w:t>
            </w:r>
          </w:p>
          <w:p w:rsidR="00D5392F" w:rsidRPr="00AA0AC8" w:rsidRDefault="00D5392F" w:rsidP="00AA0AC8">
            <w:pPr>
              <w:pStyle w:val="ListParagraph"/>
              <w:tabs>
                <w:tab w:val="left" w:pos="291"/>
              </w:tabs>
              <w:spacing w:after="0" w:line="240" w:lineRule="auto"/>
              <w:ind w:left="0"/>
              <w:jc w:val="both"/>
              <w:rPr>
                <w:rStyle w:val="hps"/>
                <w:rFonts w:ascii="Times New Roman" w:hAnsi="Times New Roman"/>
                <w:lang w:val="ro-RO"/>
              </w:rPr>
            </w:pPr>
            <w:r w:rsidRPr="00AA0AC8">
              <w:rPr>
                <w:rStyle w:val="hps"/>
                <w:rFonts w:ascii="Times New Roman" w:hAnsi="Times New Roman"/>
                <w:lang w:val="ro-RO"/>
              </w:rPr>
              <w:t>•</w:t>
            </w:r>
            <w:r w:rsidRPr="00AA0AC8">
              <w:rPr>
                <w:rStyle w:val="hps"/>
                <w:rFonts w:ascii="Times New Roman" w:hAnsi="Times New Roman"/>
                <w:lang w:val="ro-RO"/>
              </w:rPr>
              <w:tab/>
              <w:t>Promovarea egalității de gen și asigurarea tratării egale dintre femei și bărbați în viața social-economică, inclusiv în sectorul aplicării legii și măsurilor practice pentru abordarea diferenței de remunerare între femei și bărbați.</w:t>
            </w:r>
          </w:p>
          <w:p w:rsidR="00D5392F" w:rsidRPr="00AA0AC8" w:rsidRDefault="00D5392F" w:rsidP="00AA0AC8">
            <w:pPr>
              <w:pStyle w:val="ListParagraph"/>
              <w:tabs>
                <w:tab w:val="left" w:pos="291"/>
              </w:tabs>
              <w:spacing w:after="0" w:line="240" w:lineRule="auto"/>
              <w:ind w:left="0"/>
              <w:jc w:val="both"/>
              <w:rPr>
                <w:rStyle w:val="hps"/>
                <w:rFonts w:ascii="Times New Roman" w:hAnsi="Times New Roman"/>
                <w:lang w:val="ro-RO"/>
              </w:rPr>
            </w:pPr>
            <w:r w:rsidRPr="00AA0AC8">
              <w:rPr>
                <w:rStyle w:val="hps"/>
                <w:rFonts w:ascii="Times New Roman" w:hAnsi="Times New Roman"/>
                <w:lang w:val="ro-RO"/>
              </w:rPr>
              <w:t>•</w:t>
            </w:r>
            <w:r w:rsidRPr="00AA0AC8">
              <w:rPr>
                <w:rStyle w:val="hps"/>
                <w:rFonts w:ascii="Times New Roman" w:hAnsi="Times New Roman"/>
                <w:lang w:val="ro-RO"/>
              </w:rPr>
              <w:tab/>
              <w:t>Armonizarea cu standardele europene în ce privește regulile de sănătate și siguranță, regulile pentru protecția maternității și regulile de reconciliere a responsabilităților părintești și profesionale.</w:t>
            </w:r>
          </w:p>
          <w:p w:rsidR="00D5392F" w:rsidRPr="00AA0AC8" w:rsidRDefault="00D5392F" w:rsidP="00AA0AC8">
            <w:pPr>
              <w:pStyle w:val="ListParagraph"/>
              <w:tabs>
                <w:tab w:val="left" w:pos="291"/>
              </w:tabs>
              <w:spacing w:after="0" w:line="240" w:lineRule="auto"/>
              <w:ind w:left="0"/>
              <w:jc w:val="both"/>
              <w:rPr>
                <w:rFonts w:ascii="Times New Roman" w:hAnsi="Times New Roman" w:cs="Times New Roman"/>
                <w:lang w:val="ro-RO"/>
              </w:rPr>
            </w:pPr>
            <w:r w:rsidRPr="00AA0AC8">
              <w:rPr>
                <w:rStyle w:val="hps"/>
                <w:rFonts w:ascii="Times New Roman" w:hAnsi="Times New Roman"/>
                <w:lang w:val="ro-RO"/>
              </w:rPr>
              <w:t>•</w:t>
            </w:r>
            <w:r w:rsidRPr="00AA0AC8">
              <w:rPr>
                <w:rStyle w:val="hps"/>
                <w:rFonts w:ascii="Times New Roman" w:hAnsi="Times New Roman"/>
                <w:lang w:val="ro-RO"/>
              </w:rPr>
              <w:tab/>
              <w:t>Promovarea participării femeilor în procesul decizional, în viața publică și politică și implementarea activităților specifice în această direcție.</w:t>
            </w:r>
          </w:p>
        </w:tc>
        <w:tc>
          <w:tcPr>
            <w:tcW w:w="5245" w:type="dxa"/>
            <w:tcBorders>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Implementarea </w:t>
            </w:r>
            <w:r w:rsidRPr="00AA0AC8">
              <w:rPr>
                <w:rStyle w:val="docheader"/>
                <w:rFonts w:ascii="Times New Roman" w:hAnsi="Times New Roman" w:cs="Times New Roman"/>
                <w:bCs/>
                <w:lang w:val="ro-RO"/>
              </w:rPr>
              <w:t xml:space="preserve">Programului naţional de asigurare a egalităţii de gen pe anii 2010-2015 (PNAEG) </w:t>
            </w:r>
            <w:r w:rsidRPr="00AA0AC8">
              <w:rPr>
                <w:rFonts w:ascii="Times New Roman" w:hAnsi="Times New Roman" w:cs="Times New Roman"/>
                <w:lang w:val="ro-RO"/>
              </w:rPr>
              <w:t>și asigurarea monitorizării Planului de acțiuni pentru implementarea acestuia.</w:t>
            </w:r>
          </w:p>
          <w:p w:rsidR="00D5392F" w:rsidRPr="00AA0AC8" w:rsidRDefault="00D5392F" w:rsidP="00AA0AC8">
            <w:pPr>
              <w:pStyle w:val="ListParagraph"/>
              <w:spacing w:after="0" w:line="240" w:lineRule="auto"/>
              <w:ind w:left="153"/>
              <w:rPr>
                <w:rFonts w:ascii="Times New Roman" w:eastAsia="EUAlbertina-Bold-Identity-H" w:hAnsi="Times New Roman" w:cs="Times New Roman"/>
                <w:lang w:val="ro-RO"/>
              </w:rPr>
            </w:pPr>
          </w:p>
          <w:p w:rsidR="00D5392F" w:rsidRPr="00AA0AC8" w:rsidRDefault="00D5392F" w:rsidP="00AA0AC8">
            <w:pPr>
              <w:pStyle w:val="ListParagraph"/>
              <w:spacing w:after="0" w:line="240" w:lineRule="auto"/>
              <w:ind w:left="153"/>
              <w:rPr>
                <w:rFonts w:ascii="Times New Roman" w:eastAsia="EUAlbertina-Bold-Identity-H" w:hAnsi="Times New Roman" w:cs="Times New Roman"/>
                <w:lang w:val="ro-RO"/>
              </w:rPr>
            </w:pPr>
          </w:p>
        </w:tc>
        <w:tc>
          <w:tcPr>
            <w:tcW w:w="1559" w:type="dxa"/>
            <w:vMerge w:val="restart"/>
            <w:tcBorders>
              <w:bottom w:val="dotted" w:sz="4"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tc>
        <w:tc>
          <w:tcPr>
            <w:tcW w:w="1276" w:type="dxa"/>
            <w:tcBorders>
              <w:bottom w:val="dotted" w:sz="4" w:space="0" w:color="auto"/>
            </w:tcBorders>
            <w:shd w:val="clear" w:color="auto" w:fill="FFFFFF" w:themeFill="background1"/>
          </w:tcPr>
          <w:p w:rsidR="00D5392F" w:rsidRPr="00AA0AC8" w:rsidRDefault="00D5392F"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2014-2015</w:t>
            </w:r>
          </w:p>
          <w:p w:rsidR="00D5392F" w:rsidRPr="00AA0AC8" w:rsidRDefault="00D5392F" w:rsidP="00AA0AC8">
            <w:pPr>
              <w:spacing w:after="0" w:line="240" w:lineRule="auto"/>
              <w:ind w:left="-108" w:right="-108" w:firstLine="119"/>
              <w:jc w:val="center"/>
              <w:rPr>
                <w:rFonts w:ascii="Times New Roman" w:hAnsi="Times New Roman" w:cs="Times New Roman"/>
                <w:lang w:val="ro-RO"/>
              </w:rPr>
            </w:pPr>
          </w:p>
        </w:tc>
        <w:tc>
          <w:tcPr>
            <w:tcW w:w="1417" w:type="dxa"/>
            <w:vMerge w:val="restart"/>
            <w:shd w:val="clear" w:color="auto" w:fill="FFFFFF" w:themeFill="background1"/>
          </w:tcPr>
          <w:p w:rsidR="00D5392F" w:rsidRPr="00AA0AC8" w:rsidRDefault="00D5392F"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D5392F" w:rsidRPr="00AA0AC8" w:rsidRDefault="00D5392F" w:rsidP="00AA0AC8">
            <w:pPr>
              <w:pStyle w:val="NoSpacing"/>
              <w:tabs>
                <w:tab w:val="left" w:pos="73"/>
              </w:tabs>
              <w:ind w:firstLine="34"/>
              <w:rPr>
                <w:rFonts w:ascii="Times New Roman" w:hAnsi="Times New Roman" w:cs="Times New Roman"/>
                <w:lang w:val="ro-RO"/>
              </w:rPr>
            </w:pPr>
          </w:p>
        </w:tc>
      </w:tr>
      <w:tr w:rsidR="00D5392F" w:rsidRPr="00AA0AC8" w:rsidTr="009213C8">
        <w:trPr>
          <w:trHeight w:val="2129"/>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Implementarea Recomandărilor Comitetului ONU pentru eliminarea discriminării împotriva femeii (CEDAW), înaintate în urma examinării Raportului periodic combinat al patrulea şi al cincilea (elaborarea Hotărîrii de Guvern cu privire la modificarea Planului de acțiuni pentru implementarea, în perioada 2013-2015, a PNAEG).</w:t>
            </w:r>
          </w:p>
        </w:tc>
        <w:tc>
          <w:tcPr>
            <w:tcW w:w="1559" w:type="dxa"/>
            <w:vMerge/>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lang w:val="ro-RO"/>
              </w:rPr>
            </w:pP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D5392F" w:rsidRPr="00AA0AC8" w:rsidRDefault="00D5392F" w:rsidP="00AA0AC8">
            <w:pPr>
              <w:spacing w:after="0" w:line="240" w:lineRule="auto"/>
              <w:ind w:left="-108" w:right="-108" w:firstLine="119"/>
              <w:jc w:val="center"/>
              <w:rPr>
                <w:rFonts w:ascii="Times New Roman" w:hAnsi="Times New Roman" w:cs="Times New Roman"/>
                <w:lang w:val="ro-RO"/>
              </w:rPr>
            </w:pPr>
          </w:p>
        </w:tc>
        <w:tc>
          <w:tcPr>
            <w:tcW w:w="1417" w:type="dxa"/>
            <w:vMerge/>
            <w:tcBorders>
              <w:bottom w:val="dotted" w:sz="4" w:space="0" w:color="auto"/>
            </w:tcBorders>
            <w:shd w:val="clear" w:color="auto" w:fill="FFFFFF" w:themeFill="background1"/>
          </w:tcPr>
          <w:p w:rsidR="00D5392F" w:rsidRPr="00AA0AC8" w:rsidRDefault="00D5392F" w:rsidP="00AA0AC8">
            <w:pPr>
              <w:pStyle w:val="NoSpacing"/>
              <w:tabs>
                <w:tab w:val="left" w:pos="73"/>
              </w:tabs>
              <w:ind w:firstLine="34"/>
              <w:rPr>
                <w:rFonts w:ascii="Times New Roman" w:hAnsi="Times New Roman" w:cs="Times New Roman"/>
                <w:lang w:val="ro-RO"/>
              </w:rPr>
            </w:pPr>
          </w:p>
        </w:tc>
      </w:tr>
      <w:tr w:rsidR="00D5392F" w:rsidRPr="00AA0AC8" w:rsidTr="009213C8">
        <w:trPr>
          <w:trHeight w:val="1531"/>
          <w:tblHeader/>
        </w:trPr>
        <w:tc>
          <w:tcPr>
            <w:tcW w:w="568" w:type="dxa"/>
            <w:vMerge/>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p>
        </w:tc>
        <w:tc>
          <w:tcPr>
            <w:tcW w:w="2835" w:type="dxa"/>
            <w:vMerge/>
            <w:shd w:val="clear" w:color="auto" w:fill="FFFFFF" w:themeFill="background1"/>
          </w:tcPr>
          <w:p w:rsidR="00D5392F" w:rsidRPr="00AA0AC8" w:rsidRDefault="00D5392F" w:rsidP="00AA0AC8">
            <w:pPr>
              <w:spacing w:after="0" w:line="240" w:lineRule="auto"/>
              <w:outlineLvl w:val="0"/>
              <w:rPr>
                <w:rFonts w:ascii="Times New Roman" w:hAnsi="Times New Roman" w:cs="Times New Roman"/>
                <w:lang w:val="ro-RO"/>
              </w:rPr>
            </w:pPr>
          </w:p>
        </w:tc>
        <w:tc>
          <w:tcPr>
            <w:tcW w:w="5245"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Desfăşurarea atelierelor de lucru, privind asigurarea egalităţii la angajare, remunerare între femei şi bărbaţi şi asigurarea unui tratament egal între femei şi bărbaţi în viaţa socială şi  economic.</w:t>
            </w:r>
          </w:p>
        </w:tc>
        <w:tc>
          <w:tcPr>
            <w:tcW w:w="1559"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CPCN </w:t>
            </w:r>
          </w:p>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(DGRU, DGAMEP)</w:t>
            </w:r>
          </w:p>
        </w:tc>
        <w:tc>
          <w:tcPr>
            <w:tcW w:w="1276"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2014 - 2016</w:t>
            </w:r>
          </w:p>
        </w:tc>
        <w:tc>
          <w:tcPr>
            <w:tcW w:w="1417" w:type="dxa"/>
            <w:tcBorders>
              <w:top w:val="dotted" w:sz="4" w:space="0" w:color="auto"/>
              <w:bottom w:val="dotted" w:sz="4"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a fondurilor externe</w:t>
            </w:r>
          </w:p>
        </w:tc>
      </w:tr>
      <w:tr w:rsidR="00D5392F" w:rsidRPr="00AA0AC8" w:rsidTr="003D5E9B">
        <w:trPr>
          <w:trHeight w:val="70"/>
          <w:tblHeader/>
        </w:trPr>
        <w:tc>
          <w:tcPr>
            <w:tcW w:w="568" w:type="dxa"/>
            <w:vMerge/>
            <w:tcBorders>
              <w:bottom w:val="single" w:sz="2" w:space="0" w:color="auto"/>
            </w:tcBorders>
            <w:shd w:val="clear" w:color="auto" w:fill="FFFFFF" w:themeFill="background1"/>
          </w:tcPr>
          <w:p w:rsidR="00D5392F" w:rsidRPr="00AA0AC8" w:rsidRDefault="00D5392F" w:rsidP="00AA0AC8">
            <w:pPr>
              <w:pStyle w:val="ListParagraph"/>
              <w:tabs>
                <w:tab w:val="left" w:pos="328"/>
              </w:tabs>
              <w:spacing w:after="0" w:line="240" w:lineRule="auto"/>
              <w:ind w:left="-119" w:firstLine="119"/>
              <w:rPr>
                <w:rFonts w:ascii="Times New Roman" w:hAnsi="Times New Roman" w:cs="Times New Roman"/>
                <w:lang w:val="ro-RO"/>
              </w:rPr>
            </w:pPr>
          </w:p>
        </w:tc>
        <w:tc>
          <w:tcPr>
            <w:tcW w:w="2693" w:type="dxa"/>
            <w:vMerge/>
            <w:tcBorders>
              <w:bottom w:val="single" w:sz="2"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b/>
                <w:lang w:val="ro-RO"/>
              </w:rPr>
            </w:pPr>
          </w:p>
        </w:tc>
        <w:tc>
          <w:tcPr>
            <w:tcW w:w="2835" w:type="dxa"/>
            <w:vMerge/>
            <w:tcBorders>
              <w:bottom w:val="single" w:sz="2" w:space="0" w:color="auto"/>
            </w:tcBorders>
            <w:shd w:val="clear" w:color="auto" w:fill="FFFFFF" w:themeFill="background1"/>
          </w:tcPr>
          <w:p w:rsidR="00D5392F" w:rsidRPr="00AA0AC8" w:rsidRDefault="00D5392F" w:rsidP="00AA0AC8">
            <w:pPr>
              <w:tabs>
                <w:tab w:val="left" w:pos="422"/>
              </w:tabs>
              <w:spacing w:after="0" w:line="240" w:lineRule="auto"/>
              <w:rPr>
                <w:rFonts w:ascii="Times New Roman" w:hAnsi="Times New Roman" w:cs="Times New Roman"/>
                <w:color w:val="984806" w:themeColor="accent6" w:themeShade="80"/>
                <w:lang w:val="ro-RO"/>
              </w:rPr>
            </w:pPr>
          </w:p>
        </w:tc>
        <w:tc>
          <w:tcPr>
            <w:tcW w:w="5245" w:type="dxa"/>
            <w:tcBorders>
              <w:top w:val="dotted" w:sz="4" w:space="0" w:color="auto"/>
              <w:bottom w:val="single" w:sz="2" w:space="0" w:color="auto"/>
            </w:tcBorders>
            <w:shd w:val="clear" w:color="auto" w:fill="FFFFFF" w:themeFill="background1"/>
          </w:tcPr>
          <w:p w:rsidR="00D5392F" w:rsidRPr="00AA0AC8" w:rsidRDefault="00D5392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4. Crearea unităților  Gender în cadrul autorităţilor naţionale în vederea  asigurării respectării şi protejării principiilor egalităţii de gen.</w:t>
            </w:r>
          </w:p>
        </w:tc>
        <w:tc>
          <w:tcPr>
            <w:tcW w:w="1559" w:type="dxa"/>
            <w:tcBorders>
              <w:top w:val="dotted" w:sz="4" w:space="0" w:color="auto"/>
              <w:bottom w:val="single" w:sz="2" w:space="0" w:color="auto"/>
            </w:tcBorders>
            <w:shd w:val="clear" w:color="auto" w:fill="FFFFFF" w:themeFill="background1"/>
          </w:tcPr>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MAI </w:t>
            </w:r>
          </w:p>
          <w:p w:rsidR="00D5392F" w:rsidRPr="00AA0AC8" w:rsidRDefault="00D5392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Autorităţile naţionale</w:t>
            </w:r>
          </w:p>
        </w:tc>
        <w:tc>
          <w:tcPr>
            <w:tcW w:w="1276" w:type="dxa"/>
            <w:tcBorders>
              <w:top w:val="dotted" w:sz="4" w:space="0" w:color="auto"/>
              <w:bottom w:val="single" w:sz="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single" w:sz="2" w:space="0" w:color="auto"/>
            </w:tcBorders>
            <w:shd w:val="clear" w:color="auto" w:fill="FFFFFF" w:themeFill="background1"/>
          </w:tcPr>
          <w:p w:rsidR="00D5392F" w:rsidRPr="00AA0AC8" w:rsidRDefault="00D5392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bl>
    <w:tbl>
      <w:tblPr>
        <w:tblStyle w:val="TableGrid"/>
        <w:tblW w:w="15593" w:type="dxa"/>
        <w:tblInd w:w="-17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567"/>
        <w:gridCol w:w="2687"/>
        <w:gridCol w:w="7"/>
        <w:gridCol w:w="2836"/>
        <w:gridCol w:w="5244"/>
        <w:gridCol w:w="1417"/>
        <w:gridCol w:w="142"/>
        <w:gridCol w:w="1244"/>
        <w:gridCol w:w="32"/>
        <w:gridCol w:w="1417"/>
      </w:tblGrid>
      <w:tr w:rsidR="00500CF8" w:rsidRPr="00AA0AC8" w:rsidTr="00C8235F">
        <w:trPr>
          <w:trHeight w:val="2833"/>
        </w:trPr>
        <w:tc>
          <w:tcPr>
            <w:tcW w:w="567" w:type="dxa"/>
            <w:vMerge w:val="restart"/>
            <w:tcBorders>
              <w:top w:val="single" w:sz="2" w:space="0" w:color="auto"/>
            </w:tcBorders>
          </w:tcPr>
          <w:p w:rsidR="00500CF8" w:rsidRPr="00AA0AC8" w:rsidRDefault="00500CF8" w:rsidP="00AA0AC8">
            <w:pPr>
              <w:ind w:left="-108" w:right="-142"/>
              <w:jc w:val="center"/>
              <w:rPr>
                <w:rFonts w:ascii="Times New Roman" w:hAnsi="Times New Roman" w:cs="Times New Roman"/>
                <w:b/>
                <w:lang w:val="ro-RO"/>
              </w:rPr>
            </w:pPr>
          </w:p>
        </w:tc>
        <w:tc>
          <w:tcPr>
            <w:tcW w:w="2694" w:type="dxa"/>
            <w:gridSpan w:val="2"/>
            <w:vMerge w:val="restart"/>
            <w:tcBorders>
              <w:top w:val="single" w:sz="2" w:space="0" w:color="auto"/>
            </w:tcBorders>
          </w:tcPr>
          <w:p w:rsidR="00500CF8" w:rsidRPr="00AA0AC8" w:rsidRDefault="00500CF8" w:rsidP="00AA0AC8">
            <w:pPr>
              <w:jc w:val="both"/>
              <w:rPr>
                <w:rFonts w:ascii="Times New Roman" w:hAnsi="Times New Roman" w:cs="Times New Roman"/>
                <w:lang w:val="ro-RO"/>
              </w:rPr>
            </w:pPr>
            <w:r w:rsidRPr="00AA0AC8">
              <w:rPr>
                <w:rFonts w:ascii="Times New Roman" w:hAnsi="Times New Roman" w:cs="Times New Roman"/>
                <w:b/>
                <w:lang w:val="ro-RO"/>
              </w:rPr>
              <w:t xml:space="preserve">(g) </w:t>
            </w:r>
            <w:r w:rsidRPr="00AA0AC8">
              <w:rPr>
                <w:rFonts w:ascii="Times New Roman" w:hAnsi="Times New Roman" w:cs="Times New Roman"/>
                <w:lang w:val="ro-RO"/>
              </w:rPr>
              <w:t>politica socială, cu scopul sporirii nivelului protecției sociale care include asistența socială și asigurarea socială și modernizarea sistemelor de protecție socială, în termeni de calitate, accesibilitate și viabilitate financiară;</w:t>
            </w:r>
          </w:p>
        </w:tc>
        <w:tc>
          <w:tcPr>
            <w:tcW w:w="2836" w:type="dxa"/>
            <w:vMerge w:val="restart"/>
            <w:tcBorders>
              <w:top w:val="single" w:sz="2" w:space="0" w:color="auto"/>
            </w:tcBorders>
          </w:tcPr>
          <w:p w:rsidR="00500CF8" w:rsidRPr="00AA0AC8" w:rsidRDefault="00500CF8"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500CF8" w:rsidRPr="00AA0AC8" w:rsidRDefault="00500CF8" w:rsidP="00AA0AC8">
            <w:pPr>
              <w:pStyle w:val="NoSpacing"/>
              <w:jc w:val="both"/>
              <w:rPr>
                <w:rFonts w:ascii="Times New Roman" w:hAnsi="Times New Roman" w:cs="Times New Roman"/>
                <w:b/>
                <w:i/>
                <w:lang w:val="ro-RO"/>
              </w:rPr>
            </w:pPr>
            <w:r w:rsidRPr="00AA0AC8">
              <w:rPr>
                <w:rFonts w:ascii="Times New Roman" w:hAnsi="Times New Roman" w:cs="Times New Roman"/>
                <w:b/>
                <w:i/>
                <w:lang w:val="ro-RO"/>
              </w:rPr>
              <w:t>Ocuparea forței de muncă, politica socială și asigurarea oportunităților egale</w:t>
            </w:r>
          </w:p>
          <w:p w:rsidR="00500CF8" w:rsidRPr="00AA0AC8" w:rsidRDefault="00B95BE4" w:rsidP="00AA0AC8">
            <w:pPr>
              <w:widowControl w:val="0"/>
              <w:tabs>
                <w:tab w:val="left" w:pos="259"/>
              </w:tabs>
              <w:jc w:val="both"/>
              <w:outlineLvl w:val="0"/>
              <w:rPr>
                <w:rFonts w:ascii="Times New Roman" w:hAnsi="Times New Roman" w:cs="Times New Roman"/>
                <w:lang w:val="ro-RO"/>
              </w:rPr>
            </w:pPr>
            <w:r w:rsidRPr="00AA0AC8">
              <w:rPr>
                <w:rFonts w:ascii="Times New Roman" w:eastAsiaTheme="minorHAnsi" w:hAnsi="Times New Roman" w:cs="Times New Roman"/>
                <w:lang w:val="ro-RO"/>
              </w:rPr>
              <w:t>•</w:t>
            </w:r>
            <w:r w:rsidRPr="00AA0AC8">
              <w:rPr>
                <w:rFonts w:ascii="Times New Roman" w:eastAsiaTheme="minorHAnsi" w:hAnsi="Times New Roman" w:cs="Times New Roman"/>
                <w:lang w:val="ro-RO"/>
              </w:rPr>
              <w:tab/>
              <w:t>A spori nivelul protecției sociale și asigura eficiența și viabilitatea financiară a sistemelor de protecție socială.</w:t>
            </w:r>
          </w:p>
        </w:tc>
        <w:tc>
          <w:tcPr>
            <w:tcW w:w="5244" w:type="dxa"/>
            <w:tcBorders>
              <w:top w:val="single" w:sz="2" w:space="0" w:color="auto"/>
              <w:bottom w:val="dotted" w:sz="4" w:space="0" w:color="auto"/>
            </w:tcBorders>
          </w:tcPr>
          <w:p w:rsidR="00500CF8" w:rsidRPr="00AA0AC8" w:rsidRDefault="00C8235F"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1. </w:t>
            </w:r>
            <w:r w:rsidR="00500CF8" w:rsidRPr="00AA0AC8">
              <w:rPr>
                <w:rFonts w:ascii="Times New Roman" w:hAnsi="Times New Roman" w:cs="Times New Roman"/>
                <w:lang w:val="ro-RO"/>
              </w:rPr>
              <w:t xml:space="preserve">Realizarea unui studiu, care va avea ca finalitate înaintarea propunerilor relevante de politici  privind: </w:t>
            </w:r>
          </w:p>
          <w:p w:rsidR="00500CF8" w:rsidRPr="00AA0AC8" w:rsidRDefault="00500CF8"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a) îmbunătățirea sustenabilității financiare a sistemului public de asigurări sociale; </w:t>
            </w:r>
          </w:p>
          <w:p w:rsidR="00500CF8" w:rsidRPr="00AA0AC8" w:rsidRDefault="00500CF8"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b) prevenirea reducerii ratei de înlocuire; </w:t>
            </w:r>
          </w:p>
          <w:p w:rsidR="00500CF8" w:rsidRPr="00AA0AC8" w:rsidRDefault="00500CF8"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c) convergerea pensiilor speciale la condițiile generale de pensionare, și </w:t>
            </w:r>
          </w:p>
          <w:p w:rsidR="00500CF8" w:rsidRPr="00AA0AC8" w:rsidRDefault="00500CF8" w:rsidP="00AA0AC8">
            <w:pPr>
              <w:pStyle w:val="NoSpacing"/>
              <w:jc w:val="both"/>
              <w:rPr>
                <w:rFonts w:ascii="Times New Roman" w:hAnsi="Times New Roman" w:cs="Times New Roman"/>
                <w:lang w:val="ro-RO"/>
              </w:rPr>
            </w:pPr>
            <w:r w:rsidRPr="00AA0AC8">
              <w:rPr>
                <w:rFonts w:ascii="Times New Roman" w:hAnsi="Times New Roman" w:cs="Times New Roman"/>
                <w:lang w:val="ro-RO"/>
              </w:rPr>
              <w:t>d) examinarea oportunității introducerii unui sistem cumulativ de pensii.</w:t>
            </w:r>
          </w:p>
        </w:tc>
        <w:tc>
          <w:tcPr>
            <w:tcW w:w="1559" w:type="dxa"/>
            <w:gridSpan w:val="2"/>
            <w:tcBorders>
              <w:top w:val="single" w:sz="2" w:space="0" w:color="auto"/>
              <w:bottom w:val="dotted" w:sz="4" w:space="0" w:color="auto"/>
            </w:tcBorders>
          </w:tcPr>
          <w:p w:rsidR="00500CF8" w:rsidRPr="00AA0AC8" w:rsidRDefault="00500CF8" w:rsidP="00AA0AC8">
            <w:pPr>
              <w:ind w:firstLine="34"/>
              <w:rPr>
                <w:rFonts w:ascii="Times New Roman" w:hAnsi="Times New Roman" w:cs="Times New Roman"/>
                <w:lang w:val="ro-RO"/>
              </w:rPr>
            </w:pPr>
            <w:r w:rsidRPr="00AA0AC8">
              <w:rPr>
                <w:rFonts w:ascii="Times New Roman" w:hAnsi="Times New Roman" w:cs="Times New Roman"/>
                <w:lang w:val="ro-RO"/>
              </w:rPr>
              <w:t>Ministerul Muncii, Protecţiei Sociale şi Familiei</w:t>
            </w:r>
          </w:p>
        </w:tc>
        <w:tc>
          <w:tcPr>
            <w:tcW w:w="1276" w:type="dxa"/>
            <w:gridSpan w:val="2"/>
            <w:tcBorders>
              <w:top w:val="single" w:sz="2" w:space="0" w:color="auto"/>
              <w:bottom w:val="dotted" w:sz="4" w:space="0" w:color="auto"/>
            </w:tcBorders>
          </w:tcPr>
          <w:p w:rsidR="00500CF8" w:rsidRPr="00AA0AC8" w:rsidRDefault="00500CF8" w:rsidP="00AA0AC8">
            <w:pPr>
              <w:pStyle w:val="NoSpacing"/>
              <w:jc w:val="center"/>
              <w:rPr>
                <w:rFonts w:ascii="Times New Roman" w:hAnsi="Times New Roman" w:cs="Times New Roman"/>
                <w:lang w:val="ro-RO"/>
              </w:rPr>
            </w:pPr>
            <w:r w:rsidRPr="00AA0AC8">
              <w:rPr>
                <w:rFonts w:ascii="Times New Roman" w:hAnsi="Times New Roman" w:cs="Times New Roman"/>
                <w:lang w:val="ro-RO"/>
              </w:rPr>
              <w:t>pînă la 01 octombrie 2014</w:t>
            </w:r>
          </w:p>
          <w:p w:rsidR="00500CF8" w:rsidRPr="00AA0AC8" w:rsidRDefault="00500CF8" w:rsidP="00AA0AC8">
            <w:pPr>
              <w:ind w:left="-119" w:firstLine="119"/>
              <w:rPr>
                <w:rFonts w:ascii="Times New Roman" w:hAnsi="Times New Roman" w:cs="Times New Roman"/>
                <w:lang w:val="ro-RO"/>
              </w:rPr>
            </w:pPr>
          </w:p>
        </w:tc>
        <w:tc>
          <w:tcPr>
            <w:tcW w:w="1417" w:type="dxa"/>
            <w:tcBorders>
              <w:top w:val="single" w:sz="2" w:space="0" w:color="auto"/>
              <w:bottom w:val="dotted" w:sz="4" w:space="0" w:color="auto"/>
            </w:tcBorders>
          </w:tcPr>
          <w:p w:rsidR="00500CF8" w:rsidRPr="00AA0AC8" w:rsidRDefault="00C8235F" w:rsidP="00AA0AC8">
            <w:pPr>
              <w:tabs>
                <w:tab w:val="left" w:pos="73"/>
                <w:tab w:val="left" w:pos="11520"/>
              </w:tabs>
              <w:ind w:firstLine="34"/>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500CF8" w:rsidRPr="00AA0AC8" w:rsidTr="00C8235F">
        <w:trPr>
          <w:trHeight w:val="1531"/>
        </w:trPr>
        <w:tc>
          <w:tcPr>
            <w:tcW w:w="567" w:type="dxa"/>
            <w:vMerge/>
          </w:tcPr>
          <w:p w:rsidR="00500CF8" w:rsidRPr="00AA0AC8" w:rsidRDefault="00500CF8" w:rsidP="00AA0AC8">
            <w:pPr>
              <w:ind w:left="-108" w:right="-142"/>
              <w:jc w:val="center"/>
              <w:rPr>
                <w:rFonts w:ascii="Times New Roman" w:hAnsi="Times New Roman" w:cs="Times New Roman"/>
                <w:b/>
                <w:lang w:val="ro-RO"/>
              </w:rPr>
            </w:pPr>
          </w:p>
        </w:tc>
        <w:tc>
          <w:tcPr>
            <w:tcW w:w="2694" w:type="dxa"/>
            <w:gridSpan w:val="2"/>
            <w:vMerge/>
          </w:tcPr>
          <w:p w:rsidR="00500CF8" w:rsidRPr="00AA0AC8" w:rsidRDefault="00500CF8" w:rsidP="00AA0AC8">
            <w:pPr>
              <w:rPr>
                <w:rFonts w:ascii="Times New Roman" w:hAnsi="Times New Roman" w:cs="Times New Roman"/>
                <w:b/>
                <w:lang w:val="ro-RO"/>
              </w:rPr>
            </w:pPr>
          </w:p>
        </w:tc>
        <w:tc>
          <w:tcPr>
            <w:tcW w:w="2836" w:type="dxa"/>
            <w:vMerge/>
          </w:tcPr>
          <w:p w:rsidR="00500CF8" w:rsidRPr="00AA0AC8" w:rsidRDefault="00500CF8" w:rsidP="00AA0AC8">
            <w:pPr>
              <w:shd w:val="clear" w:color="auto" w:fill="FFFFFF" w:themeFill="background1"/>
              <w:outlineLvl w:val="0"/>
              <w:rPr>
                <w:rFonts w:ascii="Times New Roman" w:hAnsi="Times New Roman" w:cs="Times New Roman"/>
                <w:b/>
                <w:bCs/>
                <w:lang w:val="ro-RO"/>
              </w:rPr>
            </w:pPr>
          </w:p>
        </w:tc>
        <w:tc>
          <w:tcPr>
            <w:tcW w:w="5244" w:type="dxa"/>
            <w:tcBorders>
              <w:top w:val="dotted" w:sz="4" w:space="0" w:color="auto"/>
              <w:bottom w:val="dotted" w:sz="4" w:space="0" w:color="auto"/>
            </w:tcBorders>
          </w:tcPr>
          <w:p w:rsidR="00500CF8" w:rsidRPr="00AA0AC8" w:rsidRDefault="00C8235F"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2. </w:t>
            </w:r>
            <w:r w:rsidR="00500CF8" w:rsidRPr="00AA0AC8">
              <w:rPr>
                <w:rFonts w:ascii="Times New Roman" w:hAnsi="Times New Roman" w:cs="Times New Roman"/>
                <w:lang w:val="ro-RO"/>
              </w:rPr>
              <w:t>Continuarea activităţii de inițiere și negociere a acordurilor bilaterale de securitate socială cu statele de destinaţie a lucrătorilor migranţi</w:t>
            </w:r>
            <w:r w:rsidRPr="00AA0AC8">
              <w:rPr>
                <w:rFonts w:ascii="Times New Roman" w:hAnsi="Times New Roman" w:cs="Times New Roman"/>
                <w:lang w:val="ro-RO"/>
              </w:rPr>
              <w:t>.</w:t>
            </w:r>
          </w:p>
        </w:tc>
        <w:tc>
          <w:tcPr>
            <w:tcW w:w="1559" w:type="dxa"/>
            <w:gridSpan w:val="2"/>
            <w:tcBorders>
              <w:top w:val="dotted" w:sz="4" w:space="0" w:color="auto"/>
              <w:bottom w:val="dotted" w:sz="4" w:space="0" w:color="auto"/>
            </w:tcBorders>
          </w:tcPr>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 xml:space="preserve">Ministerul Muncii, </w:t>
            </w:r>
            <w:r w:rsidR="00C8235F" w:rsidRPr="00AA0AC8">
              <w:rPr>
                <w:rFonts w:ascii="Times New Roman" w:hAnsi="Times New Roman" w:cs="Times New Roman"/>
                <w:lang w:val="ro-RO"/>
              </w:rPr>
              <w:t>Protecţiei Sociale şi Familiei</w:t>
            </w:r>
          </w:p>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Ministerul Afacerilor Externe și Integrării Europene</w:t>
            </w:r>
          </w:p>
        </w:tc>
        <w:tc>
          <w:tcPr>
            <w:tcW w:w="1276" w:type="dxa"/>
            <w:gridSpan w:val="2"/>
            <w:tcBorders>
              <w:top w:val="dotted" w:sz="4" w:space="0" w:color="auto"/>
              <w:bottom w:val="dotted" w:sz="4" w:space="0" w:color="auto"/>
            </w:tcBorders>
          </w:tcPr>
          <w:p w:rsidR="00500CF8" w:rsidRPr="00AA0AC8" w:rsidRDefault="00500CF8"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Trimestrul I 2014 – Trimestrul IV 2016</w:t>
            </w:r>
          </w:p>
        </w:tc>
        <w:tc>
          <w:tcPr>
            <w:tcW w:w="1417" w:type="dxa"/>
            <w:tcBorders>
              <w:top w:val="dotted" w:sz="4" w:space="0" w:color="auto"/>
              <w:bottom w:val="dotted" w:sz="4" w:space="0" w:color="auto"/>
            </w:tcBorders>
          </w:tcPr>
          <w:p w:rsidR="00C8235F" w:rsidRPr="00AA0AC8" w:rsidRDefault="00C8235F" w:rsidP="00AA0AC8">
            <w:pPr>
              <w:ind w:left="-108" w:right="-108"/>
              <w:jc w:val="center"/>
              <w:rPr>
                <w:rFonts w:ascii="Times New Roman" w:hAnsi="Times New Roman" w:cs="Times New Roman"/>
                <w:lang w:val="ro-RO"/>
              </w:rPr>
            </w:pPr>
            <w:r w:rsidRPr="00AA0AC8">
              <w:rPr>
                <w:rFonts w:ascii="Times New Roman" w:hAnsi="Times New Roman" w:cs="Times New Roman"/>
                <w:lang w:val="ro-RO"/>
              </w:rPr>
              <w:t>În limita mijloacelor bugetate</w:t>
            </w:r>
          </w:p>
          <w:p w:rsidR="00500CF8" w:rsidRPr="00AA0AC8" w:rsidRDefault="00500CF8" w:rsidP="00AA0AC8">
            <w:pPr>
              <w:tabs>
                <w:tab w:val="left" w:pos="73"/>
                <w:tab w:val="left" w:pos="11520"/>
              </w:tabs>
              <w:rPr>
                <w:rFonts w:ascii="Times New Roman" w:hAnsi="Times New Roman" w:cs="Times New Roman"/>
                <w:b/>
                <w:lang w:val="ro-RO"/>
              </w:rPr>
            </w:pPr>
          </w:p>
        </w:tc>
      </w:tr>
      <w:tr w:rsidR="00500CF8" w:rsidRPr="00AA0AC8" w:rsidTr="00A47287">
        <w:trPr>
          <w:trHeight w:val="1196"/>
        </w:trPr>
        <w:tc>
          <w:tcPr>
            <w:tcW w:w="567" w:type="dxa"/>
            <w:vMerge/>
          </w:tcPr>
          <w:p w:rsidR="00500CF8" w:rsidRPr="00AA0AC8" w:rsidRDefault="00500CF8" w:rsidP="00AA0AC8">
            <w:pPr>
              <w:ind w:left="-108" w:right="-142"/>
              <w:jc w:val="center"/>
              <w:rPr>
                <w:rFonts w:ascii="Times New Roman" w:hAnsi="Times New Roman" w:cs="Times New Roman"/>
                <w:b/>
                <w:lang w:val="ro-RO"/>
              </w:rPr>
            </w:pPr>
          </w:p>
        </w:tc>
        <w:tc>
          <w:tcPr>
            <w:tcW w:w="2694" w:type="dxa"/>
            <w:gridSpan w:val="2"/>
            <w:vMerge/>
          </w:tcPr>
          <w:p w:rsidR="00500CF8" w:rsidRPr="00AA0AC8" w:rsidRDefault="00500CF8" w:rsidP="00AA0AC8">
            <w:pPr>
              <w:rPr>
                <w:rFonts w:ascii="Times New Roman" w:hAnsi="Times New Roman" w:cs="Times New Roman"/>
                <w:b/>
                <w:lang w:val="ro-RO"/>
              </w:rPr>
            </w:pPr>
          </w:p>
        </w:tc>
        <w:tc>
          <w:tcPr>
            <w:tcW w:w="2836" w:type="dxa"/>
            <w:vMerge/>
          </w:tcPr>
          <w:p w:rsidR="00500CF8" w:rsidRPr="00AA0AC8" w:rsidRDefault="00500CF8" w:rsidP="00AA0AC8">
            <w:pPr>
              <w:shd w:val="clear" w:color="auto" w:fill="FFFFFF" w:themeFill="background1"/>
              <w:outlineLvl w:val="0"/>
              <w:rPr>
                <w:rFonts w:ascii="Times New Roman" w:hAnsi="Times New Roman" w:cs="Times New Roman"/>
                <w:b/>
                <w:bCs/>
                <w:lang w:val="ro-RO"/>
              </w:rPr>
            </w:pPr>
          </w:p>
        </w:tc>
        <w:tc>
          <w:tcPr>
            <w:tcW w:w="5244" w:type="dxa"/>
            <w:tcBorders>
              <w:top w:val="dotted" w:sz="4" w:space="0" w:color="auto"/>
              <w:bottom w:val="dotted" w:sz="4" w:space="0" w:color="auto"/>
            </w:tcBorders>
          </w:tcPr>
          <w:p w:rsidR="00500CF8" w:rsidRPr="00AA0AC8" w:rsidRDefault="00C8235F" w:rsidP="00AA0AC8">
            <w:pPr>
              <w:rPr>
                <w:rFonts w:ascii="Times New Roman" w:hAnsi="Times New Roman" w:cs="Times New Roman"/>
                <w:spacing w:val="2"/>
                <w:lang w:val="ro-RO"/>
              </w:rPr>
            </w:pPr>
            <w:r w:rsidRPr="00AA0AC8">
              <w:rPr>
                <w:rFonts w:ascii="Times New Roman" w:hAnsi="Times New Roman" w:cs="Times New Roman"/>
                <w:spacing w:val="2"/>
                <w:lang w:val="ro-RO"/>
              </w:rPr>
              <w:t xml:space="preserve">3. </w:t>
            </w:r>
            <w:r w:rsidR="00500CF8" w:rsidRPr="00AA0AC8">
              <w:rPr>
                <w:rFonts w:ascii="Times New Roman" w:hAnsi="Times New Roman" w:cs="Times New Roman"/>
                <w:spacing w:val="2"/>
                <w:lang w:val="ro-RO"/>
              </w:rPr>
              <w:t>Implementarea standardelor de prestare a serviciilor şi a unui nou model de activitate pentru subdiviziunile de asistenţă socială la nivel local</w:t>
            </w:r>
          </w:p>
        </w:tc>
        <w:tc>
          <w:tcPr>
            <w:tcW w:w="1559" w:type="dxa"/>
            <w:gridSpan w:val="2"/>
            <w:tcBorders>
              <w:top w:val="dotted" w:sz="4" w:space="0" w:color="auto"/>
              <w:bottom w:val="dotted" w:sz="4" w:space="0" w:color="auto"/>
            </w:tcBorders>
          </w:tcPr>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MMPSF</w:t>
            </w:r>
          </w:p>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MF</w:t>
            </w:r>
          </w:p>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APL</w:t>
            </w:r>
          </w:p>
        </w:tc>
        <w:tc>
          <w:tcPr>
            <w:tcW w:w="1276" w:type="dxa"/>
            <w:gridSpan w:val="2"/>
            <w:tcBorders>
              <w:top w:val="dotted" w:sz="4" w:space="0" w:color="auto"/>
              <w:bottom w:val="dotted" w:sz="4" w:space="0" w:color="auto"/>
            </w:tcBorders>
          </w:tcPr>
          <w:p w:rsidR="00500CF8" w:rsidRPr="00AA0AC8" w:rsidRDefault="00500CF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2014-2016</w:t>
            </w:r>
          </w:p>
          <w:p w:rsidR="00500CF8" w:rsidRPr="00AA0AC8" w:rsidRDefault="00500CF8" w:rsidP="00AA0AC8">
            <w:pPr>
              <w:ind w:left="-108" w:right="-108"/>
              <w:jc w:val="center"/>
              <w:rPr>
                <w:rFonts w:ascii="Times New Roman" w:hAnsi="Times New Roman" w:cs="Times New Roman"/>
                <w:lang w:val="ro-RO"/>
              </w:rPr>
            </w:pPr>
          </w:p>
        </w:tc>
        <w:tc>
          <w:tcPr>
            <w:tcW w:w="1417" w:type="dxa"/>
            <w:tcBorders>
              <w:top w:val="dotted" w:sz="4" w:space="0" w:color="auto"/>
              <w:bottom w:val="dotted" w:sz="4" w:space="0" w:color="auto"/>
            </w:tcBorders>
          </w:tcPr>
          <w:p w:rsidR="00500CF8" w:rsidRPr="00AA0AC8" w:rsidRDefault="00C8235F"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tc>
      </w:tr>
      <w:tr w:rsidR="00500CF8" w:rsidRPr="00AA0AC8" w:rsidTr="00C8235F">
        <w:trPr>
          <w:trHeight w:val="1068"/>
        </w:trPr>
        <w:tc>
          <w:tcPr>
            <w:tcW w:w="567" w:type="dxa"/>
            <w:vMerge/>
          </w:tcPr>
          <w:p w:rsidR="00500CF8" w:rsidRPr="00AA0AC8" w:rsidRDefault="00500CF8" w:rsidP="00AA0AC8">
            <w:pPr>
              <w:ind w:left="-108" w:right="-142"/>
              <w:jc w:val="center"/>
              <w:rPr>
                <w:rFonts w:ascii="Times New Roman" w:hAnsi="Times New Roman" w:cs="Times New Roman"/>
                <w:b/>
                <w:lang w:val="ro-RO"/>
              </w:rPr>
            </w:pPr>
          </w:p>
        </w:tc>
        <w:tc>
          <w:tcPr>
            <w:tcW w:w="2694" w:type="dxa"/>
            <w:gridSpan w:val="2"/>
            <w:vMerge/>
          </w:tcPr>
          <w:p w:rsidR="00500CF8" w:rsidRPr="00AA0AC8" w:rsidRDefault="00500CF8" w:rsidP="00AA0AC8">
            <w:pPr>
              <w:rPr>
                <w:rFonts w:ascii="Times New Roman" w:hAnsi="Times New Roman" w:cs="Times New Roman"/>
                <w:b/>
                <w:lang w:val="ro-RO"/>
              </w:rPr>
            </w:pPr>
          </w:p>
        </w:tc>
        <w:tc>
          <w:tcPr>
            <w:tcW w:w="2836" w:type="dxa"/>
            <w:vMerge/>
          </w:tcPr>
          <w:p w:rsidR="00500CF8" w:rsidRPr="00AA0AC8" w:rsidRDefault="00500CF8" w:rsidP="00AA0AC8">
            <w:pPr>
              <w:shd w:val="clear" w:color="auto" w:fill="FFFFFF" w:themeFill="background1"/>
              <w:outlineLvl w:val="0"/>
              <w:rPr>
                <w:rFonts w:ascii="Times New Roman" w:hAnsi="Times New Roman" w:cs="Times New Roman"/>
                <w:b/>
                <w:bCs/>
                <w:lang w:val="ro-RO"/>
              </w:rPr>
            </w:pPr>
          </w:p>
        </w:tc>
        <w:tc>
          <w:tcPr>
            <w:tcW w:w="5244" w:type="dxa"/>
            <w:tcBorders>
              <w:top w:val="dotted" w:sz="4" w:space="0" w:color="auto"/>
              <w:bottom w:val="single" w:sz="6" w:space="0" w:color="auto"/>
            </w:tcBorders>
          </w:tcPr>
          <w:p w:rsidR="00500CF8" w:rsidRPr="00AA0AC8" w:rsidRDefault="00C8235F" w:rsidP="00AA0AC8">
            <w:pPr>
              <w:jc w:val="both"/>
              <w:rPr>
                <w:rFonts w:ascii="Times New Roman" w:hAnsi="Times New Roman" w:cs="Times New Roman"/>
                <w:lang w:val="ro-RO"/>
              </w:rPr>
            </w:pPr>
            <w:r w:rsidRPr="00AA0AC8">
              <w:rPr>
                <w:rFonts w:ascii="Times New Roman" w:hAnsi="Times New Roman" w:cs="Times New Roman"/>
                <w:spacing w:val="2"/>
                <w:lang w:val="ro-RO"/>
              </w:rPr>
              <w:t xml:space="preserve">4. </w:t>
            </w:r>
            <w:r w:rsidR="00500CF8" w:rsidRPr="00AA0AC8">
              <w:rPr>
                <w:rFonts w:ascii="Times New Roman" w:hAnsi="Times New Roman" w:cs="Times New Roman"/>
                <w:spacing w:val="2"/>
                <w:lang w:val="ro-RO"/>
              </w:rPr>
              <w:t>Consolidarea reţelei de asistenţi sociali prin implementarea unui mecanism eficient de  instruire şi evaluare profesională</w:t>
            </w:r>
          </w:p>
        </w:tc>
        <w:tc>
          <w:tcPr>
            <w:tcW w:w="1559" w:type="dxa"/>
            <w:gridSpan w:val="2"/>
            <w:tcBorders>
              <w:top w:val="dotted" w:sz="4" w:space="0" w:color="auto"/>
              <w:bottom w:val="single" w:sz="6" w:space="0" w:color="auto"/>
            </w:tcBorders>
          </w:tcPr>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MMPSF</w:t>
            </w:r>
          </w:p>
          <w:p w:rsidR="00500CF8" w:rsidRPr="00AA0AC8" w:rsidRDefault="00500CF8" w:rsidP="00AA0AC8">
            <w:pPr>
              <w:rPr>
                <w:rFonts w:ascii="Times New Roman" w:hAnsi="Times New Roman" w:cs="Times New Roman"/>
                <w:lang w:val="ro-RO"/>
              </w:rPr>
            </w:pPr>
            <w:r w:rsidRPr="00AA0AC8">
              <w:rPr>
                <w:rFonts w:ascii="Times New Roman" w:hAnsi="Times New Roman" w:cs="Times New Roman"/>
                <w:lang w:val="ro-RO"/>
              </w:rPr>
              <w:t>MF</w:t>
            </w:r>
          </w:p>
        </w:tc>
        <w:tc>
          <w:tcPr>
            <w:tcW w:w="1276" w:type="dxa"/>
            <w:gridSpan w:val="2"/>
            <w:tcBorders>
              <w:top w:val="dotted" w:sz="4" w:space="0" w:color="auto"/>
              <w:bottom w:val="single" w:sz="6" w:space="0" w:color="auto"/>
            </w:tcBorders>
          </w:tcPr>
          <w:p w:rsidR="00500CF8" w:rsidRPr="00AA0AC8" w:rsidRDefault="00500CF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2014-2016</w:t>
            </w:r>
          </w:p>
          <w:p w:rsidR="00500CF8" w:rsidRPr="00AA0AC8" w:rsidRDefault="00500CF8" w:rsidP="00AA0AC8">
            <w:pPr>
              <w:ind w:left="-108" w:right="-108"/>
              <w:jc w:val="center"/>
              <w:rPr>
                <w:rFonts w:ascii="Times New Roman" w:hAnsi="Times New Roman" w:cs="Times New Roman"/>
                <w:lang w:val="ro-RO"/>
              </w:rPr>
            </w:pPr>
          </w:p>
        </w:tc>
        <w:tc>
          <w:tcPr>
            <w:tcW w:w="1417" w:type="dxa"/>
            <w:tcBorders>
              <w:top w:val="dotted" w:sz="4" w:space="0" w:color="auto"/>
              <w:bottom w:val="single" w:sz="6" w:space="0" w:color="auto"/>
            </w:tcBorders>
          </w:tcPr>
          <w:p w:rsidR="00500CF8" w:rsidRPr="00AA0AC8" w:rsidRDefault="00C8235F" w:rsidP="00AA0AC8">
            <w:pPr>
              <w:ind w:left="-108" w:right="-108"/>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C8235F" w:rsidRPr="00AA0AC8" w:rsidTr="00C8235F">
        <w:trPr>
          <w:trHeight w:val="560"/>
        </w:trPr>
        <w:tc>
          <w:tcPr>
            <w:tcW w:w="567" w:type="dxa"/>
            <w:vMerge w:val="restart"/>
          </w:tcPr>
          <w:p w:rsidR="00C8235F" w:rsidRPr="00AA0AC8" w:rsidRDefault="00C8235F" w:rsidP="00AA0AC8">
            <w:pPr>
              <w:ind w:left="-108" w:right="-142"/>
              <w:jc w:val="center"/>
              <w:rPr>
                <w:rFonts w:ascii="Times New Roman" w:hAnsi="Times New Roman" w:cs="Times New Roman"/>
                <w:b/>
                <w:lang w:val="ro-RO"/>
              </w:rPr>
            </w:pPr>
          </w:p>
        </w:tc>
        <w:tc>
          <w:tcPr>
            <w:tcW w:w="2694" w:type="dxa"/>
            <w:gridSpan w:val="2"/>
            <w:vMerge w:val="restart"/>
          </w:tcPr>
          <w:p w:rsidR="00C8235F" w:rsidRPr="00AA0AC8" w:rsidRDefault="00C8235F" w:rsidP="00AA0AC8">
            <w:pPr>
              <w:jc w:val="both"/>
              <w:rPr>
                <w:rFonts w:ascii="Times New Roman" w:hAnsi="Times New Roman" w:cs="Times New Roman"/>
                <w:b/>
                <w:lang w:val="ro-RO"/>
              </w:rPr>
            </w:pPr>
            <w:r w:rsidRPr="00AA0AC8">
              <w:rPr>
                <w:rFonts w:ascii="Times New Roman" w:hAnsi="Times New Roman" w:cs="Times New Roman"/>
                <w:b/>
                <w:lang w:val="ro-RO"/>
              </w:rPr>
              <w:t xml:space="preserve">(h) </w:t>
            </w:r>
            <w:r w:rsidRPr="00AA0AC8">
              <w:rPr>
                <w:rFonts w:ascii="Times New Roman" w:hAnsi="Times New Roman" w:cs="Times New Roman"/>
                <w:lang w:val="ro-RO"/>
              </w:rPr>
              <w:t xml:space="preserve">sporirea participării partenerilor sociali și promovarea dialogului social, inclusiv prin con-solidarea capacității tutu-ror factorilor relevanți; </w:t>
            </w:r>
          </w:p>
        </w:tc>
        <w:tc>
          <w:tcPr>
            <w:tcW w:w="2836" w:type="dxa"/>
            <w:vMerge w:val="restart"/>
          </w:tcPr>
          <w:p w:rsidR="00C8235F" w:rsidRPr="00AA0AC8" w:rsidRDefault="00C8235F"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bCs/>
                <w:lang w:val="ro-RO"/>
              </w:rPr>
              <w:t>2.4 Cooperarea Economică</w:t>
            </w:r>
          </w:p>
          <w:p w:rsidR="00C8235F" w:rsidRPr="00AA0AC8" w:rsidRDefault="00751A6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C8235F" w:rsidRPr="00AA0AC8" w:rsidRDefault="00C8235F" w:rsidP="00AA0AC8">
            <w:pPr>
              <w:shd w:val="clear" w:color="auto" w:fill="FFFFFF" w:themeFill="background1"/>
              <w:tabs>
                <w:tab w:val="left" w:pos="291"/>
              </w:tabs>
              <w:jc w:val="both"/>
              <w:outlineLvl w:val="0"/>
              <w:rPr>
                <w:rFonts w:ascii="Times New Roman" w:hAnsi="Times New Roman" w:cs="Times New Roman"/>
                <w:bCs/>
                <w:lang w:val="ro-RO"/>
              </w:rPr>
            </w:pPr>
            <w:r w:rsidRPr="00AA0AC8">
              <w:rPr>
                <w:rFonts w:ascii="Times New Roman" w:hAnsi="Times New Roman" w:cs="Times New Roman"/>
                <w:bCs/>
                <w:lang w:val="ro-RO"/>
              </w:rPr>
              <w:t>•</w:t>
            </w:r>
            <w:r w:rsidRPr="00AA0AC8">
              <w:rPr>
                <w:rFonts w:ascii="Times New Roman" w:hAnsi="Times New Roman" w:cs="Times New Roman"/>
                <w:bCs/>
                <w:lang w:val="ro-RO"/>
              </w:rPr>
              <w:tab/>
            </w:r>
            <w:r w:rsidR="00667D15" w:rsidRPr="00AA0AC8">
              <w:rPr>
                <w:rFonts w:ascii="Times New Roman" w:hAnsi="Times New Roman" w:cs="Times New Roman"/>
                <w:bCs/>
                <w:lang w:val="ro-RO"/>
              </w:rPr>
              <w:t>Dezvolta în continuare politica de guvernare corporativă și promova conformarea cu codul de guvernare corporativă în conformitate cu standardele internaționale, precum și cu regulile și recomandările UE în acest domeniu.</w:t>
            </w:r>
          </w:p>
        </w:tc>
        <w:tc>
          <w:tcPr>
            <w:tcW w:w="5244" w:type="dxa"/>
            <w:tcBorders>
              <w:top w:val="single" w:sz="6" w:space="0" w:color="auto"/>
              <w:bottom w:val="dotted" w:sz="4" w:space="0" w:color="auto"/>
            </w:tcBorders>
          </w:tcPr>
          <w:p w:rsidR="00C8235F" w:rsidRPr="00AA0AC8" w:rsidRDefault="00C8235F" w:rsidP="00AA0AC8">
            <w:pPr>
              <w:jc w:val="both"/>
              <w:rPr>
                <w:rFonts w:ascii="Times New Roman" w:hAnsi="Times New Roman" w:cs="Times New Roman"/>
                <w:lang w:val="ro-RO"/>
              </w:rPr>
            </w:pPr>
            <w:r w:rsidRPr="00AA0AC8">
              <w:rPr>
                <w:rFonts w:ascii="Times New Roman" w:hAnsi="Times New Roman" w:cs="Times New Roman"/>
                <w:lang w:val="ro-RO"/>
              </w:rPr>
              <w:t>1. Realizarea consultărilor tripartite între partenerii sociali în problemele ce ţin de domeniul muncii şi în problemele social-economice de interes naţional;</w:t>
            </w:r>
          </w:p>
        </w:tc>
        <w:tc>
          <w:tcPr>
            <w:tcW w:w="1559" w:type="dxa"/>
            <w:gridSpan w:val="2"/>
            <w:vMerge w:val="restart"/>
            <w:tcBorders>
              <w:top w:val="single" w:sz="6" w:space="0" w:color="auto"/>
              <w:bottom w:val="dotted" w:sz="4" w:space="0" w:color="auto"/>
            </w:tcBorders>
          </w:tcPr>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MMPSF</w:t>
            </w:r>
          </w:p>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Confederația Națională a Sindicatelor din Moldova</w:t>
            </w:r>
          </w:p>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Confederația Națională a Patronatului din RM</w:t>
            </w:r>
          </w:p>
        </w:tc>
        <w:tc>
          <w:tcPr>
            <w:tcW w:w="1276" w:type="dxa"/>
            <w:gridSpan w:val="2"/>
            <w:vMerge w:val="restart"/>
            <w:tcBorders>
              <w:top w:val="single" w:sz="6" w:space="0" w:color="auto"/>
              <w:bottom w:val="dotted" w:sz="4" w:space="0" w:color="auto"/>
            </w:tcBorders>
          </w:tcPr>
          <w:p w:rsidR="00C8235F" w:rsidRPr="00AA0AC8" w:rsidRDefault="00C8235F" w:rsidP="00AA0AC8">
            <w:pPr>
              <w:ind w:left="-119" w:firstLine="119"/>
              <w:rPr>
                <w:rFonts w:ascii="Times New Roman" w:hAnsi="Times New Roman" w:cs="Times New Roman"/>
                <w:lang w:val="ro-RO"/>
              </w:rPr>
            </w:pPr>
            <w:r w:rsidRPr="00AA0AC8">
              <w:rPr>
                <w:rFonts w:ascii="Times New Roman" w:hAnsi="Times New Roman" w:cs="Times New Roman"/>
                <w:lang w:val="ro-RO"/>
              </w:rPr>
              <w:t>Permanent</w:t>
            </w:r>
          </w:p>
        </w:tc>
        <w:tc>
          <w:tcPr>
            <w:tcW w:w="1417" w:type="dxa"/>
            <w:vMerge w:val="restart"/>
            <w:tcBorders>
              <w:top w:val="single" w:sz="6" w:space="0" w:color="auto"/>
              <w:bottom w:val="dotted" w:sz="4" w:space="0" w:color="auto"/>
            </w:tcBorders>
          </w:tcPr>
          <w:p w:rsidR="00C8235F" w:rsidRPr="00AA0AC8" w:rsidRDefault="00C8235F"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C8235F" w:rsidRPr="00AA0AC8" w:rsidTr="00C8235F">
        <w:trPr>
          <w:trHeight w:val="560"/>
        </w:trPr>
        <w:tc>
          <w:tcPr>
            <w:tcW w:w="567" w:type="dxa"/>
            <w:vMerge/>
          </w:tcPr>
          <w:p w:rsidR="00C8235F" w:rsidRPr="00AA0AC8" w:rsidRDefault="00C8235F" w:rsidP="00AA0AC8">
            <w:pPr>
              <w:ind w:left="-108" w:right="-142"/>
              <w:jc w:val="center"/>
              <w:rPr>
                <w:rFonts w:ascii="Times New Roman" w:hAnsi="Times New Roman" w:cs="Times New Roman"/>
                <w:b/>
                <w:lang w:val="ro-RO"/>
              </w:rPr>
            </w:pPr>
          </w:p>
        </w:tc>
        <w:tc>
          <w:tcPr>
            <w:tcW w:w="2694" w:type="dxa"/>
            <w:gridSpan w:val="2"/>
            <w:vMerge/>
          </w:tcPr>
          <w:p w:rsidR="00C8235F" w:rsidRPr="00AA0AC8" w:rsidRDefault="00C8235F" w:rsidP="00AA0AC8">
            <w:pPr>
              <w:jc w:val="both"/>
              <w:rPr>
                <w:rFonts w:ascii="Times New Roman" w:hAnsi="Times New Roman" w:cs="Times New Roman"/>
                <w:b/>
                <w:lang w:val="ro-RO"/>
              </w:rPr>
            </w:pPr>
          </w:p>
        </w:tc>
        <w:tc>
          <w:tcPr>
            <w:tcW w:w="2836" w:type="dxa"/>
            <w:vMerge/>
          </w:tcPr>
          <w:p w:rsidR="00C8235F" w:rsidRPr="00AA0AC8" w:rsidRDefault="00C8235F" w:rsidP="00AA0AC8">
            <w:pPr>
              <w:shd w:val="clear" w:color="auto" w:fill="FFFFFF" w:themeFill="background1"/>
              <w:tabs>
                <w:tab w:val="left" w:pos="291"/>
              </w:tabs>
              <w:jc w:val="both"/>
              <w:outlineLvl w:val="0"/>
              <w:rPr>
                <w:rFonts w:ascii="Times New Roman" w:hAnsi="Times New Roman" w:cs="Times New Roman"/>
                <w:bCs/>
                <w:lang w:val="ro-RO"/>
              </w:rPr>
            </w:pPr>
          </w:p>
        </w:tc>
        <w:tc>
          <w:tcPr>
            <w:tcW w:w="5244" w:type="dxa"/>
            <w:tcBorders>
              <w:top w:val="dotted" w:sz="4" w:space="0" w:color="auto"/>
              <w:bottom w:val="dotted" w:sz="4" w:space="0" w:color="auto"/>
            </w:tcBorders>
          </w:tcPr>
          <w:p w:rsidR="00C8235F" w:rsidRPr="00AA0AC8" w:rsidRDefault="00C8235F" w:rsidP="00AA0AC8">
            <w:pPr>
              <w:jc w:val="both"/>
              <w:rPr>
                <w:rFonts w:ascii="Times New Roman" w:hAnsi="Times New Roman" w:cs="Times New Roman"/>
                <w:lang w:val="ro-RO"/>
              </w:rPr>
            </w:pPr>
            <w:r w:rsidRPr="00AA0AC8">
              <w:rPr>
                <w:rFonts w:ascii="Times New Roman" w:hAnsi="Times New Roman" w:cs="Times New Roman"/>
                <w:lang w:val="ro-RO"/>
              </w:rPr>
              <w:t>2. Coordonarea cu sindicatele și patronatele la nivel național a  tuturor actelor normative în domeniul raporturilor de muncă.</w:t>
            </w:r>
          </w:p>
        </w:tc>
        <w:tc>
          <w:tcPr>
            <w:tcW w:w="1559" w:type="dxa"/>
            <w:gridSpan w:val="2"/>
            <w:vMerge/>
            <w:tcBorders>
              <w:top w:val="single" w:sz="6" w:space="0" w:color="auto"/>
              <w:bottom w:val="dotted" w:sz="4" w:space="0" w:color="auto"/>
            </w:tcBorders>
          </w:tcPr>
          <w:p w:rsidR="00C8235F" w:rsidRPr="00AA0AC8" w:rsidRDefault="00C8235F" w:rsidP="00AA0AC8">
            <w:pPr>
              <w:rPr>
                <w:rFonts w:ascii="Times New Roman" w:hAnsi="Times New Roman" w:cs="Times New Roman"/>
                <w:lang w:val="ro-RO"/>
              </w:rPr>
            </w:pPr>
          </w:p>
        </w:tc>
        <w:tc>
          <w:tcPr>
            <w:tcW w:w="1276" w:type="dxa"/>
            <w:gridSpan w:val="2"/>
            <w:vMerge/>
            <w:tcBorders>
              <w:top w:val="single" w:sz="6" w:space="0" w:color="auto"/>
              <w:bottom w:val="dotted" w:sz="4" w:space="0" w:color="auto"/>
            </w:tcBorders>
          </w:tcPr>
          <w:p w:rsidR="00C8235F" w:rsidRPr="00AA0AC8" w:rsidRDefault="00C8235F" w:rsidP="00AA0AC8">
            <w:pPr>
              <w:ind w:left="-119" w:firstLine="119"/>
              <w:rPr>
                <w:rFonts w:ascii="Times New Roman" w:hAnsi="Times New Roman" w:cs="Times New Roman"/>
                <w:lang w:val="ro-RO"/>
              </w:rPr>
            </w:pPr>
          </w:p>
        </w:tc>
        <w:tc>
          <w:tcPr>
            <w:tcW w:w="1417" w:type="dxa"/>
            <w:vMerge/>
            <w:tcBorders>
              <w:top w:val="single" w:sz="6" w:space="0" w:color="auto"/>
              <w:bottom w:val="dotted" w:sz="4" w:space="0" w:color="auto"/>
            </w:tcBorders>
          </w:tcPr>
          <w:p w:rsidR="00C8235F" w:rsidRPr="00AA0AC8" w:rsidRDefault="00C8235F" w:rsidP="00AA0AC8">
            <w:pPr>
              <w:pStyle w:val="NoSpacing"/>
              <w:tabs>
                <w:tab w:val="left" w:pos="73"/>
              </w:tabs>
              <w:ind w:firstLine="34"/>
              <w:jc w:val="center"/>
              <w:rPr>
                <w:rFonts w:ascii="Times New Roman" w:hAnsi="Times New Roman" w:cs="Times New Roman"/>
                <w:lang w:val="ro-RO"/>
              </w:rPr>
            </w:pPr>
          </w:p>
        </w:tc>
      </w:tr>
      <w:tr w:rsidR="00C8235F" w:rsidRPr="00AA0AC8" w:rsidTr="00C8235F">
        <w:trPr>
          <w:trHeight w:val="263"/>
        </w:trPr>
        <w:tc>
          <w:tcPr>
            <w:tcW w:w="567" w:type="dxa"/>
            <w:vMerge/>
          </w:tcPr>
          <w:p w:rsidR="00C8235F" w:rsidRPr="00AA0AC8" w:rsidRDefault="00C8235F" w:rsidP="00AA0AC8">
            <w:pPr>
              <w:ind w:left="-108" w:right="-142"/>
              <w:jc w:val="center"/>
              <w:rPr>
                <w:rFonts w:ascii="Times New Roman" w:hAnsi="Times New Roman" w:cs="Times New Roman"/>
                <w:b/>
                <w:lang w:val="ro-RO"/>
              </w:rPr>
            </w:pPr>
          </w:p>
        </w:tc>
        <w:tc>
          <w:tcPr>
            <w:tcW w:w="2694" w:type="dxa"/>
            <w:gridSpan w:val="2"/>
            <w:vMerge/>
          </w:tcPr>
          <w:p w:rsidR="00C8235F" w:rsidRPr="00AA0AC8" w:rsidRDefault="00C8235F" w:rsidP="00AA0AC8">
            <w:pPr>
              <w:jc w:val="both"/>
              <w:rPr>
                <w:rFonts w:ascii="Times New Roman" w:hAnsi="Times New Roman" w:cs="Times New Roman"/>
                <w:b/>
                <w:lang w:val="ro-RO"/>
              </w:rPr>
            </w:pPr>
          </w:p>
        </w:tc>
        <w:tc>
          <w:tcPr>
            <w:tcW w:w="2836" w:type="dxa"/>
            <w:vMerge/>
          </w:tcPr>
          <w:p w:rsidR="00C8235F" w:rsidRPr="00AA0AC8" w:rsidRDefault="00C8235F" w:rsidP="00AA0AC8">
            <w:pPr>
              <w:shd w:val="clear" w:color="auto" w:fill="FFFFFF" w:themeFill="background1"/>
              <w:jc w:val="both"/>
              <w:outlineLvl w:val="0"/>
              <w:rPr>
                <w:rFonts w:ascii="Times New Roman" w:hAnsi="Times New Roman" w:cs="Times New Roman"/>
                <w:lang w:val="ro-RO"/>
              </w:rPr>
            </w:pPr>
          </w:p>
        </w:tc>
        <w:tc>
          <w:tcPr>
            <w:tcW w:w="5244" w:type="dxa"/>
            <w:tcBorders>
              <w:top w:val="dotted" w:sz="4" w:space="0" w:color="auto"/>
            </w:tcBorders>
          </w:tcPr>
          <w:p w:rsidR="00C8235F" w:rsidRPr="00AA0AC8" w:rsidRDefault="00C8235F"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3. Continuarea dialogului între partenerii sociali în domeniul construcțiilor</w:t>
            </w:r>
            <w:r w:rsidR="00E82597" w:rsidRPr="00AA0AC8">
              <w:rPr>
                <w:rFonts w:ascii="Times New Roman" w:hAnsi="Times New Roman" w:cs="Times New Roman"/>
                <w:lang w:val="ro-RO"/>
              </w:rPr>
              <w:t>.</w:t>
            </w:r>
          </w:p>
        </w:tc>
        <w:tc>
          <w:tcPr>
            <w:tcW w:w="1559" w:type="dxa"/>
            <w:gridSpan w:val="2"/>
            <w:tcBorders>
              <w:top w:val="dotted" w:sz="4" w:space="0" w:color="auto"/>
            </w:tcBorders>
          </w:tcPr>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MDRC</w:t>
            </w:r>
          </w:p>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Federația patronală ConDruMat</w:t>
            </w:r>
          </w:p>
          <w:p w:rsidR="00C8235F" w:rsidRPr="00AA0AC8" w:rsidRDefault="00C8235F" w:rsidP="00AA0AC8">
            <w:pPr>
              <w:rPr>
                <w:rFonts w:ascii="Times New Roman" w:hAnsi="Times New Roman" w:cs="Times New Roman"/>
                <w:lang w:val="ro-RO"/>
              </w:rPr>
            </w:pPr>
            <w:r w:rsidRPr="00AA0AC8">
              <w:rPr>
                <w:rFonts w:ascii="Times New Roman" w:hAnsi="Times New Roman" w:cs="Times New Roman"/>
                <w:lang w:val="ro-RO"/>
              </w:rPr>
              <w:t>Federația Sindicatelor din Construcții și Materialele de Construcții</w:t>
            </w:r>
          </w:p>
        </w:tc>
        <w:tc>
          <w:tcPr>
            <w:tcW w:w="1276" w:type="dxa"/>
            <w:gridSpan w:val="2"/>
            <w:tcBorders>
              <w:top w:val="dotted" w:sz="4" w:space="0" w:color="auto"/>
            </w:tcBorders>
          </w:tcPr>
          <w:p w:rsidR="00C8235F" w:rsidRPr="00AA0AC8" w:rsidRDefault="00C8235F" w:rsidP="00AA0AC8">
            <w:pPr>
              <w:ind w:left="-119" w:firstLine="119"/>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tcBorders>
          </w:tcPr>
          <w:p w:rsidR="00C8235F" w:rsidRPr="00AA0AC8" w:rsidRDefault="00C8235F"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C47BE" w:rsidRPr="00AA0AC8" w:rsidTr="002C47BE">
        <w:trPr>
          <w:trHeight w:val="688"/>
        </w:trPr>
        <w:tc>
          <w:tcPr>
            <w:tcW w:w="567" w:type="dxa"/>
            <w:vMerge w:val="restart"/>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vMerge w:val="restart"/>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 xml:space="preserve">(i) </w:t>
            </w:r>
            <w:r w:rsidRPr="00AA0AC8">
              <w:rPr>
                <w:rFonts w:ascii="Times New Roman" w:hAnsi="Times New Roman" w:cs="Times New Roman"/>
                <w:lang w:val="ro-RO"/>
              </w:rPr>
              <w:t xml:space="preserve">promovarea sănătății și siguranței la locul de </w:t>
            </w:r>
            <w:r w:rsidRPr="00AA0AC8">
              <w:rPr>
                <w:rFonts w:ascii="Times New Roman" w:hAnsi="Times New Roman" w:cs="Times New Roman"/>
                <w:lang w:val="ro-RO"/>
              </w:rPr>
              <w:lastRenderedPageBreak/>
              <w:t>muncă</w:t>
            </w:r>
          </w:p>
        </w:tc>
        <w:tc>
          <w:tcPr>
            <w:tcW w:w="2836" w:type="dxa"/>
            <w:vMerge w:val="restart"/>
          </w:tcPr>
          <w:p w:rsidR="002C47BE" w:rsidRPr="00AA0AC8" w:rsidRDefault="002C47BE"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bCs/>
                <w:lang w:val="ro-RO"/>
              </w:rPr>
              <w:lastRenderedPageBreak/>
              <w:t>2.4 Cooperarea Economică</w:t>
            </w:r>
          </w:p>
          <w:p w:rsidR="002C47BE" w:rsidRPr="00AA0AC8" w:rsidRDefault="002C47BE" w:rsidP="00AA0AC8">
            <w:pPr>
              <w:widowControl w:val="0"/>
              <w:jc w:val="both"/>
              <w:outlineLvl w:val="0"/>
              <w:rPr>
                <w:rFonts w:ascii="Times New Roman" w:hAnsi="Times New Roman" w:cs="Times New Roman"/>
                <w:lang w:val="ro-RO"/>
              </w:rPr>
            </w:pPr>
            <w:r w:rsidRPr="00AA0AC8">
              <w:rPr>
                <w:rFonts w:ascii="Times New Roman" w:hAnsi="Times New Roman" w:cs="Times New Roman"/>
                <w:i/>
                <w:lang w:val="ro-RO"/>
              </w:rPr>
              <w:t xml:space="preserve">Dreptul societăților </w:t>
            </w:r>
            <w:r w:rsidRPr="00AA0AC8">
              <w:rPr>
                <w:rFonts w:ascii="Times New Roman" w:hAnsi="Times New Roman" w:cs="Times New Roman"/>
                <w:i/>
                <w:lang w:val="ro-RO"/>
              </w:rPr>
              <w:lastRenderedPageBreak/>
              <w:t>comerciale, evidența contabilă și audit și guvernarea corporativă</w:t>
            </w:r>
            <w:r w:rsidRPr="00AA0AC8">
              <w:rPr>
                <w:rFonts w:ascii="Times New Roman" w:hAnsi="Times New Roman" w:cs="Times New Roman"/>
                <w:lang w:val="ro-RO"/>
              </w:rPr>
              <w:t xml:space="preserve"> </w:t>
            </w:r>
          </w:p>
          <w:p w:rsidR="002C47BE" w:rsidRPr="00AA0AC8" w:rsidRDefault="002C47BE" w:rsidP="00AA0AC8">
            <w:pPr>
              <w:pStyle w:val="ListParagraph"/>
              <w:widowControl w:val="0"/>
              <w:numPr>
                <w:ilvl w:val="0"/>
                <w:numId w:val="41"/>
              </w:numPr>
              <w:tabs>
                <w:tab w:val="left" w:pos="259"/>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 xml:space="preserve">Se pregăti de implementarea </w:t>
            </w:r>
            <w:r w:rsidRPr="00AA0AC8">
              <w:rPr>
                <w:rFonts w:ascii="Times New Roman" w:hAnsi="Times New Roman" w:cs="Times New Roman"/>
                <w:i/>
                <w:lang w:val="ro-RO"/>
              </w:rPr>
              <w:t>acquis-ului comunitar</w:t>
            </w:r>
            <w:r w:rsidRPr="00AA0AC8">
              <w:rPr>
                <w:rFonts w:ascii="Times New Roman" w:hAnsi="Times New Roman" w:cs="Times New Roman"/>
                <w:lang w:val="ro-RO"/>
              </w:rPr>
              <w:t xml:space="preserve"> în domeniul sănătății și siguranței la locul de muncă, legislației muncii și condițiilor de lucru, conform celor menționate în anexele relevante ale Acordului de Asociere, și în particular pentru a:</w:t>
            </w:r>
          </w:p>
          <w:p w:rsidR="002C47BE" w:rsidRPr="00AA0AC8" w:rsidRDefault="002C47BE" w:rsidP="00AA0AC8">
            <w:pPr>
              <w:tabs>
                <w:tab w:val="left" w:pos="291"/>
              </w:tabs>
              <w:jc w:val="both"/>
              <w:outlineLvl w:val="0"/>
              <w:rPr>
                <w:rFonts w:ascii="Times New Roman" w:hAnsi="Times New Roman" w:cs="Times New Roman"/>
                <w:lang w:val="ro-RO"/>
              </w:rPr>
            </w:pPr>
            <w:r w:rsidRPr="00AA0AC8">
              <w:rPr>
                <w:rFonts w:ascii="Times New Roman" w:hAnsi="Times New Roman" w:cs="Times New Roman"/>
                <w:lang w:val="ro-RO"/>
              </w:rPr>
              <w:t>- fortifica capacitățile administrative și de punere în aplicare a legii în domeniul sănătății și siguranței la locul de muncă și legislației muncii, în special ale inspectoratului muncii și organelor judiciare relevante,</w:t>
            </w:r>
          </w:p>
          <w:p w:rsidR="002C47BE" w:rsidRPr="00AA0AC8" w:rsidRDefault="002C47BE"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lang w:val="ro-RO"/>
              </w:rPr>
              <w:t xml:space="preserve"> - dezvolta capacitatea partenerilor sociali (spre ex. instruirea în legislația și standardele UE cu privire la sănătate și siguranță cu referire la legislația muncii),</w:t>
            </w:r>
          </w:p>
        </w:tc>
        <w:tc>
          <w:tcPr>
            <w:tcW w:w="5244" w:type="dxa"/>
            <w:tcBorders>
              <w:bottom w:val="dotted" w:sz="4" w:space="0" w:color="auto"/>
            </w:tcBorders>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lastRenderedPageBreak/>
              <w:t>1. Promovarea Campaniilor Naționale în domeniul securității și sănătății în muncă.</w:t>
            </w:r>
          </w:p>
        </w:tc>
        <w:tc>
          <w:tcPr>
            <w:tcW w:w="1559" w:type="dxa"/>
            <w:gridSpan w:val="2"/>
            <w:vMerge w:val="restart"/>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MMPSF</w:t>
            </w:r>
          </w:p>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ISM</w:t>
            </w:r>
          </w:p>
        </w:tc>
        <w:tc>
          <w:tcPr>
            <w:tcW w:w="1276" w:type="dxa"/>
            <w:gridSpan w:val="2"/>
            <w:vMerge w:val="restart"/>
          </w:tcPr>
          <w:p w:rsidR="002C47BE" w:rsidRPr="00AA0AC8" w:rsidRDefault="002C47BE" w:rsidP="00AA0AC8">
            <w:pPr>
              <w:ind w:left="-119" w:firstLine="119"/>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rPr>
              <w:t xml:space="preserve">În limita resurselor </w:t>
            </w:r>
            <w:r w:rsidRPr="00AA0AC8">
              <w:rPr>
                <w:rFonts w:ascii="Times New Roman" w:hAnsi="Times New Roman" w:cs="Times New Roman"/>
              </w:rPr>
              <w:lastRenderedPageBreak/>
              <w:t>bugetare şi a fondurilor externe</w:t>
            </w:r>
          </w:p>
        </w:tc>
      </w:tr>
      <w:tr w:rsidR="002C47BE" w:rsidRPr="00AA0AC8" w:rsidTr="002C47BE">
        <w:trPr>
          <w:trHeight w:val="904"/>
        </w:trPr>
        <w:tc>
          <w:tcPr>
            <w:tcW w:w="567" w:type="dxa"/>
            <w:vMerge/>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vMerge/>
          </w:tcPr>
          <w:p w:rsidR="002C47BE" w:rsidRPr="00AA0AC8" w:rsidRDefault="002C47BE" w:rsidP="00AA0AC8">
            <w:pPr>
              <w:jc w:val="both"/>
              <w:rPr>
                <w:rFonts w:ascii="Times New Roman" w:hAnsi="Times New Roman" w:cs="Times New Roman"/>
                <w:b/>
                <w:lang w:val="ro-RO"/>
              </w:rPr>
            </w:pPr>
          </w:p>
        </w:tc>
        <w:tc>
          <w:tcPr>
            <w:tcW w:w="2836" w:type="dxa"/>
            <w:vMerge/>
          </w:tcPr>
          <w:p w:rsidR="002C47BE" w:rsidRPr="00AA0AC8" w:rsidRDefault="002C47BE" w:rsidP="00AA0AC8">
            <w:pPr>
              <w:shd w:val="clear" w:color="auto" w:fill="FFFFFF" w:themeFill="background1"/>
              <w:jc w:val="both"/>
              <w:outlineLvl w:val="0"/>
              <w:rPr>
                <w:rFonts w:ascii="Times New Roman" w:hAnsi="Times New Roman" w:cs="Times New Roman"/>
                <w:bCs/>
                <w:lang w:val="ro-RO"/>
              </w:rPr>
            </w:pPr>
          </w:p>
        </w:tc>
        <w:tc>
          <w:tcPr>
            <w:tcW w:w="5244" w:type="dxa"/>
            <w:tcBorders>
              <w:top w:val="dotted" w:sz="4" w:space="0" w:color="auto"/>
              <w:bottom w:val="dotted" w:sz="4" w:space="0" w:color="auto"/>
            </w:tcBorders>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2. Elaborarea pliantelor, ghidurilor cu informații din domeniul securității și sănătății în muncă pentru distribuire întreprinderilor și cetățenilor.</w:t>
            </w:r>
          </w:p>
        </w:tc>
        <w:tc>
          <w:tcPr>
            <w:tcW w:w="1559" w:type="dxa"/>
            <w:gridSpan w:val="2"/>
            <w:vMerge/>
          </w:tcPr>
          <w:p w:rsidR="002C47BE" w:rsidRPr="00AA0AC8" w:rsidRDefault="002C47BE" w:rsidP="00AA0AC8">
            <w:pPr>
              <w:rPr>
                <w:rFonts w:ascii="Times New Roman" w:hAnsi="Times New Roman" w:cs="Times New Roman"/>
                <w:b/>
                <w:lang w:val="ro-RO"/>
              </w:rPr>
            </w:pPr>
          </w:p>
        </w:tc>
        <w:tc>
          <w:tcPr>
            <w:tcW w:w="1276" w:type="dxa"/>
            <w:gridSpan w:val="2"/>
            <w:vMerge/>
          </w:tcPr>
          <w:p w:rsidR="002C47BE" w:rsidRPr="00AA0AC8" w:rsidRDefault="002C47BE" w:rsidP="00AA0AC8">
            <w:pPr>
              <w:ind w:left="-119" w:firstLine="119"/>
              <w:rPr>
                <w:rFonts w:ascii="Times New Roman" w:hAnsi="Times New Roman" w:cs="Times New Roman"/>
                <w:lang w:val="ro-RO"/>
              </w:rPr>
            </w:pPr>
          </w:p>
        </w:tc>
        <w:tc>
          <w:tcPr>
            <w:tcW w:w="1417" w:type="dxa"/>
            <w:vMerge/>
          </w:tcPr>
          <w:p w:rsidR="002C47BE" w:rsidRPr="00AA0AC8" w:rsidRDefault="002C47BE" w:rsidP="00AA0AC8">
            <w:pPr>
              <w:pStyle w:val="NoSpacing"/>
              <w:tabs>
                <w:tab w:val="left" w:pos="73"/>
              </w:tabs>
              <w:ind w:firstLine="34"/>
              <w:rPr>
                <w:rFonts w:ascii="Times New Roman" w:hAnsi="Times New Roman" w:cs="Times New Roman"/>
                <w:lang w:val="ro-RO"/>
              </w:rPr>
            </w:pPr>
          </w:p>
        </w:tc>
      </w:tr>
      <w:tr w:rsidR="002C47BE" w:rsidRPr="00AA0AC8" w:rsidTr="002C47BE">
        <w:trPr>
          <w:trHeight w:val="6448"/>
        </w:trPr>
        <w:tc>
          <w:tcPr>
            <w:tcW w:w="567" w:type="dxa"/>
            <w:vMerge/>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vMerge/>
          </w:tcPr>
          <w:p w:rsidR="002C47BE" w:rsidRPr="00AA0AC8" w:rsidRDefault="002C47BE" w:rsidP="00AA0AC8">
            <w:pPr>
              <w:jc w:val="both"/>
              <w:rPr>
                <w:rFonts w:ascii="Times New Roman" w:hAnsi="Times New Roman" w:cs="Times New Roman"/>
                <w:b/>
                <w:lang w:val="ro-RO"/>
              </w:rPr>
            </w:pPr>
          </w:p>
        </w:tc>
        <w:tc>
          <w:tcPr>
            <w:tcW w:w="2836" w:type="dxa"/>
            <w:vMerge/>
          </w:tcPr>
          <w:p w:rsidR="002C47BE" w:rsidRPr="00AA0AC8" w:rsidRDefault="002C47BE" w:rsidP="00AA0AC8">
            <w:pPr>
              <w:shd w:val="clear" w:color="auto" w:fill="FFFFFF" w:themeFill="background1"/>
              <w:jc w:val="both"/>
              <w:outlineLvl w:val="0"/>
              <w:rPr>
                <w:rFonts w:ascii="Times New Roman" w:hAnsi="Times New Roman" w:cs="Times New Roman"/>
                <w:bCs/>
                <w:lang w:val="ro-RO"/>
              </w:rPr>
            </w:pPr>
          </w:p>
        </w:tc>
        <w:tc>
          <w:tcPr>
            <w:tcW w:w="5244" w:type="dxa"/>
            <w:tcBorders>
              <w:top w:val="dotted" w:sz="4" w:space="0" w:color="auto"/>
            </w:tcBorders>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3. Desfăşurarea atelierelor de lucru pe cele mai stringente probleme în domeniul securității și sănătății în muncă.</w:t>
            </w:r>
          </w:p>
        </w:tc>
        <w:tc>
          <w:tcPr>
            <w:tcW w:w="1559" w:type="dxa"/>
            <w:gridSpan w:val="2"/>
            <w:vMerge/>
          </w:tcPr>
          <w:p w:rsidR="002C47BE" w:rsidRPr="00AA0AC8" w:rsidRDefault="002C47BE" w:rsidP="00AA0AC8">
            <w:pPr>
              <w:rPr>
                <w:rFonts w:ascii="Times New Roman" w:hAnsi="Times New Roman" w:cs="Times New Roman"/>
                <w:b/>
                <w:lang w:val="ro-RO"/>
              </w:rPr>
            </w:pPr>
          </w:p>
        </w:tc>
        <w:tc>
          <w:tcPr>
            <w:tcW w:w="1276" w:type="dxa"/>
            <w:gridSpan w:val="2"/>
            <w:vMerge/>
          </w:tcPr>
          <w:p w:rsidR="002C47BE" w:rsidRPr="00AA0AC8" w:rsidRDefault="002C47BE" w:rsidP="00AA0AC8">
            <w:pPr>
              <w:ind w:left="-119" w:firstLine="119"/>
              <w:rPr>
                <w:rFonts w:ascii="Times New Roman" w:hAnsi="Times New Roman" w:cs="Times New Roman"/>
                <w:lang w:val="ro-RO"/>
              </w:rPr>
            </w:pPr>
          </w:p>
        </w:tc>
        <w:tc>
          <w:tcPr>
            <w:tcW w:w="1417" w:type="dxa"/>
            <w:vMerge/>
          </w:tcPr>
          <w:p w:rsidR="002C47BE" w:rsidRPr="00AA0AC8" w:rsidRDefault="002C47BE" w:rsidP="00AA0AC8">
            <w:pPr>
              <w:pStyle w:val="NoSpacing"/>
              <w:tabs>
                <w:tab w:val="left" w:pos="73"/>
              </w:tabs>
              <w:ind w:firstLine="34"/>
              <w:rPr>
                <w:rFonts w:ascii="Times New Roman" w:hAnsi="Times New Roman" w:cs="Times New Roman"/>
                <w:lang w:val="ro-RO"/>
              </w:rPr>
            </w:pPr>
          </w:p>
        </w:tc>
      </w:tr>
      <w:tr w:rsidR="002C47BE" w:rsidRPr="00AA0AC8" w:rsidTr="002A6722">
        <w:trPr>
          <w:trHeight w:val="992"/>
        </w:trPr>
        <w:tc>
          <w:tcPr>
            <w:tcW w:w="567" w:type="dxa"/>
            <w:vMerge w:val="restart"/>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vMerge w:val="restart"/>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Art. 33 Ocuparea forței de muncă, politica socială și asigurarea oportunită-</w:t>
            </w:r>
            <w:r w:rsidRPr="00AA0AC8">
              <w:rPr>
                <w:rFonts w:ascii="Times New Roman" w:hAnsi="Times New Roman" w:cs="Times New Roman"/>
                <w:b/>
                <w:lang w:val="ro-RO"/>
              </w:rPr>
              <w:lastRenderedPageBreak/>
              <w:t>ților egale</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Părțile vor încuraja im-plicarea tuturor factorilor relevanți, inclusiv a organizațiilor societății civile și în particular a partenerilor sociali în elaborarea politicilor și implementarea reformelor RM și în cooperarea din-tre Părți în conformitate cu prezentul Acord.</w:t>
            </w:r>
          </w:p>
        </w:tc>
        <w:tc>
          <w:tcPr>
            <w:tcW w:w="2836" w:type="dxa"/>
            <w:vMerge w:val="restart"/>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lastRenderedPageBreak/>
              <w:t>2.4 Cooperarea Economică</w:t>
            </w:r>
          </w:p>
          <w:p w:rsidR="002C47BE" w:rsidRPr="00AA0AC8" w:rsidRDefault="002C47B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 xml:space="preserve">Dreptul societăților comerciale, evidența </w:t>
            </w:r>
            <w:r w:rsidRPr="00AA0AC8">
              <w:rPr>
                <w:rFonts w:ascii="Times New Roman" w:hAnsi="Times New Roman" w:cs="Times New Roman"/>
                <w:i/>
                <w:lang w:val="ro-RO"/>
              </w:rPr>
              <w:lastRenderedPageBreak/>
              <w:t>contabilă și audit și guvernarea corporativă</w:t>
            </w:r>
          </w:p>
          <w:p w:rsidR="002C47BE" w:rsidRPr="00AA0AC8" w:rsidRDefault="002C47BE" w:rsidP="00AA0AC8">
            <w:pPr>
              <w:shd w:val="clear" w:color="auto" w:fill="FFFFFF" w:themeFill="background1"/>
              <w:tabs>
                <w:tab w:val="left" w:pos="275"/>
              </w:tabs>
              <w:jc w:val="both"/>
              <w:outlineLvl w:val="0"/>
              <w:rPr>
                <w:rFonts w:ascii="Times New Roman" w:hAnsi="Times New Roman" w:cs="Times New Roman"/>
                <w:b/>
                <w:bCs/>
                <w:lang w:val="ro-RO"/>
              </w:rPr>
            </w:pPr>
            <w:r w:rsidRPr="00AA0AC8">
              <w:rPr>
                <w:rFonts w:ascii="Times New Roman" w:hAnsi="Times New Roman" w:cs="Times New Roman"/>
                <w:b/>
                <w:bCs/>
                <w:lang w:val="ro-RO"/>
              </w:rPr>
              <w:t>•</w:t>
            </w:r>
            <w:r w:rsidRPr="00AA0AC8">
              <w:rPr>
                <w:rFonts w:ascii="Times New Roman" w:hAnsi="Times New Roman" w:cs="Times New Roman"/>
                <w:bCs/>
                <w:lang w:val="ro-RO"/>
              </w:rPr>
              <w:tab/>
              <w:t>Dezvolta în continuare politica de guvernare corporativă și promova conformarea cu codul de guvernare corporativă în conformitate cu standardele internaționale, precum și cu regulile și recomandările UE în acest domeniu.</w:t>
            </w:r>
          </w:p>
        </w:tc>
        <w:tc>
          <w:tcPr>
            <w:tcW w:w="5244" w:type="dxa"/>
            <w:tcBorders>
              <w:bottom w:val="dotted" w:sz="4" w:space="0" w:color="auto"/>
            </w:tcBorders>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lastRenderedPageBreak/>
              <w:t>1. Realizarea consultărilor tripartite între partenerii sociali în problemele ce ţin de domeniul muncii şi în problemele social-economice de interes naţional;</w:t>
            </w:r>
          </w:p>
        </w:tc>
        <w:tc>
          <w:tcPr>
            <w:tcW w:w="1559" w:type="dxa"/>
            <w:gridSpan w:val="2"/>
            <w:vMerge w:val="restart"/>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MMPSF</w:t>
            </w:r>
          </w:p>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 xml:space="preserve">Confederația Națională a </w:t>
            </w:r>
            <w:r w:rsidRPr="00AA0AC8">
              <w:rPr>
                <w:rFonts w:ascii="Times New Roman" w:hAnsi="Times New Roman" w:cs="Times New Roman"/>
                <w:lang w:val="ro-RO"/>
              </w:rPr>
              <w:lastRenderedPageBreak/>
              <w:t>Sindicatelor din Moldova,</w:t>
            </w:r>
          </w:p>
          <w:p w:rsidR="002C47BE" w:rsidRPr="00AA0AC8" w:rsidRDefault="002C47BE" w:rsidP="00AA0AC8">
            <w:pPr>
              <w:rPr>
                <w:rFonts w:ascii="Times New Roman" w:hAnsi="Times New Roman" w:cs="Times New Roman"/>
                <w:b/>
                <w:lang w:val="ro-RO"/>
              </w:rPr>
            </w:pPr>
            <w:r w:rsidRPr="00AA0AC8">
              <w:rPr>
                <w:rFonts w:ascii="Times New Roman" w:hAnsi="Times New Roman" w:cs="Times New Roman"/>
                <w:lang w:val="ro-RO"/>
              </w:rPr>
              <w:t>Confederația Națională a Patronatului din Republica Moldova</w:t>
            </w:r>
          </w:p>
        </w:tc>
        <w:tc>
          <w:tcPr>
            <w:tcW w:w="1276" w:type="dxa"/>
            <w:gridSpan w:val="2"/>
            <w:vMerge w:val="restart"/>
          </w:tcPr>
          <w:p w:rsidR="002C47BE" w:rsidRPr="00AA0AC8" w:rsidRDefault="002C47BE" w:rsidP="00AA0AC8">
            <w:pPr>
              <w:ind w:left="-119" w:firstLine="119"/>
              <w:rPr>
                <w:rFonts w:ascii="Times New Roman" w:hAnsi="Times New Roman" w:cs="Times New Roman"/>
                <w:lang w:val="ro-RO"/>
              </w:rPr>
            </w:pPr>
            <w:r w:rsidRPr="00AA0AC8">
              <w:rPr>
                <w:rFonts w:ascii="Times New Roman" w:hAnsi="Times New Roman" w:cs="Times New Roman"/>
                <w:lang w:val="ro-RO"/>
              </w:rPr>
              <w:lastRenderedPageBreak/>
              <w:t>Permanent</w:t>
            </w:r>
          </w:p>
        </w:tc>
        <w:tc>
          <w:tcPr>
            <w:tcW w:w="1417" w:type="dxa"/>
            <w:vMerge w:val="restart"/>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C47BE" w:rsidRPr="00AA0AC8" w:rsidTr="002A6722">
        <w:trPr>
          <w:trHeight w:val="3152"/>
        </w:trPr>
        <w:tc>
          <w:tcPr>
            <w:tcW w:w="567" w:type="dxa"/>
            <w:vMerge/>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vMerge/>
          </w:tcPr>
          <w:p w:rsidR="002C47BE" w:rsidRPr="00AA0AC8" w:rsidRDefault="002C47BE" w:rsidP="00AA0AC8">
            <w:pPr>
              <w:jc w:val="both"/>
              <w:rPr>
                <w:rFonts w:ascii="Times New Roman" w:hAnsi="Times New Roman" w:cs="Times New Roman"/>
                <w:b/>
                <w:lang w:val="ro-RO"/>
              </w:rPr>
            </w:pPr>
          </w:p>
        </w:tc>
        <w:tc>
          <w:tcPr>
            <w:tcW w:w="2836" w:type="dxa"/>
            <w:vMerge/>
          </w:tcPr>
          <w:p w:rsidR="002C47BE" w:rsidRPr="00AA0AC8" w:rsidRDefault="002C47BE" w:rsidP="00AA0AC8">
            <w:pPr>
              <w:shd w:val="clear" w:color="auto" w:fill="FFFFFF" w:themeFill="background1"/>
              <w:outlineLvl w:val="0"/>
              <w:rPr>
                <w:rFonts w:ascii="Times New Roman" w:hAnsi="Times New Roman" w:cs="Times New Roman"/>
                <w:b/>
                <w:bCs/>
                <w:lang w:val="ro-RO"/>
              </w:rPr>
            </w:pPr>
          </w:p>
        </w:tc>
        <w:tc>
          <w:tcPr>
            <w:tcW w:w="5244" w:type="dxa"/>
            <w:tcBorders>
              <w:top w:val="dotted" w:sz="4" w:space="0" w:color="auto"/>
            </w:tcBorders>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2. Coordonarea cu sindicatele și patronatele la nivel național a  tuturor actelor normative în domeniul raporturilor de muncă.</w:t>
            </w:r>
          </w:p>
        </w:tc>
        <w:tc>
          <w:tcPr>
            <w:tcW w:w="1559" w:type="dxa"/>
            <w:gridSpan w:val="2"/>
            <w:vMerge/>
          </w:tcPr>
          <w:p w:rsidR="002C47BE" w:rsidRPr="00AA0AC8" w:rsidRDefault="002C47BE" w:rsidP="00AA0AC8">
            <w:pPr>
              <w:rPr>
                <w:rFonts w:ascii="Times New Roman" w:hAnsi="Times New Roman" w:cs="Times New Roman"/>
                <w:b/>
                <w:lang w:val="ro-RO"/>
              </w:rPr>
            </w:pPr>
          </w:p>
        </w:tc>
        <w:tc>
          <w:tcPr>
            <w:tcW w:w="1276" w:type="dxa"/>
            <w:gridSpan w:val="2"/>
            <w:vMerge/>
          </w:tcPr>
          <w:p w:rsidR="002C47BE" w:rsidRPr="00AA0AC8" w:rsidRDefault="002C47BE" w:rsidP="00AA0AC8">
            <w:pPr>
              <w:ind w:left="-119" w:firstLine="119"/>
              <w:rPr>
                <w:rFonts w:ascii="Times New Roman" w:hAnsi="Times New Roman" w:cs="Times New Roman"/>
                <w:lang w:val="ro-RO"/>
              </w:rPr>
            </w:pPr>
          </w:p>
        </w:tc>
        <w:tc>
          <w:tcPr>
            <w:tcW w:w="1417" w:type="dxa"/>
            <w:vMerge/>
          </w:tcPr>
          <w:p w:rsidR="002C47BE" w:rsidRPr="00AA0AC8" w:rsidRDefault="002C47BE" w:rsidP="00AA0AC8">
            <w:pPr>
              <w:pStyle w:val="NoSpacing"/>
              <w:tabs>
                <w:tab w:val="left" w:pos="73"/>
              </w:tabs>
              <w:ind w:firstLine="34"/>
              <w:jc w:val="center"/>
              <w:rPr>
                <w:rFonts w:ascii="Times New Roman" w:hAnsi="Times New Roman" w:cs="Times New Roman"/>
                <w:lang w:val="ro-RO"/>
              </w:rPr>
            </w:pPr>
          </w:p>
        </w:tc>
      </w:tr>
      <w:tr w:rsidR="002C47BE" w:rsidRPr="00AA0AC8" w:rsidTr="00234BB1">
        <w:trPr>
          <w:trHeight w:val="556"/>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Art. 34 Ocuparea forței de muncă, politica socială și asigurarea oportunită-ților egale</w:t>
            </w:r>
          </w:p>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lang w:val="ro-RO"/>
              </w:rPr>
              <w:t>Părțile se vor axa pe consolidarea cooperării în materii de ocupare a forței de muncă și politică socială în toate forurile și organizațiile regionale, multilaterale și interna-ționale relevante.</w:t>
            </w:r>
          </w:p>
        </w:tc>
        <w:tc>
          <w:tcPr>
            <w:tcW w:w="2836" w:type="dxa"/>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2C47BE" w:rsidRPr="00AA0AC8" w:rsidRDefault="002C47BE" w:rsidP="00AA0AC8">
            <w:pPr>
              <w:pStyle w:val="NoSpacing"/>
              <w:jc w:val="both"/>
              <w:rPr>
                <w:rFonts w:ascii="Times New Roman" w:hAnsi="Times New Roman" w:cs="Times New Roman"/>
                <w:b/>
                <w:i/>
                <w:lang w:val="ro-RO"/>
              </w:rPr>
            </w:pPr>
            <w:r w:rsidRPr="00AA0AC8">
              <w:rPr>
                <w:rFonts w:ascii="Times New Roman" w:hAnsi="Times New Roman" w:cs="Times New Roman"/>
                <w:b/>
                <w:i/>
                <w:lang w:val="ro-RO"/>
              </w:rPr>
              <w:t>Ocuparea forței de muncă, politica socială și asigurarea oportunităților egale</w:t>
            </w:r>
          </w:p>
          <w:p w:rsidR="002C47BE" w:rsidRPr="00AA0AC8" w:rsidRDefault="002C47BE" w:rsidP="00AA0AC8">
            <w:pPr>
              <w:widowControl w:val="0"/>
              <w:tabs>
                <w:tab w:val="left" w:pos="323"/>
              </w:tabs>
              <w:jc w:val="both"/>
              <w:outlineLvl w:val="0"/>
              <w:rPr>
                <w:rFonts w:ascii="Times New Roman" w:hAnsi="Times New Roman" w:cs="Times New Roman"/>
                <w:bCs/>
                <w:lang w:val="ro-RO"/>
              </w:rPr>
            </w:pPr>
            <w:r w:rsidRPr="00AA0AC8">
              <w:rPr>
                <w:rFonts w:ascii="Times New Roman" w:hAnsi="Times New Roman" w:cs="Times New Roman"/>
                <w:lang w:val="ro-RO"/>
              </w:rPr>
              <w:t>•</w:t>
            </w:r>
            <w:r w:rsidRPr="00AA0AC8">
              <w:rPr>
                <w:rFonts w:ascii="Times New Roman" w:hAnsi="Times New Roman" w:cs="Times New Roman"/>
                <w:lang w:val="ro-RO"/>
              </w:rPr>
              <w:tab/>
              <w:t>Fortifica capacitățile administrației responsabile de elaborarea și implementarea politicilor de ocupare a forței de muncă și sociale, în special  a politicilor privind serviciile de ocupare și serviciile sociale;</w:t>
            </w:r>
          </w:p>
        </w:tc>
        <w:tc>
          <w:tcPr>
            <w:tcW w:w="5244" w:type="dxa"/>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Cooperarea cu organizațiile regionale, multilaterale și internaționale care au competențe în domeniul ocupării forței de muncă pentru aprecierea și promovarea bunelor practici în ceea ce ține elaborarea și implementarea politiiclor de ocupare a forței de muncă</w:t>
            </w:r>
          </w:p>
        </w:tc>
        <w:tc>
          <w:tcPr>
            <w:tcW w:w="1559"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lang w:val="ro-RO"/>
              </w:rPr>
              <w:t>MMPSF</w:t>
            </w:r>
          </w:p>
        </w:tc>
        <w:tc>
          <w:tcPr>
            <w:tcW w:w="1276"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Pr>
          <w:p w:rsidR="002C47BE" w:rsidRPr="00AA0AC8" w:rsidRDefault="002C47BE" w:rsidP="00AA0AC8">
            <w:pPr>
              <w:pStyle w:val="NoSpacing"/>
              <w:tabs>
                <w:tab w:val="left" w:pos="73"/>
              </w:tabs>
              <w:jc w:val="center"/>
              <w:rPr>
                <w:rFonts w:ascii="Times New Roman" w:hAnsi="Times New Roman" w:cs="Times New Roman"/>
                <w:lang w:val="ro-RO"/>
              </w:rPr>
            </w:pPr>
            <w:r w:rsidRPr="00AA0AC8">
              <w:rPr>
                <w:rFonts w:ascii="Times New Roman" w:hAnsi="Times New Roman" w:cs="Times New Roman"/>
                <w:bCs/>
                <w:lang w:val="ro-RO"/>
              </w:rPr>
              <w:t xml:space="preserve">În limita resurselor bugetare </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Art. 35 Ocuparea forței de muncă, politica socială și asigurarea oportunită-ților egale</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promova res-ponsabilitatea și răspun-derea corporativă și socială și vor încuraja practicile de afaceri responsabile, cum ar fi cele promovate de declarația tripartită a Inițiativei Global Compact a ONU și Organizației Internațio-nale a Muncii (ILO) cu privire la principiile referitoare la </w:t>
            </w:r>
            <w:r w:rsidRPr="00AA0AC8">
              <w:rPr>
                <w:rFonts w:ascii="Times New Roman" w:hAnsi="Times New Roman" w:cs="Times New Roman"/>
                <w:lang w:val="ro-RO"/>
              </w:rPr>
              <w:lastRenderedPageBreak/>
              <w:t>întreprinderile multinațio-nale și politica socială.</w:t>
            </w:r>
          </w:p>
        </w:tc>
        <w:tc>
          <w:tcPr>
            <w:tcW w:w="2836" w:type="dxa"/>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lastRenderedPageBreak/>
              <w:t>2.4 Cooperarea Economică</w:t>
            </w:r>
          </w:p>
          <w:p w:rsidR="002C47BE" w:rsidRPr="00AA0AC8" w:rsidRDefault="002C47B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C47BE" w:rsidRPr="00AA0AC8" w:rsidRDefault="002C47BE" w:rsidP="00AA0AC8">
            <w:pPr>
              <w:pStyle w:val="ListParagraph"/>
              <w:shd w:val="clear" w:color="auto" w:fill="FFFFFF" w:themeFill="background1"/>
              <w:tabs>
                <w:tab w:val="left" w:pos="339"/>
              </w:tabs>
              <w:ind w:left="34"/>
              <w:jc w:val="both"/>
              <w:outlineLvl w:val="0"/>
              <w:rPr>
                <w:rFonts w:ascii="Times New Roman" w:hAnsi="Times New Roman" w:cs="Times New Roman"/>
                <w:bCs/>
                <w:lang w:val="ro-RO"/>
              </w:rPr>
            </w:pPr>
            <w:r w:rsidRPr="00AA0AC8">
              <w:rPr>
                <w:rFonts w:ascii="Times New Roman" w:hAnsi="Times New Roman" w:cs="Times New Roman"/>
                <w:b/>
                <w:bCs/>
                <w:lang w:val="ro-RO"/>
              </w:rPr>
              <w:t>•</w:t>
            </w:r>
            <w:r w:rsidRPr="00AA0AC8">
              <w:rPr>
                <w:rFonts w:ascii="Times New Roman" w:hAnsi="Times New Roman" w:cs="Times New Roman"/>
                <w:bCs/>
                <w:lang w:val="ro-RO"/>
              </w:rPr>
              <w:tab/>
              <w:t>Dezvolta în continuare politica de guvernare corporativă și promova conformarea cu codul de guvernare corporativă în conformitate cu standardele internaționale, precum și cu regulile și recomandările UE în acest domeniu.</w:t>
            </w:r>
          </w:p>
        </w:tc>
        <w:tc>
          <w:tcPr>
            <w:tcW w:w="5244" w:type="dxa"/>
          </w:tcPr>
          <w:p w:rsidR="002C47BE" w:rsidRPr="00AA0AC8" w:rsidRDefault="002C47BE" w:rsidP="00AA0AC8">
            <w:pPr>
              <w:tabs>
                <w:tab w:val="left" w:pos="255"/>
              </w:tabs>
              <w:ind w:left="34"/>
              <w:jc w:val="both"/>
              <w:rPr>
                <w:rFonts w:ascii="Times New Roman" w:hAnsi="Times New Roman" w:cs="Times New Roman"/>
                <w:lang w:val="ro-RO"/>
              </w:rPr>
            </w:pPr>
            <w:r w:rsidRPr="00AA0AC8">
              <w:rPr>
                <w:rFonts w:ascii="Times New Roman" w:hAnsi="Times New Roman" w:cs="Times New Roman"/>
                <w:bCs/>
                <w:lang w:val="ro-RO"/>
              </w:rPr>
              <w:t>Aprecierea și promovarea bunelor practici privind responsabilitatea socială corporativă</w:t>
            </w:r>
          </w:p>
        </w:tc>
        <w:tc>
          <w:tcPr>
            <w:tcW w:w="1559"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lang w:val="ro-RO"/>
              </w:rPr>
              <w:t>MMPSF</w:t>
            </w:r>
          </w:p>
        </w:tc>
        <w:tc>
          <w:tcPr>
            <w:tcW w:w="1276"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Pr>
          <w:p w:rsidR="002C47BE" w:rsidRPr="00AA0AC8" w:rsidRDefault="002C47BE" w:rsidP="00AA0AC8">
            <w:pPr>
              <w:pStyle w:val="NoSpacing"/>
              <w:tabs>
                <w:tab w:val="left" w:pos="73"/>
              </w:tabs>
              <w:jc w:val="center"/>
              <w:rPr>
                <w:rFonts w:ascii="Times New Roman" w:hAnsi="Times New Roman" w:cs="Times New Roman"/>
                <w:lang w:val="ro-RO"/>
              </w:rPr>
            </w:pPr>
            <w:r w:rsidRPr="00AA0AC8">
              <w:rPr>
                <w:rFonts w:ascii="Times New Roman" w:hAnsi="Times New Roman" w:cs="Times New Roman"/>
                <w:bCs/>
                <w:lang w:val="ro-RO"/>
              </w:rPr>
              <w:t xml:space="preserve">În limita resurselor bugetare </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Art. 36 Ocuparea forței de muncă, politica socială și asigurarea oportunită-ților egale</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de acest Capitol.</w:t>
            </w:r>
          </w:p>
        </w:tc>
        <w:tc>
          <w:tcPr>
            <w:tcW w:w="2836" w:type="dxa"/>
          </w:tcPr>
          <w:p w:rsidR="002C47BE" w:rsidRPr="00AA0AC8" w:rsidRDefault="002C47BE" w:rsidP="00AA0AC8">
            <w:pPr>
              <w:shd w:val="clear" w:color="auto" w:fill="FFFFFF" w:themeFill="background1"/>
              <w:jc w:val="center"/>
              <w:outlineLvl w:val="0"/>
              <w:rPr>
                <w:rFonts w:ascii="Times New Roman" w:hAnsi="Times New Roman" w:cs="Times New Roman"/>
                <w:b/>
                <w:bCs/>
                <w:lang w:val="ro-RO"/>
              </w:rPr>
            </w:pPr>
            <w:r w:rsidRPr="00AA0AC8">
              <w:rPr>
                <w:rFonts w:ascii="Times New Roman" w:hAnsi="Times New Roman" w:cs="Times New Roman"/>
                <w:b/>
                <w:bCs/>
                <w:lang w:val="ro-RO"/>
              </w:rPr>
              <w:t>-</w:t>
            </w:r>
          </w:p>
        </w:tc>
        <w:tc>
          <w:tcPr>
            <w:tcW w:w="5244" w:type="dxa"/>
          </w:tcPr>
          <w:p w:rsidR="002C47BE" w:rsidRPr="00AA0AC8" w:rsidRDefault="002C47BE" w:rsidP="00AA0AC8">
            <w:pPr>
              <w:tabs>
                <w:tab w:val="left" w:pos="255"/>
              </w:tabs>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2C47BE" w:rsidRPr="00AA0AC8" w:rsidRDefault="002C47BE"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76" w:type="dxa"/>
            <w:gridSpan w:val="2"/>
          </w:tcPr>
          <w:p w:rsidR="002C47BE" w:rsidRPr="00AA0AC8" w:rsidRDefault="002C47BE"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Art. 37 Ocuparea forței de muncă, politica socială și asigurarea oportunită-ților egale</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III la prezentul Acord</w:t>
            </w:r>
            <w:r w:rsidRPr="00AA0AC8">
              <w:rPr>
                <w:rFonts w:ascii="Times New Roman" w:hAnsi="Times New Roman" w:cs="Times New Roman"/>
                <w:lang w:val="ro-RO"/>
              </w:rPr>
              <w:t>, în conformitate cu prevederile acestei Anexe:</w:t>
            </w:r>
          </w:p>
          <w:p w:rsidR="002C47BE" w:rsidRPr="00AA0AC8" w:rsidRDefault="002C47BE" w:rsidP="00AA0AC8">
            <w:pPr>
              <w:rPr>
                <w:rFonts w:ascii="Times New Roman" w:hAnsi="Times New Roman" w:cs="Times New Roman"/>
                <w:lang w:val="ro-RO"/>
              </w:rPr>
            </w:pPr>
            <w:r w:rsidRPr="00AA0AC8">
              <w:rPr>
                <w:rFonts w:ascii="Times New Roman" w:hAnsi="Times New Roman" w:cs="Times New Roman"/>
                <w:u w:val="single"/>
                <w:lang w:val="ro-RO"/>
              </w:rPr>
              <w:t>Dreptul muncii</w:t>
            </w:r>
            <w:r w:rsidRPr="00AA0AC8">
              <w:rPr>
                <w:rFonts w:ascii="Times New Roman" w:hAnsi="Times New Roman" w:cs="Times New Roman"/>
                <w:lang w:val="ro-RO"/>
              </w:rPr>
              <w:t xml:space="preserve"> </w:t>
            </w:r>
          </w:p>
          <w:p w:rsidR="002C47BE" w:rsidRPr="00AA0AC8" w:rsidRDefault="002C47BE" w:rsidP="00AA0AC8">
            <w:pPr>
              <w:jc w:val="both"/>
              <w:rPr>
                <w:rFonts w:ascii="Times New Roman" w:hAnsi="Times New Roman" w:cs="Times New Roman"/>
                <w:u w:val="single"/>
                <w:lang w:val="ro-RO"/>
              </w:rPr>
            </w:pPr>
            <w:r w:rsidRPr="00AA0AC8">
              <w:rPr>
                <w:rFonts w:ascii="Times New Roman" w:hAnsi="Times New Roman" w:cs="Times New Roman"/>
                <w:b/>
                <w:lang w:val="ro-RO"/>
              </w:rPr>
              <w:t>Directiva 91/533/CEE</w:t>
            </w:r>
            <w:r w:rsidRPr="00AA0AC8">
              <w:rPr>
                <w:rFonts w:ascii="Times New Roman" w:hAnsi="Times New Roman" w:cs="Times New Roman"/>
                <w:lang w:val="ro-RO"/>
              </w:rPr>
              <w:t xml:space="preserve"> a Consiliului din 14 octom-brie 1991 privind obligaţia angajatorului de a informa lucrătorii asupra condiţiilor aplicabile contractului sau raportului de muncă.</w:t>
            </w:r>
          </w:p>
        </w:tc>
        <w:tc>
          <w:tcPr>
            <w:tcW w:w="2836" w:type="dxa"/>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2C47BE" w:rsidRPr="00AA0AC8" w:rsidRDefault="002C47B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C47BE" w:rsidRPr="00AA0AC8" w:rsidRDefault="002C47BE"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bCs/>
                <w:lang w:val="ro-RO"/>
              </w:rPr>
              <w:t>•</w:t>
            </w:r>
            <w:r w:rsidRPr="00AA0AC8">
              <w:rPr>
                <w:rFonts w:ascii="Times New Roman" w:hAnsi="Times New Roman" w:cs="Times New Roman"/>
                <w:bCs/>
                <w:lang w:val="ro-RO"/>
              </w:rPr>
              <w:tab/>
              <w:t>Dezvolta în continuare politica de guvernare corporativă și promova conformarea cu codul de guvernare corporativă în conformitate cu standardele internaționale, precum și cu regulile și recomandările UE în acest domeniu.</w:t>
            </w:r>
          </w:p>
        </w:tc>
        <w:tc>
          <w:tcPr>
            <w:tcW w:w="5244" w:type="dxa"/>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Elaborarea unui proiect de lege pentru modificarea și completarea Codului muncii în vederea aducerii acestuia în concordanță cu Directiva 91/533/CEE din 14 octombrie 1991 privind obligația angajatorului de a informa lucrătorii asupra condițiilor aplicabile contractului sau raportului de muncă.</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surselor bugetare</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b/>
                <w:lang w:val="ro-RO"/>
              </w:rPr>
              <w:t>Directiva 1999/70/CE</w:t>
            </w:r>
            <w:r w:rsidRPr="00AA0AC8">
              <w:rPr>
                <w:rFonts w:ascii="Times New Roman" w:hAnsi="Times New Roman" w:cs="Times New Roman"/>
                <w:lang w:val="ro-RO"/>
              </w:rPr>
              <w:t xml:space="preserve"> a Consiliului din 28 iunie 1999 privind acordul-cadru cu privire la munca pe durată determinată, încheiat între CES, UCIPE și CEIP.</w:t>
            </w:r>
          </w:p>
        </w:tc>
        <w:tc>
          <w:tcPr>
            <w:tcW w:w="2836" w:type="dxa"/>
            <w:vMerge w:val="restart"/>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2C47BE" w:rsidRPr="00AA0AC8" w:rsidRDefault="002C47B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C47BE" w:rsidRPr="00AA0AC8" w:rsidRDefault="002C47BE" w:rsidP="00AA0AC8">
            <w:pPr>
              <w:shd w:val="clear" w:color="auto" w:fill="FFFFFF" w:themeFill="background1"/>
              <w:tabs>
                <w:tab w:val="left" w:pos="291"/>
              </w:tabs>
              <w:jc w:val="both"/>
              <w:outlineLvl w:val="0"/>
              <w:rPr>
                <w:rFonts w:ascii="Times New Roman" w:hAnsi="Times New Roman" w:cs="Times New Roman"/>
                <w:b/>
                <w:bCs/>
                <w:lang w:val="ro-RO"/>
              </w:rPr>
            </w:pPr>
            <w:r w:rsidRPr="00AA0AC8">
              <w:rPr>
                <w:rFonts w:ascii="Times New Roman" w:hAnsi="Times New Roman" w:cs="Times New Roman"/>
                <w:b/>
                <w:bCs/>
                <w:lang w:val="ro-RO"/>
              </w:rPr>
              <w:t>•</w:t>
            </w:r>
            <w:r w:rsidRPr="00AA0AC8">
              <w:rPr>
                <w:rFonts w:ascii="Times New Roman" w:hAnsi="Times New Roman" w:cs="Times New Roman"/>
                <w:bCs/>
                <w:lang w:val="ro-RO"/>
              </w:rPr>
              <w:tab/>
              <w:t xml:space="preserve">Dezvolta în continuare politica de guvernare corporativă și promova conformarea cu codul de guvernare corporativă în conformitate cu standardele internaționale, precum și cu </w:t>
            </w:r>
            <w:r w:rsidRPr="00AA0AC8">
              <w:rPr>
                <w:rFonts w:ascii="Times New Roman" w:hAnsi="Times New Roman" w:cs="Times New Roman"/>
                <w:bCs/>
                <w:lang w:val="ro-RO"/>
              </w:rPr>
              <w:lastRenderedPageBreak/>
              <w:t>regulile și recomandările UE în acest domeniu.</w:t>
            </w:r>
          </w:p>
        </w:tc>
        <w:tc>
          <w:tcPr>
            <w:tcW w:w="5244" w:type="dxa"/>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lastRenderedPageBreak/>
              <w:t xml:space="preserve">Elaborarea unui proiect de lege pentru modificarea și completarea Codului muncii în vederea aducerii acestuia în concordanță cu </w:t>
            </w:r>
            <w:r w:rsidRPr="00AA0AC8">
              <w:rPr>
                <w:rFonts w:ascii="Times New Roman" w:hAnsi="Times New Roman" w:cs="Times New Roman"/>
                <w:b/>
                <w:lang w:val="ro-RO"/>
              </w:rPr>
              <w:t>Directiva 1999/70/CE</w:t>
            </w:r>
            <w:r w:rsidRPr="00AA0AC8">
              <w:rPr>
                <w:rFonts w:ascii="Times New Roman" w:hAnsi="Times New Roman" w:cs="Times New Roman"/>
                <w:lang w:val="ro-RO"/>
              </w:rPr>
              <w:t xml:space="preserve"> din 28 iunie 1999 privind acordul-cadru cu privire la munca pe durată determinată, încheiat între CES, UNICE și CEEP.</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surselor bugetare</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97/81/CE</w:t>
            </w:r>
            <w:r w:rsidRPr="00AA0AC8">
              <w:rPr>
                <w:rFonts w:ascii="Times New Roman" w:hAnsi="Times New Roman" w:cs="Times New Roman"/>
                <w:lang w:val="ro-RO"/>
              </w:rPr>
              <w:t xml:space="preserve"> a Consiliului din 15 decem-brie 1997 privind acordul-cadru cu privire la munca pe fracţiune de normă, încheiat de UCIPE, CEIP </w:t>
            </w:r>
            <w:r w:rsidRPr="00AA0AC8">
              <w:rPr>
                <w:rFonts w:ascii="Times New Roman" w:hAnsi="Times New Roman" w:cs="Times New Roman"/>
                <w:lang w:val="ro-RO"/>
              </w:rPr>
              <w:lastRenderedPageBreak/>
              <w:t>șiCES - Anexa: Acord-cadru privind munca pe fracţiune de normă.</w:t>
            </w:r>
          </w:p>
        </w:tc>
        <w:tc>
          <w:tcPr>
            <w:tcW w:w="2836" w:type="dxa"/>
            <w:vMerge/>
          </w:tcPr>
          <w:p w:rsidR="002C47BE" w:rsidRPr="00AA0AC8" w:rsidRDefault="002C47BE" w:rsidP="00AA0AC8">
            <w:pPr>
              <w:rPr>
                <w:rFonts w:ascii="Times New Roman" w:hAnsi="Times New Roman" w:cs="Times New Roman"/>
                <w:b/>
                <w:lang w:val="ro-RO"/>
              </w:rPr>
            </w:pPr>
          </w:p>
        </w:tc>
        <w:tc>
          <w:tcPr>
            <w:tcW w:w="5244" w:type="dxa"/>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 xml:space="preserve">Elaborarea unui proiect de lege pentru modificarea și completarea Codului muncii în vederea aducerii acestuia în concordanță cu </w:t>
            </w:r>
            <w:r w:rsidRPr="00AA0AC8">
              <w:rPr>
                <w:rFonts w:ascii="Times New Roman" w:hAnsi="Times New Roman" w:cs="Times New Roman"/>
                <w:b/>
                <w:lang w:val="ro-RO"/>
              </w:rPr>
              <w:t>Directiva 97/81/CE</w:t>
            </w:r>
            <w:r w:rsidRPr="00AA0AC8">
              <w:rPr>
                <w:rFonts w:ascii="Times New Roman" w:hAnsi="Times New Roman" w:cs="Times New Roman"/>
                <w:lang w:val="ro-RO"/>
              </w:rPr>
              <w:t xml:space="preserve"> din 15 decembrie 1997 privind acordul-cadru cu privire la munca pe fracțiune de normă , încheiat între UCIPE, CEIP și CES.</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5530" w:type="dxa"/>
            <w:gridSpan w:val="3"/>
          </w:tcPr>
          <w:p w:rsidR="002C47BE" w:rsidRPr="00AA0AC8" w:rsidRDefault="002C47BE"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lang w:val="ro-RO"/>
              </w:rPr>
              <w:t>Directiva 91/383/CEE</w:t>
            </w:r>
            <w:r w:rsidRPr="00AA0AC8">
              <w:rPr>
                <w:rFonts w:ascii="Times New Roman" w:hAnsi="Times New Roman" w:cs="Times New Roman"/>
                <w:lang w:val="ro-RO"/>
              </w:rPr>
              <w:t xml:space="preserve"> a Consiliului din 25 iunie 1991 de completare a măsurilor destinate să promoveze îmbună-tăţirea securităţii și sănătăţii la locul de muncă în cazul lucrătorilor care au un raport de muncă pe durată determinată sau un raport de muncă temporară.</w:t>
            </w:r>
          </w:p>
        </w:tc>
        <w:tc>
          <w:tcPr>
            <w:tcW w:w="5244" w:type="dxa"/>
          </w:tcPr>
          <w:p w:rsidR="002C47BE" w:rsidRPr="00AA0AC8" w:rsidRDefault="002C47BE"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Elaborarea unui proiect de Hotărîre de Guvern pentru impelmentarea prevederilor </w:t>
            </w:r>
            <w:r w:rsidRPr="00AA0AC8">
              <w:rPr>
                <w:rFonts w:ascii="Times New Roman" w:hAnsi="Times New Roman" w:cs="Times New Roman"/>
                <w:b/>
                <w:lang w:val="ro-RO"/>
              </w:rPr>
              <w:t>Directivei  91/383/CEE</w:t>
            </w:r>
            <w:r w:rsidRPr="00AA0AC8">
              <w:rPr>
                <w:rFonts w:ascii="Times New Roman" w:hAnsi="Times New Roman" w:cs="Times New Roman"/>
                <w:lang w:val="ro-RO"/>
              </w:rPr>
              <w:t xml:space="preserve"> a Consiliului din 25 iunie 1991 de completare a măsurilor destinate să promoveze îmbună-tăţirea securităţii și sănătăţii la locul de muncă în cazul lucrătorilor care au un raport de muncă pe durată determinată sau un raport de muncă temporară</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MMPSF</w:t>
            </w:r>
          </w:p>
        </w:tc>
        <w:tc>
          <w:tcPr>
            <w:tcW w:w="1276" w:type="dxa"/>
            <w:gridSpan w:val="2"/>
          </w:tcPr>
          <w:p w:rsidR="002C47BE" w:rsidRPr="00AA0AC8" w:rsidRDefault="002C47BE"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2016</w:t>
            </w:r>
          </w:p>
          <w:p w:rsidR="002C47BE" w:rsidRPr="00AA0AC8" w:rsidRDefault="002C47BE" w:rsidP="00AA0AC8">
            <w:pPr>
              <w:ind w:left="-119" w:firstLine="119"/>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2C47BE" w:rsidRPr="00AA0AC8" w:rsidRDefault="002C47BE" w:rsidP="00AA0AC8">
            <w:pPr>
              <w:pStyle w:val="NoSpacing"/>
              <w:tabs>
                <w:tab w:val="left" w:pos="73"/>
              </w:tabs>
              <w:ind w:firstLine="34"/>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5530" w:type="dxa"/>
            <w:gridSpan w:val="3"/>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Directiva 98/59/CE</w:t>
            </w:r>
            <w:r w:rsidRPr="00AA0AC8">
              <w:rPr>
                <w:rFonts w:ascii="Times New Roman" w:hAnsi="Times New Roman" w:cs="Times New Roman"/>
                <w:lang w:val="ro-RO"/>
              </w:rPr>
              <w:t xml:space="preserve"> a Consiliului din 20 iulie 1998 privind apropierea legislaţiilor statelor membre cu privire la conce-dierile colective.</w:t>
            </w:r>
          </w:p>
        </w:tc>
        <w:tc>
          <w:tcPr>
            <w:tcW w:w="5244" w:type="dxa"/>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i/>
                <w:lang w:val="ro-RO"/>
              </w:rPr>
              <w:t>Comentariu:</w:t>
            </w:r>
            <w:r w:rsidRPr="00AA0AC8">
              <w:rPr>
                <w:rFonts w:ascii="Times New Roman" w:hAnsi="Times New Roman" w:cs="Times New Roman"/>
                <w:lang w:val="ro-RO"/>
              </w:rPr>
              <w:t xml:space="preserve"> Directiva dată nu este inclusă ca obiectiv în propunerile pentru Planul de acțiuni 2014-2016, întrucît Ministerul preconizează să le transpună în 2017-2018, ceea ce se încadrează în termenele prevăzute de Acord și satisface exigențele de repartizare uniformă a sarcinilor de lucru. </w:t>
            </w:r>
          </w:p>
        </w:tc>
        <w:tc>
          <w:tcPr>
            <w:tcW w:w="1559" w:type="dxa"/>
            <w:gridSpan w:val="2"/>
          </w:tcPr>
          <w:p w:rsidR="002C47BE" w:rsidRPr="00AA0AC8" w:rsidRDefault="002C47BE" w:rsidP="00AA0AC8">
            <w:pPr>
              <w:rPr>
                <w:rFonts w:ascii="Times New Roman" w:hAnsi="Times New Roman" w:cs="Times New Roman"/>
                <w:lang w:val="ro-RO"/>
              </w:rPr>
            </w:pPr>
          </w:p>
        </w:tc>
        <w:tc>
          <w:tcPr>
            <w:tcW w:w="1276"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Pr>
          <w:p w:rsidR="002C47BE" w:rsidRPr="00AA0AC8" w:rsidRDefault="002C47BE" w:rsidP="00AA0AC8">
            <w:pPr>
              <w:pStyle w:val="NoSpacing"/>
              <w:tabs>
                <w:tab w:val="left" w:pos="73"/>
              </w:tabs>
              <w:ind w:firstLine="34"/>
              <w:rPr>
                <w:rFonts w:ascii="Times New Roman" w:hAnsi="Times New Roman" w:cs="Times New Roman"/>
                <w:lang w:val="ro-RO"/>
              </w:rPr>
            </w:pP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2694" w:type="dxa"/>
            <w:gridSpan w:val="2"/>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Directiva 2001/23/CE</w:t>
            </w:r>
            <w:r w:rsidRPr="00AA0AC8">
              <w:rPr>
                <w:rFonts w:ascii="Times New Roman" w:hAnsi="Times New Roman" w:cs="Times New Roman"/>
                <w:lang w:val="ro-RO"/>
              </w:rPr>
              <w:t xml:space="preserve"> a Consiliului din 12 martie 2001 privind apropierea legislaţiei statelor membre referitoare la menţinerea drepturilor lucrătorilor în cazul transferului de întreprinderi, unităţi sau părţi de întreprinderi sau unităţi.</w:t>
            </w:r>
          </w:p>
        </w:tc>
        <w:tc>
          <w:tcPr>
            <w:tcW w:w="2836" w:type="dxa"/>
          </w:tcPr>
          <w:p w:rsidR="002C47BE" w:rsidRPr="00AA0AC8" w:rsidRDefault="002C47BE" w:rsidP="00AA0AC8">
            <w:pPr>
              <w:shd w:val="clear" w:color="auto" w:fill="FFFFFF" w:themeFill="background1"/>
              <w:outlineLvl w:val="0"/>
              <w:rPr>
                <w:rFonts w:ascii="Times New Roman" w:hAnsi="Times New Roman" w:cs="Times New Roman"/>
                <w:b/>
                <w:bCs/>
                <w:lang w:val="ro-RO"/>
              </w:rPr>
            </w:pPr>
            <w:r w:rsidRPr="00AA0AC8">
              <w:rPr>
                <w:rFonts w:ascii="Times New Roman" w:hAnsi="Times New Roman" w:cs="Times New Roman"/>
                <w:b/>
                <w:bCs/>
                <w:lang w:val="ro-RO"/>
              </w:rPr>
              <w:t>2.4 Cooperarea Economică</w:t>
            </w:r>
          </w:p>
          <w:p w:rsidR="002C47BE" w:rsidRPr="00AA0AC8" w:rsidRDefault="002C47BE" w:rsidP="00AA0AC8">
            <w:pPr>
              <w:shd w:val="clear" w:color="auto" w:fill="FFFFFF" w:themeFill="background1"/>
              <w:jc w:val="both"/>
              <w:outlineLvl w:val="0"/>
              <w:rPr>
                <w:rFonts w:ascii="Times New Roman" w:hAnsi="Times New Roman" w:cs="Times New Roman"/>
                <w:i/>
                <w:lang w:val="ro-RO"/>
              </w:rPr>
            </w:pPr>
            <w:r w:rsidRPr="00AA0AC8">
              <w:rPr>
                <w:rFonts w:ascii="Times New Roman" w:hAnsi="Times New Roman" w:cs="Times New Roman"/>
                <w:i/>
                <w:lang w:val="ro-RO"/>
              </w:rPr>
              <w:t>Dreptul societăților comerciale, evidența contabilă și audit și guvernarea corporativă</w:t>
            </w:r>
          </w:p>
          <w:p w:rsidR="002C47BE" w:rsidRPr="00AA0AC8" w:rsidRDefault="002C47BE" w:rsidP="00AA0AC8">
            <w:pPr>
              <w:tabs>
                <w:tab w:val="left" w:pos="307"/>
              </w:tabs>
              <w:jc w:val="both"/>
              <w:rPr>
                <w:rFonts w:ascii="Times New Roman" w:hAnsi="Times New Roman" w:cs="Times New Roman"/>
                <w:b/>
                <w:lang w:val="ro-RO"/>
              </w:rPr>
            </w:pPr>
            <w:r w:rsidRPr="00AA0AC8">
              <w:rPr>
                <w:rFonts w:ascii="Times New Roman" w:hAnsi="Times New Roman" w:cs="Times New Roman"/>
                <w:b/>
                <w:bCs/>
                <w:lang w:val="ro-RO"/>
              </w:rPr>
              <w:t>•</w:t>
            </w:r>
            <w:r w:rsidRPr="00AA0AC8">
              <w:rPr>
                <w:rFonts w:ascii="Times New Roman" w:hAnsi="Times New Roman" w:cs="Times New Roman"/>
                <w:bCs/>
                <w:lang w:val="ro-RO"/>
              </w:rPr>
              <w:tab/>
              <w:t>Dezvolta în continuare politica de guvernare corporativă și promova conformarea cu codul de guvernare corporativă în conformitate cu standardele internaționale, precum și cu regulile și recomandările UE în acest domeniu.</w:t>
            </w:r>
          </w:p>
        </w:tc>
        <w:tc>
          <w:tcPr>
            <w:tcW w:w="5244" w:type="dxa"/>
          </w:tcPr>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 xml:space="preserve">Elaborarea unui proiect de lege pentru modificarea și completarea Codului muncii în vederea aducerii acestuia în concordanță cu </w:t>
            </w:r>
            <w:r w:rsidRPr="00AA0AC8">
              <w:rPr>
                <w:rFonts w:ascii="Times New Roman" w:hAnsi="Times New Roman" w:cs="Times New Roman"/>
                <w:b/>
                <w:lang w:val="ro-RO"/>
              </w:rPr>
              <w:t>Directiva 2001/23/CE</w:t>
            </w:r>
            <w:r w:rsidRPr="00AA0AC8">
              <w:rPr>
                <w:rFonts w:ascii="Times New Roman" w:hAnsi="Times New Roman" w:cs="Times New Roman"/>
                <w:lang w:val="ro-RO"/>
              </w:rPr>
              <w:t xml:space="preserve"> din 12 martie 2001 privind apropierea legislațiilor statelor membre referitoare la menținerea drepturilor lucrătorilor în cazul transferului de întreprinderi, unități sau părți de întreprinderi sau unități.</w:t>
            </w:r>
          </w:p>
          <w:p w:rsidR="002C47BE" w:rsidRPr="00AA0AC8" w:rsidRDefault="002C47BE" w:rsidP="00AA0AC8">
            <w:pPr>
              <w:jc w:val="both"/>
              <w:rPr>
                <w:rFonts w:ascii="Times New Roman" w:hAnsi="Times New Roman" w:cs="Times New Roman"/>
                <w:color w:val="FF0000"/>
                <w:lang w:val="ro-RO"/>
              </w:rPr>
            </w:pP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Trimestrul IV 2016 </w:t>
            </w:r>
          </w:p>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2C47BE" w:rsidRPr="00AA0AC8" w:rsidTr="00234BB1">
        <w:trPr>
          <w:trHeight w:val="408"/>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5530" w:type="dxa"/>
            <w:gridSpan w:val="3"/>
          </w:tcPr>
          <w:p w:rsidR="002C47BE" w:rsidRPr="00AA0AC8" w:rsidRDefault="002C47BE" w:rsidP="00AA0AC8">
            <w:pPr>
              <w:jc w:val="both"/>
              <w:rPr>
                <w:rFonts w:ascii="Times New Roman" w:hAnsi="Times New Roman" w:cs="Times New Roman"/>
                <w:b/>
                <w:lang w:val="ro-RO"/>
              </w:rPr>
            </w:pPr>
            <w:r w:rsidRPr="00AA0AC8">
              <w:rPr>
                <w:rFonts w:ascii="Times New Roman" w:hAnsi="Times New Roman" w:cs="Times New Roman"/>
                <w:b/>
                <w:lang w:val="ro-RO"/>
              </w:rPr>
              <w:t>Directiva 2002/14/CE</w:t>
            </w:r>
            <w:r w:rsidRPr="00AA0AC8">
              <w:rPr>
                <w:rFonts w:ascii="Times New Roman" w:hAnsi="Times New Roman" w:cs="Times New Roman"/>
                <w:lang w:val="ro-RO"/>
              </w:rPr>
              <w:t xml:space="preserve"> a Parlamentului European și a Consiliului din 11 martie 2002 de stabilire a unui cadru general de informare și consultare a lucrătorilor din Comunitatea Europeană - Declaraţie comună a Parlamentului European, a Consiliului și a Comisiei privind reprezentarea lucrătorilor.</w:t>
            </w:r>
          </w:p>
        </w:tc>
        <w:tc>
          <w:tcPr>
            <w:tcW w:w="5244" w:type="dxa"/>
          </w:tcPr>
          <w:p w:rsidR="002C47BE" w:rsidRPr="00AA0AC8" w:rsidRDefault="00C55ECE" w:rsidP="00AA0AC8">
            <w:pPr>
              <w:jc w:val="both"/>
              <w:rPr>
                <w:rFonts w:ascii="Times New Roman" w:hAnsi="Times New Roman" w:cs="Times New Roman"/>
                <w:lang w:val="ro-RO"/>
              </w:rPr>
            </w:pPr>
            <w:r w:rsidRPr="00AA0AC8">
              <w:rPr>
                <w:rFonts w:ascii="Times New Roman" w:hAnsi="Times New Roman" w:cs="Times New Roman"/>
                <w:lang w:val="ro-RO"/>
              </w:rPr>
              <w:t xml:space="preserve">Directiva 2002/14/CE urmează a fi exclusă din Planul de acțiuni 2014-2016, întrucît Ministerul Muncii, Protecției Sociale și Familiei preconizează s-o transpună în 2017, ceea ce se încadrează în termenele prevăzute de Acord și satisface exigențele de repartizare uniformă a sarcinilor de lucru. Considerăm că este dreptul autorității publice de profil să decidă asupra termenelor de realizare a unor sarcini în interiorul termenelor stabilite de legislație și acordurile internaționale opozabile. </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2C47BE" w:rsidRPr="00AA0AC8" w:rsidRDefault="002C47BE" w:rsidP="00AA0AC8">
            <w:pPr>
              <w:jc w:val="center"/>
              <w:rPr>
                <w:rFonts w:ascii="Times New Roman" w:hAnsi="Times New Roman" w:cs="Times New Roman"/>
                <w:lang w:val="ro-RO"/>
              </w:rPr>
            </w:pPr>
            <w:r w:rsidRPr="00AA0AC8">
              <w:rPr>
                <w:rFonts w:ascii="Times New Roman" w:hAnsi="Times New Roman" w:cs="Times New Roman"/>
                <w:i/>
                <w:lang w:val="ro-RO"/>
              </w:rPr>
              <w:t xml:space="preserve"> (Termenul de armonizare – 3 ani)</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color w:val="FF0000"/>
                <w:lang w:val="ro-RO"/>
              </w:rPr>
            </w:pPr>
          </w:p>
        </w:tc>
      </w:tr>
      <w:tr w:rsidR="002C47BE" w:rsidRPr="00AA0AC8" w:rsidTr="006C6E91">
        <w:trPr>
          <w:trHeight w:val="2045"/>
        </w:trPr>
        <w:tc>
          <w:tcPr>
            <w:tcW w:w="567" w:type="dxa"/>
          </w:tcPr>
          <w:p w:rsidR="002C47BE" w:rsidRPr="00AA0AC8" w:rsidRDefault="002C47BE" w:rsidP="00AA0AC8">
            <w:pPr>
              <w:ind w:left="-108" w:right="-142"/>
              <w:jc w:val="center"/>
              <w:rPr>
                <w:rFonts w:ascii="Times New Roman" w:hAnsi="Times New Roman" w:cs="Times New Roman"/>
                <w:b/>
                <w:lang w:val="ro-RO"/>
              </w:rPr>
            </w:pPr>
          </w:p>
        </w:tc>
        <w:tc>
          <w:tcPr>
            <w:tcW w:w="5530" w:type="dxa"/>
            <w:gridSpan w:val="3"/>
          </w:tcPr>
          <w:p w:rsidR="002C47BE" w:rsidRPr="00AA0AC8" w:rsidRDefault="002C47BE"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lang w:val="ro-RO"/>
              </w:rPr>
              <w:t>Directiva 2003/88/CE</w:t>
            </w:r>
            <w:r w:rsidRPr="00AA0AC8">
              <w:rPr>
                <w:rFonts w:ascii="Times New Roman" w:hAnsi="Times New Roman" w:cs="Times New Roman"/>
                <w:lang w:val="ro-RO"/>
              </w:rPr>
              <w:t xml:space="preserve"> a Parlamentului European şi a Consiliului din 4 noiembrie 2003 privind anumite aspecte ale organizării timpului de lucru.</w:t>
            </w:r>
          </w:p>
        </w:tc>
        <w:tc>
          <w:tcPr>
            <w:tcW w:w="5244" w:type="dxa"/>
          </w:tcPr>
          <w:p w:rsidR="002C47BE" w:rsidRPr="00AA0AC8" w:rsidRDefault="002C47BE"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Ediţia 3 ale reglementărilor aeronautice civile „RAC-FTL Timpul de zbor, timpul de serviciu de zbor şi timpul de odihnă al membrilor echipajelor aeronavelor civile”</w:t>
            </w:r>
            <w:r w:rsidR="00E13D31" w:rsidRPr="00AA0AC8">
              <w:rPr>
                <w:rFonts w:ascii="Times New Roman" w:hAnsi="Times New Roman" w:cs="Times New Roman"/>
                <w:lang w:val="ro-RO"/>
              </w:rPr>
              <w:t>.</w:t>
            </w:r>
          </w:p>
        </w:tc>
        <w:tc>
          <w:tcPr>
            <w:tcW w:w="1559" w:type="dxa"/>
            <w:gridSpan w:val="2"/>
          </w:tcPr>
          <w:p w:rsidR="002C47BE" w:rsidRPr="00AA0AC8" w:rsidRDefault="002C47BE" w:rsidP="00AA0AC8">
            <w:pPr>
              <w:rPr>
                <w:rFonts w:ascii="Times New Roman" w:hAnsi="Times New Roman" w:cs="Times New Roman"/>
                <w:lang w:val="ro-RO"/>
              </w:rPr>
            </w:pPr>
            <w:r w:rsidRPr="00AA0AC8">
              <w:rPr>
                <w:rFonts w:ascii="Times New Roman" w:hAnsi="Times New Roman" w:cs="Times New Roman"/>
                <w:lang w:val="ro-RO"/>
              </w:rPr>
              <w:t xml:space="preserve">Ministerului Muncii, Protecției Sociale și Familiei </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 xml:space="preserve">MTID </w:t>
            </w:r>
          </w:p>
          <w:p w:rsidR="002C47BE" w:rsidRPr="00AA0AC8" w:rsidRDefault="002C47BE" w:rsidP="00AA0AC8">
            <w:pPr>
              <w:jc w:val="both"/>
              <w:rPr>
                <w:rFonts w:ascii="Times New Roman" w:hAnsi="Times New Roman" w:cs="Times New Roman"/>
                <w:lang w:val="ro-RO"/>
              </w:rPr>
            </w:pPr>
            <w:r w:rsidRPr="00AA0AC8">
              <w:rPr>
                <w:rFonts w:ascii="Times New Roman" w:hAnsi="Times New Roman" w:cs="Times New Roman"/>
                <w:lang w:val="ro-RO"/>
              </w:rPr>
              <w:t>AAC</w:t>
            </w:r>
          </w:p>
        </w:tc>
        <w:tc>
          <w:tcPr>
            <w:tcW w:w="1276" w:type="dxa"/>
            <w:gridSpan w:val="2"/>
          </w:tcPr>
          <w:p w:rsidR="002C47BE" w:rsidRPr="00AA0AC8" w:rsidRDefault="002C47BE"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2C47BE" w:rsidRPr="00AA0AC8" w:rsidRDefault="002C47BE"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4 ani)</w:t>
            </w:r>
          </w:p>
        </w:tc>
        <w:tc>
          <w:tcPr>
            <w:tcW w:w="1417" w:type="dxa"/>
          </w:tcPr>
          <w:p w:rsidR="002C47BE" w:rsidRPr="00AA0AC8" w:rsidRDefault="002C47BE"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8A6BAB" w:rsidRPr="00AA0AC8" w:rsidTr="008A6BAB">
        <w:trPr>
          <w:trHeight w:val="408"/>
        </w:trPr>
        <w:tc>
          <w:tcPr>
            <w:tcW w:w="567" w:type="dxa"/>
            <w:vMerge w:val="restart"/>
          </w:tcPr>
          <w:p w:rsidR="008A6BAB" w:rsidRPr="00AA0AC8" w:rsidRDefault="008A6BAB" w:rsidP="00AA0AC8">
            <w:pPr>
              <w:ind w:left="-108" w:right="-142"/>
              <w:jc w:val="center"/>
              <w:rPr>
                <w:rFonts w:ascii="Times New Roman" w:hAnsi="Times New Roman" w:cs="Times New Roman"/>
                <w:b/>
                <w:lang w:val="ro-RO"/>
              </w:rPr>
            </w:pPr>
          </w:p>
        </w:tc>
        <w:tc>
          <w:tcPr>
            <w:tcW w:w="5530" w:type="dxa"/>
            <w:gridSpan w:val="3"/>
            <w:vMerge w:val="restart"/>
          </w:tcPr>
          <w:p w:rsidR="008A6BAB" w:rsidRPr="00AA0AC8" w:rsidRDefault="008A6BAB"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b/>
                <w:bCs/>
                <w:lang w:val="ro-RO"/>
              </w:rPr>
              <w:t>Directiva 2006/54/CE</w:t>
            </w:r>
            <w:r w:rsidRPr="00AA0AC8">
              <w:rPr>
                <w:rFonts w:ascii="Times New Roman" w:hAnsi="Times New Roman" w:cs="Times New Roman"/>
                <w:bCs/>
                <w:lang w:val="ro-RO"/>
              </w:rPr>
              <w:t xml:space="preserve"> a Parlamentului European şi a Consiliului din 5 iulie 2006 privind punerea în aplicare a principiului egalităţii de şanse și al egalităţii de tratament între bărbaţi și femei în materie de încadrare în muncă și de muncă (reformă).</w:t>
            </w:r>
          </w:p>
        </w:tc>
        <w:tc>
          <w:tcPr>
            <w:tcW w:w="5244" w:type="dxa"/>
            <w:tcBorders>
              <w:top w:val="single" w:sz="6" w:space="0" w:color="auto"/>
              <w:bottom w:val="dotted" w:sz="4" w:space="0" w:color="auto"/>
            </w:tcBorders>
          </w:tcPr>
          <w:p w:rsidR="008A6BAB" w:rsidRPr="00AA0AC8" w:rsidRDefault="008A6BAB" w:rsidP="00AA0AC8">
            <w:pPr>
              <w:jc w:val="both"/>
              <w:rPr>
                <w:rFonts w:ascii="Times New Roman" w:hAnsi="Times New Roman" w:cs="Times New Roman"/>
                <w:lang w:val="ro-RO"/>
              </w:rPr>
            </w:pPr>
            <w:r w:rsidRPr="00AA0AC8">
              <w:rPr>
                <w:rFonts w:ascii="Times New Roman" w:hAnsi="Times New Roman" w:cs="Times New Roman"/>
                <w:lang w:val="ro-RO"/>
              </w:rPr>
              <w:t>1. Ini</w:t>
            </w:r>
            <w:r w:rsidR="00F71C78" w:rsidRPr="00AA0AC8">
              <w:rPr>
                <w:rFonts w:ascii="Times New Roman" w:hAnsi="Times New Roman" w:cs="Times New Roman"/>
                <w:lang w:val="ro-RO"/>
              </w:rPr>
              <w:t>ţ</w:t>
            </w:r>
            <w:r w:rsidRPr="00AA0AC8">
              <w:rPr>
                <w:rFonts w:ascii="Times New Roman" w:hAnsi="Times New Roman" w:cs="Times New Roman"/>
                <w:lang w:val="ro-RO"/>
              </w:rPr>
              <w:t>ierea consult</w:t>
            </w:r>
            <w:r w:rsidR="00F71C78" w:rsidRPr="00AA0AC8">
              <w:rPr>
                <w:rFonts w:ascii="Times New Roman" w:hAnsi="Times New Roman" w:cs="Times New Roman"/>
                <w:lang w:val="ro-RO"/>
              </w:rPr>
              <w:t>ă</w:t>
            </w:r>
            <w:r w:rsidRPr="00AA0AC8">
              <w:rPr>
                <w:rFonts w:ascii="Times New Roman" w:hAnsi="Times New Roman" w:cs="Times New Roman"/>
                <w:lang w:val="ro-RO"/>
              </w:rPr>
              <w:t>rilor interse</w:t>
            </w:r>
            <w:r w:rsidR="00F71C78" w:rsidRPr="00AA0AC8">
              <w:rPr>
                <w:rFonts w:ascii="Times New Roman" w:hAnsi="Times New Roman" w:cs="Times New Roman"/>
                <w:lang w:val="ro-RO"/>
              </w:rPr>
              <w:t>ctoriale pe marginea  conformităţ</w:t>
            </w:r>
            <w:r w:rsidRPr="00AA0AC8">
              <w:rPr>
                <w:rFonts w:ascii="Times New Roman" w:hAnsi="Times New Roman" w:cs="Times New Roman"/>
                <w:lang w:val="ro-RO"/>
              </w:rPr>
              <w:t>ii prevederilor Directivei cu legisla</w:t>
            </w:r>
            <w:r w:rsidR="00F71C78" w:rsidRPr="00AA0AC8">
              <w:rPr>
                <w:rFonts w:ascii="Times New Roman" w:hAnsi="Times New Roman" w:cs="Times New Roman"/>
                <w:lang w:val="ro-RO"/>
              </w:rPr>
              <w:t>ţ</w:t>
            </w:r>
            <w:r w:rsidRPr="00AA0AC8">
              <w:rPr>
                <w:rFonts w:ascii="Times New Roman" w:hAnsi="Times New Roman" w:cs="Times New Roman"/>
                <w:lang w:val="ro-RO"/>
              </w:rPr>
              <w:t>ia na</w:t>
            </w:r>
            <w:r w:rsidR="00F71C78" w:rsidRPr="00AA0AC8">
              <w:rPr>
                <w:rFonts w:ascii="Times New Roman" w:hAnsi="Times New Roman" w:cs="Times New Roman"/>
                <w:lang w:val="ro-RO"/>
              </w:rPr>
              <w:t>ţ</w:t>
            </w:r>
            <w:r w:rsidRPr="00AA0AC8">
              <w:rPr>
                <w:rFonts w:ascii="Times New Roman" w:hAnsi="Times New Roman" w:cs="Times New Roman"/>
                <w:lang w:val="ro-RO"/>
              </w:rPr>
              <w:t>ional</w:t>
            </w:r>
            <w:r w:rsidR="00F71C78" w:rsidRPr="00AA0AC8">
              <w:rPr>
                <w:rFonts w:ascii="Times New Roman" w:hAnsi="Times New Roman" w:cs="Times New Roman"/>
                <w:lang w:val="ro-RO"/>
              </w:rPr>
              <w:t>ă.</w:t>
            </w:r>
          </w:p>
        </w:tc>
        <w:tc>
          <w:tcPr>
            <w:tcW w:w="1559" w:type="dxa"/>
            <w:gridSpan w:val="2"/>
            <w:vMerge w:val="restart"/>
            <w:tcBorders>
              <w:top w:val="single" w:sz="6" w:space="0" w:color="auto"/>
              <w:bottom w:val="dotted" w:sz="4" w:space="0" w:color="auto"/>
            </w:tcBorders>
          </w:tcPr>
          <w:p w:rsidR="008A6BAB" w:rsidRPr="00AA0AC8" w:rsidRDefault="008A6BAB" w:rsidP="00AA0AC8">
            <w:pPr>
              <w:rPr>
                <w:rFonts w:ascii="Times New Roman" w:hAnsi="Times New Roman" w:cs="Times New Roman"/>
                <w:lang w:val="ro-RO"/>
              </w:rPr>
            </w:pPr>
            <w:r w:rsidRPr="00AA0AC8">
              <w:rPr>
                <w:rFonts w:ascii="Times New Roman" w:hAnsi="Times New Roman" w:cs="Times New Roman"/>
                <w:lang w:val="ro-RO"/>
              </w:rPr>
              <w:t xml:space="preserve">Ministerului Muncii, Protecției Sociale și Familiei </w:t>
            </w:r>
          </w:p>
        </w:tc>
        <w:tc>
          <w:tcPr>
            <w:tcW w:w="1276" w:type="dxa"/>
            <w:gridSpan w:val="2"/>
            <w:tcBorders>
              <w:top w:val="single" w:sz="6" w:space="0" w:color="auto"/>
              <w:bottom w:val="dotted" w:sz="4" w:space="0" w:color="auto"/>
            </w:tcBorders>
          </w:tcPr>
          <w:p w:rsidR="008A6BAB" w:rsidRPr="00AA0AC8" w:rsidRDefault="008A6BAB" w:rsidP="00AA0AC8">
            <w:pPr>
              <w:ind w:left="-119" w:firstLine="119"/>
              <w:jc w:val="center"/>
              <w:rPr>
                <w:rFonts w:ascii="Times New Roman" w:hAnsi="Times New Roman" w:cs="Times New Roman"/>
                <w:color w:val="FF0000"/>
                <w:lang w:val="ro-RO"/>
              </w:rPr>
            </w:pPr>
            <w:r w:rsidRPr="00AA0AC8">
              <w:rPr>
                <w:rFonts w:ascii="Times New Roman" w:hAnsi="Times New Roman" w:cs="Times New Roman"/>
                <w:lang w:val="ro-RO"/>
              </w:rPr>
              <w:t>Trimestrul I, 2015</w:t>
            </w:r>
            <w:r w:rsidRPr="00AA0AC8">
              <w:rPr>
                <w:rFonts w:ascii="Times New Roman" w:hAnsi="Times New Roman" w:cs="Times New Roman"/>
                <w:i/>
                <w:lang w:val="ro-RO"/>
              </w:rPr>
              <w:t xml:space="preserve"> </w:t>
            </w:r>
          </w:p>
        </w:tc>
        <w:tc>
          <w:tcPr>
            <w:tcW w:w="1417" w:type="dxa"/>
            <w:tcBorders>
              <w:top w:val="single" w:sz="6" w:space="0" w:color="auto"/>
              <w:bottom w:val="dotted" w:sz="4" w:space="0" w:color="auto"/>
            </w:tcBorders>
          </w:tcPr>
          <w:p w:rsidR="008A6BAB" w:rsidRPr="00AA0AC8" w:rsidRDefault="008A6BAB"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A6BAB" w:rsidRPr="00AA0AC8" w:rsidTr="008A6BAB">
        <w:trPr>
          <w:trHeight w:val="408"/>
        </w:trPr>
        <w:tc>
          <w:tcPr>
            <w:tcW w:w="567" w:type="dxa"/>
            <w:vMerge/>
          </w:tcPr>
          <w:p w:rsidR="008A6BAB" w:rsidRPr="00AA0AC8" w:rsidRDefault="008A6BAB" w:rsidP="00AA0AC8">
            <w:pPr>
              <w:ind w:left="-108" w:right="-142"/>
              <w:jc w:val="center"/>
              <w:rPr>
                <w:rFonts w:ascii="Times New Roman" w:hAnsi="Times New Roman" w:cs="Times New Roman"/>
                <w:b/>
                <w:lang w:val="ro-RO"/>
              </w:rPr>
            </w:pPr>
          </w:p>
        </w:tc>
        <w:tc>
          <w:tcPr>
            <w:tcW w:w="5530" w:type="dxa"/>
            <w:gridSpan w:val="3"/>
            <w:vMerge/>
          </w:tcPr>
          <w:p w:rsidR="008A6BAB" w:rsidRPr="00AA0AC8" w:rsidRDefault="008A6BAB" w:rsidP="00AA0AC8">
            <w:pPr>
              <w:shd w:val="clear" w:color="auto" w:fill="FFFFFF" w:themeFill="background1"/>
              <w:jc w:val="both"/>
              <w:outlineLvl w:val="0"/>
              <w:rPr>
                <w:rFonts w:ascii="Times New Roman" w:hAnsi="Times New Roman" w:cs="Times New Roman"/>
                <w:b/>
                <w:bCs/>
                <w:lang w:val="ro-RO"/>
              </w:rPr>
            </w:pPr>
          </w:p>
        </w:tc>
        <w:tc>
          <w:tcPr>
            <w:tcW w:w="5244" w:type="dxa"/>
            <w:tcBorders>
              <w:top w:val="dotted" w:sz="4" w:space="0" w:color="auto"/>
            </w:tcBorders>
          </w:tcPr>
          <w:p w:rsidR="008A6BAB" w:rsidRPr="00AA0AC8" w:rsidRDefault="008A6BAB" w:rsidP="00AA0AC8">
            <w:pPr>
              <w:jc w:val="both"/>
              <w:rPr>
                <w:rFonts w:ascii="Times New Roman" w:hAnsi="Times New Roman" w:cs="Times New Roman"/>
                <w:lang w:val="ro-RO"/>
              </w:rPr>
            </w:pPr>
            <w:r w:rsidRPr="00AA0AC8">
              <w:rPr>
                <w:rFonts w:ascii="Times New Roman" w:hAnsi="Times New Roman" w:cs="Times New Roman"/>
                <w:lang w:val="ro-RO"/>
              </w:rPr>
              <w:t>2. După caz, elaborarea unui proiect de Hotărîre de Guvern pentru transpunerea prevederilor Directivei  în legislaţia naţională.</w:t>
            </w:r>
          </w:p>
        </w:tc>
        <w:tc>
          <w:tcPr>
            <w:tcW w:w="1559" w:type="dxa"/>
            <w:gridSpan w:val="2"/>
            <w:vMerge/>
            <w:tcBorders>
              <w:top w:val="dotted" w:sz="4" w:space="0" w:color="auto"/>
            </w:tcBorders>
          </w:tcPr>
          <w:p w:rsidR="008A6BAB" w:rsidRPr="00AA0AC8" w:rsidRDefault="008A6BAB" w:rsidP="00AA0AC8">
            <w:pPr>
              <w:rPr>
                <w:rFonts w:ascii="Times New Roman" w:hAnsi="Times New Roman" w:cs="Times New Roman"/>
                <w:lang w:val="ro-RO"/>
              </w:rPr>
            </w:pPr>
          </w:p>
        </w:tc>
        <w:tc>
          <w:tcPr>
            <w:tcW w:w="1276" w:type="dxa"/>
            <w:gridSpan w:val="2"/>
            <w:tcBorders>
              <w:top w:val="dotted" w:sz="4" w:space="0" w:color="auto"/>
            </w:tcBorders>
          </w:tcPr>
          <w:p w:rsidR="008A6BAB" w:rsidRPr="00AA0AC8" w:rsidRDefault="008A6BAB"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Trimestrul I, 2016</w:t>
            </w:r>
          </w:p>
          <w:p w:rsidR="008A6BAB" w:rsidRPr="00AA0AC8" w:rsidRDefault="008A6BAB" w:rsidP="00AA0AC8">
            <w:pPr>
              <w:ind w:left="-119" w:firstLine="119"/>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Borders>
              <w:top w:val="dotted" w:sz="4" w:space="0" w:color="auto"/>
            </w:tcBorders>
          </w:tcPr>
          <w:p w:rsidR="008A6BAB" w:rsidRPr="00AA0AC8" w:rsidRDefault="008A6BAB"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4147E9">
        <w:trPr>
          <w:trHeight w:val="408"/>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vMerge w:val="restart"/>
          </w:tcPr>
          <w:p w:rsidR="00F71C78" w:rsidRPr="00AA0AC8" w:rsidRDefault="00F71C78"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b/>
                <w:bCs/>
                <w:lang w:val="ro-RO"/>
              </w:rPr>
              <w:t>Directiva 2004/113/CE</w:t>
            </w:r>
            <w:r w:rsidRPr="00AA0AC8">
              <w:rPr>
                <w:rFonts w:ascii="Times New Roman" w:hAnsi="Times New Roman" w:cs="Times New Roman"/>
                <w:bCs/>
                <w:lang w:val="ro-RO"/>
              </w:rPr>
              <w:t xml:space="preserve"> a Consiliului din 13 decembrie 2004 de aplicare a principiului egalităţii de tratament între femei şi bărbaţi privind accesul la bunuri şi servicii şi furnizarea de bunuri şi servicii.</w:t>
            </w:r>
          </w:p>
        </w:tc>
        <w:tc>
          <w:tcPr>
            <w:tcW w:w="5244" w:type="dxa"/>
            <w:tcBorders>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Iniţierea consultărilor intersectoriale pe marginea  conformităţii prevederilor Directivei cu legislaţia naţională.</w:t>
            </w:r>
          </w:p>
        </w:tc>
        <w:tc>
          <w:tcPr>
            <w:tcW w:w="1559" w:type="dxa"/>
            <w:gridSpan w:val="2"/>
            <w:vMerge w:val="restart"/>
            <w:tcBorders>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 xml:space="preserve">Ministerului Muncii, Protecției Sociale și Familiei </w:t>
            </w:r>
          </w:p>
        </w:tc>
        <w:tc>
          <w:tcPr>
            <w:tcW w:w="1276" w:type="dxa"/>
            <w:gridSpan w:val="2"/>
            <w:tcBorders>
              <w:bottom w:val="dotted" w:sz="4" w:space="0" w:color="auto"/>
            </w:tcBorders>
          </w:tcPr>
          <w:p w:rsidR="00F71C78" w:rsidRPr="00AA0AC8" w:rsidRDefault="00F71C78" w:rsidP="00AA0AC8">
            <w:pPr>
              <w:ind w:left="-119" w:firstLine="119"/>
              <w:jc w:val="center"/>
              <w:rPr>
                <w:rFonts w:ascii="Times New Roman" w:hAnsi="Times New Roman" w:cs="Times New Roman"/>
                <w:color w:val="FF0000"/>
                <w:lang w:val="ro-RO"/>
              </w:rPr>
            </w:pPr>
            <w:r w:rsidRPr="00AA0AC8">
              <w:rPr>
                <w:rFonts w:ascii="Times New Roman" w:hAnsi="Times New Roman" w:cs="Times New Roman"/>
                <w:lang w:val="ro-RO"/>
              </w:rPr>
              <w:t>Trimestrul I, 2015</w:t>
            </w:r>
            <w:r w:rsidRPr="00AA0AC8">
              <w:rPr>
                <w:rFonts w:ascii="Times New Roman" w:hAnsi="Times New Roman" w:cs="Times New Roman"/>
                <w:i/>
                <w:lang w:val="ro-RO"/>
              </w:rPr>
              <w:t xml:space="preserve"> </w:t>
            </w:r>
          </w:p>
        </w:tc>
        <w:tc>
          <w:tcPr>
            <w:tcW w:w="1417" w:type="dxa"/>
            <w:tcBorders>
              <w:bottom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4147E9">
        <w:trPr>
          <w:trHeight w:val="1334"/>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vMerge/>
          </w:tcPr>
          <w:p w:rsidR="00F71C78" w:rsidRPr="00AA0AC8" w:rsidRDefault="00F71C78" w:rsidP="00AA0AC8">
            <w:pPr>
              <w:shd w:val="clear" w:color="auto" w:fill="FFFFFF" w:themeFill="background1"/>
              <w:jc w:val="both"/>
              <w:outlineLvl w:val="0"/>
              <w:rPr>
                <w:rFonts w:ascii="Times New Roman" w:hAnsi="Times New Roman" w:cs="Times New Roman"/>
                <w:b/>
                <w:bCs/>
                <w:lang w:val="ro-RO"/>
              </w:rPr>
            </w:pP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După caz, elaborarea unui proiect de Hotărîre de Guvern pentru transpunerea prevederilor Directivei  în legislaţia naţională.</w:t>
            </w:r>
          </w:p>
        </w:tc>
        <w:tc>
          <w:tcPr>
            <w:tcW w:w="1559" w:type="dxa"/>
            <w:gridSpan w:val="2"/>
            <w:vMerge/>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71C78" w:rsidRPr="00AA0AC8" w:rsidRDefault="00F71C78"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Trimestrul I, 2016</w:t>
            </w:r>
          </w:p>
          <w:p w:rsidR="00F71C78" w:rsidRPr="00AA0AC8" w:rsidRDefault="00F71C78" w:rsidP="00AA0AC8">
            <w:pPr>
              <w:ind w:left="-119" w:firstLine="119"/>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Borders>
              <w:top w:val="dotted" w:sz="4" w:space="0" w:color="auto"/>
              <w:bottom w:val="single" w:sz="6"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4147E9">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shd w:val="clear" w:color="auto" w:fill="FFFFFF" w:themeFill="background1"/>
              <w:jc w:val="both"/>
              <w:outlineLvl w:val="0"/>
              <w:rPr>
                <w:rFonts w:ascii="Times New Roman" w:hAnsi="Times New Roman" w:cs="Times New Roman"/>
                <w:bCs/>
                <w:lang w:val="ro-RO"/>
              </w:rPr>
            </w:pPr>
            <w:r w:rsidRPr="00AA0AC8">
              <w:rPr>
                <w:rFonts w:ascii="Times New Roman" w:hAnsi="Times New Roman" w:cs="Times New Roman"/>
                <w:b/>
                <w:bCs/>
                <w:lang w:val="ro-RO"/>
              </w:rPr>
              <w:t>Directiva 92/85/CEE</w:t>
            </w:r>
            <w:r w:rsidRPr="00AA0AC8">
              <w:rPr>
                <w:rFonts w:ascii="Times New Roman" w:hAnsi="Times New Roman" w:cs="Times New Roman"/>
                <w:bCs/>
                <w:lang w:val="ro-RO"/>
              </w:rPr>
              <w:t xml:space="preserve"> a Consiliului din 19 octombrie 1992 privind introducerea de măsuri pentru promovarea îmbunătăţirii securităţii și sănătăţii la locul de muncă în cazul lucrătoarelor gravide, care au născut de curând sau care alăptează [a zecea directivă specială în sensul articolului 16 alineatul (1) din Directiva 89/391/CEE]</w:t>
            </w:r>
          </w:p>
        </w:tc>
        <w:tc>
          <w:tcPr>
            <w:tcW w:w="5244" w:type="dxa"/>
            <w:tcBorders>
              <w:top w:val="single" w:sz="6" w:space="0" w:color="auto"/>
            </w:tcBorders>
          </w:tcPr>
          <w:p w:rsidR="00F71C78" w:rsidRPr="00AA0AC8" w:rsidRDefault="00F71C78"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Elaborarea unui proiect de Hotărîre de Guvern pentru impelmentarea prevederilor </w:t>
            </w:r>
            <w:r w:rsidRPr="00AA0AC8">
              <w:rPr>
                <w:rFonts w:ascii="Times New Roman" w:hAnsi="Times New Roman" w:cs="Times New Roman"/>
                <w:b/>
                <w:lang w:val="ro-RO"/>
              </w:rPr>
              <w:t xml:space="preserve">Directivei </w:t>
            </w:r>
            <w:r w:rsidRPr="00AA0AC8">
              <w:rPr>
                <w:rFonts w:ascii="Times New Roman" w:hAnsi="Times New Roman" w:cs="Times New Roman"/>
                <w:b/>
                <w:bCs/>
                <w:lang w:val="ro-RO"/>
              </w:rPr>
              <w:t>92/85/CEE</w:t>
            </w:r>
            <w:r w:rsidRPr="00AA0AC8">
              <w:rPr>
                <w:rFonts w:ascii="Times New Roman" w:hAnsi="Times New Roman" w:cs="Times New Roman"/>
                <w:bCs/>
                <w:lang w:val="ro-RO"/>
              </w:rPr>
              <w:t xml:space="preserve"> a Consiliului din 19 octombrie 1992 privind introducerea de măsuri pentru promovarea îmbunătăţirii securităţii și sănătăţii la locul de muncă în cazul lucrătoarelor gravide, care au născut de curând sau care alăptează [a zecea directivă specială în sensul articolului 16 alineatul (1) din Directiva 89/391/CEE]</w:t>
            </w:r>
          </w:p>
        </w:tc>
        <w:tc>
          <w:tcPr>
            <w:tcW w:w="1559" w:type="dxa"/>
            <w:gridSpan w:val="2"/>
            <w:tcBorders>
              <w:top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Borders>
              <w:top w:val="single" w:sz="6" w:space="0" w:color="auto"/>
            </w:tcBorders>
          </w:tcPr>
          <w:p w:rsidR="00F71C78" w:rsidRPr="00AA0AC8" w:rsidRDefault="00F71C78" w:rsidP="00AA0AC8">
            <w:pPr>
              <w:ind w:left="-119" w:firstLine="119"/>
              <w:jc w:val="center"/>
              <w:rPr>
                <w:rFonts w:ascii="Times New Roman" w:hAnsi="Times New Roman" w:cs="Times New Roman"/>
                <w:lang w:val="ro-RO"/>
              </w:rPr>
            </w:pPr>
            <w:r w:rsidRPr="00AA0AC8">
              <w:rPr>
                <w:rFonts w:ascii="Times New Roman" w:hAnsi="Times New Roman" w:cs="Times New Roman"/>
                <w:lang w:val="ro-RO"/>
              </w:rPr>
              <w:t>Trimestrul II, 2016</w:t>
            </w:r>
          </w:p>
          <w:p w:rsidR="00F71C78" w:rsidRPr="00AA0AC8" w:rsidRDefault="00F71C78" w:rsidP="00AA0AC8">
            <w:pPr>
              <w:ind w:left="-119" w:firstLine="119"/>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Borders>
              <w:top w:val="single" w:sz="6"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16884" w:rsidRPr="00AA0AC8" w:rsidTr="00234BB1">
        <w:trPr>
          <w:trHeight w:val="408"/>
        </w:trPr>
        <w:tc>
          <w:tcPr>
            <w:tcW w:w="567" w:type="dxa"/>
          </w:tcPr>
          <w:p w:rsidR="00A16884" w:rsidRPr="00AA0AC8" w:rsidRDefault="00A16884" w:rsidP="00AA0AC8">
            <w:pPr>
              <w:ind w:left="-108" w:right="-142"/>
              <w:jc w:val="center"/>
              <w:rPr>
                <w:rFonts w:ascii="Times New Roman" w:hAnsi="Times New Roman" w:cs="Times New Roman"/>
                <w:b/>
                <w:lang w:val="ro-RO"/>
              </w:rPr>
            </w:pPr>
          </w:p>
        </w:tc>
        <w:tc>
          <w:tcPr>
            <w:tcW w:w="5530" w:type="dxa"/>
            <w:gridSpan w:val="3"/>
          </w:tcPr>
          <w:p w:rsidR="00A16884" w:rsidRPr="00AA0AC8" w:rsidRDefault="00A16884" w:rsidP="00AA0AC8">
            <w:pPr>
              <w:shd w:val="clear" w:color="auto" w:fill="FFFFFF" w:themeFill="background1"/>
              <w:outlineLvl w:val="0"/>
              <w:rPr>
                <w:rFonts w:ascii="Times New Roman" w:hAnsi="Times New Roman" w:cs="Times New Roman"/>
                <w:bCs/>
                <w:u w:val="single"/>
                <w:lang w:val="ro-RO"/>
              </w:rPr>
            </w:pPr>
            <w:r w:rsidRPr="00AA0AC8">
              <w:rPr>
                <w:rFonts w:ascii="Times New Roman" w:hAnsi="Times New Roman" w:cs="Times New Roman"/>
                <w:bCs/>
                <w:u w:val="single"/>
                <w:lang w:val="ro-RO"/>
              </w:rPr>
              <w:t>Sănătate şi siguranţă la locul de muncă</w:t>
            </w:r>
          </w:p>
          <w:p w:rsidR="00A16884" w:rsidRPr="00AA0AC8" w:rsidRDefault="00A16884"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bCs/>
                <w:lang w:val="ro-RO"/>
              </w:rPr>
              <w:t>Directiva 89/391/CEE</w:t>
            </w:r>
            <w:r w:rsidRPr="00AA0AC8">
              <w:rPr>
                <w:rFonts w:ascii="Times New Roman" w:hAnsi="Times New Roman" w:cs="Times New Roman"/>
                <w:bCs/>
                <w:lang w:val="ro-RO"/>
              </w:rPr>
              <w:t xml:space="preserve"> a Consiliului din 12 iunie 1989 privind punerea în aplicare de măsuri pentru promovarea îmbunătăţirii securităţii și sănătăţiilucrătorilor la locul de muncă.</w:t>
            </w:r>
          </w:p>
        </w:tc>
        <w:tc>
          <w:tcPr>
            <w:tcW w:w="5244" w:type="dxa"/>
          </w:tcPr>
          <w:p w:rsidR="00A16884" w:rsidRPr="00AA0AC8" w:rsidRDefault="00A16884" w:rsidP="00AA0AC8">
            <w:pPr>
              <w:tabs>
                <w:tab w:val="left" w:pos="255"/>
              </w:tabs>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A16884" w:rsidRPr="00AA0AC8" w:rsidRDefault="00A16884"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La 10 iulie 2008 a fost adoptată Legea securității și sănătății în muncă nr.186-XVI. Legea menționată a fost elaborată în scopul transpunerii a </w:t>
            </w:r>
            <w:r w:rsidRPr="00AA0AC8">
              <w:rPr>
                <w:rFonts w:ascii="Times New Roman" w:hAnsi="Times New Roman" w:cs="Times New Roman"/>
                <w:b/>
                <w:lang w:val="ro-RO"/>
              </w:rPr>
              <w:t>Directivei 89/391/CEE</w:t>
            </w:r>
            <w:r w:rsidRPr="00AA0AC8">
              <w:rPr>
                <w:rFonts w:ascii="Times New Roman" w:hAnsi="Times New Roman" w:cs="Times New Roman"/>
                <w:lang w:val="ro-RO"/>
              </w:rPr>
              <w:t xml:space="preserve"> din 12 iunie 1989 privind introducerea de măsuri pentru promovarea îmbunătățirii securității și sănătății lucrătorilor la locul de muncă.</w:t>
            </w:r>
          </w:p>
        </w:tc>
        <w:tc>
          <w:tcPr>
            <w:tcW w:w="1559" w:type="dxa"/>
            <w:gridSpan w:val="2"/>
          </w:tcPr>
          <w:p w:rsidR="00A16884" w:rsidRPr="00AA0AC8" w:rsidRDefault="00A16884"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A16884" w:rsidRPr="00AA0AC8" w:rsidRDefault="00A16884" w:rsidP="00AA0AC8">
            <w:pPr>
              <w:jc w:val="center"/>
              <w:rPr>
                <w:rFonts w:ascii="Times New Roman" w:hAnsi="Times New Roman" w:cs="Times New Roman"/>
                <w:i/>
                <w:lang w:val="ro-RO"/>
              </w:rPr>
            </w:pPr>
            <w:r w:rsidRPr="00AA0AC8">
              <w:rPr>
                <w:rFonts w:ascii="Times New Roman" w:hAnsi="Times New Roman" w:cs="Times New Roman"/>
                <w:b/>
                <w:bCs/>
                <w:lang w:val="ro-RO"/>
              </w:rPr>
              <w:t>-</w:t>
            </w:r>
          </w:p>
          <w:p w:rsidR="00A16884" w:rsidRPr="00AA0AC8" w:rsidRDefault="00A16884" w:rsidP="00AA0AC8">
            <w:pPr>
              <w:jc w:val="center"/>
              <w:rPr>
                <w:rFonts w:ascii="Times New Roman" w:hAnsi="Times New Roman" w:cs="Times New Roman"/>
                <w:lang w:val="ro-RO"/>
              </w:rPr>
            </w:pPr>
          </w:p>
        </w:tc>
        <w:tc>
          <w:tcPr>
            <w:tcW w:w="1417" w:type="dxa"/>
          </w:tcPr>
          <w:p w:rsidR="00A16884" w:rsidRPr="00AA0AC8" w:rsidRDefault="00A16884"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b/>
                <w:bCs/>
                <w:lang w:val="ro-RO"/>
              </w:rPr>
              <w:t>-</w:t>
            </w:r>
          </w:p>
        </w:tc>
      </w:tr>
      <w:tr w:rsidR="00F71C78" w:rsidRPr="00AA0AC8" w:rsidTr="00A57F0D">
        <w:trPr>
          <w:trHeight w:val="69"/>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lang w:val="ro-RO"/>
              </w:rPr>
              <w:t>Directiva 89/654/CEE</w:t>
            </w:r>
            <w:r w:rsidRPr="00AA0AC8">
              <w:rPr>
                <w:rFonts w:ascii="Times New Roman" w:hAnsi="Times New Roman" w:cs="Times New Roman"/>
                <w:lang w:val="ro-RO"/>
              </w:rPr>
              <w:t xml:space="preserve"> a Consiliului din 30 noiembrie 1989 </w:t>
            </w:r>
            <w:r w:rsidRPr="00AA0AC8">
              <w:rPr>
                <w:rFonts w:ascii="Times New Roman" w:hAnsi="Times New Roman" w:cs="Times New Roman"/>
                <w:lang w:val="ro-RO"/>
              </w:rPr>
              <w:lastRenderedPageBreak/>
              <w:t>privind cerinţele minime de securitate și de sănătate la locul de muncă.</w:t>
            </w:r>
          </w:p>
        </w:tc>
        <w:tc>
          <w:tcPr>
            <w:tcW w:w="5244" w:type="dxa"/>
          </w:tcPr>
          <w:p w:rsidR="00C23D57" w:rsidRPr="00AA0AC8" w:rsidRDefault="00C23D57" w:rsidP="00AA0AC8">
            <w:pPr>
              <w:tabs>
                <w:tab w:val="left" w:pos="255"/>
              </w:tabs>
              <w:jc w:val="both"/>
              <w:rPr>
                <w:rFonts w:ascii="Times New Roman" w:hAnsi="Times New Roman" w:cs="Times New Roman"/>
                <w:b/>
                <w:u w:val="single"/>
                <w:lang w:val="ro-RO"/>
              </w:rPr>
            </w:pPr>
            <w:r w:rsidRPr="00AA0AC8">
              <w:rPr>
                <w:rFonts w:ascii="Times New Roman" w:hAnsi="Times New Roman" w:cs="Times New Roman"/>
                <w:b/>
                <w:u w:val="single"/>
                <w:lang w:val="ro-RO"/>
              </w:rPr>
              <w:lastRenderedPageBreak/>
              <w:t>Implementat</w:t>
            </w:r>
          </w:p>
          <w:p w:rsidR="00F71C78" w:rsidRPr="00AA0AC8" w:rsidRDefault="00F71C78"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lastRenderedPageBreak/>
              <w:t xml:space="preserve">Prevederile Directivei au fost transpuse prin </w:t>
            </w:r>
            <w:r w:rsidRPr="00AA0AC8">
              <w:rPr>
                <w:rFonts w:ascii="Times New Roman" w:eastAsia="EUAlbertina-Bold-Identity-H" w:hAnsi="Times New Roman" w:cs="Times New Roman"/>
                <w:i/>
                <w:lang w:val="ro-RO"/>
              </w:rPr>
              <w:t>Hotărârea Guvernului nr. 353 din 05.05.2010 cu privire la aprobarea cerințelor minime de securitate și sănătate la locul de muncă.</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lastRenderedPageBreak/>
              <w:t xml:space="preserve">Ministerul </w:t>
            </w:r>
            <w:r w:rsidRPr="00AA0AC8">
              <w:rPr>
                <w:rFonts w:ascii="Times New Roman" w:hAnsi="Times New Roman" w:cs="Times New Roman"/>
                <w:lang w:val="ro-RO"/>
              </w:rPr>
              <w:lastRenderedPageBreak/>
              <w:t>Muncii, Protecției Sociale și Familiei</w:t>
            </w:r>
          </w:p>
        </w:tc>
        <w:tc>
          <w:tcPr>
            <w:tcW w:w="1276" w:type="dxa"/>
            <w:gridSpan w:val="2"/>
          </w:tcPr>
          <w:p w:rsidR="00F71C78" w:rsidRPr="00AA0AC8" w:rsidRDefault="00C23D57" w:rsidP="00AA0AC8">
            <w:pPr>
              <w:jc w:val="center"/>
              <w:rPr>
                <w:rFonts w:ascii="Times New Roman" w:hAnsi="Times New Roman" w:cs="Times New Roman"/>
                <w:i/>
                <w:lang w:val="ro-RO"/>
              </w:rPr>
            </w:pPr>
            <w:r w:rsidRPr="00AA0AC8">
              <w:rPr>
                <w:rFonts w:ascii="Times New Roman" w:hAnsi="Times New Roman" w:cs="Times New Roman"/>
                <w:b/>
                <w:bCs/>
                <w:lang w:val="ro-RO"/>
              </w:rPr>
              <w:lastRenderedPageBreak/>
              <w:t>-</w:t>
            </w:r>
          </w:p>
          <w:p w:rsidR="00F71C78" w:rsidRPr="00AA0AC8" w:rsidRDefault="00F71C78" w:rsidP="00AA0AC8">
            <w:pPr>
              <w:jc w:val="center"/>
              <w:rPr>
                <w:rFonts w:ascii="Times New Roman" w:hAnsi="Times New Roman" w:cs="Times New Roman"/>
                <w:lang w:val="ro-RO"/>
              </w:rPr>
            </w:pPr>
          </w:p>
        </w:tc>
        <w:tc>
          <w:tcPr>
            <w:tcW w:w="1417" w:type="dxa"/>
          </w:tcPr>
          <w:p w:rsidR="00F71C78" w:rsidRPr="00AA0AC8" w:rsidRDefault="00C23D57"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b/>
                <w:bCs/>
                <w:lang w:val="ro-RO"/>
              </w:rPr>
              <w:lastRenderedPageBreak/>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shd w:val="clear" w:color="auto" w:fill="FFFFFF" w:themeFill="background1"/>
              <w:jc w:val="both"/>
              <w:outlineLvl w:val="0"/>
              <w:rPr>
                <w:rFonts w:ascii="Times New Roman" w:hAnsi="Times New Roman" w:cs="Times New Roman"/>
                <w:b/>
                <w:bCs/>
                <w:lang w:val="ro-RO"/>
              </w:rPr>
            </w:pPr>
            <w:r w:rsidRPr="00AA0AC8">
              <w:rPr>
                <w:rFonts w:ascii="Times New Roman" w:hAnsi="Times New Roman" w:cs="Times New Roman"/>
                <w:b/>
                <w:bCs/>
                <w:lang w:val="ro-RO"/>
              </w:rPr>
              <w:t>Directiva 2009/104/CE</w:t>
            </w:r>
            <w:r w:rsidRPr="00AA0AC8">
              <w:rPr>
                <w:rFonts w:ascii="Times New Roman" w:hAnsi="Times New Roman" w:cs="Times New Roman"/>
                <w:bCs/>
                <w:lang w:val="ro-RO"/>
              </w:rPr>
              <w:t xml:space="preserve"> a Parlamentului European şi a Consiliului din 16 septembrie 2009 privind cerinţele minime de securitate și sănătate pentru folosirea de către lucrători a echipamentului de lucru la locul de muncă.</w:t>
            </w:r>
          </w:p>
        </w:tc>
        <w:tc>
          <w:tcPr>
            <w:tcW w:w="5244" w:type="dxa"/>
          </w:tcPr>
          <w:p w:rsidR="00C23D57" w:rsidRPr="00AA0AC8" w:rsidRDefault="00C23D57" w:rsidP="00AA0AC8">
            <w:pPr>
              <w:tabs>
                <w:tab w:val="left" w:pos="255"/>
              </w:tabs>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71C78" w:rsidRPr="00AA0AC8" w:rsidRDefault="00F71C78"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Prevederile Directivei </w:t>
            </w:r>
            <w:r w:rsidRPr="00AA0AC8">
              <w:rPr>
                <w:rFonts w:ascii="Times New Roman" w:hAnsi="Times New Roman" w:cs="Times New Roman"/>
                <w:bCs/>
                <w:lang w:val="ro-RO"/>
              </w:rPr>
              <w:t xml:space="preserve">au fost transpuse prin </w:t>
            </w:r>
            <w:r w:rsidRPr="00AA0AC8">
              <w:rPr>
                <w:rFonts w:ascii="Times New Roman" w:hAnsi="Times New Roman" w:cs="Times New Roman"/>
                <w:i/>
                <w:lang w:val="ro-RO"/>
              </w:rPr>
              <w:t>Hotărârea Guvernului nr.603 din 11.08.2011 privind cerințele minime de securitate și sănătate pentru folosirea de către lucrători a echipamentului de muncă la locul de muncă</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b/>
                <w:bCs/>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b/>
                <w:bCs/>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Directiva 90/270/CEE</w:t>
            </w:r>
            <w:r w:rsidRPr="00AA0AC8">
              <w:rPr>
                <w:rFonts w:ascii="Times New Roman" w:hAnsi="Times New Roman" w:cs="Times New Roman"/>
                <w:lang w:val="ro-RO"/>
              </w:rPr>
              <w:t xml:space="preserve"> a Consiliului din 29 mai 1990 privind condiţiile minime de securitate și sănătate pentru lucrul la monitor.</w:t>
            </w:r>
          </w:p>
        </w:tc>
        <w:tc>
          <w:tcPr>
            <w:tcW w:w="2836" w:type="dxa"/>
          </w:tcPr>
          <w:p w:rsidR="00F71C78" w:rsidRPr="00AA0AC8" w:rsidRDefault="00F71C78" w:rsidP="00AA0AC8">
            <w:pPr>
              <w:tabs>
                <w:tab w:val="left" w:pos="291"/>
              </w:tabs>
              <w:jc w:val="both"/>
              <w:rPr>
                <w:rFonts w:ascii="Times New Roman" w:hAnsi="Times New Roman" w:cs="Times New Roman"/>
                <w:b/>
                <w:bCs/>
                <w:lang w:val="ro-RO" w:eastAsia="zh-CN"/>
              </w:rPr>
            </w:pPr>
            <w:r w:rsidRPr="00AA0AC8">
              <w:rPr>
                <w:rFonts w:ascii="Times New Roman" w:hAnsi="Times New Roman" w:cs="Times New Roman"/>
                <w:b/>
                <w:bCs/>
                <w:lang w:val="ro-RO" w:eastAsia="zh-CN"/>
              </w:rPr>
              <w:t>2.4</w:t>
            </w:r>
            <w:r w:rsidRPr="00AA0AC8">
              <w:rPr>
                <w:rFonts w:ascii="Times New Roman" w:hAnsi="Times New Roman" w:cs="Times New Roman"/>
                <w:b/>
                <w:bCs/>
                <w:lang w:val="ro-RO" w:eastAsia="zh-CN"/>
              </w:rPr>
              <w:tab/>
              <w:t xml:space="preserve"> Cooperarea economică</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Cs/>
                <w:i/>
                <w:lang w:val="ro-RO" w:eastAsia="zh-CN"/>
              </w:rPr>
              <w:t>Ocuparea forței de muncă, politici sociale și oportunități egale</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lang w:val="ro-RO"/>
              </w:rPr>
              <w:t xml:space="preserve">Elaborarea unui proiect de Hotărîre de Guvern care va aplica prevederile Directivei </w:t>
            </w:r>
            <w:r w:rsidRPr="00AA0AC8">
              <w:rPr>
                <w:rFonts w:ascii="Times New Roman" w:hAnsi="Times New Roman" w:cs="Times New Roman"/>
                <w:lang w:val="ro-RO" w:eastAsia="zh-CN"/>
              </w:rPr>
              <w:t>90/270/CEE a Consiliului din 29 mai 1990 privind condiţiile minime de securitate și sănătate pentru lucrul la monitor</w:t>
            </w:r>
            <w:r w:rsidR="003944EE" w:rsidRPr="00AA0AC8">
              <w:rPr>
                <w:rFonts w:ascii="Times New Roman" w:hAnsi="Times New Roman" w:cs="Times New Roman"/>
                <w:lang w:val="ro-RO" w:eastAsia="zh-CN"/>
              </w:rPr>
              <w:t>.</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Directiva 2003/10/CE</w:t>
            </w:r>
            <w:r w:rsidRPr="00AA0AC8">
              <w:rPr>
                <w:rFonts w:ascii="Times New Roman" w:hAnsi="Times New Roman" w:cs="Times New Roman"/>
                <w:lang w:val="ro-RO"/>
              </w:rPr>
              <w:t xml:space="preserve"> a Parlamentului European şi a Consiliului din 6 febru-arie 2003 privind cerinţele minime de securitate și sănătate referitoare la expunerea lucrătorilor la riscuri generate de agenţi fizici.</w:t>
            </w:r>
          </w:p>
        </w:tc>
        <w:tc>
          <w:tcPr>
            <w:tcW w:w="2836" w:type="dxa"/>
          </w:tcPr>
          <w:p w:rsidR="00F71C78" w:rsidRPr="00AA0AC8" w:rsidRDefault="00F71C78" w:rsidP="00AA0AC8">
            <w:pPr>
              <w:tabs>
                <w:tab w:val="left" w:pos="291"/>
              </w:tabs>
              <w:jc w:val="both"/>
              <w:rPr>
                <w:rFonts w:ascii="Times New Roman" w:hAnsi="Times New Roman" w:cs="Times New Roman"/>
                <w:b/>
                <w:bCs/>
                <w:lang w:val="ro-RO" w:eastAsia="zh-CN"/>
              </w:rPr>
            </w:pPr>
            <w:r w:rsidRPr="00AA0AC8">
              <w:rPr>
                <w:rFonts w:ascii="Times New Roman" w:hAnsi="Times New Roman" w:cs="Times New Roman"/>
                <w:b/>
                <w:bCs/>
                <w:lang w:val="ro-RO" w:eastAsia="zh-CN"/>
              </w:rPr>
              <w:t>2.4</w:t>
            </w:r>
            <w:r w:rsidRPr="00AA0AC8">
              <w:rPr>
                <w:rFonts w:ascii="Times New Roman" w:hAnsi="Times New Roman" w:cs="Times New Roman"/>
                <w:b/>
                <w:bCs/>
                <w:lang w:val="ro-RO" w:eastAsia="zh-CN"/>
              </w:rPr>
              <w:tab/>
              <w:t xml:space="preserve"> Cooperarea economică</w:t>
            </w:r>
          </w:p>
          <w:p w:rsidR="00F71C78" w:rsidRPr="00AA0AC8" w:rsidRDefault="00F71C78" w:rsidP="00AA0AC8">
            <w:pPr>
              <w:jc w:val="both"/>
              <w:rPr>
                <w:rFonts w:ascii="Times New Roman" w:hAnsi="Times New Roman" w:cs="Times New Roman"/>
                <w:b/>
                <w:i/>
                <w:lang w:val="ro-RO"/>
              </w:rPr>
            </w:pPr>
            <w:r w:rsidRPr="00AA0AC8">
              <w:rPr>
                <w:rFonts w:ascii="Times New Roman" w:hAnsi="Times New Roman" w:cs="Times New Roman"/>
                <w:bCs/>
                <w:i/>
                <w:lang w:val="ro-RO" w:eastAsia="zh-CN"/>
              </w:rPr>
              <w:t>Ocuparea forței de muncă, politici sociale și oportunități egale</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lang w:val="ro-RO"/>
              </w:rPr>
              <w:t xml:space="preserve">Elaborarea unui proiect de Hotărîre de Guvern care va aplica prevederile </w:t>
            </w:r>
            <w:r w:rsidRPr="00AA0AC8">
              <w:rPr>
                <w:rFonts w:ascii="Times New Roman" w:hAnsi="Times New Roman" w:cs="Times New Roman"/>
                <w:b/>
                <w:lang w:val="ro-RO"/>
              </w:rPr>
              <w:t xml:space="preserve">Directivei </w:t>
            </w:r>
            <w:r w:rsidRPr="00AA0AC8">
              <w:rPr>
                <w:rFonts w:ascii="Times New Roman" w:hAnsi="Times New Roman" w:cs="Times New Roman"/>
                <w:b/>
                <w:lang w:val="ro-RO" w:eastAsia="zh-CN"/>
              </w:rPr>
              <w:t>2003/10/CE</w:t>
            </w:r>
            <w:r w:rsidRPr="00AA0AC8">
              <w:rPr>
                <w:rFonts w:ascii="Times New Roman" w:hAnsi="Times New Roman" w:cs="Times New Roman"/>
                <w:lang w:val="ro-RO" w:eastAsia="zh-CN"/>
              </w:rPr>
              <w:t xml:space="preserve"> a Parlamentului European şi a Consiliului din 6 februarie 2003 privind cerinţele minime de securitate și sănătate referitoare la expunerea lucrătorilor la riscuri generate de agenţi fizici (zgomot) [a șaptesprezecea directivă specială în</w:t>
            </w:r>
            <w:r w:rsidR="003944EE" w:rsidRPr="00AA0AC8">
              <w:rPr>
                <w:rFonts w:ascii="Times New Roman" w:hAnsi="Times New Roman" w:cs="Times New Roman"/>
                <w:lang w:val="ro-RO" w:eastAsia="zh-CN"/>
              </w:rPr>
              <w:t xml:space="preserve"> sensul art. 16 alin.</w:t>
            </w:r>
            <w:r w:rsidRPr="00AA0AC8">
              <w:rPr>
                <w:rFonts w:ascii="Times New Roman" w:hAnsi="Times New Roman" w:cs="Times New Roman"/>
                <w:lang w:val="ro-RO" w:eastAsia="zh-CN"/>
              </w:rPr>
              <w:t xml:space="preserve"> (1) din Directiva 89/391/CEE]</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Muncii, Protecției Sociale și Familiei</w:t>
            </w:r>
          </w:p>
        </w:tc>
        <w:tc>
          <w:tcPr>
            <w:tcW w:w="1276" w:type="dxa"/>
            <w:gridSpan w:val="2"/>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lang w:val="ro-RO"/>
              </w:rPr>
              <w:t>Trimestrul IV, 2014</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F732F5">
        <w:trPr>
          <w:trHeight w:val="408"/>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F71C78" w:rsidRPr="00AA0AC8" w:rsidRDefault="00F71C78" w:rsidP="00AA0AC8">
            <w:pPr>
              <w:pStyle w:val="NoSpacing"/>
              <w:tabs>
                <w:tab w:val="left" w:pos="602"/>
              </w:tabs>
              <w:ind w:left="602"/>
              <w:rPr>
                <w:rFonts w:ascii="Times New Roman" w:hAnsi="Times New Roman" w:cs="Times New Roman"/>
                <w:lang w:val="ro-RO"/>
              </w:rPr>
            </w:pPr>
            <w:r w:rsidRPr="00AA0AC8">
              <w:rPr>
                <w:rFonts w:ascii="Times New Roman" w:hAnsi="Times New Roman" w:cs="Times New Roman"/>
                <w:lang w:val="ro-RO"/>
              </w:rPr>
              <w:t>CAPITOLUL V: PROTECȚIA CONSUMATORILOR</w:t>
            </w:r>
          </w:p>
        </w:tc>
      </w:tr>
      <w:tr w:rsidR="00F71C78" w:rsidRPr="00AA0AC8" w:rsidTr="00D10936">
        <w:trPr>
          <w:trHeight w:val="408"/>
        </w:trPr>
        <w:tc>
          <w:tcPr>
            <w:tcW w:w="567" w:type="dxa"/>
            <w:tcBorders>
              <w:top w:val="single" w:sz="1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12" w:space="0" w:color="auto"/>
              <w:bottom w:val="single" w:sz="6"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38</w:t>
            </w:r>
            <w:r w:rsidRPr="00AA0AC8">
              <w:rPr>
                <w:rFonts w:ascii="Times New Roman" w:hAnsi="Times New Roman" w:cs="Times New Roman"/>
                <w:lang w:val="ro-RO"/>
              </w:rPr>
              <w:t xml:space="preserve"> </w:t>
            </w:r>
            <w:r w:rsidRPr="00AA0AC8">
              <w:rPr>
                <w:rFonts w:ascii="Times New Roman" w:hAnsi="Times New Roman" w:cs="Times New Roman"/>
                <w:b/>
                <w:lang w:val="ro-RO"/>
              </w:rPr>
              <w:t>Protecția consu-matorilor</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Părțile vor coopera pentru a asigura un nivel înalt de protecție a consumatorilor și atinge compatibilitatea dintre sistemele lor de protecție a consumatorilor.</w:t>
            </w:r>
          </w:p>
        </w:tc>
        <w:tc>
          <w:tcPr>
            <w:tcW w:w="2836" w:type="dxa"/>
            <w:tcBorders>
              <w:top w:val="single" w:sz="12" w:space="0" w:color="auto"/>
            </w:tcBorders>
          </w:tcPr>
          <w:p w:rsidR="00F71C78" w:rsidRPr="00AA0AC8" w:rsidRDefault="00F71C78" w:rsidP="00AA0AC8">
            <w:pPr>
              <w:jc w:val="center"/>
              <w:rPr>
                <w:rFonts w:ascii="Times New Roman" w:hAnsi="Times New Roman" w:cs="Times New Roman"/>
                <w:bCs/>
                <w:lang w:val="ro-RO" w:eastAsia="zh-CN"/>
              </w:rPr>
            </w:pPr>
            <w:r w:rsidRPr="00AA0AC8">
              <w:rPr>
                <w:rFonts w:ascii="Times New Roman" w:hAnsi="Times New Roman" w:cs="Times New Roman"/>
                <w:bCs/>
                <w:lang w:val="ro-RO" w:eastAsia="zh-CN"/>
              </w:rPr>
              <w:t>-</w:t>
            </w:r>
          </w:p>
        </w:tc>
        <w:tc>
          <w:tcPr>
            <w:tcW w:w="5244" w:type="dxa"/>
            <w:tcBorders>
              <w:top w:val="single" w:sz="12" w:space="0" w:color="auto"/>
              <w:bottom w:val="single" w:sz="6" w:space="0" w:color="auto"/>
            </w:tcBorders>
          </w:tcPr>
          <w:p w:rsidR="00F71C78" w:rsidRPr="00AA0AC8" w:rsidRDefault="00F71C78" w:rsidP="00AA0AC8">
            <w:pPr>
              <w:autoSpaceDE w:val="0"/>
              <w:autoSpaceDN w:val="0"/>
              <w:adjustRightInd w:val="0"/>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bottom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top w:val="single" w:sz="12" w:space="0" w:color="auto"/>
              <w:bottom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bottom w:val="single" w:sz="6"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D10936">
        <w:trPr>
          <w:trHeight w:val="76"/>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Borders>
              <w:top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b/>
                <w:lang w:val="ro-RO"/>
              </w:rPr>
              <w:t>Art. 39</w:t>
            </w:r>
            <w:r w:rsidRPr="00AA0AC8">
              <w:rPr>
                <w:rFonts w:ascii="Times New Roman" w:hAnsi="Times New Roman" w:cs="Times New Roman"/>
                <w:lang w:val="ro-RO"/>
              </w:rPr>
              <w:t xml:space="preserve"> </w:t>
            </w:r>
            <w:r w:rsidRPr="00AA0AC8">
              <w:rPr>
                <w:rFonts w:ascii="Times New Roman" w:hAnsi="Times New Roman" w:cs="Times New Roman"/>
                <w:b/>
                <w:lang w:val="ro-RO"/>
              </w:rPr>
              <w:t>Protecția consu-matorilor</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Pentru a realiza aceste obiective, cooperarea poate cuprinde, după caz:</w:t>
            </w:r>
          </w:p>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axarea pe armonizarea legislației cu privire la consumatori, pe baza </w:t>
            </w:r>
            <w:r w:rsidRPr="00AA0AC8">
              <w:rPr>
                <w:rFonts w:ascii="Times New Roman" w:hAnsi="Times New Roman" w:cs="Times New Roman"/>
                <w:lang w:val="ro-RO"/>
              </w:rPr>
              <w:lastRenderedPageBreak/>
              <w:t>priorităților din anexa la acest Articol, evitând barierele din calea comer-țului pentru a asigura consumatorilor posibi-lități reale de a alege;</w:t>
            </w:r>
          </w:p>
        </w:tc>
        <w:tc>
          <w:tcPr>
            <w:tcW w:w="2836" w:type="dxa"/>
            <w:vMerge w:val="restart"/>
          </w:tcPr>
          <w:p w:rsidR="00F71C78" w:rsidRPr="00AA0AC8" w:rsidRDefault="00F71C78" w:rsidP="00AA0AC8">
            <w:pPr>
              <w:jc w:val="both"/>
              <w:rPr>
                <w:rFonts w:ascii="Times New Roman" w:hAnsi="Times New Roman" w:cs="Times New Roman"/>
                <w:b/>
                <w:bCs/>
                <w:lang w:val="ro-RO" w:eastAsia="zh-CN"/>
              </w:rPr>
            </w:pPr>
            <w:r w:rsidRPr="00AA0AC8">
              <w:rPr>
                <w:rFonts w:ascii="Times New Roman" w:hAnsi="Times New Roman" w:cs="Times New Roman"/>
                <w:b/>
                <w:bCs/>
                <w:lang w:val="ro-RO" w:eastAsia="zh-CN"/>
              </w:rPr>
              <w:lastRenderedPageBreak/>
              <w:t>2.4 Cooperarea economică</w:t>
            </w:r>
          </w:p>
          <w:p w:rsidR="00F71C78" w:rsidRPr="00AA0AC8" w:rsidRDefault="00F71C78" w:rsidP="00AA0AC8">
            <w:pPr>
              <w:tabs>
                <w:tab w:val="left" w:pos="270"/>
              </w:tabs>
              <w:jc w:val="both"/>
              <w:rPr>
                <w:rFonts w:ascii="Times New Roman" w:hAnsi="Times New Roman" w:cs="Times New Roman"/>
                <w:bCs/>
                <w:i/>
                <w:lang w:val="ro-RO" w:eastAsia="zh-CN"/>
              </w:rPr>
            </w:pPr>
            <w:r w:rsidRPr="00AA0AC8">
              <w:rPr>
                <w:rFonts w:ascii="Times New Roman" w:hAnsi="Times New Roman" w:cs="Times New Roman"/>
                <w:bCs/>
                <w:i/>
                <w:lang w:val="ro-RO" w:eastAsia="zh-CN"/>
              </w:rPr>
              <w:t>Protecția consumatorului</w:t>
            </w:r>
          </w:p>
          <w:p w:rsidR="00F71C78" w:rsidRPr="00AA0AC8" w:rsidRDefault="00F71C78" w:rsidP="00AA0AC8">
            <w:pPr>
              <w:tabs>
                <w:tab w:val="left" w:pos="270"/>
              </w:tabs>
              <w:jc w:val="both"/>
              <w:rPr>
                <w:rFonts w:ascii="Times New Roman" w:hAnsi="Times New Roman" w:cs="Times New Roman"/>
                <w:bCs/>
                <w:i/>
                <w:lang w:val="ro-RO" w:eastAsia="zh-CN"/>
              </w:rPr>
            </w:pPr>
            <w:r w:rsidRPr="00AA0AC8">
              <w:rPr>
                <w:rFonts w:ascii="Times New Roman" w:hAnsi="Times New Roman" w:cs="Times New Roman"/>
                <w:bCs/>
                <w:lang w:val="ro-RO" w:eastAsia="zh-CN"/>
              </w:rPr>
              <w:t>•</w:t>
            </w:r>
            <w:r w:rsidRPr="00AA0AC8">
              <w:rPr>
                <w:rFonts w:ascii="Times New Roman" w:hAnsi="Times New Roman" w:cs="Times New Roman"/>
                <w:bCs/>
                <w:lang w:val="ro-RO" w:eastAsia="zh-CN"/>
              </w:rPr>
              <w:tab/>
              <w:t xml:space="preserve">Fortifica capacitatea administrativă de aplicare a protecției consumatorului în RM, în special prin instruirea oficialităților guvernamentale și altor reprezentanți ai </w:t>
            </w:r>
            <w:r w:rsidRPr="00AA0AC8">
              <w:rPr>
                <w:rFonts w:ascii="Times New Roman" w:hAnsi="Times New Roman" w:cs="Times New Roman"/>
                <w:bCs/>
                <w:lang w:val="ro-RO" w:eastAsia="zh-CN"/>
              </w:rPr>
              <w:lastRenderedPageBreak/>
              <w:t>intereselor consumatorului privind transpunerea legislației UE, precum și implementarea ulterioară și punerea în aplicare a acesteia.</w:t>
            </w:r>
          </w:p>
        </w:tc>
        <w:tc>
          <w:tcPr>
            <w:tcW w:w="5244" w:type="dxa"/>
            <w:tcBorders>
              <w:top w:val="single" w:sz="6" w:space="0" w:color="auto"/>
              <w:bottom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lastRenderedPageBreak/>
              <w:t>1. Elaborarea proiectului de Lege privind pachetele de servicii pentru călătorii, vacanţe şi circuite prin transpunerea Directivei Consiliului 90/314/CEE din 13 iunie 1990 privind pachetele de servicii pentru călătorii, vacanţe şi circuite.</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6" w:space="0" w:color="auto"/>
              <w:bottom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D10936">
        <w:trPr>
          <w:trHeight w:val="40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b/>
                <w:lang w:val="ro-RO"/>
              </w:rPr>
            </w:pPr>
          </w:p>
        </w:tc>
        <w:tc>
          <w:tcPr>
            <w:tcW w:w="2836" w:type="dxa"/>
            <w:vMerge/>
          </w:tcPr>
          <w:p w:rsidR="00F71C78" w:rsidRPr="00AA0AC8" w:rsidRDefault="00F71C78" w:rsidP="00AA0AC8">
            <w:pPr>
              <w:jc w:val="both"/>
              <w:rPr>
                <w:rFonts w:ascii="Times New Roman" w:hAnsi="Times New Roman" w:cs="Times New Roman"/>
                <w:bCs/>
                <w:lang w:val="ro-RO" w:eastAsia="zh-CN"/>
              </w:rPr>
            </w:pPr>
          </w:p>
        </w:tc>
        <w:tc>
          <w:tcPr>
            <w:tcW w:w="5244" w:type="dxa"/>
            <w:tcBorders>
              <w:top w:val="dotted" w:sz="4" w:space="0" w:color="auto"/>
              <w:bottom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xml:space="preserve">2. Elaborarea proiectului de lege privind drepturile consumatorilor, prin transpunerea Directivei 2011/83/UE a Parlamentului European și a Consiliului </w:t>
            </w:r>
            <w:r w:rsidRPr="00AA0AC8">
              <w:rPr>
                <w:rFonts w:ascii="Times New Roman" w:hAnsi="Times New Roman" w:cs="Times New Roman"/>
                <w:lang w:val="ro-RO"/>
              </w:rPr>
              <w:lastRenderedPageBreak/>
              <w:t>din 25 octombrie 2011 privind drepturile consumatorilor, de modificare a Directivei 93/13/CEE a Consiliului și a Directivei 1999/44/CE a Parlamentului European și a Consiliului și de abrogare a Directivei 85/577/CEE a Consiliului și a Directivei 97/7/CE a Parlamentului European și a Consiliului.</w:t>
            </w:r>
          </w:p>
        </w:tc>
        <w:tc>
          <w:tcPr>
            <w:tcW w:w="1559" w:type="dxa"/>
            <w:gridSpan w:val="2"/>
            <w:tcBorders>
              <w:top w:val="dotted" w:sz="4"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lastRenderedPageBreak/>
              <w:t>Ministerul Economiei</w:t>
            </w:r>
            <w:r w:rsidRPr="00AA0AC8">
              <w:rPr>
                <w:rFonts w:ascii="Times New Roman" w:hAnsi="Times New Roman" w:cs="Times New Roman"/>
                <w:lang w:val="ro-RO"/>
              </w:rPr>
              <w:tab/>
            </w:r>
            <w:r w:rsidRPr="00AA0AC8">
              <w:rPr>
                <w:rFonts w:ascii="Times New Roman" w:hAnsi="Times New Roman" w:cs="Times New Roman"/>
                <w:lang w:val="ro-RO"/>
              </w:rPr>
              <w:lastRenderedPageBreak/>
              <w:tab/>
            </w:r>
          </w:p>
        </w:tc>
        <w:tc>
          <w:tcPr>
            <w:tcW w:w="1276" w:type="dxa"/>
            <w:gridSpan w:val="2"/>
            <w:tcBorders>
              <w:top w:val="dotted" w:sz="4" w:space="0" w:color="auto"/>
              <w:bottom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lastRenderedPageBreak/>
              <w:t>Trimestrul IV 2014</w:t>
            </w:r>
          </w:p>
        </w:tc>
        <w:tc>
          <w:tcPr>
            <w:tcW w:w="1417" w:type="dxa"/>
            <w:tcBorders>
              <w:top w:val="dotted" w:sz="4" w:space="0" w:color="auto"/>
              <w:bottom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B513FE">
        <w:trPr>
          <w:trHeight w:val="1146"/>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bCs/>
                <w:lang w:val="ro-RO" w:eastAsia="zh-CN"/>
              </w:rPr>
            </w:pPr>
          </w:p>
        </w:tc>
        <w:tc>
          <w:tcPr>
            <w:tcW w:w="5244" w:type="dxa"/>
            <w:tcBorders>
              <w:top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3. Elaborarea proiectului de lege pentru transpunerea Directivei 1999/44/CE a Parlamentului European si a Consiliului din 25 mai 1999 privind anumite aspecte ale vânzării de bunuri de consum şi garanţiile conexe.</w:t>
            </w:r>
          </w:p>
        </w:tc>
        <w:tc>
          <w:tcPr>
            <w:tcW w:w="1559" w:type="dxa"/>
            <w:gridSpan w:val="2"/>
            <w:tcBorders>
              <w:top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1417" w:type="dxa"/>
            <w:tcBorders>
              <w:top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234BB1">
        <w:trPr>
          <w:trHeight w:val="408"/>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promovarea schimbu-lui de informație cu privire la sistemele de protecție a consumatorilor, inclusiv: legislația cu privire la consumatori și aplicarea acesteia, siguranța produselor de consum, inclusiv supravegherea pieței, sistemele și instrumentele de informare a consumatorilor, educarea, responsabilizarea și despăgubirea consumatorilor, contrac-tele de vânzări și servicii încheiate între comerci-anți și consumatori;</w:t>
            </w:r>
          </w:p>
        </w:tc>
        <w:tc>
          <w:tcPr>
            <w:tcW w:w="2836" w:type="dxa"/>
            <w:vMerge w:val="restart"/>
          </w:tcPr>
          <w:p w:rsidR="00F71C78" w:rsidRPr="00AA0AC8" w:rsidRDefault="00F71C78" w:rsidP="00AA0AC8">
            <w:pPr>
              <w:jc w:val="both"/>
              <w:rPr>
                <w:rFonts w:ascii="Times New Roman" w:hAnsi="Times New Roman" w:cs="Times New Roman"/>
                <w:b/>
                <w:bCs/>
                <w:lang w:val="ro-RO" w:eastAsia="zh-CN"/>
              </w:rPr>
            </w:pPr>
            <w:r w:rsidRPr="00AA0AC8">
              <w:rPr>
                <w:rFonts w:ascii="Times New Roman" w:hAnsi="Times New Roman" w:cs="Times New Roman"/>
                <w:b/>
                <w:bCs/>
                <w:lang w:val="ro-RO" w:eastAsia="zh-CN"/>
              </w:rPr>
              <w:t>2.5 Comerț și chestiuni legate de comerț (DCFTA)</w:t>
            </w:r>
          </w:p>
          <w:p w:rsidR="00F71C78" w:rsidRPr="00AA0AC8" w:rsidRDefault="00F71C78" w:rsidP="00AA0AC8">
            <w:pPr>
              <w:jc w:val="both"/>
              <w:rPr>
                <w:rFonts w:ascii="Times New Roman" w:hAnsi="Times New Roman" w:cs="Times New Roman"/>
                <w:bCs/>
                <w:i/>
                <w:lang w:val="ro-RO" w:eastAsia="zh-CN"/>
              </w:rPr>
            </w:pPr>
            <w:r w:rsidRPr="00AA0AC8">
              <w:rPr>
                <w:rFonts w:ascii="Times New Roman" w:hAnsi="Times New Roman" w:cs="Times New Roman"/>
                <w:bCs/>
                <w:i/>
                <w:lang w:val="ro-RO" w:eastAsia="zh-CN"/>
              </w:rPr>
              <w:t>Reglementări tehnice, stan-dardizare și infrastructura relevantă</w:t>
            </w:r>
          </w:p>
          <w:p w:rsidR="00F71C78" w:rsidRPr="00AA0AC8" w:rsidRDefault="00F71C78" w:rsidP="00AA0AC8">
            <w:pPr>
              <w:pStyle w:val="ListParagraph"/>
              <w:numPr>
                <w:ilvl w:val="0"/>
                <w:numId w:val="11"/>
              </w:numPr>
              <w:tabs>
                <w:tab w:val="left" w:pos="313"/>
              </w:tabs>
              <w:ind w:left="34" w:firstLine="0"/>
              <w:jc w:val="both"/>
              <w:rPr>
                <w:rFonts w:ascii="Times New Roman" w:hAnsi="Times New Roman" w:cs="Times New Roman"/>
                <w:bCs/>
                <w:lang w:val="ro-RO" w:eastAsia="zh-CN"/>
              </w:rPr>
            </w:pPr>
            <w:r w:rsidRPr="00AA0AC8">
              <w:rPr>
                <w:rFonts w:ascii="Times New Roman" w:hAnsi="Times New Roman" w:cs="Times New Roman"/>
                <w:bCs/>
                <w:lang w:val="ro-RO" w:eastAsia="zh-CN"/>
              </w:rPr>
              <w:t>Dezvoltarea infrastruc-turii legate de (…) inclusiv crearea unui sistem informa-țional naţional;</w:t>
            </w:r>
          </w:p>
        </w:tc>
        <w:tc>
          <w:tcPr>
            <w:tcW w:w="5244" w:type="dxa"/>
            <w:tcBorders>
              <w:top w:val="single" w:sz="6" w:space="0" w:color="auto"/>
              <w:bottom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1. Elaborarea proiectului Hotărîrii Guvernului privind colaborarea şi coordonarea activităţii de supraveghere a pieţei la nivel naţional dintre organele de supraveghere, organele vamale şi alte organe interesate.</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6" w:space="0" w:color="auto"/>
              <w:bottom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B513FE">
        <w:trPr>
          <w:trHeight w:val="40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b/>
                <w:lang w:val="ro-RO"/>
              </w:rPr>
            </w:pPr>
          </w:p>
        </w:tc>
        <w:tc>
          <w:tcPr>
            <w:tcW w:w="2836" w:type="dxa"/>
            <w:vMerge/>
            <w:tcBorders>
              <w:bottom w:val="single" w:sz="6" w:space="0" w:color="auto"/>
            </w:tcBorders>
          </w:tcPr>
          <w:p w:rsidR="00F71C78" w:rsidRPr="00AA0AC8" w:rsidRDefault="00F71C78" w:rsidP="00AA0AC8">
            <w:pPr>
              <w:rPr>
                <w:rFonts w:ascii="Times New Roman" w:hAnsi="Times New Roman" w:cs="Times New Roman"/>
                <w:bCs/>
                <w:lang w:val="ro-RO" w:eastAsia="zh-CN"/>
              </w:rPr>
            </w:pPr>
          </w:p>
        </w:tc>
        <w:tc>
          <w:tcPr>
            <w:tcW w:w="5244" w:type="dxa"/>
            <w:tcBorders>
              <w:top w:val="dotted" w:sz="4" w:space="0" w:color="auto"/>
              <w:bottom w:val="single" w:sz="6"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2. Elaborarea hotărîrii Guvernului privind aprobarea concepţiei şi regulamentul privind funcţionarea sistemului naţional informaţional de supraveghere a pieţei şi a modului de furnizare a informaţiilor şi preluarea acestora.</w:t>
            </w:r>
          </w:p>
        </w:tc>
        <w:tc>
          <w:tcPr>
            <w:tcW w:w="1559" w:type="dxa"/>
            <w:gridSpan w:val="2"/>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color w:val="FF0000"/>
                <w:lang w:val="ro-RO"/>
              </w:rPr>
            </w:pPr>
          </w:p>
        </w:tc>
        <w:tc>
          <w:tcPr>
            <w:tcW w:w="1276" w:type="dxa"/>
            <w:gridSpan w:val="2"/>
            <w:tcBorders>
              <w:top w:val="dotted" w:sz="4" w:space="0" w:color="auto"/>
              <w:bottom w:val="single" w:sz="6"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B513FE">
        <w:trPr>
          <w:trHeight w:val="408"/>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
                <w:lang w:val="ro-RO"/>
              </w:rPr>
              <w:t>(c)</w:t>
            </w:r>
            <w:r w:rsidRPr="00AA0AC8">
              <w:rPr>
                <w:rFonts w:ascii="Times New Roman" w:hAnsi="Times New Roman" w:cs="Times New Roman"/>
                <w:lang w:val="ro-RO"/>
              </w:rPr>
              <w:t xml:space="preserve"> promovarea activită-ților de instruire pentru funcționarii din adminis-trație și alți reprezentanți ai intereselor consumatorilor;</w:t>
            </w:r>
          </w:p>
        </w:tc>
        <w:tc>
          <w:tcPr>
            <w:tcW w:w="2836" w:type="dxa"/>
            <w:tcBorders>
              <w:top w:val="single" w:sz="6" w:space="0" w:color="auto"/>
              <w:bottom w:val="dotted" w:sz="4" w:space="0" w:color="auto"/>
            </w:tcBorders>
          </w:tcPr>
          <w:p w:rsidR="00F71C78" w:rsidRPr="00AA0AC8" w:rsidRDefault="00F71C78" w:rsidP="00AA0AC8">
            <w:pPr>
              <w:jc w:val="center"/>
              <w:rPr>
                <w:rFonts w:ascii="Times New Roman" w:hAnsi="Times New Roman" w:cs="Times New Roman"/>
                <w:bCs/>
                <w:lang w:val="ro-RO" w:eastAsia="zh-CN"/>
              </w:rPr>
            </w:pPr>
            <w:r w:rsidRPr="00AA0AC8">
              <w:rPr>
                <w:rFonts w:ascii="Times New Roman" w:hAnsi="Times New Roman" w:cs="Times New Roman"/>
                <w:bCs/>
                <w:lang w:val="ro-RO" w:eastAsia="zh-CN"/>
              </w:rPr>
              <w:t>-</w:t>
            </w:r>
          </w:p>
        </w:tc>
        <w:tc>
          <w:tcPr>
            <w:tcW w:w="5244" w:type="dxa"/>
            <w:tcBorders>
              <w:top w:val="single" w:sz="6" w:space="0" w:color="auto"/>
              <w:bottom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1. Organizarea diferitor mese rotunde, workshop-uri prin atragerea expertilor UE privind schimbul de experienţă şi metodele de activitate şi schimb de informaţii între Serviciul Vamal şi autorităţile de supraveghere a pieţei.</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single" w:sz="6" w:space="0" w:color="auto"/>
              <w:bottom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B513FE">
        <w:trPr>
          <w:trHeight w:val="40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b/>
                <w:lang w:val="ro-RO"/>
              </w:rPr>
            </w:pPr>
          </w:p>
        </w:tc>
        <w:tc>
          <w:tcPr>
            <w:tcW w:w="2836" w:type="dxa"/>
            <w:tcBorders>
              <w:top w:val="dotted" w:sz="4" w:space="0" w:color="auto"/>
            </w:tcBorders>
          </w:tcPr>
          <w:p w:rsidR="00F71C78" w:rsidRPr="00AA0AC8" w:rsidRDefault="00F71C78" w:rsidP="00AA0AC8">
            <w:pPr>
              <w:jc w:val="both"/>
              <w:rPr>
                <w:rFonts w:ascii="Times New Roman" w:hAnsi="Times New Roman" w:cs="Times New Roman"/>
                <w:b/>
                <w:bCs/>
                <w:lang w:val="ro-RO" w:eastAsia="zh-CN"/>
              </w:rPr>
            </w:pPr>
            <w:r w:rsidRPr="00AA0AC8">
              <w:rPr>
                <w:rFonts w:ascii="Times New Roman" w:hAnsi="Times New Roman" w:cs="Times New Roman"/>
                <w:b/>
                <w:bCs/>
                <w:lang w:val="ro-RO" w:eastAsia="zh-CN"/>
              </w:rPr>
              <w:t>2.4 Cooperarea economică</w:t>
            </w:r>
          </w:p>
          <w:p w:rsidR="00F71C78" w:rsidRPr="00AA0AC8" w:rsidRDefault="00F71C78" w:rsidP="00AA0AC8">
            <w:pPr>
              <w:tabs>
                <w:tab w:val="left" w:pos="270"/>
              </w:tabs>
              <w:jc w:val="both"/>
              <w:rPr>
                <w:rFonts w:ascii="Times New Roman" w:hAnsi="Times New Roman" w:cs="Times New Roman"/>
                <w:bCs/>
                <w:i/>
                <w:lang w:val="ro-RO" w:eastAsia="zh-CN"/>
              </w:rPr>
            </w:pPr>
            <w:r w:rsidRPr="00AA0AC8">
              <w:rPr>
                <w:rFonts w:ascii="Times New Roman" w:hAnsi="Times New Roman" w:cs="Times New Roman"/>
                <w:bCs/>
                <w:i/>
                <w:lang w:val="ro-RO" w:eastAsia="zh-CN"/>
              </w:rPr>
              <w:t>Protecția consumatorului</w:t>
            </w:r>
          </w:p>
          <w:p w:rsidR="00F71C78" w:rsidRPr="00AA0AC8" w:rsidRDefault="00F71C78" w:rsidP="00AA0AC8">
            <w:pPr>
              <w:tabs>
                <w:tab w:val="left" w:pos="275"/>
              </w:tabs>
              <w:jc w:val="both"/>
              <w:rPr>
                <w:rFonts w:ascii="Times New Roman" w:hAnsi="Times New Roman" w:cs="Times New Roman"/>
                <w:bCs/>
                <w:lang w:val="ro-RO" w:eastAsia="zh-CN"/>
              </w:rPr>
            </w:pPr>
            <w:r w:rsidRPr="00AA0AC8">
              <w:rPr>
                <w:rFonts w:ascii="Times New Roman" w:hAnsi="Times New Roman" w:cs="Times New Roman"/>
                <w:bCs/>
                <w:lang w:val="ro-RO" w:eastAsia="zh-CN"/>
              </w:rPr>
              <w:t>•</w:t>
            </w:r>
            <w:r w:rsidRPr="00AA0AC8">
              <w:rPr>
                <w:rFonts w:ascii="Times New Roman" w:hAnsi="Times New Roman" w:cs="Times New Roman"/>
                <w:bCs/>
                <w:lang w:val="ro-RO" w:eastAsia="zh-CN"/>
              </w:rPr>
              <w:tab/>
              <w:t xml:space="preserve">Fortifica capacitatea administrativă de aplicare a protecției consumatorului în RM, în special prin instruirea oficialităților guvernamentale și altor reprezentanți ai intereselor consumatorului </w:t>
            </w:r>
            <w:r w:rsidRPr="00AA0AC8">
              <w:rPr>
                <w:rFonts w:ascii="Times New Roman" w:hAnsi="Times New Roman" w:cs="Times New Roman"/>
                <w:bCs/>
                <w:lang w:val="ro-RO" w:eastAsia="zh-CN"/>
              </w:rPr>
              <w:lastRenderedPageBreak/>
              <w:t>privind transpunerea legislației UE, precum și implementarea ulterioară și punerea în aplicare a acesteia.</w:t>
            </w:r>
          </w:p>
        </w:tc>
        <w:tc>
          <w:tcPr>
            <w:tcW w:w="5244" w:type="dxa"/>
            <w:tcBorders>
              <w:top w:val="dotted" w:sz="4"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lastRenderedPageBreak/>
              <w:t>2. Organizarea prin intermediul instrumentelor de asistenţă tehnică TAIEX a diferitor workshopuri, seminarii, mese rotunde cu participarea reprezentanţilor autorităţilor publice responsabile de domeniul protecţiie consumatorilor , asociaţiile obşteşti de consumatori care va asigura pe de o parte, inerţia dintre protejarea consumatorilor şi responsabilizarea agenţilor economici fără a fi supuşi controalelor cvasi-frontale.</w:t>
            </w:r>
          </w:p>
        </w:tc>
        <w:tc>
          <w:tcPr>
            <w:tcW w:w="1559" w:type="dxa"/>
            <w:gridSpan w:val="2"/>
            <w:tcBorders>
              <w:top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Periodic</w:t>
            </w:r>
          </w:p>
        </w:tc>
        <w:tc>
          <w:tcPr>
            <w:tcW w:w="1417" w:type="dxa"/>
            <w:tcBorders>
              <w:top w:val="dotted" w:sz="4"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
                <w:lang w:val="ro-RO"/>
              </w:rPr>
              <w:t>(d)</w:t>
            </w:r>
            <w:r w:rsidRPr="00AA0AC8">
              <w:rPr>
                <w:rFonts w:ascii="Times New Roman" w:hAnsi="Times New Roman" w:cs="Times New Roman"/>
                <w:lang w:val="ro-RO"/>
              </w:rPr>
              <w:t xml:space="preserve"> încurajarea dezvoltării asociațiilor de consumatori independente care includ ONG și contactelor dintre reprezentanții consumato-rilor, precum și colaborării dintre autorități și ONG-uri în domeniul protecției consumatorilor.</w:t>
            </w:r>
          </w:p>
        </w:tc>
        <w:tc>
          <w:tcPr>
            <w:tcW w:w="2836" w:type="dxa"/>
          </w:tcPr>
          <w:p w:rsidR="00F71C78" w:rsidRPr="00AA0AC8" w:rsidRDefault="00F71C78" w:rsidP="00AA0AC8">
            <w:pPr>
              <w:jc w:val="center"/>
              <w:rPr>
                <w:rFonts w:ascii="Times New Roman" w:hAnsi="Times New Roman" w:cs="Times New Roman"/>
                <w:bCs/>
                <w:lang w:val="ro-RO" w:eastAsia="zh-CN"/>
              </w:rPr>
            </w:pPr>
            <w:r w:rsidRPr="00AA0AC8">
              <w:rPr>
                <w:rFonts w:ascii="Times New Roman" w:hAnsi="Times New Roman" w:cs="Times New Roman"/>
                <w:bCs/>
                <w:lang w:val="ro-RO" w:eastAsia="zh-CN"/>
              </w:rPr>
              <w:t>n/a</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Elaborarea unei fişe de proiect de asistenţă tehnică TAIEX, ,,Consolidarea capacităţilor instituţionale dintre asociaţiile obşteşti de consumatori şi Agenţia pentru Protecţia Consumatorilor pentru asigurarea unui nivel ridicat de protecţie a intereselor economice a consumatorilor şi responsabilizarea operatorilor econonici fără a fi supuşi controalelor cvasi-frontale”, care vor reuni la masa rotundă toţi jucătorii din acest proces. Desfăşurarea evenimentului este preconizată pentru finele lunii septembrie.</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 2014</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Comisia Europeană</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b/>
                <w:lang w:val="ro-RO"/>
              </w:rPr>
              <w:t>Art.40</w:t>
            </w:r>
            <w:r w:rsidRPr="00AA0AC8">
              <w:rPr>
                <w:rFonts w:ascii="Times New Roman" w:hAnsi="Times New Roman" w:cs="Times New Roman"/>
                <w:lang w:val="ro-RO"/>
              </w:rPr>
              <w:t xml:space="preserve"> </w:t>
            </w:r>
            <w:r w:rsidRPr="00AA0AC8">
              <w:rPr>
                <w:rFonts w:ascii="Times New Roman" w:hAnsi="Times New Roman" w:cs="Times New Roman"/>
                <w:b/>
                <w:lang w:val="ro-RO"/>
              </w:rPr>
              <w:t>Protecția consumatorilor</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IV la prezentul Agreement</w:t>
            </w:r>
            <w:r w:rsidRPr="00AA0AC8">
              <w:rPr>
                <w:rFonts w:ascii="Times New Roman" w:hAnsi="Times New Roman" w:cs="Times New Roman"/>
                <w:lang w:val="ro-RO"/>
              </w:rPr>
              <w:t xml:space="preserve">, în conformitate cu prevederile acestei Anexe.                                </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Anexa IV la prezentul Agreement:</w:t>
            </w:r>
          </w:p>
        </w:tc>
        <w:tc>
          <w:tcPr>
            <w:tcW w:w="5244" w:type="dxa"/>
          </w:tcPr>
          <w:p w:rsidR="00F71C78" w:rsidRPr="00AA0AC8" w:rsidRDefault="00F71C78" w:rsidP="00AA0AC8">
            <w:pPr>
              <w:autoSpaceDE w:val="0"/>
              <w:autoSpaceDN w:val="0"/>
              <w:adjustRightInd w:val="0"/>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bCs/>
                <w:lang w:val="ro-RO" w:eastAsia="zh-CN"/>
              </w:rPr>
              <w:t>Directiva 2001/95/CE</w:t>
            </w:r>
            <w:r w:rsidRPr="00AA0AC8">
              <w:rPr>
                <w:rFonts w:ascii="Times New Roman" w:hAnsi="Times New Roman" w:cs="Times New Roman"/>
                <w:bCs/>
                <w:lang w:val="ro-RO" w:eastAsia="zh-CN"/>
              </w:rPr>
              <w:t xml:space="preserve"> a Parlamentului European și a Consiliului din 3 decembrie 2001 privind siguranţa generală a produselor.</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Parţial transpusă prin Legea pentru modificarea şi completarea unor acte legislative (Legea nr. 422 din 22.12.2006 privind securitatea generală a produselor), fiind  expediat proiectul de Hotărîre de Guvern cancelariei de Stat prin demersul nr. 08/2-1619 din 19.03.2014.</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 2014</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2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87/357/CEE</w:t>
            </w:r>
            <w:r w:rsidRPr="00AA0AC8">
              <w:rPr>
                <w:rFonts w:ascii="Times New Roman" w:hAnsi="Times New Roman" w:cs="Times New Roman"/>
                <w:bCs/>
                <w:lang w:val="ro-RO" w:eastAsia="zh-CN"/>
              </w:rPr>
              <w:t xml:space="preserve"> a Consiliului din 25 iunie 1987 privind apropierea legislaţiilor statelor membre referitoare la produsele care, nefiind ceea ce par a fi, pot pune în pericol sănătatea sau siguranţa consumatorilor.</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Trimestrul II 2017</w:t>
            </w:r>
          </w:p>
          <w:p w:rsidR="00F71C78" w:rsidRPr="00AA0AC8" w:rsidRDefault="00F71C78" w:rsidP="00AA0AC8">
            <w:pPr>
              <w:ind w:left="-108" w:right="-108"/>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Decizia 2009/251/CE</w:t>
            </w:r>
            <w:r w:rsidRPr="00AA0AC8">
              <w:rPr>
                <w:rFonts w:ascii="Times New Roman" w:hAnsi="Times New Roman" w:cs="Times New Roman"/>
                <w:bCs/>
                <w:lang w:val="ro-RO" w:eastAsia="zh-CN"/>
              </w:rPr>
              <w:t xml:space="preserve"> a Comisiei din 17 martie 2009 prin care se solicită statelor membre să se asigure că produsele care conţin produsul biocid dimetil fumarat nu sunt introduse sau puse la dispoziţie pe piaţă.</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2016-2020</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Decizia 2006/502/CE</w:t>
            </w:r>
            <w:r w:rsidRPr="00AA0AC8">
              <w:rPr>
                <w:rFonts w:ascii="Times New Roman" w:hAnsi="Times New Roman" w:cs="Times New Roman"/>
                <w:bCs/>
                <w:lang w:val="ro-RO" w:eastAsia="zh-CN"/>
              </w:rPr>
              <w:t xml:space="preserve"> a Comisiei din 11 mai 2006 prin care se solicită statelor membre să adopte măsuri prin care să se asigure că doar brichetele care prezintă caracteristici de siguranţă pentru copii sunt introduse pe piaţă și să interzică introducerea pe piaţă a brichetelor fantezie.</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2016-2020</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Comercializarea</w:t>
            </w:r>
          </w:p>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98/6/CE</w:t>
            </w:r>
            <w:r w:rsidRPr="00AA0AC8">
              <w:rPr>
                <w:rFonts w:ascii="Times New Roman" w:hAnsi="Times New Roman" w:cs="Times New Roman"/>
                <w:bCs/>
                <w:lang w:val="ro-RO" w:eastAsia="zh-CN"/>
              </w:rPr>
              <w:t xml:space="preserve"> a Parlamentului European şi a consiliului din 16 februarie 1988 privind protecţia consumatorului prin indicarea preţurilor produselor oferite consumatorilor.</w:t>
            </w:r>
          </w:p>
        </w:tc>
        <w:tc>
          <w:tcPr>
            <w:tcW w:w="5244" w:type="dxa"/>
          </w:tcPr>
          <w:p w:rsidR="00F71C78" w:rsidRPr="00AA0AC8" w:rsidRDefault="00F71C78"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Implementat prin:</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Hotărîrea Guvernului nr. 966 din 18.10.2010 pentru aprobarea Regulamentului privind modul de indicare a preţurilor produselor oferite consumatorilor spre comercializare//Monitorul Oficial 206-209/1076, 22.10.2010.</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2005/29/CE</w:t>
            </w:r>
            <w:r w:rsidRPr="00AA0AC8">
              <w:rPr>
                <w:rFonts w:ascii="Times New Roman" w:hAnsi="Times New Roman" w:cs="Times New Roman"/>
                <w:bCs/>
                <w:lang w:val="ro-RO" w:eastAsia="zh-CN"/>
              </w:rPr>
              <w:t xml:space="preserve"> a Parlamentului European şi a Consiliului din 11 mai 2005 privind practicile comerciale neloiale ale întreprinderilor de pe piaţa internă faţă de consumatori și de modificare a Directivei 84/450/CEE a Consiliului, a Directivelor 97/7/CE, 98/27/CE și 2002/65/ CE ale Parlamentului European și ale Consiliului și a Regulamentului (CE) nr. 2006/2004 al Parlamentului European și al Consiliului.</w:t>
            </w:r>
          </w:p>
        </w:tc>
        <w:tc>
          <w:tcPr>
            <w:tcW w:w="5244" w:type="dxa"/>
          </w:tcPr>
          <w:p w:rsidR="00F71C78" w:rsidRPr="00AA0AC8" w:rsidRDefault="00F71C78"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Implementat prin:</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Modificarea şi completarea unor acte legislative nr. 140 din 28.07.2011  (Legea nr. 105 din 13.03.2003 privind protecţia consumatorilor).</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FF7B0D">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Dreptul contractelor</w:t>
            </w:r>
          </w:p>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1999/44/CE</w:t>
            </w:r>
            <w:r w:rsidRPr="00AA0AC8">
              <w:rPr>
                <w:rFonts w:ascii="Times New Roman" w:hAnsi="Times New Roman" w:cs="Times New Roman"/>
                <w:bCs/>
                <w:lang w:val="ro-RO" w:eastAsia="zh-CN"/>
              </w:rPr>
              <w:t xml:space="preserve"> a Parlamentului European și a Consiliului din 25 mai 1999 privind anumite aspecte ale vânzării de bunuri de consum și garanţiile conexe</w:t>
            </w:r>
          </w:p>
        </w:tc>
        <w:tc>
          <w:tcPr>
            <w:tcW w:w="5244" w:type="dxa"/>
            <w:tcBorders>
              <w:bottom w:val="single" w:sz="6"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Prevăzut în Planul de acţiuni pentru perioada 2013-2016 privind implementarea Strategiei în domeniul protecţiei consumatorilor  H.G. nr. 560 din 24.07.2013, p.2.1.4.</w:t>
            </w:r>
          </w:p>
        </w:tc>
        <w:tc>
          <w:tcPr>
            <w:tcW w:w="1559" w:type="dxa"/>
            <w:gridSpan w:val="2"/>
            <w:tcBorders>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lang w:val="ro-RO"/>
              </w:rPr>
            </w:pPr>
          </w:p>
        </w:tc>
        <w:tc>
          <w:tcPr>
            <w:tcW w:w="1276" w:type="dxa"/>
            <w:gridSpan w:val="2"/>
            <w:tcBorders>
              <w:bottom w:val="single" w:sz="6"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Borders>
              <w:bottom w:val="single" w:sz="6" w:space="0" w:color="auto"/>
            </w:tcBorders>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F13A01">
        <w:trPr>
          <w:trHeight w:val="1152"/>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Borders>
              <w:top w:val="single" w:sz="6"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90/314/CEE</w:t>
            </w:r>
            <w:r w:rsidRPr="00AA0AC8">
              <w:rPr>
                <w:rFonts w:ascii="Times New Roman" w:hAnsi="Times New Roman" w:cs="Times New Roman"/>
                <w:lang w:val="ro-RO"/>
              </w:rPr>
              <w:t xml:space="preserve"> a Consiliului din 13 iunie 1990 privind pachetele de servicii pentru călătorii, vacanţe și circuite</w:t>
            </w:r>
          </w:p>
        </w:tc>
        <w:tc>
          <w:tcPr>
            <w:tcW w:w="2836" w:type="dxa"/>
            <w:vMerge w:val="restart"/>
          </w:tcPr>
          <w:p w:rsidR="00F71C78" w:rsidRPr="00AA0AC8" w:rsidRDefault="00F71C78"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Cerinţe din ECCA (actul normativ european)</w:t>
            </w:r>
          </w:p>
          <w:p w:rsidR="00F71C78" w:rsidRPr="00AA0AC8" w:rsidRDefault="00F71C78"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 xml:space="preserve">1) Directiva nr. </w:t>
            </w:r>
            <w:r w:rsidRPr="00AA0AC8">
              <w:rPr>
                <w:rFonts w:ascii="Times New Roman" w:eastAsia="Times New Roman" w:hAnsi="Times New Roman" w:cs="Times New Roman"/>
                <w:b/>
                <w:lang w:val="ro-RO"/>
              </w:rPr>
              <w:t>90/314</w:t>
            </w:r>
            <w:r w:rsidRPr="00AA0AC8">
              <w:rPr>
                <w:rFonts w:ascii="Times New Roman" w:eastAsia="Times New Roman" w:hAnsi="Times New Roman" w:cs="Times New Roman"/>
                <w:lang w:val="ro-RO"/>
              </w:rPr>
              <w:t xml:space="preserve"> a Consiliului din 13 iunie 1990 privind pachetele de servicii pentru călătorii, vacanţe şi circuite;</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Se analizează necesitatea elaborării unei legi speciale sau să se amendeze cadrul legislativ existent, în acest sens fiind antrenaţi reprezentanţi ai MTID, Agentia Turismului, Autoritatea Aeronautică Civilă etc.</w:t>
            </w:r>
          </w:p>
        </w:tc>
        <w:tc>
          <w:tcPr>
            <w:tcW w:w="1559" w:type="dxa"/>
            <w:gridSpan w:val="2"/>
            <w:vMerge w:val="restart"/>
            <w:tcBorders>
              <w:top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Agenţia Turismului</w:t>
            </w:r>
          </w:p>
          <w:p w:rsidR="00F71C78" w:rsidRPr="00AA0AC8" w:rsidRDefault="00F71C78" w:rsidP="00AA0AC8">
            <w:pPr>
              <w:rPr>
                <w:rFonts w:ascii="Times New Roman" w:hAnsi="Times New Roman" w:cs="Times New Roman"/>
                <w:lang w:val="ro-RO"/>
              </w:rPr>
            </w:pPr>
          </w:p>
        </w:tc>
        <w:tc>
          <w:tcPr>
            <w:tcW w:w="1276" w:type="dxa"/>
            <w:gridSpan w:val="2"/>
            <w:vMerge w:val="restart"/>
            <w:tcBorders>
              <w:top w:val="single" w:sz="6" w:space="0" w:color="auto"/>
            </w:tcBorders>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vMerge w:val="restart"/>
            <w:tcBorders>
              <w:top w:val="single" w:sz="6" w:space="0" w:color="auto"/>
            </w:tcBorders>
          </w:tcPr>
          <w:p w:rsidR="00F71C78" w:rsidRPr="00AA0AC8" w:rsidRDefault="00F71C78" w:rsidP="00AA0AC8">
            <w:pPr>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F71C78" w:rsidRPr="00AA0AC8" w:rsidTr="00D62C31">
        <w:trPr>
          <w:trHeight w:val="712"/>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top w:val="single" w:sz="6" w:space="0" w:color="auto"/>
            </w:tcBorders>
          </w:tcPr>
          <w:p w:rsidR="00F71C78" w:rsidRPr="00AA0AC8" w:rsidRDefault="00F71C78" w:rsidP="00AA0AC8">
            <w:pPr>
              <w:autoSpaceDE w:val="0"/>
              <w:autoSpaceDN w:val="0"/>
              <w:adjustRightInd w:val="0"/>
              <w:jc w:val="both"/>
              <w:rPr>
                <w:rFonts w:ascii="Times New Roman" w:hAnsi="Times New Roman" w:cs="Times New Roman"/>
                <w:b/>
                <w:lang w:val="ro-RO"/>
              </w:rPr>
            </w:pPr>
          </w:p>
        </w:tc>
        <w:tc>
          <w:tcPr>
            <w:tcW w:w="2836" w:type="dxa"/>
            <w:vMerge/>
          </w:tcPr>
          <w:p w:rsidR="00F71C78" w:rsidRPr="00AA0AC8" w:rsidRDefault="00F71C78" w:rsidP="00AA0AC8">
            <w:pPr>
              <w:jc w:val="both"/>
              <w:rPr>
                <w:rFonts w:ascii="Times New Roman" w:eastAsia="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Este elaborată analiza preliminară a impactului de reglementare.</w:t>
            </w:r>
          </w:p>
        </w:tc>
        <w:tc>
          <w:tcPr>
            <w:tcW w:w="1559" w:type="dxa"/>
            <w:gridSpan w:val="2"/>
            <w:vMerge/>
            <w:tcBorders>
              <w:bottom w:val="dotted" w:sz="4" w:space="0" w:color="auto"/>
            </w:tcBorders>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ind w:left="-108" w:right="-108"/>
              <w:jc w:val="center"/>
              <w:rPr>
                <w:rFonts w:ascii="Times New Roman" w:hAnsi="Times New Roman" w:cs="Times New Roman"/>
                <w:lang w:val="ro-RO"/>
              </w:rPr>
            </w:pPr>
          </w:p>
        </w:tc>
        <w:tc>
          <w:tcPr>
            <w:tcW w:w="1417" w:type="dxa"/>
            <w:vMerge/>
            <w:tcBorders>
              <w:bottom w:val="dotted" w:sz="4" w:space="0" w:color="auto"/>
            </w:tcBorders>
          </w:tcPr>
          <w:p w:rsidR="00F71C78" w:rsidRPr="00AA0AC8" w:rsidRDefault="00F71C78" w:rsidP="00AA0AC8">
            <w:pPr>
              <w:jc w:val="center"/>
              <w:rPr>
                <w:rFonts w:ascii="Times New Roman" w:hAnsi="Times New Roman" w:cs="Times New Roman"/>
                <w:lang w:val="ro-RO"/>
              </w:rPr>
            </w:pPr>
          </w:p>
        </w:tc>
      </w:tr>
      <w:tr w:rsidR="00F71C78" w:rsidRPr="00AA0AC8" w:rsidTr="00D62C31">
        <w:trPr>
          <w:trHeight w:val="40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bottom w:val="single" w:sz="2" w:space="0" w:color="auto"/>
            </w:tcBorders>
          </w:tcPr>
          <w:p w:rsidR="00F71C78" w:rsidRPr="00AA0AC8" w:rsidRDefault="00F71C78" w:rsidP="00AA0AC8">
            <w:pPr>
              <w:autoSpaceDE w:val="0"/>
              <w:autoSpaceDN w:val="0"/>
              <w:adjustRightInd w:val="0"/>
              <w:jc w:val="both"/>
              <w:rPr>
                <w:rFonts w:ascii="Times New Roman" w:hAnsi="Times New Roman" w:cs="Times New Roman"/>
                <w:b/>
                <w:lang w:val="ro-RO"/>
              </w:rPr>
            </w:pPr>
          </w:p>
        </w:tc>
        <w:tc>
          <w:tcPr>
            <w:tcW w:w="2836" w:type="dxa"/>
            <w:vMerge/>
            <w:tcBorders>
              <w:top w:val="dotted" w:sz="4" w:space="0" w:color="auto"/>
            </w:tcBorders>
          </w:tcPr>
          <w:p w:rsidR="00F71C78" w:rsidRPr="00AA0AC8" w:rsidRDefault="00F71C78" w:rsidP="00AA0AC8">
            <w:pPr>
              <w:jc w:val="both"/>
              <w:rPr>
                <w:rFonts w:ascii="Times New Roman" w:eastAsia="Times New Roman" w:hAnsi="Times New Roman" w:cs="Times New Roman"/>
                <w:lang w:val="ro-RO"/>
              </w:rPr>
            </w:pPr>
          </w:p>
        </w:tc>
        <w:tc>
          <w:tcPr>
            <w:tcW w:w="5244" w:type="dxa"/>
            <w:tcBorders>
              <w:top w:val="dotted" w:sz="4" w:space="0" w:color="auto"/>
            </w:tcBorders>
          </w:tcPr>
          <w:p w:rsidR="00F71C78" w:rsidRPr="00AA0AC8" w:rsidRDefault="00F71C78"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3. Legea privind pachetele de servicii pentru călătorii, vacanţe şi circuite</w:t>
            </w:r>
          </w:p>
          <w:p w:rsidR="00F71C78" w:rsidRPr="00AA0AC8" w:rsidRDefault="00F71C78" w:rsidP="00AA0AC8">
            <w:pPr>
              <w:jc w:val="both"/>
              <w:rPr>
                <w:rFonts w:ascii="Times New Roman" w:hAnsi="Times New Roman" w:cs="Times New Roman"/>
                <w:lang w:val="ro-RO"/>
              </w:rPr>
            </w:pPr>
          </w:p>
        </w:tc>
        <w:tc>
          <w:tcPr>
            <w:tcW w:w="1559" w:type="dxa"/>
            <w:gridSpan w:val="2"/>
            <w:tcBorders>
              <w:top w:val="dotted" w:sz="4" w:space="0" w:color="auto"/>
            </w:tcBorders>
          </w:tcPr>
          <w:p w:rsidR="00F71C78" w:rsidRPr="00AA0AC8" w:rsidRDefault="00F71C78"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Ministerul Economiei</w:t>
            </w:r>
          </w:p>
          <w:p w:rsidR="00F71C78" w:rsidRPr="00AA0AC8" w:rsidRDefault="00F71C78"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MTID</w:t>
            </w:r>
          </w:p>
          <w:p w:rsidR="00F71C78" w:rsidRPr="00AA0AC8" w:rsidRDefault="00F71C78"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AAC</w:t>
            </w:r>
          </w:p>
          <w:p w:rsidR="00F71C78" w:rsidRPr="00AA0AC8" w:rsidRDefault="00F71C78" w:rsidP="00AA0AC8">
            <w:pPr>
              <w:rPr>
                <w:rFonts w:ascii="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vMerge/>
          </w:tcPr>
          <w:p w:rsidR="00F71C78" w:rsidRPr="00AA0AC8" w:rsidRDefault="00F71C78" w:rsidP="00AA0AC8">
            <w:pPr>
              <w:ind w:left="-108" w:right="-108"/>
              <w:jc w:val="center"/>
              <w:rPr>
                <w:rFonts w:ascii="Times New Roman" w:hAnsi="Times New Roman" w:cs="Times New Roman"/>
                <w:lang w:val="ro-RO"/>
              </w:rPr>
            </w:pPr>
          </w:p>
        </w:tc>
        <w:tc>
          <w:tcPr>
            <w:tcW w:w="1417" w:type="dxa"/>
            <w:tcBorders>
              <w:top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 xml:space="preserve">Proiectul UE de asistenţă tehnică în implementarea cadrului legal în domeniul aviaţiei civile </w:t>
            </w:r>
          </w:p>
        </w:tc>
      </w:tr>
      <w:tr w:rsidR="00F71C78" w:rsidRPr="00AA0AC8" w:rsidTr="00FA6C46">
        <w:trPr>
          <w:trHeight w:val="1402"/>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2"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93/13/CEE</w:t>
            </w:r>
            <w:r w:rsidRPr="00AA0AC8">
              <w:rPr>
                <w:rFonts w:ascii="Times New Roman" w:hAnsi="Times New Roman" w:cs="Times New Roman"/>
                <w:lang w:val="ro-RO"/>
              </w:rPr>
              <w:t xml:space="preserve"> a Consiliului din 5 aprilie 1993 privind clauzele abuzive în contractele încheiate cu consumatorii.</w:t>
            </w:r>
          </w:p>
        </w:tc>
        <w:tc>
          <w:tcPr>
            <w:tcW w:w="2836" w:type="dxa"/>
          </w:tcPr>
          <w:p w:rsidR="00F71C78" w:rsidRPr="00AA0AC8" w:rsidRDefault="00F71C78" w:rsidP="00AA0AC8">
            <w:pPr>
              <w:contextualSpacing/>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2) Directiva nr</w:t>
            </w:r>
            <w:r w:rsidRPr="00AA0AC8">
              <w:rPr>
                <w:rFonts w:ascii="Times New Roman" w:eastAsia="Times New Roman" w:hAnsi="Times New Roman" w:cs="Times New Roman"/>
                <w:b/>
                <w:lang w:val="ro-RO"/>
              </w:rPr>
              <w:t>. 93/13</w:t>
            </w:r>
            <w:r w:rsidRPr="00AA0AC8">
              <w:rPr>
                <w:rFonts w:ascii="Times New Roman" w:eastAsia="Times New Roman" w:hAnsi="Times New Roman" w:cs="Times New Roman"/>
                <w:lang w:val="ro-RO"/>
              </w:rPr>
              <w:t>/CEE a Consiliului din 5 aprilie 1993 privind clauzele abuzive în contractele încheiate cu consumatorii.</w:t>
            </w:r>
          </w:p>
        </w:tc>
        <w:tc>
          <w:tcPr>
            <w:tcW w:w="5244" w:type="dxa"/>
          </w:tcPr>
          <w:p w:rsidR="00F71C78" w:rsidRPr="00AA0AC8" w:rsidRDefault="00F71C78" w:rsidP="00AA0AC8">
            <w:pPr>
              <w:jc w:val="both"/>
              <w:rPr>
                <w:rFonts w:ascii="Times New Roman" w:hAnsi="Times New Roman" w:cs="Times New Roman"/>
                <w:u w:val="single"/>
                <w:lang w:val="ro-RO"/>
              </w:rPr>
            </w:pPr>
            <w:r w:rsidRPr="00AA0AC8">
              <w:rPr>
                <w:rFonts w:ascii="Times New Roman" w:hAnsi="Times New Roman" w:cs="Times New Roman"/>
                <w:u w:val="single"/>
                <w:lang w:val="ro-RO"/>
              </w:rPr>
              <w:t>Implementată prin:</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Legea privind clauzele abuzive în  contractele încheiate cu consumatorii nr. 256 din 09.12.2011.</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lang w:val="ro-RO"/>
              </w:rPr>
            </w:pPr>
            <w:r w:rsidRPr="00AA0AC8">
              <w:rPr>
                <w:rFonts w:ascii="Times New Roman" w:eastAsia="Times New Roman" w:hAnsi="Times New Roman" w:cs="Times New Roman"/>
                <w:lang w:val="ro-RO"/>
              </w:rPr>
              <w:t>AAC</w:t>
            </w: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autoSpaceDE w:val="0"/>
              <w:autoSpaceDN w:val="0"/>
              <w:adjustRightInd w:val="0"/>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Conform Acordului Spaţiului Aerian Comun dintre RM-UE şi statele sale membre:</w:t>
            </w:r>
          </w:p>
          <w:p w:rsidR="00F71C78" w:rsidRPr="00AA0AC8" w:rsidRDefault="00F71C78" w:rsidP="00AA0AC8">
            <w:pPr>
              <w:autoSpaceDE w:val="0"/>
              <w:autoSpaceDN w:val="0"/>
              <w:adjustRightInd w:val="0"/>
              <w:jc w:val="both"/>
              <w:rPr>
                <w:rFonts w:ascii="Times New Roman" w:eastAsia="Times New Roman" w:hAnsi="Times New Roman" w:cs="Times New Roman"/>
                <w:u w:val="single"/>
                <w:lang w:val="ro-RO"/>
              </w:rPr>
            </w:pPr>
            <w:r w:rsidRPr="00AA0AC8">
              <w:rPr>
                <w:rFonts w:ascii="Times New Roman" w:eastAsia="Times New Roman" w:hAnsi="Times New Roman" w:cs="Times New Roman"/>
                <w:u w:val="single"/>
                <w:lang w:val="ro-RO"/>
              </w:rPr>
              <w:t>Protecţia Consumatroului:</w:t>
            </w:r>
          </w:p>
          <w:p w:rsidR="00F71C78" w:rsidRPr="00AA0AC8" w:rsidRDefault="00F71C78" w:rsidP="00AA0AC8">
            <w:pPr>
              <w:autoSpaceDE w:val="0"/>
              <w:autoSpaceDN w:val="0"/>
              <w:adjustRightInd w:val="0"/>
              <w:jc w:val="both"/>
              <w:rPr>
                <w:rFonts w:ascii="Times New Roman" w:hAnsi="Times New Roman" w:cs="Times New Roman"/>
                <w:b/>
                <w:highlight w:val="yellow"/>
                <w:lang w:val="ro-RO"/>
              </w:rPr>
            </w:pPr>
            <w:r w:rsidRPr="00AA0AC8">
              <w:rPr>
                <w:rFonts w:ascii="Times New Roman" w:eastAsia="Times New Roman" w:hAnsi="Times New Roman" w:cs="Times New Roman"/>
                <w:b/>
                <w:lang w:val="ro-RO"/>
              </w:rPr>
              <w:t>Regulamentul (CE) nr. 2027/97</w:t>
            </w:r>
            <w:r w:rsidRPr="00AA0AC8">
              <w:rPr>
                <w:rFonts w:ascii="Times New Roman" w:eastAsia="Times New Roman" w:hAnsi="Times New Roman" w:cs="Times New Roman"/>
                <w:lang w:val="ro-RO"/>
              </w:rPr>
              <w:t xml:space="preserve"> al Consiliului din 9 octombrie 1997 privind răspunderea operatorilor de transport aerian în caz de accidente.</w:t>
            </w:r>
          </w:p>
        </w:tc>
        <w:tc>
          <w:tcPr>
            <w:tcW w:w="5244" w:type="dxa"/>
          </w:tcPr>
          <w:p w:rsidR="00F71C78" w:rsidRPr="00AA0AC8" w:rsidRDefault="00F71C78" w:rsidP="00AA0AC8">
            <w:pPr>
              <w:jc w:val="both"/>
              <w:rPr>
                <w:rFonts w:ascii="Times New Roman" w:hAnsi="Times New Roman" w:cs="Times New Roman"/>
                <w:highlight w:val="yellow"/>
                <w:lang w:val="ro-RO"/>
              </w:rPr>
            </w:pPr>
            <w:r w:rsidRPr="00AA0AC8">
              <w:rPr>
                <w:rFonts w:ascii="Times New Roman" w:eastAsia="Times New Roman" w:hAnsi="Times New Roman" w:cs="Times New Roman"/>
                <w:lang w:val="ro-RO"/>
              </w:rPr>
              <w:t>Legea cu privire la răspunderea operatorilor aerieni şi cerinţele de asigurare pentru daunele cauzate în legătură cu operaţiunile aeriene civile</w:t>
            </w:r>
          </w:p>
        </w:tc>
        <w:tc>
          <w:tcPr>
            <w:tcW w:w="1559"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MTID</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AAC</w:t>
            </w:r>
          </w:p>
        </w:tc>
        <w:tc>
          <w:tcPr>
            <w:tcW w:w="1276" w:type="dxa"/>
            <w:gridSpan w:val="2"/>
          </w:tcPr>
          <w:p w:rsidR="00F71C78" w:rsidRPr="00AA0AC8" w:rsidRDefault="00F71C78" w:rsidP="00AA0AC8">
            <w:pPr>
              <w:ind w:left="-108" w:right="-108"/>
              <w:jc w:val="center"/>
              <w:rPr>
                <w:rFonts w:ascii="Times New Roman" w:hAnsi="Times New Roman" w:cs="Times New Roman"/>
                <w:highlight w:val="yellow"/>
                <w:lang w:val="ro-RO"/>
              </w:rPr>
            </w:pPr>
            <w:r w:rsidRPr="00AA0AC8">
              <w:rPr>
                <w:rFonts w:ascii="Times New Roman" w:hAnsi="Times New Roman" w:cs="Times New Roman"/>
                <w:lang w:val="ro-RO"/>
              </w:rPr>
              <w:t>Trimestrul II 2014</w:t>
            </w:r>
          </w:p>
        </w:tc>
        <w:tc>
          <w:tcPr>
            <w:tcW w:w="1417" w:type="dxa"/>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Proiectul UE de asistenţă tehnică în implementarea cadrului legal în domeniul aviaţiei civile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autoSpaceDE w:val="0"/>
              <w:autoSpaceDN w:val="0"/>
              <w:adjustRightInd w:val="0"/>
              <w:jc w:val="both"/>
              <w:rPr>
                <w:rFonts w:ascii="Times New Roman" w:hAnsi="Times New Roman" w:cs="Times New Roman"/>
                <w:b/>
                <w:lang w:val="ro-RO"/>
              </w:rPr>
            </w:pPr>
            <w:r w:rsidRPr="00AA0AC8">
              <w:rPr>
                <w:rFonts w:ascii="Times New Roman" w:eastAsia="Times New Roman" w:hAnsi="Times New Roman" w:cs="Times New Roman"/>
                <w:b/>
                <w:lang w:val="ro-RO"/>
              </w:rPr>
              <w:t>Regulamentul (CE) nr. 261/2004</w:t>
            </w:r>
            <w:r w:rsidRPr="00AA0AC8">
              <w:rPr>
                <w:rFonts w:ascii="Times New Roman" w:eastAsia="Times New Roman" w:hAnsi="Times New Roman" w:cs="Times New Roman"/>
                <w:lang w:val="ro-RO"/>
              </w:rPr>
              <w:t xml:space="preserve"> al Parlamentului European şi al Consiliului din 11 februarie 2004 de stabilire a unor norme comune în materie de compensare şi de asistenţă a pasagerilor în eventualitatea refuzului la îmbarcare şi anulării sau întârzierii prelungite a zborurilor şi de abrogare a Regulamentului (CEE) nr. 295/91.</w:t>
            </w:r>
          </w:p>
        </w:tc>
        <w:tc>
          <w:tcPr>
            <w:tcW w:w="5244" w:type="dxa"/>
          </w:tcPr>
          <w:p w:rsidR="00F71C78" w:rsidRPr="00AA0AC8" w:rsidRDefault="00F71C78" w:rsidP="00AA0AC8">
            <w:pPr>
              <w:jc w:val="both"/>
              <w:rPr>
                <w:rFonts w:ascii="Times New Roman" w:hAnsi="Times New Roman" w:cs="Times New Roman"/>
                <w:u w:val="single"/>
                <w:lang w:val="ro-RO"/>
              </w:rPr>
            </w:pPr>
            <w:r w:rsidRPr="00AA0AC8">
              <w:rPr>
                <w:rFonts w:ascii="Times New Roman" w:hAnsi="Times New Roman" w:cs="Times New Roman"/>
                <w:u w:val="single"/>
                <w:lang w:val="ro-RO"/>
              </w:rPr>
              <w:t>Implementată prin:</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Hotărîrea Guvernului nr. 863 din 08.11.2012 pentru aprobarea Regulamentului privind </w:t>
            </w:r>
            <w:r w:rsidRPr="00AA0AC8">
              <w:rPr>
                <w:rFonts w:ascii="Times New Roman" w:eastAsia="Times New Roman" w:hAnsi="Times New Roman" w:cs="Times New Roman"/>
                <w:lang w:val="ro-RO"/>
              </w:rPr>
              <w:t>compensarea şi asistenţa pasagerilor în eventualitatea refuzului la îmbarcare şi anulării sau întârzierii prelungite a zborurilor.</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autoSpaceDE w:val="0"/>
              <w:autoSpaceDN w:val="0"/>
              <w:adjustRightInd w:val="0"/>
              <w:jc w:val="both"/>
              <w:rPr>
                <w:rFonts w:ascii="Times New Roman" w:hAnsi="Times New Roman" w:cs="Times New Roman"/>
                <w:b/>
                <w:highlight w:val="yellow"/>
                <w:lang w:val="ro-RO"/>
              </w:rPr>
            </w:pPr>
            <w:r w:rsidRPr="00AA0AC8">
              <w:rPr>
                <w:rFonts w:ascii="Times New Roman" w:eastAsia="Times New Roman" w:hAnsi="Times New Roman" w:cs="Times New Roman"/>
                <w:b/>
                <w:lang w:val="ro-RO"/>
              </w:rPr>
              <w:t>Regulamentul (CE) nr.</w:t>
            </w:r>
            <w:r w:rsidRPr="00AA0AC8">
              <w:rPr>
                <w:rFonts w:ascii="Times New Roman" w:eastAsia="Times New Roman" w:hAnsi="Times New Roman" w:cs="Times New Roman"/>
                <w:lang w:val="ro-RO"/>
              </w:rPr>
              <w:t xml:space="preserve"> </w:t>
            </w:r>
            <w:r w:rsidRPr="00AA0AC8">
              <w:rPr>
                <w:rFonts w:ascii="Times New Roman" w:eastAsia="Times New Roman" w:hAnsi="Times New Roman" w:cs="Times New Roman"/>
                <w:b/>
                <w:lang w:val="ro-RO"/>
              </w:rPr>
              <w:t>1107/2006</w:t>
            </w:r>
            <w:r w:rsidRPr="00AA0AC8">
              <w:rPr>
                <w:rFonts w:ascii="Times New Roman" w:eastAsia="Times New Roman" w:hAnsi="Times New Roman" w:cs="Times New Roman"/>
                <w:lang w:val="ro-RO"/>
              </w:rPr>
              <w:t xml:space="preserve"> al Parlamentului European şi al Consiliului din 5 iulie 2006 privind drepturile persoanelor cu handicap şi ale persoanelor cu mobilitate redusă pe durata călătoriei pe calea aerului.</w:t>
            </w:r>
          </w:p>
        </w:tc>
        <w:tc>
          <w:tcPr>
            <w:tcW w:w="5244" w:type="dxa"/>
          </w:tcPr>
          <w:p w:rsidR="00F71C78" w:rsidRPr="00AA0AC8" w:rsidRDefault="00F71C78"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Hotărîrea Guvernului privind modificarea Hotărîrii Guvernului nr.1034 din 16 octombrie 2000 “Privind aprobarea Programului Naţional de Facilitare a Transporturilor Aeriene”.</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MTID</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AAC</w:t>
            </w:r>
          </w:p>
          <w:p w:rsidR="00F71C78" w:rsidRPr="00AA0AC8" w:rsidRDefault="00F71C78" w:rsidP="00AA0AC8">
            <w:pPr>
              <w:rPr>
                <w:rFonts w:ascii="Times New Roman" w:hAnsi="Times New Roman" w:cs="Times New Roman"/>
                <w:highlight w:val="yellow"/>
                <w:lang w:val="ro-RO"/>
              </w:rPr>
            </w:pP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Proiectul UE de asistenţă tehnică în implementarea cadrului legal în domeniul aviaţiei civile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97/7/CE</w:t>
            </w:r>
            <w:r w:rsidRPr="00AA0AC8">
              <w:rPr>
                <w:rFonts w:ascii="Times New Roman" w:hAnsi="Times New Roman" w:cs="Times New Roman"/>
                <w:bCs/>
                <w:lang w:val="ro-RO" w:eastAsia="zh-CN"/>
              </w:rPr>
              <w:t xml:space="preserve"> a Parlamentului European şi a Consiliului din 20 mai 1997 privind protecţia consumatorilor cu privire la contractele la distanţă.</w:t>
            </w:r>
          </w:p>
        </w:tc>
        <w:tc>
          <w:tcPr>
            <w:tcW w:w="5244" w:type="dxa"/>
            <w:vMerge w:val="restart"/>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Elaborarea proiectului de lege privind drepturile consumatorilor la încheierea contractelor.</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Ambele Directive </w:t>
            </w:r>
            <w:r w:rsidRPr="00AA0AC8">
              <w:rPr>
                <w:rFonts w:ascii="Times New Roman" w:hAnsi="Times New Roman" w:cs="Times New Roman"/>
                <w:b/>
                <w:lang w:val="ro-RO"/>
              </w:rPr>
              <w:t>97/7/CE şi 85/577/CEE</w:t>
            </w:r>
            <w:r w:rsidRPr="00AA0AC8">
              <w:rPr>
                <w:rFonts w:ascii="Times New Roman" w:hAnsi="Times New Roman" w:cs="Times New Roman"/>
                <w:lang w:val="ro-RO"/>
              </w:rPr>
              <w:t xml:space="preserve"> vor fi abrogate din 13 iunie 2014 fiind înlocuită cu o nouă Directivă 2011/83/UE privind drepturile consumatorilor la încheierea contractelor.</w:t>
            </w:r>
          </w:p>
        </w:tc>
        <w:tc>
          <w:tcPr>
            <w:tcW w:w="1559" w:type="dxa"/>
            <w:gridSpan w:val="2"/>
            <w:vMerge w:val="restart"/>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jc w:val="center"/>
              <w:rPr>
                <w:rFonts w:ascii="Times New Roman" w:hAnsi="Times New Roman" w:cs="Times New Roman"/>
                <w:lang w:val="ro-RO"/>
              </w:rPr>
            </w:pPr>
          </w:p>
          <w:p w:rsidR="00F71C78" w:rsidRPr="00AA0AC8" w:rsidRDefault="00F71C78" w:rsidP="00AA0AC8">
            <w:pPr>
              <w:jc w:val="center"/>
              <w:rPr>
                <w:rFonts w:ascii="Times New Roman" w:hAnsi="Times New Roman" w:cs="Times New Roman"/>
                <w:lang w:val="ro-RO"/>
              </w:rPr>
            </w:pPr>
          </w:p>
        </w:tc>
        <w:tc>
          <w:tcPr>
            <w:tcW w:w="1276" w:type="dxa"/>
            <w:gridSpan w:val="2"/>
            <w:vMerge w:val="restart"/>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val="restart"/>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85/577/CEE</w:t>
            </w:r>
            <w:r w:rsidRPr="00AA0AC8">
              <w:rPr>
                <w:rFonts w:ascii="Times New Roman" w:hAnsi="Times New Roman" w:cs="Times New Roman"/>
                <w:bCs/>
                <w:lang w:val="ro-RO" w:eastAsia="zh-CN"/>
              </w:rPr>
              <w:t xml:space="preserve"> a Consiliului din 20 decembrie 1985 privind protecţia consumatorilor în cazul contractelor negociate în afara spaţiilor comerciale.</w:t>
            </w:r>
          </w:p>
        </w:tc>
        <w:tc>
          <w:tcPr>
            <w:tcW w:w="5244" w:type="dxa"/>
            <w:vMerge/>
          </w:tcPr>
          <w:p w:rsidR="00F71C78" w:rsidRPr="00AA0AC8" w:rsidRDefault="00F71C78" w:rsidP="00AA0AC8">
            <w:pPr>
              <w:autoSpaceDE w:val="0"/>
              <w:autoSpaceDN w:val="0"/>
              <w:adjustRightInd w:val="0"/>
              <w:rPr>
                <w:rFonts w:ascii="Times New Roman" w:hAnsi="Times New Roman" w:cs="Times New Roman"/>
                <w:highlight w:val="green"/>
                <w:lang w:val="ro-RO"/>
              </w:rPr>
            </w:pPr>
          </w:p>
        </w:tc>
        <w:tc>
          <w:tcPr>
            <w:tcW w:w="1559" w:type="dxa"/>
            <w:gridSpan w:val="2"/>
            <w:vMerge/>
          </w:tcPr>
          <w:p w:rsidR="00F71C78" w:rsidRPr="00AA0AC8" w:rsidRDefault="00F71C78" w:rsidP="00AA0AC8">
            <w:pPr>
              <w:rPr>
                <w:rFonts w:ascii="Times New Roman" w:hAnsi="Times New Roman" w:cs="Times New Roman"/>
                <w:highlight w:val="green"/>
                <w:lang w:val="ro-RO"/>
              </w:rPr>
            </w:pPr>
          </w:p>
        </w:tc>
        <w:tc>
          <w:tcPr>
            <w:tcW w:w="1276" w:type="dxa"/>
            <w:gridSpan w:val="2"/>
            <w:vMerge/>
          </w:tcPr>
          <w:p w:rsidR="00F71C78" w:rsidRPr="00AA0AC8" w:rsidRDefault="00F71C78" w:rsidP="00AA0AC8">
            <w:pPr>
              <w:ind w:left="-108" w:right="-108"/>
              <w:rPr>
                <w:rFonts w:ascii="Times New Roman" w:hAnsi="Times New Roman" w:cs="Times New Roman"/>
                <w:highlight w:val="green"/>
                <w:lang w:val="ro-RO"/>
              </w:rPr>
            </w:pPr>
          </w:p>
        </w:tc>
        <w:tc>
          <w:tcPr>
            <w:tcW w:w="1417" w:type="dxa"/>
            <w:vMerge/>
          </w:tcPr>
          <w:p w:rsidR="00F71C78" w:rsidRPr="00AA0AC8" w:rsidRDefault="00F71C78" w:rsidP="00AA0AC8">
            <w:pPr>
              <w:pStyle w:val="NoSpacing"/>
              <w:tabs>
                <w:tab w:val="left" w:pos="73"/>
              </w:tabs>
              <w:ind w:firstLine="34"/>
              <w:rPr>
                <w:rFonts w:ascii="Times New Roman" w:hAnsi="Times New Roman" w:cs="Times New Roman"/>
                <w:highlight w:val="green"/>
                <w:lang w:val="ro-RO"/>
              </w:rPr>
            </w:pP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2008/122/CE</w:t>
            </w:r>
            <w:r w:rsidRPr="00AA0AC8">
              <w:rPr>
                <w:rFonts w:ascii="Times New Roman" w:hAnsi="Times New Roman" w:cs="Times New Roman"/>
                <w:bCs/>
                <w:lang w:val="ro-RO" w:eastAsia="zh-CN"/>
              </w:rPr>
              <w:t xml:space="preserv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și la contractele de revânzare și de schimb.</w:t>
            </w:r>
          </w:p>
        </w:tc>
        <w:tc>
          <w:tcPr>
            <w:tcW w:w="5244" w:type="dxa"/>
          </w:tcPr>
          <w:p w:rsidR="00F71C78" w:rsidRPr="00AA0AC8" w:rsidRDefault="00F71C78" w:rsidP="00AA0AC8">
            <w:pPr>
              <w:autoSpaceDE w:val="0"/>
              <w:autoSpaceDN w:val="0"/>
              <w:adjustRightInd w:val="0"/>
              <w:jc w:val="both"/>
              <w:rPr>
                <w:rFonts w:ascii="Times New Roman" w:hAnsi="Times New Roman" w:cs="Times New Roman"/>
                <w:color w:val="FF0000"/>
                <w:lang w:val="ro-RO"/>
              </w:rPr>
            </w:pPr>
            <w:r w:rsidRPr="00AA0AC8">
              <w:rPr>
                <w:rFonts w:ascii="Times New Roman" w:hAnsi="Times New Roman" w:cs="Times New Roman"/>
                <w:lang w:val="ro-RO"/>
              </w:rPr>
              <w:t>Elaborarea unui proiect de Hotărîre de Guvern care va aplica prevederile</w:t>
            </w:r>
            <w:r w:rsidRPr="00AA0AC8">
              <w:rPr>
                <w:rFonts w:ascii="Times New Roman" w:hAnsi="Times New Roman" w:cs="Times New Roman"/>
                <w:lang w:val="fr-FR"/>
              </w:rPr>
              <w:t xml:space="preserve"> </w:t>
            </w:r>
            <w:r w:rsidRPr="00AA0AC8">
              <w:rPr>
                <w:rFonts w:ascii="Times New Roman" w:hAnsi="Times New Roman" w:cs="Times New Roman"/>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și la contractele de revânzare și de </w:t>
            </w:r>
            <w:r w:rsidRPr="00AA0AC8">
              <w:rPr>
                <w:rFonts w:ascii="Times New Roman" w:hAnsi="Times New Roman" w:cs="Times New Roman"/>
                <w:lang w:val="ro-RO"/>
              </w:rPr>
              <w:lastRenderedPageBreak/>
              <w:t>schimb.</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lastRenderedPageBreak/>
              <w:t>Ministerul Economiei</w:t>
            </w:r>
          </w:p>
          <w:p w:rsidR="00F71C78" w:rsidRPr="00AA0AC8" w:rsidRDefault="00F71C78" w:rsidP="00AA0AC8">
            <w:pPr>
              <w:rPr>
                <w:rFonts w:ascii="Times New Roman" w:hAnsi="Times New Roman" w:cs="Times New Roman"/>
                <w:lang w:val="ro-RO"/>
              </w:rPr>
            </w:pP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2016</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Bugetul de Stat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Serviciile financiare</w:t>
            </w:r>
          </w:p>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2002/65/CE</w:t>
            </w:r>
            <w:r w:rsidRPr="00AA0AC8">
              <w:rPr>
                <w:rFonts w:ascii="Times New Roman" w:hAnsi="Times New Roman" w:cs="Times New Roman"/>
                <w:bCs/>
                <w:lang w:val="ro-RO" w:eastAsia="zh-CN"/>
              </w:rPr>
              <w:t xml:space="preserve"> a Parlamentului European şi a Consiliului din 23 septembrie 2002 privind comercializarea la distanţă a serviciilor financiare de consum și de modificare a Directivei 90/619/CEE a Consiliului și a Directivelor 97/7/CE și 98/27/CE.</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A fost elaborat  proiectul legii despre încheierea şi executarea contractelor la distanţă privind serviciile financiare de consum, şi proiectul legii pentru modificarea şi completarea Codului Contraventional care vine să implementeze legea propusă.</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Proiectele au fost aprobate în cadrul şedinţei Guvernului din 26 martie 2014, urmează a fi supuse  aprobării în Parlament.</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lang w:val="ro-RO"/>
              </w:rPr>
            </w:pP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Creditul de consum</w:t>
            </w:r>
          </w:p>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
                <w:bCs/>
                <w:lang w:val="ro-RO" w:eastAsia="zh-CN"/>
              </w:rPr>
              <w:t>Directiva 2008/48/CE</w:t>
            </w:r>
            <w:r w:rsidRPr="00AA0AC8">
              <w:rPr>
                <w:rFonts w:ascii="Times New Roman" w:hAnsi="Times New Roman" w:cs="Times New Roman"/>
                <w:bCs/>
                <w:lang w:val="ro-RO" w:eastAsia="zh-CN"/>
              </w:rPr>
              <w:t xml:space="preserve"> a Parlamentului European şi a Consiliului din 23 aprilie 2008 privind contractele de credit pentru consumatori și de abrogare a Directivei 87/102/CEE a Consiliului</w:t>
            </w:r>
          </w:p>
        </w:tc>
        <w:tc>
          <w:tcPr>
            <w:tcW w:w="5244" w:type="dxa"/>
          </w:tcPr>
          <w:p w:rsidR="00F71C78" w:rsidRPr="00AA0AC8" w:rsidRDefault="00F71C78"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Implementat prin:</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Legea nr. 202 din 12.07.2013 privind contractele de credit pentru consumatori şi Legea nr. 203 din 12.07.2013 pentru modificarea şi completarea unor acte legislative care vine să implementeze legea propusă.</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71C78" w:rsidRPr="00AA0AC8" w:rsidRDefault="00F71C78" w:rsidP="00AA0AC8">
            <w:pPr>
              <w:rPr>
                <w:rFonts w:ascii="Times New Roman" w:hAnsi="Times New Roman" w:cs="Times New Roman"/>
                <w:lang w:val="ro-RO"/>
              </w:rPr>
            </w:pP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Căi de atac</w:t>
            </w:r>
          </w:p>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
                <w:bCs/>
                <w:lang w:val="ro-RO" w:eastAsia="zh-CN"/>
              </w:rPr>
              <w:t>Recomandarea 98/257/CE</w:t>
            </w:r>
            <w:r w:rsidRPr="00AA0AC8">
              <w:rPr>
                <w:rFonts w:ascii="Times New Roman" w:hAnsi="Times New Roman" w:cs="Times New Roman"/>
                <w:bCs/>
                <w:lang w:val="ro-RO" w:eastAsia="zh-CN"/>
              </w:rPr>
              <w:t xml:space="preserve"> a Comisiei din 30 martie 1998 privind principiile aplicabile organismelor responsabile cu soluţionarea extrajudiciară a litigiilor în materie de consum</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autoSpaceDE w:val="0"/>
              <w:autoSpaceDN w:val="0"/>
              <w:adjustRightInd w:val="0"/>
              <w:ind w:left="-108" w:right="-108"/>
              <w:jc w:val="center"/>
              <w:rPr>
                <w:rFonts w:ascii="Times New Roman" w:hAnsi="Times New Roman" w:cs="Times New Roman"/>
                <w:color w:val="FF0000"/>
                <w:lang w:val="ro-RO"/>
              </w:rPr>
            </w:pPr>
            <w:r w:rsidRPr="00AA0AC8">
              <w:rPr>
                <w:rFonts w:ascii="Times New Roman" w:hAnsi="Times New Roman" w:cs="Times New Roman"/>
                <w:lang w:val="ro-RO"/>
              </w:rPr>
              <w:t>2016-2020</w:t>
            </w:r>
            <w:r w:rsidRPr="00AA0AC8">
              <w:rPr>
                <w:rFonts w:ascii="Times New Roman" w:hAnsi="Times New Roman" w:cs="Times New Roman"/>
                <w:color w:val="FF0000"/>
                <w:lang w:val="ro-RO"/>
              </w:rPr>
              <w:t xml:space="preserve"> </w:t>
            </w:r>
          </w:p>
          <w:p w:rsidR="00F71C78" w:rsidRPr="00AA0AC8" w:rsidRDefault="00F71C78" w:rsidP="00AA0AC8">
            <w:pPr>
              <w:autoSpaceDE w:val="0"/>
              <w:autoSpaceDN w:val="0"/>
              <w:adjustRightInd w:val="0"/>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neaplicabil)</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Recomandarea 2001/310/CE</w:t>
            </w:r>
            <w:r w:rsidRPr="00AA0AC8">
              <w:rPr>
                <w:rFonts w:ascii="Times New Roman" w:hAnsi="Times New Roman" w:cs="Times New Roman"/>
                <w:bCs/>
                <w:lang w:val="ro-RO" w:eastAsia="zh-CN"/>
              </w:rPr>
              <w:t xml:space="preserve"> a Comisiei din 4 aprilie 2001 privind principiile aplicabile organelor extrajudiciare competente să soluţioneze prin mediere litigiile de consum</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autoSpaceDE w:val="0"/>
              <w:autoSpaceDN w:val="0"/>
              <w:adjustRightInd w:val="0"/>
              <w:ind w:left="-108" w:right="-108"/>
              <w:jc w:val="center"/>
              <w:rPr>
                <w:rFonts w:ascii="Times New Roman" w:hAnsi="Times New Roman" w:cs="Times New Roman"/>
                <w:color w:val="FF0000"/>
                <w:lang w:val="ro-RO"/>
              </w:rPr>
            </w:pPr>
            <w:r w:rsidRPr="00AA0AC8">
              <w:rPr>
                <w:rFonts w:ascii="Times New Roman" w:hAnsi="Times New Roman" w:cs="Times New Roman"/>
                <w:lang w:val="ro-RO"/>
              </w:rPr>
              <w:t>2016-2020</w:t>
            </w:r>
            <w:r w:rsidRPr="00AA0AC8">
              <w:rPr>
                <w:rFonts w:ascii="Times New Roman" w:hAnsi="Times New Roman" w:cs="Times New Roman"/>
                <w:color w:val="FF0000"/>
                <w:lang w:val="ro-RO"/>
              </w:rPr>
              <w:t xml:space="preserve"> </w:t>
            </w:r>
          </w:p>
          <w:p w:rsidR="00F71C78" w:rsidRPr="00AA0AC8" w:rsidRDefault="00F71C78" w:rsidP="00AA0AC8">
            <w:pPr>
              <w:autoSpaceDE w:val="0"/>
              <w:autoSpaceDN w:val="0"/>
              <w:adjustRightInd w:val="0"/>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neaplicabil)</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Cs/>
                <w:u w:val="single"/>
                <w:lang w:val="ro-RO" w:eastAsia="zh-CN"/>
              </w:rPr>
              <w:t>Aplicarea legii</w:t>
            </w:r>
          </w:p>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
                <w:bCs/>
                <w:lang w:val="ro-RO" w:eastAsia="zh-CN"/>
              </w:rPr>
              <w:t>Directiva 98/27/CE</w:t>
            </w:r>
            <w:r w:rsidRPr="00AA0AC8">
              <w:rPr>
                <w:rFonts w:ascii="Times New Roman" w:hAnsi="Times New Roman" w:cs="Times New Roman"/>
                <w:bCs/>
                <w:lang w:val="ro-RO" w:eastAsia="zh-CN"/>
              </w:rPr>
              <w:t xml:space="preserve"> a Parlamentului European și a Consiliului din 19 mai 1998 privind acţiunile în încetare în ceea ce priveşte protecţia intereselor consumatorilor</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2016-2020</w:t>
            </w:r>
          </w:p>
          <w:p w:rsidR="00F71C78" w:rsidRPr="00AA0AC8" w:rsidRDefault="00F71C78"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(Termenul de armonizare –</w:t>
            </w:r>
          </w:p>
          <w:p w:rsidR="00F71C78" w:rsidRPr="00AA0AC8" w:rsidRDefault="00F71C78" w:rsidP="00AA0AC8">
            <w:pPr>
              <w:ind w:left="-108" w:right="-108"/>
              <w:jc w:val="center"/>
              <w:rPr>
                <w:rFonts w:ascii="Times New Roman" w:hAnsi="Times New Roman" w:cs="Times New Roman"/>
                <w:color w:val="FF0000"/>
                <w:lang w:val="ro-RO"/>
              </w:rPr>
            </w:pPr>
            <w:r w:rsidRPr="00AA0AC8">
              <w:rPr>
                <w:rFonts w:ascii="Times New Roman" w:hAnsi="Times New Roman" w:cs="Times New Roman"/>
                <w:i/>
                <w:lang w:val="ro-RO"/>
              </w:rPr>
              <w:t xml:space="preserve"> 4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08"/>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Pr>
          <w:p w:rsidR="00F71C78" w:rsidRPr="00AA0AC8" w:rsidRDefault="00F71C78" w:rsidP="00AA0AC8">
            <w:pPr>
              <w:jc w:val="both"/>
              <w:rPr>
                <w:rFonts w:ascii="Times New Roman" w:hAnsi="Times New Roman" w:cs="Times New Roman"/>
                <w:bCs/>
                <w:lang w:val="ro-RO" w:eastAsia="zh-CN"/>
              </w:rPr>
            </w:pPr>
            <w:r w:rsidRPr="00AA0AC8">
              <w:rPr>
                <w:rFonts w:ascii="Times New Roman" w:hAnsi="Times New Roman" w:cs="Times New Roman"/>
                <w:bCs/>
                <w:u w:val="single"/>
                <w:lang w:val="ro-RO" w:eastAsia="zh-CN"/>
              </w:rPr>
              <w:t>Cooperarea pentru protecţia consumatorului</w:t>
            </w:r>
          </w:p>
          <w:p w:rsidR="00F71C78" w:rsidRPr="00AA0AC8" w:rsidRDefault="00F71C78" w:rsidP="00AA0AC8">
            <w:pPr>
              <w:jc w:val="both"/>
              <w:rPr>
                <w:rFonts w:ascii="Times New Roman" w:hAnsi="Times New Roman" w:cs="Times New Roman"/>
                <w:bCs/>
                <w:u w:val="single"/>
                <w:lang w:val="ro-RO" w:eastAsia="zh-CN"/>
              </w:rPr>
            </w:pPr>
            <w:r w:rsidRPr="00AA0AC8">
              <w:rPr>
                <w:rFonts w:ascii="Times New Roman" w:hAnsi="Times New Roman" w:cs="Times New Roman"/>
                <w:b/>
                <w:bCs/>
                <w:lang w:val="ro-RO" w:eastAsia="zh-CN"/>
              </w:rPr>
              <w:t>Regulamentul (CE) nr. 2006/2004</w:t>
            </w:r>
            <w:r w:rsidRPr="00AA0AC8">
              <w:rPr>
                <w:rFonts w:ascii="Times New Roman" w:hAnsi="Times New Roman" w:cs="Times New Roman"/>
                <w:bCs/>
                <w:lang w:val="ro-RO" w:eastAsia="zh-CN"/>
              </w:rPr>
              <w:t xml:space="preserve"> al Parlamentului European şi al Consiliului din 27 octombrie 2004 privind cooperarea dintre autorităţile naţionale însărcinate să asigure aplicarea legislaţiei în materie de protecţie a consumatorului</w:t>
            </w:r>
          </w:p>
        </w:tc>
        <w:tc>
          <w:tcPr>
            <w:tcW w:w="5244" w:type="dxa"/>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Va fi stabilită pentru perioada a II-a  (2016-2020)  din Planul de acţiuni privind implementarea Strategiei în domeniul protecţiei consumatorilor pentru anii 2013-2020.</w:t>
            </w:r>
          </w:p>
        </w:tc>
        <w:tc>
          <w:tcPr>
            <w:tcW w:w="1559"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2016-2020</w:t>
            </w:r>
          </w:p>
          <w:p w:rsidR="00F71C78" w:rsidRPr="00AA0AC8" w:rsidRDefault="00F71C78"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(Termenul de armonizare –</w:t>
            </w:r>
          </w:p>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 xml:space="preserve"> 4 ani)</w:t>
            </w:r>
          </w:p>
        </w:tc>
        <w:tc>
          <w:tcPr>
            <w:tcW w:w="1417" w:type="dxa"/>
          </w:tcPr>
          <w:p w:rsidR="00F71C78" w:rsidRPr="00AA0AC8" w:rsidRDefault="00F71C78" w:rsidP="00AA0AC8">
            <w:pPr>
              <w:pStyle w:val="NoSpacing"/>
              <w:tabs>
                <w:tab w:val="left" w:pos="73"/>
              </w:tabs>
              <w:ind w:firstLine="34"/>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5B432A">
        <w:trPr>
          <w:trHeight w:val="408"/>
        </w:trPr>
        <w:tc>
          <w:tcPr>
            <w:tcW w:w="15593" w:type="dxa"/>
            <w:gridSpan w:val="10"/>
            <w:shd w:val="clear" w:color="auto" w:fill="FDE9D9" w:themeFill="accent6" w:themeFillTint="33"/>
          </w:tcPr>
          <w:p w:rsidR="00F71C78" w:rsidRPr="00AA0AC8" w:rsidRDefault="00F71C78" w:rsidP="00AA0AC8">
            <w:pPr>
              <w:pStyle w:val="NoSpacing"/>
              <w:tabs>
                <w:tab w:val="left" w:pos="602"/>
              </w:tabs>
              <w:ind w:left="602"/>
              <w:rPr>
                <w:rFonts w:ascii="Times New Roman" w:hAnsi="Times New Roman" w:cs="Times New Roman"/>
                <w:lang w:val="ro-RO"/>
              </w:rPr>
            </w:pPr>
            <w:r w:rsidRPr="00AA0AC8">
              <w:rPr>
                <w:rFonts w:ascii="Times New Roman" w:hAnsi="Times New Roman" w:cs="Times New Roman"/>
                <w:lang w:val="ro-RO"/>
              </w:rPr>
              <w:t>CAPITOLUL VI: STATISTICA</w:t>
            </w:r>
          </w:p>
        </w:tc>
      </w:tr>
      <w:tr w:rsidR="00F71C78" w:rsidRPr="00AA0AC8" w:rsidTr="00234BB1">
        <w:trPr>
          <w:trHeight w:val="489"/>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41 Statistica</w:t>
            </w:r>
          </w:p>
          <w:p w:rsidR="00F71C78" w:rsidRPr="00AA0AC8" w:rsidRDefault="00F71C78" w:rsidP="00AA0AC8">
            <w:pPr>
              <w:jc w:val="both"/>
              <w:rPr>
                <w:rFonts w:ascii="Times New Roman" w:hAnsi="Times New Roman" w:cs="Times New Roman"/>
                <w:color w:val="365F91" w:themeColor="accent1" w:themeShade="BF"/>
                <w:lang w:val="ro-RO"/>
              </w:rPr>
            </w:pPr>
            <w:r w:rsidRPr="00AA0AC8">
              <w:rPr>
                <w:rFonts w:ascii="Times New Roman" w:hAnsi="Times New Roman" w:cs="Times New Roman"/>
                <w:lang w:val="ro-RO"/>
              </w:rPr>
              <w:t xml:space="preserve">Părțile vor dezvolta și consolida cooperarea lor pe chestiuni de statistică, contribuind astfel la realizarea obiectivului pe termen lung de furnizare a </w:t>
            </w:r>
            <w:r w:rsidRPr="00AA0AC8">
              <w:rPr>
                <w:rFonts w:ascii="Times New Roman" w:hAnsi="Times New Roman" w:cs="Times New Roman"/>
                <w:lang w:val="ro-RO"/>
              </w:rPr>
              <w:lastRenderedPageBreak/>
              <w:t xml:space="preserve">datelor statistice în timp util, comparabile la nivel internațional și sigure. Se preconizează că un sistem național de statistică durabil, eficient și independent din punct de vedere profesional va produce informație relevantă pentru cetățenii, companiile și factorii decizionali din RMși din UE, permițându-le să aprobe decizii informate pe această bază. Sistemul național de statistică ar trebui să respecte Principiile Fundamentale ale Statisticii Oficiale a ONU, luând în considerație </w:t>
            </w:r>
            <w:r w:rsidRPr="00AA0AC8">
              <w:rPr>
                <w:rFonts w:ascii="Times New Roman" w:hAnsi="Times New Roman" w:cs="Times New Roman"/>
                <w:i/>
                <w:iCs/>
                <w:lang w:val="ro-RO"/>
              </w:rPr>
              <w:t xml:space="preserve">acquis-ul </w:t>
            </w:r>
            <w:r w:rsidRPr="00AA0AC8">
              <w:rPr>
                <w:rFonts w:ascii="Times New Roman" w:hAnsi="Times New Roman" w:cs="Times New Roman"/>
                <w:lang w:val="ro-RO"/>
              </w:rPr>
              <w:t>UE cu privire la statistică, inclusiv Codul de bune practici al statisticilor europene, pentru a armoniza sistemul național de statistică cu normele și standardele europene.</w:t>
            </w:r>
          </w:p>
        </w:tc>
        <w:tc>
          <w:tcPr>
            <w:tcW w:w="2836" w:type="dxa"/>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F71C78" w:rsidRPr="00AA0AC8" w:rsidRDefault="00F71C78" w:rsidP="00AA0AC8">
            <w:pPr>
              <w:tabs>
                <w:tab w:val="left" w:pos="254"/>
              </w:tabs>
              <w:rPr>
                <w:rFonts w:ascii="Times New Roman" w:hAnsi="Times New Roman" w:cs="Times New Roman"/>
                <w:lang w:val="ro-RO"/>
              </w:rPr>
            </w:pPr>
            <w:r w:rsidRPr="00AA0AC8">
              <w:rPr>
                <w:rFonts w:ascii="Times New Roman" w:hAnsi="Times New Roman" w:cs="Times New Roman"/>
                <w:i/>
                <w:lang w:val="ro-RO"/>
              </w:rPr>
              <w:t>Statistica</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Implementarea integrală a metodologiei Sistemului Conturilor Naționale a Organizației Națiunilor Unite, versiunea 2008 (SCN, ONU-2008), compatibilă cu metodologia Sistemului European de Conturi, versiunea 2010 (SEC-2010).</w:t>
            </w:r>
          </w:p>
        </w:tc>
        <w:tc>
          <w:tcPr>
            <w:tcW w:w="1559" w:type="dxa"/>
            <w:gridSpan w:val="2"/>
            <w:vMerge w:val="restart"/>
            <w:tcBorders>
              <w:top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2013-2016</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 xml:space="preserve">Asistenţa tehnică la etapa de implementare  și aplicare la condițiile RM acordată  </w:t>
            </w:r>
            <w:r w:rsidRPr="00AA0AC8">
              <w:rPr>
                <w:rFonts w:ascii="Times New Roman" w:hAnsi="Times New Roman" w:cs="Times New Roman"/>
                <w:lang w:val="ro-RO"/>
              </w:rPr>
              <w:lastRenderedPageBreak/>
              <w:t>în cadrul proiectului de cooperare BNS şi Oficiul de Statistică din Suedia</w:t>
            </w:r>
          </w:p>
        </w:tc>
      </w:tr>
      <w:tr w:rsidR="00F71C78" w:rsidRPr="00AA0AC8" w:rsidTr="00234BB1">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Aplicarea metodologiei de calcul (în conformitate cu SCN, ONU-2008; SEC-2010) a indicatorilor care, în primul rând,  influenţează mărimea Produsului Intern Brut (PIB) şi anume:</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calculul serviciilor intermediarilor financiari indirect măsurate (SIFIM) şi distribuirea acestora pe activităţi economice și sectoare instituționale;</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volumului producţiei băncii naţionale; </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tratarea armamentului; </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 tratarea activităţii de cercetare şi dezvoltare.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Statistica Suediei, FMI</w:t>
            </w:r>
          </w:p>
        </w:tc>
      </w:tr>
      <w:tr w:rsidR="00F71C78" w:rsidRPr="00AA0AC8" w:rsidTr="00BE57DE">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Elaborarea indicatorilor macroeconomici în prețurile medii ale anului și prețurile anului de bază, conform metodologiei SCN, ONU-2008; SEC-2010</w:t>
            </w:r>
          </w:p>
        </w:tc>
        <w:tc>
          <w:tcPr>
            <w:tcW w:w="1559" w:type="dxa"/>
            <w:gridSpan w:val="2"/>
            <w:vMerge/>
            <w:tcBorders>
              <w:bottom w:val="single" w:sz="6" w:space="0" w:color="auto"/>
            </w:tcBorders>
          </w:tcPr>
          <w:p w:rsidR="00F71C78" w:rsidRPr="00AA0AC8" w:rsidRDefault="00F71C78"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 xml:space="preserve">Asistenţa tehnică acordată de Fondului Internațional Monetar (FMI)  </w:t>
            </w:r>
          </w:p>
        </w:tc>
      </w:tr>
      <w:tr w:rsidR="00F71C78" w:rsidRPr="00AA0AC8" w:rsidTr="00BE57DE">
        <w:trPr>
          <w:trHeight w:val="1511"/>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42 Statistica</w:t>
            </w:r>
          </w:p>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 xml:space="preserve">Cooperarea se va axa pe: (a) consolidarea în continuare a capacității sistemului național de statistică, axată pe o baza juridică solidă, produce-rea datelor și meta-datelor adecvate, politica de diseminare și ușurința în utilizare, luând în considerație diferite grupuri de utilizatori: sectorul public și sectorul privat, comunitatea academică și </w:t>
            </w:r>
            <w:r w:rsidRPr="00AA0AC8">
              <w:rPr>
                <w:rFonts w:ascii="Times New Roman" w:hAnsi="Times New Roman" w:cs="Times New Roman"/>
                <w:lang w:val="ro-RO"/>
              </w:rPr>
              <w:lastRenderedPageBreak/>
              <w:t>alte chestiuni;</w:t>
            </w:r>
          </w:p>
        </w:tc>
        <w:tc>
          <w:tcPr>
            <w:tcW w:w="2836" w:type="dxa"/>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F71C78" w:rsidRPr="00AA0AC8" w:rsidRDefault="00F71C78" w:rsidP="00AA0AC8">
            <w:pPr>
              <w:rPr>
                <w:rFonts w:ascii="Times New Roman" w:hAnsi="Times New Roman" w:cs="Times New Roman"/>
                <w:i/>
                <w:lang w:val="ro-RO"/>
              </w:rPr>
            </w:pPr>
            <w:r w:rsidRPr="00AA0AC8">
              <w:rPr>
                <w:rFonts w:ascii="Times New Roman" w:hAnsi="Times New Roman" w:cs="Times New Roman"/>
                <w:i/>
                <w:lang w:val="ro-RO"/>
              </w:rPr>
              <w:t>Statistica</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Actualizarea  meta-datelor şi politicii de diseminare şi uşurinţă în utilizarea indicatorilor statistici pentru diferite grupuri de utilizatori.</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6228EF">
        <w:trPr>
          <w:trHeight w:val="151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b/>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71C78" w:rsidRPr="00AA0AC8" w:rsidRDefault="00F71C78" w:rsidP="00AA0AC8">
            <w:pPr>
              <w:rPr>
                <w:rFonts w:ascii="Times New Roman" w:hAnsi="Times New Roman" w:cs="Times New Roman"/>
                <w:highlight w:val="green"/>
                <w:lang w:val="ro-RO"/>
              </w:rPr>
            </w:pPr>
            <w:r w:rsidRPr="00AA0AC8">
              <w:rPr>
                <w:rFonts w:ascii="Times New Roman" w:hAnsi="Times New Roman" w:cs="Times New Roman"/>
                <w:lang w:val="ro-RO"/>
              </w:rPr>
              <w:t>2. Crearea bazei de date a metadatelor.</w:t>
            </w:r>
          </w:p>
        </w:tc>
        <w:tc>
          <w:tcPr>
            <w:tcW w:w="1559" w:type="dxa"/>
            <w:gridSpan w:val="2"/>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dotted" w:sz="4" w:space="0" w:color="auto"/>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2015-2016</w:t>
            </w: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Acordul de cooperare BNS şi Oficiul de Statistică din Suedi</w:t>
            </w:r>
          </w:p>
        </w:tc>
      </w:tr>
      <w:tr w:rsidR="00F71C78" w:rsidRPr="00AA0AC8" w:rsidTr="006228EF">
        <w:trPr>
          <w:trHeight w:val="151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(b) armonizarea treptată a sistemului de statistică din RM cu Sistemul de statistică european;</w:t>
            </w:r>
          </w:p>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Calcularea unui „indice armonizat al preţurilor de consum” (IAPC).</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Principalele diferenţe dintre IPC naţional şi IAPC: </w:t>
            </w:r>
          </w:p>
          <w:p w:rsidR="00F71C78" w:rsidRPr="00AA0AC8" w:rsidRDefault="00F71C78" w:rsidP="00AA0AC8">
            <w:pPr>
              <w:ind w:left="19"/>
              <w:jc w:val="both"/>
              <w:rPr>
                <w:rFonts w:ascii="Times New Roman" w:hAnsi="Times New Roman" w:cs="Times New Roman"/>
                <w:lang w:val="ro-RO"/>
              </w:rPr>
            </w:pPr>
            <w:r w:rsidRPr="00AA0AC8">
              <w:rPr>
                <w:rFonts w:ascii="Times New Roman" w:hAnsi="Times New Roman" w:cs="Times New Roman"/>
                <w:lang w:val="ro-RO"/>
              </w:rPr>
              <w:t>–sfera de cuprindere a gospodariilor (domestic/national);</w:t>
            </w:r>
          </w:p>
          <w:p w:rsidR="00F71C78" w:rsidRPr="00AA0AC8" w:rsidRDefault="00F71C78" w:rsidP="00AA0AC8">
            <w:pPr>
              <w:tabs>
                <w:tab w:val="left" w:pos="19"/>
                <w:tab w:val="left" w:pos="1099"/>
              </w:tabs>
              <w:ind w:left="19"/>
              <w:jc w:val="both"/>
              <w:rPr>
                <w:rFonts w:ascii="Times New Roman" w:hAnsi="Times New Roman" w:cs="Times New Roman"/>
                <w:lang w:val="ro-RO"/>
              </w:rPr>
            </w:pPr>
            <w:r w:rsidRPr="00AA0AC8">
              <w:rPr>
                <w:rFonts w:ascii="Times New Roman" w:hAnsi="Times New Roman" w:cs="Times New Roman"/>
                <w:lang w:val="ro-RO"/>
              </w:rPr>
              <w:t>– tratarea locuintelor ocupate de proprietari</w:t>
            </w:r>
          </w:p>
          <w:p w:rsidR="00F71C78" w:rsidRPr="00AA0AC8" w:rsidRDefault="00F71C78" w:rsidP="00AA0AC8">
            <w:pPr>
              <w:ind w:left="19"/>
              <w:jc w:val="both"/>
              <w:rPr>
                <w:rFonts w:ascii="Times New Roman" w:hAnsi="Times New Roman" w:cs="Times New Roman"/>
                <w:lang w:val="ro-RO"/>
              </w:rPr>
            </w:pPr>
            <w:r w:rsidRPr="00AA0AC8">
              <w:rPr>
                <w:rFonts w:ascii="Times New Roman" w:hAnsi="Times New Roman" w:cs="Times New Roman"/>
                <w:lang w:val="ro-RO"/>
              </w:rPr>
              <w:t>– coşul de bunuri şi servicii</w:t>
            </w:r>
          </w:p>
          <w:p w:rsidR="00F71C78" w:rsidRPr="00AA0AC8" w:rsidRDefault="00F71C78" w:rsidP="00AA0AC8">
            <w:pPr>
              <w:ind w:left="19"/>
              <w:jc w:val="both"/>
              <w:rPr>
                <w:rFonts w:ascii="Times New Roman" w:hAnsi="Times New Roman" w:cs="Times New Roman"/>
                <w:lang w:val="ro-RO"/>
              </w:rPr>
            </w:pPr>
            <w:r w:rsidRPr="00AA0AC8">
              <w:rPr>
                <w:rFonts w:ascii="Times New Roman" w:hAnsi="Times New Roman" w:cs="Times New Roman"/>
                <w:lang w:val="ro-RO"/>
              </w:rPr>
              <w:t>– tratarea produselor specifice, etc.</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Nu este acoperire financiară.</w:t>
            </w:r>
          </w:p>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6228EF">
        <w:trPr>
          <w:trHeight w:val="168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Evaluarea statisticilor privind accidentele de muncă, produse de BNS, în raport cu normele europene (evaluarea conceptelor şi definiţiilor la fel şi a metodelor de colectare a datelor).</w:t>
            </w:r>
          </w:p>
        </w:tc>
        <w:tc>
          <w:tcPr>
            <w:tcW w:w="1559" w:type="dxa"/>
            <w:gridSpan w:val="2"/>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 xml:space="preserve">Inspectoratul de Stat al Muncii </w:t>
            </w:r>
          </w:p>
        </w:tc>
        <w:tc>
          <w:tcPr>
            <w:tcW w:w="1276" w:type="dxa"/>
            <w:gridSpan w:val="2"/>
            <w:tcBorders>
              <w:top w:val="dotted" w:sz="4" w:space="0" w:color="auto"/>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2015-2016</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Nu este acoperire financiară.</w:t>
            </w:r>
          </w:p>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CF4993">
        <w:trPr>
          <w:trHeight w:val="830"/>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(c) ajustarea prezentării datelor către UE, luând în considerație aplicarea metodologiilor internați-onale și europene rele-vante, inclusiv clasifi-cările;</w:t>
            </w: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single" w:sz="6" w:space="0" w:color="auto"/>
              <w:bottom w:val="single"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Perfecţionarea şi ajustarea la standartele internaţionale a unor elemente primordiale utilizate la calculul IPC:</w:t>
            </w:r>
          </w:p>
          <w:p w:rsidR="00F71C78" w:rsidRPr="00AA0AC8" w:rsidRDefault="00F71C78" w:rsidP="00AA0AC8">
            <w:pPr>
              <w:pStyle w:val="a"/>
              <w:numPr>
                <w:ilvl w:val="0"/>
                <w:numId w:val="4"/>
              </w:numPr>
              <w:jc w:val="both"/>
              <w:rPr>
                <w:rFonts w:ascii="Times New Roman" w:hAnsi="Times New Roman"/>
                <w:lang w:val="ro-RO"/>
              </w:rPr>
            </w:pPr>
            <w:r w:rsidRPr="00AA0AC8">
              <w:rPr>
                <w:rFonts w:ascii="Times New Roman" w:hAnsi="Times New Roman"/>
                <w:lang w:val="ro-RO"/>
              </w:rPr>
              <w:t>Produse şi servicii, populaţie şi teritoriu</w:t>
            </w:r>
          </w:p>
          <w:p w:rsidR="00F71C78" w:rsidRPr="00AA0AC8" w:rsidRDefault="00F71C78" w:rsidP="00AA0AC8">
            <w:pPr>
              <w:pStyle w:val="a"/>
              <w:numPr>
                <w:ilvl w:val="0"/>
                <w:numId w:val="4"/>
              </w:numPr>
              <w:jc w:val="both"/>
              <w:rPr>
                <w:rFonts w:ascii="Times New Roman" w:hAnsi="Times New Roman"/>
                <w:lang w:val="ro-RO"/>
              </w:rPr>
            </w:pPr>
            <w:r w:rsidRPr="00AA0AC8">
              <w:rPr>
                <w:rFonts w:ascii="Times New Roman" w:hAnsi="Times New Roman"/>
                <w:lang w:val="ro-RO"/>
              </w:rPr>
              <w:t>Sistemul de ponderare utilizat</w:t>
            </w:r>
          </w:p>
          <w:p w:rsidR="00F71C78" w:rsidRPr="00AA0AC8" w:rsidRDefault="00F71C78" w:rsidP="00AA0AC8">
            <w:pPr>
              <w:pStyle w:val="a"/>
              <w:numPr>
                <w:ilvl w:val="0"/>
                <w:numId w:val="4"/>
              </w:numPr>
              <w:jc w:val="both"/>
              <w:rPr>
                <w:rFonts w:ascii="Times New Roman" w:hAnsi="Times New Roman"/>
                <w:lang w:val="ro-RO"/>
              </w:rPr>
            </w:pPr>
            <w:r w:rsidRPr="00AA0AC8">
              <w:rPr>
                <w:rFonts w:ascii="Times New Roman" w:hAnsi="Times New Roman"/>
                <w:lang w:val="ro-RO"/>
              </w:rPr>
              <w:t>Perioada de colectare a preţurilor</w:t>
            </w:r>
          </w:p>
          <w:p w:rsidR="00F71C78" w:rsidRPr="00AA0AC8" w:rsidRDefault="00F71C78" w:rsidP="00AA0AC8">
            <w:pPr>
              <w:pStyle w:val="a"/>
              <w:numPr>
                <w:ilvl w:val="0"/>
                <w:numId w:val="4"/>
              </w:numPr>
              <w:jc w:val="both"/>
              <w:rPr>
                <w:rFonts w:ascii="Times New Roman" w:hAnsi="Times New Roman"/>
                <w:lang w:val="ro-RO"/>
              </w:rPr>
            </w:pPr>
            <w:r w:rsidRPr="00AA0AC8">
              <w:rPr>
                <w:rFonts w:ascii="Times New Roman" w:hAnsi="Times New Roman"/>
                <w:lang w:val="ro-RO"/>
              </w:rPr>
              <w:t>Tratarea produselor sezoniere</w:t>
            </w:r>
          </w:p>
          <w:p w:rsidR="00F71C78" w:rsidRPr="00AA0AC8" w:rsidRDefault="00F71C78" w:rsidP="00AA0AC8">
            <w:pPr>
              <w:pStyle w:val="a"/>
              <w:numPr>
                <w:ilvl w:val="0"/>
                <w:numId w:val="4"/>
              </w:numPr>
              <w:jc w:val="both"/>
              <w:rPr>
                <w:rFonts w:ascii="Times New Roman" w:hAnsi="Times New Roman"/>
                <w:lang w:val="ro-RO"/>
              </w:rPr>
            </w:pPr>
            <w:r w:rsidRPr="00AA0AC8">
              <w:rPr>
                <w:rFonts w:ascii="Times New Roman" w:hAnsi="Times New Roman"/>
                <w:lang w:val="ro-RO"/>
              </w:rPr>
              <w:t>Ajustarea  influienţei calităţii produselor asupra evoluţiei preţurilor</w:t>
            </w:r>
          </w:p>
        </w:tc>
        <w:tc>
          <w:tcPr>
            <w:tcW w:w="1559" w:type="dxa"/>
            <w:gridSpan w:val="2"/>
            <w:tcBorders>
              <w:top w:val="single" w:sz="6" w:space="0" w:color="auto"/>
              <w:bottom w:val="single"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single"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single" w:sz="6" w:space="0" w:color="auto"/>
              <w:bottom w:val="single"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Nu este acoperire financiară.</w:t>
            </w:r>
          </w:p>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6228EF">
        <w:trPr>
          <w:trHeight w:val="151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(d) creșterea capacității profesionale și manageri-ale a cadrelor statistice naționale pentru a facilita aplicarea standardelor de statistică ale UE și contribui la dezvoltarea sistemului statistic al RM;</w:t>
            </w: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single" w:sz="6" w:space="0" w:color="auto"/>
              <w:bottom w:val="single" w:sz="4" w:space="0" w:color="auto"/>
            </w:tcBorders>
          </w:tcPr>
          <w:p w:rsidR="00F71C78" w:rsidRPr="00AA0AC8" w:rsidRDefault="00F71C78" w:rsidP="00AA0AC8">
            <w:pPr>
              <w:pStyle w:val="NoSpacing"/>
              <w:jc w:val="both"/>
              <w:rPr>
                <w:rFonts w:ascii="Times New Roman" w:hAnsi="Times New Roman" w:cs="Times New Roman"/>
                <w:lang w:val="ro-RO"/>
              </w:rPr>
            </w:pPr>
            <w:r w:rsidRPr="00AA0AC8">
              <w:rPr>
                <w:rFonts w:ascii="Times New Roman" w:hAnsi="Times New Roman" w:cs="Times New Roman"/>
                <w:lang w:val="ro-RO"/>
              </w:rPr>
              <w:t>Participarea personalului antrenat în prelucrarea şi elaborarea indicilor statistici la cursuri de instruire în domeniu.</w:t>
            </w:r>
          </w:p>
          <w:p w:rsidR="00F71C78" w:rsidRPr="00AA0AC8" w:rsidRDefault="00F71C78" w:rsidP="00AA0AC8">
            <w:pPr>
              <w:jc w:val="both"/>
              <w:rPr>
                <w:rFonts w:ascii="Times New Roman" w:hAnsi="Times New Roman" w:cs="Times New Roman"/>
                <w:lang w:val="ro-RO"/>
              </w:rPr>
            </w:pPr>
          </w:p>
        </w:tc>
        <w:tc>
          <w:tcPr>
            <w:tcW w:w="1559" w:type="dxa"/>
            <w:gridSpan w:val="2"/>
            <w:tcBorders>
              <w:top w:val="single" w:sz="6" w:space="0" w:color="auto"/>
              <w:bottom w:val="single"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single"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În aplicare începînd cu 2014</w:t>
            </w:r>
          </w:p>
        </w:tc>
        <w:tc>
          <w:tcPr>
            <w:tcW w:w="1417" w:type="dxa"/>
            <w:tcBorders>
              <w:top w:val="single" w:sz="6" w:space="0" w:color="auto"/>
              <w:bottom w:val="single"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Nu este acoperire financiară</w:t>
            </w:r>
          </w:p>
        </w:tc>
      </w:tr>
      <w:tr w:rsidR="00F71C78" w:rsidRPr="00AA0AC8" w:rsidTr="00256AD7">
        <w:trPr>
          <w:trHeight w:val="125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(e) schimbul de experiență dintre Părți privind dezvoltarea de know-how statistic; </w:t>
            </w: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single" w:sz="6" w:space="0" w:color="auto"/>
              <w:bottom w:val="single" w:sz="4" w:space="0" w:color="auto"/>
            </w:tcBorders>
          </w:tcPr>
          <w:p w:rsidR="00F71C78" w:rsidRPr="00AA0AC8" w:rsidRDefault="00F71C78" w:rsidP="00AA0AC8">
            <w:pPr>
              <w:pStyle w:val="NoSpacing"/>
              <w:jc w:val="both"/>
              <w:rPr>
                <w:rFonts w:ascii="Times New Roman" w:hAnsi="Times New Roman" w:cs="Times New Roman"/>
                <w:lang w:val="ro-RO"/>
              </w:rPr>
            </w:pPr>
            <w:r w:rsidRPr="00AA0AC8">
              <w:rPr>
                <w:rFonts w:ascii="Times New Roman" w:hAnsi="Times New Roman" w:cs="Times New Roman"/>
                <w:i/>
                <w:lang w:val="ro-RO"/>
              </w:rPr>
              <w:t xml:space="preserve">Comentariu: </w:t>
            </w:r>
            <w:r w:rsidRPr="00AA0AC8">
              <w:rPr>
                <w:rFonts w:ascii="Times New Roman" w:hAnsi="Times New Roman" w:cs="Times New Roman"/>
                <w:lang w:val="ro-RO"/>
              </w:rPr>
              <w:t>Acţiunile se includ în majoritatea măsurilor din Planul Național de Acțiuni privind Statistica</w:t>
            </w:r>
          </w:p>
        </w:tc>
        <w:tc>
          <w:tcPr>
            <w:tcW w:w="1559" w:type="dxa"/>
            <w:gridSpan w:val="2"/>
            <w:tcBorders>
              <w:top w:val="single" w:sz="6" w:space="0" w:color="auto"/>
              <w:bottom w:val="single"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single"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bottom w:val="single"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107C8E">
        <w:trPr>
          <w:trHeight w:val="151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(f) promovarea manage-mentului total al calității tuturor proceselor de producere și de diseminare a datelor statistice.</w:t>
            </w: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single" w:sz="6" w:space="0" w:color="auto"/>
              <w:bottom w:val="single" w:sz="6" w:space="0" w:color="auto"/>
            </w:tcBorders>
          </w:tcPr>
          <w:p w:rsidR="00F71C78" w:rsidRPr="00AA0AC8" w:rsidRDefault="00F71C78" w:rsidP="00AA0AC8">
            <w:pPr>
              <w:pStyle w:val="NoSpacing"/>
              <w:jc w:val="both"/>
              <w:rPr>
                <w:rFonts w:ascii="Times New Roman" w:hAnsi="Times New Roman" w:cs="Times New Roman"/>
                <w:lang w:val="ro-RO"/>
              </w:rPr>
            </w:pPr>
            <w:r w:rsidRPr="00AA0AC8">
              <w:rPr>
                <w:rFonts w:ascii="Times New Roman" w:hAnsi="Times New Roman" w:cs="Times New Roman"/>
                <w:lang w:val="ro-RO"/>
              </w:rPr>
              <w:t>Implementarea metodologiei de evaluare a calităţii datelor colectate pentru AFM şi CBGC</w:t>
            </w:r>
          </w:p>
        </w:tc>
        <w:tc>
          <w:tcPr>
            <w:tcW w:w="1559" w:type="dxa"/>
            <w:gridSpan w:val="2"/>
            <w:tcBorders>
              <w:top w:val="single" w:sz="6"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107C8E">
        <w:trPr>
          <w:trHeight w:val="489"/>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43 Statistica</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Părțile vor coopera în cadrul Sistemului Euro-pean de Statistică în care Eurostat este autoritatea statistică europeană. Coo-perarea va include un accent pe următoarele domenii:</w:t>
            </w:r>
          </w:p>
          <w:p w:rsidR="00F71C78" w:rsidRPr="00AA0AC8" w:rsidRDefault="00F71C78" w:rsidP="00AA0AC8">
            <w:pPr>
              <w:rPr>
                <w:rFonts w:ascii="Times New Roman" w:hAnsi="Times New Roman" w:cs="Times New Roman"/>
                <w:b/>
                <w:lang w:val="ro-RO"/>
              </w:rPr>
            </w:pPr>
            <w:r w:rsidRPr="00AA0AC8">
              <w:rPr>
                <w:rFonts w:ascii="Times New Roman" w:hAnsi="Times New Roman" w:cs="Times New Roman"/>
                <w:lang w:val="ro-RO"/>
              </w:rPr>
              <w:t>(a) statisticile demografice, inclusiv datele cu privire la recensăminte și statisticile sociale;</w:t>
            </w:r>
          </w:p>
        </w:tc>
        <w:tc>
          <w:tcPr>
            <w:tcW w:w="2836" w:type="dxa"/>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2.4 Cooperarea economică</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i/>
                <w:lang w:val="ro-RO"/>
              </w:rPr>
              <w:t>Statistică</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Termenul de reşedinţă obişnuită utilizat la recensământul populaţiei şi al locuinţelor se află în concordanţă cu pct.158 al Recomandărilor Conferinței Statisticienilor Europeni vizând efectuarea  recensămintelor populaţiei și a locuințelor, runda 2010. Această noţiune a fost introdusă şi în art.3 al Legii  Nr. 90 din 26.04.2012 cu privire la recensământul populaţiei şi al locuinţelor din Republica Moldova în anul 2014. De regulă, pentru recensământ „reşedinţa obişnuită” este locul unde persoana a locuit o perioadă neîntreruptă de cel puţin 12 luni până la momentul recensământului, sau are intenţia să locuiască acolo o perioadă de cel puţin 12 luni. Această abordare începând cu anul 2014 va fi utilizată şi în statisticile demografice curente;</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 şi al donatorilor străini care vor fi identificaţi</w:t>
            </w:r>
          </w:p>
        </w:tc>
      </w:tr>
      <w:tr w:rsidR="00F71C78" w:rsidRPr="00AA0AC8" w:rsidTr="00107C8E">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b/>
                <w:lang w:val="ro-RO"/>
              </w:rPr>
            </w:pPr>
          </w:p>
        </w:tc>
        <w:tc>
          <w:tcPr>
            <w:tcW w:w="2836" w:type="dxa"/>
            <w:vMerge/>
            <w:tcBorders>
              <w:bottom w:val="dotted" w:sz="4" w:space="0" w:color="auto"/>
            </w:tcBorders>
          </w:tcPr>
          <w:p w:rsidR="00F71C78" w:rsidRPr="00AA0AC8" w:rsidRDefault="00F71C78" w:rsidP="00AA0AC8">
            <w:pPr>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Elaborarea metodologiei şi implementarea indicatorilor privind statistica inovaţională conform cerinţelor UE în sistemul statistic naţional</w:t>
            </w:r>
          </w:p>
        </w:tc>
        <w:tc>
          <w:tcPr>
            <w:tcW w:w="1559" w:type="dxa"/>
            <w:gridSpan w:val="2"/>
            <w:tcBorders>
              <w:top w:val="dotted" w:sz="4"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 Economiei</w:t>
            </w: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Asistenţa tehnică la etapa de elaborare a metodologiei este acordată în cadrul proiectului de cooperare BNS şi Oficiul de Statistică din Suedia</w:t>
            </w:r>
          </w:p>
        </w:tc>
      </w:tr>
      <w:tr w:rsidR="00F71C78" w:rsidRPr="00AA0AC8" w:rsidTr="00107C8E">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b/>
                <w:lang w:val="ro-RO"/>
              </w:rPr>
            </w:pPr>
          </w:p>
        </w:tc>
        <w:tc>
          <w:tcPr>
            <w:tcW w:w="2836"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b/>
                <w:i/>
                <w:lang w:val="ro-RO"/>
              </w:rPr>
            </w:pPr>
            <w:r w:rsidRPr="00AA0AC8">
              <w:rPr>
                <w:rFonts w:ascii="Times New Roman" w:hAnsi="Times New Roman" w:cs="Times New Roman"/>
                <w:b/>
                <w:lang w:val="ro-RO"/>
              </w:rPr>
              <w:t xml:space="preserve">2.4 </w:t>
            </w:r>
            <w:r w:rsidRPr="00AA0AC8">
              <w:rPr>
                <w:rFonts w:ascii="Times New Roman" w:hAnsi="Times New Roman" w:cs="Times New Roman"/>
                <w:b/>
                <w:i/>
                <w:lang w:val="ro-RO"/>
              </w:rPr>
              <w:t>Cooperarea economică</w:t>
            </w:r>
          </w:p>
          <w:p w:rsidR="00F71C78" w:rsidRPr="00AA0AC8" w:rsidRDefault="00F71C78" w:rsidP="00AA0AC8">
            <w:pPr>
              <w:tabs>
                <w:tab w:val="left" w:pos="254"/>
              </w:tabs>
              <w:jc w:val="both"/>
              <w:rPr>
                <w:rFonts w:ascii="Times New Roman" w:hAnsi="Times New Roman" w:cs="Times New Roman"/>
                <w:lang w:val="ro-RO"/>
              </w:rPr>
            </w:pPr>
            <w:r w:rsidRPr="00AA0AC8">
              <w:rPr>
                <w:rFonts w:ascii="Times New Roman" w:hAnsi="Times New Roman" w:cs="Times New Roman"/>
                <w:i/>
                <w:lang w:val="ro-RO"/>
              </w:rPr>
              <w:t>Statistică</w:t>
            </w:r>
          </w:p>
          <w:p w:rsidR="00F71C78" w:rsidRPr="00AA0AC8" w:rsidRDefault="00F71C78" w:rsidP="00AA0AC8">
            <w:pPr>
              <w:pStyle w:val="ListParagraph"/>
              <w:numPr>
                <w:ilvl w:val="0"/>
                <w:numId w:val="11"/>
              </w:numPr>
              <w:tabs>
                <w:tab w:val="left" w:pos="291"/>
              </w:tabs>
              <w:ind w:left="0" w:firstLine="0"/>
              <w:jc w:val="both"/>
              <w:rPr>
                <w:rFonts w:ascii="Times New Roman" w:hAnsi="Times New Roman" w:cs="Times New Roman"/>
                <w:lang w:val="ro-RO"/>
              </w:rPr>
            </w:pPr>
            <w:r w:rsidRPr="00AA0AC8">
              <w:rPr>
                <w:rFonts w:ascii="Times New Roman" w:hAnsi="Times New Roman" w:cs="Times New Roman"/>
                <w:lang w:val="ro-RO"/>
              </w:rPr>
              <w:t>Desfășurarea recensămân-tului populației, diseminarea rezumatului și rezultatelor detaliate ale acestuia și prin elaborarea unei strategii de îmbunătățire a estimărilor statistice în domeniul migra-</w:t>
            </w:r>
            <w:r w:rsidRPr="00AA0AC8">
              <w:rPr>
                <w:rFonts w:ascii="Times New Roman" w:hAnsi="Times New Roman" w:cs="Times New Roman"/>
                <w:lang w:val="ro-RO"/>
              </w:rPr>
              <w:lastRenderedPageBreak/>
              <w:t>ției.</w:t>
            </w: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strike/>
                <w:lang w:val="ro-RO"/>
              </w:rPr>
            </w:pPr>
            <w:r w:rsidRPr="00AA0AC8">
              <w:rPr>
                <w:rFonts w:ascii="Times New Roman" w:hAnsi="Times New Roman" w:cs="Times New Roman"/>
                <w:lang w:val="ro-RO"/>
              </w:rPr>
              <w:lastRenderedPageBreak/>
              <w:t>Elaborarea şi publicarea culegerilor tematice privind rezultatele finale ale Recensămîntul populaţiei şi al locuinţelor (RPL) din anul 2014. Proiectarea hărţlor tematice sau grafice pentru rezultatele finale ale RPL.</w:t>
            </w:r>
          </w:p>
        </w:tc>
        <w:tc>
          <w:tcPr>
            <w:tcW w:w="1559" w:type="dxa"/>
            <w:gridSpan w:val="2"/>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jc w:val="both"/>
              <w:rPr>
                <w:rFonts w:ascii="Times New Roman" w:hAnsi="Times New Roman" w:cs="Times New Roman"/>
                <w:lang w:val="ro-RO"/>
              </w:rPr>
            </w:pPr>
          </w:p>
          <w:p w:rsidR="00F71C78" w:rsidRPr="00AA0AC8" w:rsidRDefault="00F71C78" w:rsidP="00AA0AC8">
            <w:pPr>
              <w:jc w:val="both"/>
              <w:rPr>
                <w:rFonts w:ascii="Times New Roman" w:hAnsi="Times New Roman" w:cs="Times New Roman"/>
                <w:strike/>
                <w:lang w:val="ro-RO"/>
              </w:rPr>
            </w:pPr>
          </w:p>
        </w:tc>
        <w:tc>
          <w:tcPr>
            <w:tcW w:w="1276" w:type="dxa"/>
            <w:gridSpan w:val="2"/>
            <w:tcBorders>
              <w:top w:val="dotted" w:sz="4" w:space="0" w:color="auto"/>
              <w:bottom w:val="single" w:sz="6" w:space="0" w:color="auto"/>
            </w:tcBorders>
          </w:tcPr>
          <w:p w:rsidR="00F71C78" w:rsidRPr="00AA0AC8" w:rsidRDefault="00F71C78" w:rsidP="00AA0AC8">
            <w:pPr>
              <w:jc w:val="both"/>
              <w:rPr>
                <w:rFonts w:ascii="Times New Roman" w:hAnsi="Times New Roman" w:cs="Times New Roman"/>
                <w:strike/>
                <w:lang w:val="ro-RO"/>
              </w:rPr>
            </w:pPr>
            <w:r w:rsidRPr="00AA0AC8">
              <w:rPr>
                <w:rFonts w:ascii="Times New Roman" w:hAnsi="Times New Roman" w:cs="Times New Roman"/>
                <w:lang w:val="ro-RO"/>
              </w:rPr>
              <w:t>2015-2016</w:t>
            </w: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 şi a donatorilor străini care vor fi identificaţi</w:t>
            </w:r>
          </w:p>
        </w:tc>
      </w:tr>
      <w:tr w:rsidR="00F71C78" w:rsidRPr="00AA0AC8" w:rsidTr="00107C8E">
        <w:trPr>
          <w:trHeight w:val="489"/>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(b) statisticile agricole, inclusiv datele statistice cu privire la recensăminte și statisticile de mediu;</w:t>
            </w:r>
          </w:p>
          <w:p w:rsidR="00F71C78" w:rsidRPr="00AA0AC8" w:rsidRDefault="00F71C78" w:rsidP="00AA0AC8">
            <w:pPr>
              <w:jc w:val="both"/>
              <w:rPr>
                <w:rFonts w:ascii="Times New Roman" w:hAnsi="Times New Roman" w:cs="Times New Roman"/>
                <w:lang w:val="ro-RO"/>
              </w:rPr>
            </w:pPr>
          </w:p>
        </w:tc>
        <w:tc>
          <w:tcPr>
            <w:tcW w:w="2836" w:type="dxa"/>
            <w:vMerge w:val="restart"/>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Elaborarea și aplicarea metodologiei de calcul a contului de producție pe agricultură ,silvicultură, economia vînatului și piscuit în conformitate cu Sistemului European a Conturilor Economice pe agricultură și silvicultură;</w:t>
            </w:r>
          </w:p>
        </w:tc>
        <w:tc>
          <w:tcPr>
            <w:tcW w:w="1559" w:type="dxa"/>
            <w:gridSpan w:val="2"/>
            <w:vMerge w:val="restart"/>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Fondul Monetar Internațional și Oficiul de Statistică a Suediei</w:t>
            </w:r>
          </w:p>
        </w:tc>
      </w:tr>
      <w:tr w:rsidR="00F71C78" w:rsidRPr="00AA0AC8" w:rsidTr="00045539">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Crearea  Registrului producătorilor agricoli pe baza datelor RGA- 2011;</w:t>
            </w:r>
          </w:p>
        </w:tc>
        <w:tc>
          <w:tcPr>
            <w:tcW w:w="1559" w:type="dxa"/>
            <w:gridSpan w:val="2"/>
            <w:vMerge/>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Organizația ONU pentru Alimentația și Agricultură (FAO)</w:t>
            </w:r>
          </w:p>
        </w:tc>
      </w:tr>
      <w:tr w:rsidR="00F71C78" w:rsidRPr="00AA0AC8" w:rsidTr="00045539">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3. Reorganizarea și perfecționarea cercetărilor statistice selective în agricultură;</w:t>
            </w:r>
          </w:p>
        </w:tc>
        <w:tc>
          <w:tcPr>
            <w:tcW w:w="1559" w:type="dxa"/>
            <w:gridSpan w:val="2"/>
            <w:vMerge/>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UE și Bugetul de Stat</w:t>
            </w:r>
          </w:p>
        </w:tc>
      </w:tr>
      <w:tr w:rsidR="00F71C78" w:rsidRPr="00AA0AC8" w:rsidTr="00045539">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4. Elaborarea Tipologiei exploatațiilor agricole pe baza datelor RGA-2011;</w:t>
            </w:r>
          </w:p>
        </w:tc>
        <w:tc>
          <w:tcPr>
            <w:tcW w:w="1559" w:type="dxa"/>
            <w:gridSpan w:val="2"/>
            <w:vMerge/>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FAO</w:t>
            </w:r>
          </w:p>
        </w:tc>
      </w:tr>
      <w:tr w:rsidR="00F71C78" w:rsidRPr="00AA0AC8" w:rsidTr="00045539">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pStyle w:val="ListParagraph"/>
              <w:tabs>
                <w:tab w:val="left" w:pos="318"/>
              </w:tabs>
              <w:ind w:left="0"/>
              <w:jc w:val="both"/>
              <w:rPr>
                <w:rFonts w:ascii="Times New Roman" w:hAnsi="Times New Roman" w:cs="Times New Roman"/>
                <w:lang w:val="ro-RO"/>
              </w:rPr>
            </w:pPr>
            <w:r w:rsidRPr="00AA0AC8">
              <w:rPr>
                <w:rFonts w:ascii="Times New Roman" w:hAnsi="Times New Roman" w:cs="Times New Roman"/>
                <w:lang w:val="ro-RO"/>
              </w:rPr>
              <w:t>5. Elaborarea  metodologiilor cercetărilor statistice conform metodologiei Eurostatului privind:</w:t>
            </w:r>
          </w:p>
          <w:p w:rsidR="00F71C78" w:rsidRPr="00AA0AC8" w:rsidRDefault="00F71C78" w:rsidP="00AA0AC8">
            <w:pPr>
              <w:pStyle w:val="ListParagraph"/>
              <w:numPr>
                <w:ilvl w:val="0"/>
                <w:numId w:val="20"/>
              </w:numPr>
              <w:tabs>
                <w:tab w:val="left" w:pos="318"/>
              </w:tabs>
              <w:jc w:val="both"/>
              <w:rPr>
                <w:rFonts w:ascii="Times New Roman" w:hAnsi="Times New Roman" w:cs="Times New Roman"/>
                <w:lang w:val="ro-RO"/>
              </w:rPr>
            </w:pPr>
            <w:r w:rsidRPr="00AA0AC8">
              <w:rPr>
                <w:rFonts w:ascii="Times New Roman" w:hAnsi="Times New Roman" w:cs="Times New Roman"/>
                <w:lang w:val="ro-RO"/>
              </w:rPr>
              <w:t>ancheta structurală în agricultură;</w:t>
            </w:r>
          </w:p>
          <w:p w:rsidR="00F71C78" w:rsidRPr="00AA0AC8" w:rsidRDefault="00F71C78" w:rsidP="00AA0AC8">
            <w:pPr>
              <w:pStyle w:val="ListParagraph"/>
              <w:numPr>
                <w:ilvl w:val="0"/>
                <w:numId w:val="20"/>
              </w:numPr>
              <w:tabs>
                <w:tab w:val="left" w:pos="318"/>
              </w:tabs>
              <w:ind w:left="162" w:firstLine="3"/>
              <w:jc w:val="both"/>
              <w:rPr>
                <w:rFonts w:ascii="Times New Roman" w:hAnsi="Times New Roman" w:cs="Times New Roman"/>
                <w:lang w:val="ro-RO"/>
              </w:rPr>
            </w:pPr>
            <w:r w:rsidRPr="00AA0AC8">
              <w:rPr>
                <w:rFonts w:ascii="Times New Roman" w:hAnsi="Times New Roman" w:cs="Times New Roman"/>
                <w:lang w:val="ro-RO"/>
              </w:rPr>
              <w:t>activitatea economico-financiară a producătorilor agricoli (FADN);</w:t>
            </w:r>
          </w:p>
        </w:tc>
        <w:tc>
          <w:tcPr>
            <w:tcW w:w="1559" w:type="dxa"/>
            <w:gridSpan w:val="2"/>
            <w:vMerge/>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UE și FAO</w:t>
            </w:r>
          </w:p>
        </w:tc>
      </w:tr>
      <w:tr w:rsidR="00F71C78" w:rsidRPr="00AA0AC8" w:rsidTr="00045539">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tcBorders>
          </w:tcPr>
          <w:p w:rsidR="00F71C78" w:rsidRPr="00AA0AC8" w:rsidRDefault="00F71C78" w:rsidP="00AA0AC8">
            <w:pPr>
              <w:pStyle w:val="ListParagraph"/>
              <w:tabs>
                <w:tab w:val="left" w:pos="318"/>
              </w:tabs>
              <w:ind w:left="0"/>
              <w:jc w:val="both"/>
              <w:rPr>
                <w:rFonts w:ascii="Times New Roman" w:hAnsi="Times New Roman" w:cs="Times New Roman"/>
                <w:lang w:val="ro-RO"/>
              </w:rPr>
            </w:pPr>
            <w:r w:rsidRPr="00AA0AC8">
              <w:rPr>
                <w:rFonts w:ascii="Times New Roman" w:hAnsi="Times New Roman" w:cs="Times New Roman"/>
                <w:lang w:val="ro-RO"/>
              </w:rPr>
              <w:t>6. Elaborarea și aplicarea   metodologiilor de calcul cheltuielilor pentru protecția mediului, evaluării indicatorilor în domeniul mediului conform metodologiilor  Eurostatului.</w:t>
            </w:r>
          </w:p>
        </w:tc>
        <w:tc>
          <w:tcPr>
            <w:tcW w:w="1559" w:type="dxa"/>
            <w:gridSpan w:val="2"/>
            <w:vMerge/>
            <w:tcBorders>
              <w:top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tcBorders>
              <w:top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Asistența tehnică acordată de UE și Oficiul de Statistică a Suediei</w:t>
            </w:r>
          </w:p>
        </w:tc>
      </w:tr>
      <w:tr w:rsidR="00F71C78" w:rsidRPr="00AA0AC8" w:rsidTr="00A3603D">
        <w:trPr>
          <w:trHeight w:val="2352"/>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(c) statisticile comerciale, inclusiv registrele între-prinderilor și utilizarea surselor administrative în scopuri de statistică;</w:t>
            </w:r>
          </w:p>
          <w:p w:rsidR="00F71C78" w:rsidRPr="00AA0AC8" w:rsidRDefault="00F71C78" w:rsidP="00AA0AC8">
            <w:pPr>
              <w:jc w:val="both"/>
              <w:rPr>
                <w:rFonts w:ascii="Times New Roman" w:hAnsi="Times New Roman" w:cs="Times New Roman"/>
                <w:lang w:val="ro-RO"/>
              </w:rPr>
            </w:pPr>
          </w:p>
        </w:tc>
        <w:tc>
          <w:tcPr>
            <w:tcW w:w="2836" w:type="dxa"/>
            <w:vMerge w:val="restart"/>
          </w:tcPr>
          <w:p w:rsidR="00F71C78" w:rsidRPr="00AA0AC8" w:rsidRDefault="00F71C78" w:rsidP="00AA0AC8">
            <w:pPr>
              <w:jc w:val="center"/>
              <w:rPr>
                <w:rFonts w:ascii="Times New Roman" w:hAnsi="Times New Roman" w:cs="Times New Roman"/>
                <w:color w:val="FF0000"/>
                <w:lang w:val="ro-RO"/>
              </w:rPr>
            </w:pPr>
            <w:r w:rsidRPr="00AA0AC8">
              <w:rPr>
                <w:rFonts w:ascii="Times New Roman" w:hAnsi="Times New Roman" w:cs="Times New Roman"/>
                <w:lang w:val="ro-RO"/>
              </w:rPr>
              <w:t>n/a</w:t>
            </w:r>
          </w:p>
        </w:tc>
        <w:tc>
          <w:tcPr>
            <w:tcW w:w="5244" w:type="dxa"/>
            <w:tcBorders>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1. Utilizarea Surselor de date Administrative (SDA) ale Inspectoratului Fiscal Principal de Stat (IFPS) </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în producerea indicatorilor privind statistica întreprinderilor şi actualizarea registrului statistic;</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SDA ale Casei Naţionale de Asigurări Sociale (CNAS) </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 în producerea statisticilor privind câştigurile salariale pe ocupaţii, sexe şi grupe de vârstă.</w:t>
            </w:r>
          </w:p>
        </w:tc>
        <w:tc>
          <w:tcPr>
            <w:tcW w:w="1559" w:type="dxa"/>
            <w:gridSpan w:val="2"/>
            <w:vMerge w:val="restart"/>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ind w:right="-108"/>
              <w:rPr>
                <w:rFonts w:ascii="Times New Roman" w:hAnsi="Times New Roman" w:cs="Times New Roman"/>
                <w:lang w:val="ro-RO"/>
              </w:rPr>
            </w:pPr>
            <w:r w:rsidRPr="00AA0AC8">
              <w:rPr>
                <w:rFonts w:ascii="Times New Roman" w:hAnsi="Times New Roman" w:cs="Times New Roman"/>
                <w:lang w:val="ro-RO"/>
              </w:rPr>
              <w:t>Inspectoratul Fiscal Principal de Stat</w:t>
            </w:r>
          </w:p>
          <w:p w:rsidR="00F71C78" w:rsidRPr="00AA0AC8" w:rsidRDefault="00F71C78" w:rsidP="00AA0AC8">
            <w:pPr>
              <w:ind w:right="-108"/>
              <w:rPr>
                <w:rFonts w:ascii="Times New Roman" w:hAnsi="Times New Roman" w:cs="Times New Roman"/>
                <w:lang w:val="ro-RO"/>
              </w:rPr>
            </w:pPr>
            <w:r w:rsidRPr="00AA0AC8">
              <w:rPr>
                <w:rFonts w:ascii="Times New Roman" w:hAnsi="Times New Roman" w:cs="Times New Roman"/>
                <w:lang w:val="ro-RO"/>
              </w:rPr>
              <w:t>Casa Naţională de Asigurări Sociale</w:t>
            </w:r>
          </w:p>
          <w:p w:rsidR="00F71C78" w:rsidRPr="00AA0AC8" w:rsidRDefault="00F71C78" w:rsidP="00AA0AC8">
            <w:pPr>
              <w:ind w:right="-108"/>
              <w:rPr>
                <w:rFonts w:ascii="Times New Roman" w:hAnsi="Times New Roman" w:cs="Times New Roman"/>
                <w:lang w:val="ro-RO"/>
              </w:rPr>
            </w:pPr>
            <w:r w:rsidRPr="00AA0AC8">
              <w:rPr>
                <w:rFonts w:ascii="Times New Roman" w:hAnsi="Times New Roman" w:cs="Times New Roman"/>
                <w:lang w:val="ro-RO"/>
              </w:rPr>
              <w:t xml:space="preserve">Inspectoratul de Stat al Muncii </w:t>
            </w:r>
          </w:p>
        </w:tc>
        <w:tc>
          <w:tcPr>
            <w:tcW w:w="1276" w:type="dxa"/>
            <w:gridSpan w:val="2"/>
            <w:vMerge w:val="restart"/>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2015-2016</w:t>
            </w:r>
          </w:p>
          <w:p w:rsidR="00F71C78" w:rsidRPr="00AA0AC8" w:rsidRDefault="00F71C78" w:rsidP="00AA0AC8">
            <w:pPr>
              <w:ind w:left="-109" w:right="-107"/>
              <w:jc w:val="center"/>
              <w:rPr>
                <w:rFonts w:ascii="Times New Roman" w:hAnsi="Times New Roman" w:cs="Times New Roman"/>
                <w:lang w:val="ro-RO"/>
              </w:rPr>
            </w:pPr>
          </w:p>
        </w:tc>
        <w:tc>
          <w:tcPr>
            <w:tcW w:w="1417" w:type="dxa"/>
            <w:vMerge w:val="restart"/>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Nu este acoperire financiară</w:t>
            </w:r>
          </w:p>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A3603D">
        <w:trPr>
          <w:trHeight w:val="101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Consolidarea capacităţilor Inspectoratului de Stat al Muncii în producerea statisticilor privind accidentele de muncă conform normelor europene.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ind w:left="-109" w:right="-107"/>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A67AFE">
        <w:trPr>
          <w:trHeight w:val="489"/>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(d) statisticile macro-economice, inclusiv con-turile naționale, statisticile cu privire la comerțul exterior, statisticile cu privire la investițiile directe străine;</w:t>
            </w:r>
          </w:p>
        </w:tc>
        <w:tc>
          <w:tcPr>
            <w:tcW w:w="2836" w:type="dxa"/>
            <w:tcBorders>
              <w:bottom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Elaborarea, testarea şi implementarea unui  software nou de preluare, verificare, procesare, validare şi extragere a datelor statistice privind comerţul exterior de mărfuri, care să facă faţă tuturor provocărilor legate de armonizarea statisticii comerţului exterior de mărfuri cu noile standarde ale ONU şi legislaţiei UE.</w:t>
            </w:r>
          </w:p>
        </w:tc>
        <w:tc>
          <w:tcPr>
            <w:tcW w:w="1559" w:type="dxa"/>
            <w:gridSpan w:val="2"/>
            <w:tcBorders>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BNS</w:t>
            </w:r>
          </w:p>
          <w:p w:rsidR="00F71C78" w:rsidRPr="00AA0AC8" w:rsidRDefault="00F71C78" w:rsidP="00AA0AC8">
            <w:pPr>
              <w:rPr>
                <w:rFonts w:ascii="Times New Roman" w:hAnsi="Times New Roman" w:cs="Times New Roman"/>
                <w:lang w:val="ro-RO"/>
              </w:rPr>
            </w:pPr>
          </w:p>
        </w:tc>
        <w:tc>
          <w:tcPr>
            <w:tcW w:w="1276" w:type="dxa"/>
            <w:gridSpan w:val="2"/>
            <w:tcBorders>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p w:rsidR="00F71C78" w:rsidRPr="00AA0AC8" w:rsidRDefault="00F71C78" w:rsidP="00AA0AC8">
            <w:pPr>
              <w:ind w:left="-109" w:right="-107"/>
              <w:jc w:val="center"/>
              <w:rPr>
                <w:rFonts w:ascii="Times New Roman" w:hAnsi="Times New Roman" w:cs="Times New Roman"/>
                <w:lang w:val="ro-RO"/>
              </w:rPr>
            </w:pPr>
          </w:p>
        </w:tc>
        <w:tc>
          <w:tcPr>
            <w:tcW w:w="1417" w:type="dxa"/>
            <w:tcBorders>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Agenţia Suedeză de Cooperare pentru Dezvoltare Internaţională (SIDA</w:t>
            </w:r>
          </w:p>
        </w:tc>
      </w:tr>
      <w:tr w:rsidR="00F71C78" w:rsidRPr="00AA0AC8" w:rsidTr="00A67AFE">
        <w:trPr>
          <w:trHeight w:val="2493"/>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val="restart"/>
            <w:tcBorders>
              <w:top w:val="dotted" w:sz="4" w:space="0" w:color="auto"/>
            </w:tcBorders>
          </w:tcPr>
          <w:p w:rsidR="00F71C78" w:rsidRPr="00AA0AC8" w:rsidRDefault="00F71C78" w:rsidP="00AA0AC8">
            <w:pPr>
              <w:jc w:val="both"/>
              <w:rPr>
                <w:rFonts w:ascii="Times New Roman" w:hAnsi="Times New Roman" w:cs="Times New Roman"/>
                <w:b/>
                <w:i/>
                <w:lang w:val="ro-RO"/>
              </w:rPr>
            </w:pPr>
            <w:r w:rsidRPr="00AA0AC8">
              <w:rPr>
                <w:rFonts w:ascii="Times New Roman" w:hAnsi="Times New Roman" w:cs="Times New Roman"/>
                <w:b/>
                <w:lang w:val="ro-RO"/>
              </w:rPr>
              <w:t xml:space="preserve">2.4 </w:t>
            </w:r>
            <w:r w:rsidRPr="00AA0AC8">
              <w:rPr>
                <w:rFonts w:ascii="Times New Roman" w:hAnsi="Times New Roman" w:cs="Times New Roman"/>
                <w:b/>
                <w:i/>
                <w:lang w:val="ro-RO"/>
              </w:rPr>
              <w:t>Cooperarea economică</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i/>
                <w:lang w:val="ro-RO"/>
              </w:rPr>
              <w:t>Statistică</w:t>
            </w:r>
          </w:p>
          <w:p w:rsidR="00F71C78" w:rsidRPr="00AA0AC8" w:rsidRDefault="00F71C78" w:rsidP="00AA0AC8">
            <w:pPr>
              <w:pStyle w:val="ListParagraph"/>
              <w:numPr>
                <w:ilvl w:val="0"/>
                <w:numId w:val="11"/>
              </w:numPr>
              <w:tabs>
                <w:tab w:val="left" w:pos="291"/>
              </w:tabs>
              <w:ind w:left="34" w:hanging="34"/>
              <w:jc w:val="both"/>
              <w:rPr>
                <w:rFonts w:ascii="Times New Roman" w:hAnsi="Times New Roman" w:cs="Times New Roman"/>
                <w:lang w:val="ro-RO"/>
              </w:rPr>
            </w:pPr>
            <w:r w:rsidRPr="00AA0AC8">
              <w:rPr>
                <w:rFonts w:ascii="Times New Roman" w:hAnsi="Times New Roman" w:cs="Times New Roman"/>
                <w:lang w:val="ro-RO"/>
              </w:rPr>
              <w:t>Implementarea standarde-lor CPA 2008, PRODCOM 2010, SNA 2008 și pregătirea pentru implemen-tarea standardului ESA 2010</w:t>
            </w: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Elaborarea unei serii de indicatori macroeconomici , în conformitate cu standardele internaționale și compatibili pe plan internațional, de maximă importanță cum ar fi:</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 Produsul intern Brut,</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 Venitul Național Brut,</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 Venitul Disponibil Brut,</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   - Economiile brute ș.a.</w:t>
            </w:r>
          </w:p>
        </w:tc>
        <w:tc>
          <w:tcPr>
            <w:tcW w:w="1559" w:type="dxa"/>
            <w:gridSpan w:val="2"/>
            <w:vMerge w:val="restart"/>
            <w:tcBorders>
              <w:top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BNS</w:t>
            </w:r>
          </w:p>
        </w:tc>
        <w:tc>
          <w:tcPr>
            <w:tcW w:w="1276" w:type="dxa"/>
            <w:gridSpan w:val="2"/>
            <w:vMerge w:val="restart"/>
            <w:tcBorders>
              <w:top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p w:rsidR="00F71C78" w:rsidRPr="00AA0AC8" w:rsidRDefault="00F71C78" w:rsidP="00AA0AC8">
            <w:pPr>
              <w:ind w:left="-109" w:right="-107"/>
              <w:jc w:val="center"/>
              <w:rPr>
                <w:rFonts w:ascii="Times New Roman" w:hAnsi="Times New Roman" w:cs="Times New Roman"/>
                <w:lang w:val="ro-RO"/>
              </w:rPr>
            </w:pPr>
          </w:p>
        </w:tc>
        <w:tc>
          <w:tcPr>
            <w:tcW w:w="1417" w:type="dxa"/>
            <w:vMerge w:val="restart"/>
            <w:tcBorders>
              <w:top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Asistență tehnică (SIDA)</w:t>
            </w:r>
          </w:p>
          <w:p w:rsidR="00F71C78" w:rsidRPr="00AA0AC8" w:rsidRDefault="00F71C78" w:rsidP="00AA0AC8">
            <w:pPr>
              <w:tabs>
                <w:tab w:val="left" w:pos="73"/>
                <w:tab w:val="left" w:pos="11520"/>
              </w:tabs>
              <w:rPr>
                <w:rFonts w:ascii="Times New Roman" w:hAnsi="Times New Roman" w:cs="Times New Roman"/>
                <w:lang w:val="ro-RO"/>
              </w:rPr>
            </w:pPr>
          </w:p>
        </w:tc>
      </w:tr>
      <w:tr w:rsidR="00F71C78" w:rsidRPr="00AA0AC8" w:rsidTr="00A67AFE">
        <w:trPr>
          <w:trHeight w:val="148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Aplicarea metodologiei Sistemului Conturilor Naționale a Organizației Națiunilor Unite, versiunea 2008 (SCN, ONU-2008), compatibilă cu metodologia Sistemului European de Conturi, versiunea 2010 la condițiile Republicii Moldova;</w:t>
            </w:r>
          </w:p>
        </w:tc>
        <w:tc>
          <w:tcPr>
            <w:tcW w:w="1559" w:type="dxa"/>
            <w:gridSpan w:val="2"/>
            <w:vMerge/>
          </w:tcPr>
          <w:p w:rsidR="00F71C78" w:rsidRPr="00AA0AC8" w:rsidRDefault="00F71C78" w:rsidP="00AA0AC8">
            <w:pPr>
              <w:rPr>
                <w:rFonts w:ascii="Times New Roman" w:hAnsi="Times New Roman" w:cs="Times New Roman"/>
                <w:b/>
                <w:lang w:val="ro-RO"/>
              </w:rPr>
            </w:pPr>
          </w:p>
        </w:tc>
        <w:tc>
          <w:tcPr>
            <w:tcW w:w="1276" w:type="dxa"/>
            <w:gridSpan w:val="2"/>
            <w:vMerge/>
          </w:tcPr>
          <w:p w:rsidR="00F71C78" w:rsidRPr="00AA0AC8" w:rsidRDefault="00F71C78" w:rsidP="00AA0AC8">
            <w:pPr>
              <w:ind w:left="-109" w:right="-107"/>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A67AFE">
        <w:trPr>
          <w:trHeight w:val="688"/>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3. Formarea bazei informaționale necesare pentru realizarea conturilor naționale;</w:t>
            </w:r>
          </w:p>
        </w:tc>
        <w:tc>
          <w:tcPr>
            <w:tcW w:w="1559" w:type="dxa"/>
            <w:gridSpan w:val="2"/>
            <w:vMerge/>
          </w:tcPr>
          <w:p w:rsidR="00F71C78" w:rsidRPr="00AA0AC8" w:rsidRDefault="00F71C78" w:rsidP="00AA0AC8">
            <w:pPr>
              <w:rPr>
                <w:rFonts w:ascii="Times New Roman" w:hAnsi="Times New Roman" w:cs="Times New Roman"/>
                <w:b/>
                <w:lang w:val="ro-RO"/>
              </w:rPr>
            </w:pPr>
          </w:p>
        </w:tc>
        <w:tc>
          <w:tcPr>
            <w:tcW w:w="1276" w:type="dxa"/>
            <w:gridSpan w:val="2"/>
            <w:vMerge/>
          </w:tcPr>
          <w:p w:rsidR="00F71C78" w:rsidRPr="00AA0AC8" w:rsidRDefault="00F71C78" w:rsidP="00AA0AC8">
            <w:pPr>
              <w:ind w:left="-109" w:right="-107"/>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A67AFE">
        <w:trPr>
          <w:trHeight w:val="836"/>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4. Colaborarea cu alte ministere, instituții în vederea utilizării metodologiilor și metodelor de calcul, precum și a schimbului reciproc de informații.</w:t>
            </w:r>
          </w:p>
        </w:tc>
        <w:tc>
          <w:tcPr>
            <w:tcW w:w="1559" w:type="dxa"/>
            <w:gridSpan w:val="2"/>
            <w:vMerge/>
          </w:tcPr>
          <w:p w:rsidR="00F71C78" w:rsidRPr="00AA0AC8" w:rsidRDefault="00F71C78" w:rsidP="00AA0AC8">
            <w:pPr>
              <w:rPr>
                <w:rFonts w:ascii="Times New Roman" w:hAnsi="Times New Roman" w:cs="Times New Roman"/>
                <w:b/>
                <w:lang w:val="ro-RO"/>
              </w:rPr>
            </w:pPr>
          </w:p>
        </w:tc>
        <w:tc>
          <w:tcPr>
            <w:tcW w:w="1276" w:type="dxa"/>
            <w:gridSpan w:val="2"/>
            <w:vMerge/>
          </w:tcPr>
          <w:p w:rsidR="00F71C78" w:rsidRPr="00AA0AC8" w:rsidRDefault="00F71C78" w:rsidP="00AA0AC8">
            <w:pPr>
              <w:ind w:left="-109" w:right="-107"/>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A67AFE">
        <w:trPr>
          <w:trHeight w:val="917"/>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(e) statisticile în domeniul energiei, inclusiv bilanțu-rile; </w:t>
            </w:r>
          </w:p>
        </w:tc>
        <w:tc>
          <w:tcPr>
            <w:tcW w:w="2836" w:type="dxa"/>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Implementarea cercetărilor statistice lunare şi cercetarea vizînd preţurile în energetică; </w:t>
            </w:r>
          </w:p>
        </w:tc>
        <w:tc>
          <w:tcPr>
            <w:tcW w:w="1559" w:type="dxa"/>
            <w:gridSpan w:val="2"/>
            <w:tcBorders>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bottom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Nu este acoperire financiară</w:t>
            </w:r>
          </w:p>
        </w:tc>
      </w:tr>
      <w:tr w:rsidR="00F71C78" w:rsidRPr="00AA0AC8" w:rsidTr="00A67AFE">
        <w:trPr>
          <w:trHeight w:val="736"/>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 xml:space="preserve">(f) statisticile regionale; </w:t>
            </w:r>
          </w:p>
        </w:tc>
        <w:tc>
          <w:tcPr>
            <w:tcW w:w="2836" w:type="dxa"/>
            <w:vMerge w:val="restart"/>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1. Elaborarea Produsului regional Brut (PRB) în conformitate cu SCN, ONU-2008/SEC-20101:</w:t>
            </w:r>
          </w:p>
        </w:tc>
        <w:tc>
          <w:tcPr>
            <w:tcW w:w="1559" w:type="dxa"/>
            <w:gridSpan w:val="2"/>
            <w:vMerge w:val="restart"/>
            <w:tcBorders>
              <w:top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BNS</w:t>
            </w:r>
          </w:p>
          <w:p w:rsidR="00F71C78" w:rsidRPr="00AA0AC8" w:rsidRDefault="00F71C78" w:rsidP="00AA0AC8">
            <w:pPr>
              <w:jc w:val="both"/>
              <w:rPr>
                <w:rFonts w:ascii="Times New Roman" w:hAnsi="Times New Roman" w:cs="Times New Roman"/>
                <w:lang w:val="ro-RO"/>
              </w:rPr>
            </w:pPr>
          </w:p>
        </w:tc>
        <w:tc>
          <w:tcPr>
            <w:tcW w:w="1276" w:type="dxa"/>
            <w:gridSpan w:val="2"/>
            <w:vMerge w:val="restart"/>
            <w:tcBorders>
              <w:top w:val="single" w:sz="6" w:space="0" w:color="auto"/>
            </w:tcBorders>
          </w:tcPr>
          <w:p w:rsidR="00F71C78" w:rsidRPr="00AA0AC8" w:rsidRDefault="00F71C78" w:rsidP="00AA0AC8">
            <w:pPr>
              <w:ind w:right="-107"/>
              <w:jc w:val="both"/>
              <w:rPr>
                <w:rFonts w:ascii="Times New Roman" w:hAnsi="Times New Roman" w:cs="Times New Roman"/>
                <w:lang w:val="ro-RO"/>
              </w:rPr>
            </w:pPr>
            <w:r w:rsidRPr="00AA0AC8">
              <w:rPr>
                <w:rFonts w:ascii="Times New Roman" w:hAnsi="Times New Roman" w:cs="Times New Roman"/>
                <w:lang w:val="ro-RO"/>
              </w:rPr>
              <w:t>2014-2016</w:t>
            </w:r>
          </w:p>
          <w:p w:rsidR="00F71C78" w:rsidRPr="00AA0AC8" w:rsidRDefault="00F71C78" w:rsidP="00AA0AC8">
            <w:pPr>
              <w:ind w:left="-109" w:right="-107"/>
              <w:jc w:val="both"/>
              <w:rPr>
                <w:rFonts w:ascii="Times New Roman" w:hAnsi="Times New Roman" w:cs="Times New Roman"/>
                <w:lang w:val="ro-RO"/>
              </w:rPr>
            </w:pPr>
          </w:p>
        </w:tc>
        <w:tc>
          <w:tcPr>
            <w:tcW w:w="1417" w:type="dxa"/>
            <w:vMerge w:val="restart"/>
            <w:tcBorders>
              <w:top w:val="single" w:sz="6" w:space="0" w:color="auto"/>
            </w:tcBorders>
          </w:tcPr>
          <w:p w:rsidR="00F71C78" w:rsidRPr="00AA0AC8" w:rsidRDefault="00F71C78"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Asistență tehnică</w:t>
            </w:r>
          </w:p>
          <w:p w:rsidR="00F71C78" w:rsidRPr="00AA0AC8" w:rsidRDefault="00F71C78"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 SIDA)</w:t>
            </w:r>
          </w:p>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A67AFE">
        <w:trPr>
          <w:trHeight w:val="880"/>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Selectarea și aplicarea metodelor de calcul („de jos în sus”, „de sus în jos”, “mixtă”) la condițiile Republicii Moldova;</w:t>
            </w:r>
          </w:p>
        </w:tc>
        <w:tc>
          <w:tcPr>
            <w:tcW w:w="1559" w:type="dxa"/>
            <w:gridSpan w:val="2"/>
            <w:vMerge/>
            <w:tcBorders>
              <w:top w:val="single" w:sz="6"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vMerge/>
            <w:tcBorders>
              <w:top w:val="single" w:sz="6" w:space="0" w:color="auto"/>
            </w:tcBorders>
          </w:tcPr>
          <w:p w:rsidR="00F71C78" w:rsidRPr="00AA0AC8" w:rsidRDefault="00F71C78" w:rsidP="00AA0AC8">
            <w:pPr>
              <w:ind w:right="-107"/>
              <w:jc w:val="both"/>
              <w:rPr>
                <w:rFonts w:ascii="Times New Roman" w:hAnsi="Times New Roman" w:cs="Times New Roman"/>
                <w:lang w:val="ro-RO"/>
              </w:rPr>
            </w:pPr>
          </w:p>
        </w:tc>
        <w:tc>
          <w:tcPr>
            <w:tcW w:w="1417" w:type="dxa"/>
            <w:vMerge/>
            <w:tcBorders>
              <w:top w:val="single" w:sz="6" w:space="0" w:color="auto"/>
            </w:tcBorders>
          </w:tcPr>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774F08">
        <w:trPr>
          <w:trHeight w:val="697"/>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3. Formarea bazei informaționale necesare pentru elaborarea PRB. </w:t>
            </w:r>
          </w:p>
        </w:tc>
        <w:tc>
          <w:tcPr>
            <w:tcW w:w="1559" w:type="dxa"/>
            <w:gridSpan w:val="2"/>
            <w:vMerge/>
            <w:tcBorders>
              <w:bottom w:val="dotted" w:sz="4" w:space="0" w:color="auto"/>
            </w:tcBorders>
          </w:tcPr>
          <w:p w:rsidR="00F71C78" w:rsidRPr="00AA0AC8" w:rsidRDefault="00F71C78" w:rsidP="00AA0AC8">
            <w:pPr>
              <w:jc w:val="both"/>
              <w:rPr>
                <w:rFonts w:ascii="Times New Roman" w:hAnsi="Times New Roman" w:cs="Times New Roman"/>
                <w:lang w:val="ro-RO"/>
              </w:rPr>
            </w:pPr>
          </w:p>
        </w:tc>
        <w:tc>
          <w:tcPr>
            <w:tcW w:w="1276" w:type="dxa"/>
            <w:gridSpan w:val="2"/>
            <w:vMerge/>
            <w:tcBorders>
              <w:bottom w:val="dotted" w:sz="4" w:space="0" w:color="auto"/>
            </w:tcBorders>
          </w:tcPr>
          <w:p w:rsidR="00F71C78" w:rsidRPr="00AA0AC8" w:rsidRDefault="00F71C78" w:rsidP="00AA0AC8">
            <w:pPr>
              <w:ind w:right="-107"/>
              <w:jc w:val="both"/>
              <w:rPr>
                <w:rFonts w:ascii="Times New Roman" w:hAnsi="Times New Roman" w:cs="Times New Roman"/>
                <w:lang w:val="ro-RO"/>
              </w:rPr>
            </w:pPr>
          </w:p>
        </w:tc>
        <w:tc>
          <w:tcPr>
            <w:tcW w:w="1417" w:type="dxa"/>
            <w:vMerge/>
            <w:tcBorders>
              <w:bottom w:val="dotted" w:sz="4" w:space="0" w:color="auto"/>
            </w:tcBorders>
          </w:tcPr>
          <w:p w:rsidR="00F71C78" w:rsidRPr="00AA0AC8" w:rsidRDefault="00F71C78" w:rsidP="00AA0AC8">
            <w:pPr>
              <w:tabs>
                <w:tab w:val="left" w:pos="73"/>
                <w:tab w:val="left" w:pos="11520"/>
              </w:tabs>
              <w:jc w:val="both"/>
              <w:rPr>
                <w:rFonts w:ascii="Times New Roman" w:hAnsi="Times New Roman" w:cs="Times New Roman"/>
                <w:lang w:val="ro-RO"/>
              </w:rPr>
            </w:pPr>
          </w:p>
        </w:tc>
      </w:tr>
      <w:tr w:rsidR="00F71C78" w:rsidRPr="00AA0AC8" w:rsidTr="005B6A1B">
        <w:trPr>
          <w:trHeight w:val="48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4. Producerea datelor statistice în profil regional conform cerinţelor UE şi practicilor avansate ale ţărilor membre ale UE. Producerea indicatorilor macroeconomici regionali.</w:t>
            </w:r>
          </w:p>
        </w:tc>
        <w:tc>
          <w:tcPr>
            <w:tcW w:w="1559" w:type="dxa"/>
            <w:gridSpan w:val="2"/>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BNS Ministerul Dezvoltării Regionale si Construcţiilor</w:t>
            </w:r>
          </w:p>
        </w:tc>
        <w:tc>
          <w:tcPr>
            <w:tcW w:w="1276" w:type="dxa"/>
            <w:gridSpan w:val="2"/>
            <w:tcBorders>
              <w:top w:val="dotted" w:sz="4" w:space="0" w:color="auto"/>
              <w:bottom w:val="single" w:sz="6" w:space="0" w:color="auto"/>
            </w:tcBorders>
          </w:tcPr>
          <w:p w:rsidR="00F71C78" w:rsidRPr="00AA0AC8" w:rsidRDefault="00F71C78" w:rsidP="00AA0AC8">
            <w:pPr>
              <w:ind w:right="-107"/>
              <w:jc w:val="both"/>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PNUD</w:t>
            </w:r>
          </w:p>
          <w:p w:rsidR="00F71C78" w:rsidRPr="00AA0AC8" w:rsidRDefault="00F71C78"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Guvernul României</w:t>
            </w:r>
          </w:p>
          <w:p w:rsidR="00F71C78" w:rsidRPr="00AA0AC8" w:rsidRDefault="00F71C78"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Asistentă tehnică a UE</w:t>
            </w:r>
          </w:p>
        </w:tc>
      </w:tr>
      <w:tr w:rsidR="00F71C78" w:rsidRPr="00AA0AC8" w:rsidTr="00EF0A25">
        <w:trPr>
          <w:trHeight w:val="2815"/>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 xml:space="preserve"> (g) activitățile orizontale, inclusiv clasificațiile statistice, managementul calității, instruirea, dise-minarea, utilizarea tehno-logiilor informaționale moderne, etc.</w:t>
            </w:r>
          </w:p>
        </w:tc>
        <w:tc>
          <w:tcPr>
            <w:tcW w:w="2836" w:type="dxa"/>
            <w:vMerge w:val="restart"/>
          </w:tcPr>
          <w:p w:rsidR="00F71C78" w:rsidRPr="00AA0AC8" w:rsidRDefault="00F71C78" w:rsidP="00AA0AC8">
            <w:pPr>
              <w:jc w:val="both"/>
              <w:rPr>
                <w:rFonts w:ascii="Times New Roman" w:hAnsi="Times New Roman" w:cs="Times New Roman"/>
                <w:b/>
                <w:i/>
                <w:lang w:val="ro-RO"/>
              </w:rPr>
            </w:pPr>
            <w:r w:rsidRPr="00AA0AC8">
              <w:rPr>
                <w:rFonts w:ascii="Times New Roman" w:hAnsi="Times New Roman" w:cs="Times New Roman"/>
                <w:b/>
                <w:lang w:val="ro-RO"/>
              </w:rPr>
              <w:t xml:space="preserve">2.4 </w:t>
            </w:r>
            <w:r w:rsidRPr="00AA0AC8">
              <w:rPr>
                <w:rFonts w:ascii="Times New Roman" w:hAnsi="Times New Roman" w:cs="Times New Roman"/>
                <w:b/>
                <w:i/>
                <w:lang w:val="ro-RO"/>
              </w:rPr>
              <w:t>Cooperarea economică</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i/>
                <w:lang w:val="ro-RO"/>
              </w:rPr>
              <w:t>Statistică</w:t>
            </w:r>
          </w:p>
          <w:p w:rsidR="00F71C78" w:rsidRPr="00AA0AC8" w:rsidRDefault="00F71C78" w:rsidP="00AA0AC8">
            <w:pPr>
              <w:pStyle w:val="ListParagraph"/>
              <w:numPr>
                <w:ilvl w:val="0"/>
                <w:numId w:val="11"/>
              </w:numPr>
              <w:tabs>
                <w:tab w:val="left" w:pos="323"/>
              </w:tabs>
              <w:ind w:left="34" w:firstLine="0"/>
              <w:jc w:val="both"/>
              <w:rPr>
                <w:rFonts w:ascii="Times New Roman" w:hAnsi="Times New Roman" w:cs="Times New Roman"/>
                <w:lang w:val="ro-RO"/>
              </w:rPr>
            </w:pPr>
            <w:r w:rsidRPr="00AA0AC8">
              <w:rPr>
                <w:rFonts w:ascii="Times New Roman" w:hAnsi="Times New Roman" w:cs="Times New Roman"/>
                <w:lang w:val="ro-RO"/>
              </w:rPr>
              <w:t xml:space="preserve">Îmbunătățirea calității Registrului Statistic al Întreprinderilor prin elaborarea și implementare procedurilor clare pentru actualizarea unităților economice, includerea tuturor surselor admi-nistrative disponibile, </w:t>
            </w:r>
            <w:r w:rsidRPr="00AA0AC8">
              <w:rPr>
                <w:rFonts w:ascii="Times New Roman" w:hAnsi="Times New Roman" w:cs="Times New Roman"/>
                <w:lang w:val="ro-RO"/>
              </w:rPr>
              <w:lastRenderedPageBreak/>
              <w:t>îmbunătățirea ariei de acoperire a unităților economice și întreprinzăto-rilor individuali și prin restructurarea sondajelor privind activitățile econo-mice în conformitate cu standardele UE</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lastRenderedPageBreak/>
              <w:t>1. Implementarea clasificărilor statistice ale UE NACE, rev.2, CPA 2008, PRODCOM în sistemul statistic naţional</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2015-2016</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Nu este acoperire financiară</w:t>
            </w:r>
          </w:p>
        </w:tc>
      </w:tr>
      <w:tr w:rsidR="00F71C78" w:rsidRPr="00AA0AC8" w:rsidTr="008B7143">
        <w:trPr>
          <w:trHeight w:val="4532"/>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vMerge/>
            <w:tcBorders>
              <w:bottom w:val="dotted" w:sz="4" w:space="0" w:color="auto"/>
            </w:tcBorders>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Îmbunătăţirea calităţii estimaţiilor/indicatorilor prin implementarea metodelor de imputare şi editare a datelor.</w:t>
            </w:r>
          </w:p>
          <w:p w:rsidR="00F71C78" w:rsidRPr="00AA0AC8" w:rsidRDefault="00F71C78"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 Econom</w:t>
            </w:r>
          </w:p>
        </w:tc>
        <w:tc>
          <w:tcPr>
            <w:tcW w:w="1276" w:type="dxa"/>
            <w:gridSpan w:val="2"/>
            <w:tcBorders>
              <w:top w:val="dotted" w:sz="4"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2015-2016</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Acordul de cooperare BNS şi Oficiul de Statistică din Suedia</w:t>
            </w:r>
          </w:p>
        </w:tc>
      </w:tr>
      <w:tr w:rsidR="00F71C78" w:rsidRPr="00AA0AC8" w:rsidTr="00A67AFE">
        <w:trPr>
          <w:trHeight w:val="2520"/>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tcBorders>
              <w:top w:val="dotted" w:sz="4" w:space="0" w:color="auto"/>
              <w:bottom w:val="single" w:sz="6" w:space="0" w:color="auto"/>
            </w:tcBorders>
          </w:tcPr>
          <w:p w:rsidR="00F71C78" w:rsidRPr="00AA0AC8" w:rsidRDefault="00F71C78" w:rsidP="00AA0AC8">
            <w:pPr>
              <w:tabs>
                <w:tab w:val="left" w:pos="259"/>
              </w:tabs>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Elaborarea cadrului general de asigurare a calității care include politica în domeniul resurselor umane și instruirii</w:t>
            </w:r>
          </w:p>
        </w:tc>
        <w:tc>
          <w:tcPr>
            <w:tcW w:w="5244" w:type="dxa"/>
            <w:tcBorders>
              <w:top w:val="dotted" w:sz="4" w:space="0" w:color="auto"/>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3. Elaborarea şi instituţionalizarea cursurilor de instruire profesională continuă în cadrul BNS.</w:t>
            </w:r>
          </w:p>
        </w:tc>
        <w:tc>
          <w:tcPr>
            <w:tcW w:w="1559" w:type="dxa"/>
            <w:gridSpan w:val="2"/>
            <w:tcBorders>
              <w:top w:val="dotted" w:sz="4" w:space="0" w:color="auto"/>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p w:rsidR="00F71C78" w:rsidRPr="00AA0AC8" w:rsidRDefault="00F71C78" w:rsidP="00AA0AC8">
            <w:pPr>
              <w:ind w:left="-109" w:right="-107"/>
              <w:jc w:val="center"/>
              <w:rPr>
                <w:rFonts w:ascii="Times New Roman" w:hAnsi="Times New Roman" w:cs="Times New Roman"/>
                <w:lang w:val="ro-RO"/>
              </w:rPr>
            </w:pPr>
          </w:p>
        </w:tc>
        <w:tc>
          <w:tcPr>
            <w:tcW w:w="1417" w:type="dxa"/>
            <w:tcBorders>
              <w:top w:val="dotted" w:sz="4" w:space="0" w:color="auto"/>
              <w:bottom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Unele activităţi vor fi desfăşurate în cadrul Acordului de cooperare BNS şi Oficiul de Statistică din Suedia</w:t>
            </w:r>
          </w:p>
        </w:tc>
      </w:tr>
      <w:tr w:rsidR="00F71C78" w:rsidRPr="00AA0AC8" w:rsidTr="00A67AFE">
        <w:trPr>
          <w:trHeight w:val="123"/>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44 Statistica</w:t>
            </w:r>
          </w:p>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 xml:space="preserve">Părțile, </w:t>
            </w:r>
            <w:r w:rsidRPr="00AA0AC8">
              <w:rPr>
                <w:rFonts w:ascii="Times New Roman" w:hAnsi="Times New Roman" w:cs="Times New Roman"/>
                <w:i/>
                <w:iCs/>
                <w:lang w:val="ro-RO"/>
              </w:rPr>
              <w:t xml:space="preserve">inter alia, </w:t>
            </w:r>
            <w:r w:rsidRPr="00AA0AC8">
              <w:rPr>
                <w:rFonts w:ascii="Times New Roman" w:hAnsi="Times New Roman" w:cs="Times New Roman"/>
                <w:lang w:val="ro-RO"/>
              </w:rPr>
              <w:t xml:space="preserve">vor face schimb de informație și expertiză și vor dezvolta cooperarea lor, luând în considerație experiența deja acumulată în procesul de reformare a sistemului de statistică lansat în cadrul diferitor programe de asistență. Eforturile vor fi direcțiotate spre armonizarea în continuare cu </w:t>
            </w:r>
            <w:r w:rsidRPr="00AA0AC8">
              <w:rPr>
                <w:rFonts w:ascii="Times New Roman" w:hAnsi="Times New Roman" w:cs="Times New Roman"/>
                <w:i/>
                <w:iCs/>
                <w:lang w:val="ro-RO"/>
              </w:rPr>
              <w:t xml:space="preserve">acquis-ul </w:t>
            </w:r>
            <w:r w:rsidRPr="00AA0AC8">
              <w:rPr>
                <w:rFonts w:ascii="Times New Roman" w:hAnsi="Times New Roman" w:cs="Times New Roman"/>
                <w:lang w:val="ro-RO"/>
              </w:rPr>
              <w:t xml:space="preserve">UE în </w:t>
            </w:r>
            <w:r w:rsidRPr="00AA0AC8">
              <w:rPr>
                <w:rFonts w:ascii="Times New Roman" w:hAnsi="Times New Roman" w:cs="Times New Roman"/>
                <w:lang w:val="ro-RO"/>
              </w:rPr>
              <w:lastRenderedPageBreak/>
              <w:t>domeniul statisticii, în baza strategiei naționale de dezvoltare a sistemului de statistică al RM și luând în considera-ție dezvoltarea Sistemului European de Statistică. În procesul de producere a datelor statistice, accentul se va pune pe dezvoltarea în continuare a anchetelor prin sondaj și utilizării registrelor administrative, luând în considerație necesitatea reducerii sarcinii de răspuns. Datele trebuie să fie relevante pentru elabora-rea și monitorizarea politicilor în domeniile cheie ale vieții social-economice.</w:t>
            </w:r>
          </w:p>
        </w:tc>
        <w:tc>
          <w:tcPr>
            <w:tcW w:w="2836" w:type="dxa"/>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123"/>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2836" w:type="dxa"/>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2.4 Cooperarea economică</w:t>
            </w:r>
          </w:p>
          <w:p w:rsidR="00F71C78" w:rsidRPr="00AA0AC8" w:rsidRDefault="00F71C78" w:rsidP="00AA0AC8">
            <w:pPr>
              <w:tabs>
                <w:tab w:val="left" w:pos="254"/>
              </w:tabs>
              <w:rPr>
                <w:rFonts w:ascii="Times New Roman" w:hAnsi="Times New Roman" w:cs="Times New Roman"/>
                <w:lang w:val="ro-RO"/>
              </w:rPr>
            </w:pPr>
            <w:r w:rsidRPr="00AA0AC8">
              <w:rPr>
                <w:rFonts w:ascii="Times New Roman" w:hAnsi="Times New Roman" w:cs="Times New Roman"/>
                <w:i/>
                <w:lang w:val="ro-RO"/>
              </w:rPr>
              <w:t>Statistică</w:t>
            </w:r>
          </w:p>
          <w:p w:rsidR="00F71C78" w:rsidRPr="00AA0AC8" w:rsidRDefault="00F71C78" w:rsidP="00AA0AC8">
            <w:pPr>
              <w:pStyle w:val="ListParagraph"/>
              <w:numPr>
                <w:ilvl w:val="0"/>
                <w:numId w:val="11"/>
              </w:numPr>
              <w:tabs>
                <w:tab w:val="left" w:pos="314"/>
              </w:tabs>
              <w:ind w:left="0" w:firstLine="0"/>
              <w:jc w:val="both"/>
              <w:rPr>
                <w:rFonts w:ascii="Times New Roman" w:hAnsi="Times New Roman" w:cs="Times New Roman"/>
                <w:lang w:val="ro-RO"/>
              </w:rPr>
            </w:pPr>
            <w:r w:rsidRPr="00AA0AC8">
              <w:rPr>
                <w:rFonts w:ascii="Times New Roman" w:hAnsi="Times New Roman" w:cs="Times New Roman"/>
                <w:lang w:val="ro-RO"/>
              </w:rPr>
              <w:t>Implementarea standar-delor PRODCOM 2010</w:t>
            </w:r>
          </w:p>
        </w:tc>
        <w:tc>
          <w:tcPr>
            <w:tcW w:w="5244" w:type="dxa"/>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Aprobat prin Hotărârea Colegiului Biroului Național de Statistică nr. 3/8 din 07.11.2013.</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jc w:val="both"/>
              <w:rPr>
                <w:rFonts w:ascii="Times New Roman" w:hAnsi="Times New Roman" w:cs="Times New Roman"/>
                <w:lang w:val="ro-RO"/>
              </w:rPr>
            </w:pPr>
          </w:p>
        </w:tc>
        <w:tc>
          <w:tcPr>
            <w:tcW w:w="1276" w:type="dxa"/>
            <w:gridSpan w:val="2"/>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În aplicare începând cu 01.01.2014</w:t>
            </w:r>
          </w:p>
        </w:tc>
        <w:tc>
          <w:tcPr>
            <w:tcW w:w="1417" w:type="dxa"/>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limitele resurselor bugetare</w:t>
            </w:r>
          </w:p>
        </w:tc>
      </w:tr>
      <w:tr w:rsidR="00F71C78" w:rsidRPr="00AA0AC8" w:rsidTr="00107C8E">
        <w:trPr>
          <w:trHeight w:val="381"/>
        </w:trPr>
        <w:tc>
          <w:tcPr>
            <w:tcW w:w="567" w:type="dxa"/>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45 Statistica</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 În măsură posibilă, activitățile între-prinse în cadrul Sistemului European de Statistică, inclusiv instruirea ar trebui să fie deschise pentru participarea RM.</w:t>
            </w:r>
          </w:p>
        </w:tc>
        <w:tc>
          <w:tcPr>
            <w:tcW w:w="2836" w:type="dxa"/>
            <w:tcBorders>
              <w:bottom w:val="single" w:sz="6" w:space="0" w:color="auto"/>
            </w:tcBorders>
          </w:tcPr>
          <w:p w:rsidR="00F71C78" w:rsidRPr="00AA0AC8" w:rsidRDefault="00F71C78" w:rsidP="00AA0AC8">
            <w:pPr>
              <w:jc w:val="both"/>
              <w:rPr>
                <w:rFonts w:ascii="Times New Roman" w:hAnsi="Times New Roman" w:cs="Times New Roman"/>
                <w:b/>
                <w:i/>
                <w:lang w:val="ro-RO"/>
              </w:rPr>
            </w:pPr>
            <w:r w:rsidRPr="00AA0AC8">
              <w:rPr>
                <w:rFonts w:ascii="Times New Roman" w:hAnsi="Times New Roman" w:cs="Times New Roman"/>
                <w:b/>
                <w:lang w:val="ro-RO"/>
              </w:rPr>
              <w:t xml:space="preserve">2.4 </w:t>
            </w:r>
            <w:r w:rsidRPr="00AA0AC8">
              <w:rPr>
                <w:rFonts w:ascii="Times New Roman" w:hAnsi="Times New Roman" w:cs="Times New Roman"/>
                <w:b/>
                <w:i/>
                <w:lang w:val="ro-RO"/>
              </w:rPr>
              <w:t>Cooperarea economică</w:t>
            </w:r>
          </w:p>
          <w:p w:rsidR="00F71C78" w:rsidRPr="00AA0AC8" w:rsidRDefault="00F71C78" w:rsidP="00AA0AC8">
            <w:pPr>
              <w:jc w:val="both"/>
              <w:rPr>
                <w:rFonts w:ascii="Times New Roman" w:hAnsi="Times New Roman" w:cs="Times New Roman"/>
                <w:i/>
                <w:lang w:val="ro-RO"/>
              </w:rPr>
            </w:pPr>
            <w:r w:rsidRPr="00AA0AC8">
              <w:rPr>
                <w:rFonts w:ascii="Times New Roman" w:hAnsi="Times New Roman" w:cs="Times New Roman"/>
                <w:i/>
                <w:lang w:val="ro-RO"/>
              </w:rPr>
              <w:t>Statistică</w:t>
            </w:r>
          </w:p>
          <w:p w:rsidR="00F71C78" w:rsidRPr="00AA0AC8" w:rsidRDefault="00F71C78" w:rsidP="00AA0AC8">
            <w:pPr>
              <w:tabs>
                <w:tab w:val="left" w:pos="307"/>
              </w:tabs>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Elaborarea cadrului general de asigurare a calității care include politica în domeniul resurselor umane și instruirii</w:t>
            </w:r>
          </w:p>
        </w:tc>
        <w:tc>
          <w:tcPr>
            <w:tcW w:w="5244" w:type="dxa"/>
            <w:tcBorders>
              <w:bottom w:val="single" w:sz="6"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Efectuarea vizitelor de studiu a colaboratorilor BNS privind familiarizarea cu strategiile de dezvoltare a sistemelor statistice europene, comunicarea internă în cadrul sistemului statistic, colectarea şi prelucrarea datelor statistice şi administrative s.a.</w:t>
            </w:r>
            <w:r w:rsidRPr="00AA0AC8">
              <w:rPr>
                <w:rFonts w:ascii="Times New Roman" w:hAnsi="Times New Roman" w:cs="Times New Roman"/>
                <w:lang w:val="ro-RO"/>
              </w:rPr>
              <w:tab/>
            </w:r>
            <w:r w:rsidRPr="00AA0AC8">
              <w:rPr>
                <w:rFonts w:ascii="Times New Roman" w:hAnsi="Times New Roman" w:cs="Times New Roman"/>
                <w:lang w:val="ro-RO"/>
              </w:rPr>
              <w:tab/>
              <w:t xml:space="preserve"> </w:t>
            </w:r>
          </w:p>
          <w:p w:rsidR="00F71C78" w:rsidRPr="00AA0AC8" w:rsidRDefault="00F71C78" w:rsidP="00AA0AC8">
            <w:pPr>
              <w:jc w:val="both"/>
              <w:rPr>
                <w:rFonts w:ascii="Times New Roman" w:hAnsi="Times New Roman" w:cs="Times New Roman"/>
                <w:lang w:val="ro-RO"/>
              </w:rPr>
            </w:pPr>
          </w:p>
        </w:tc>
        <w:tc>
          <w:tcPr>
            <w:tcW w:w="1559" w:type="dxa"/>
            <w:gridSpan w:val="2"/>
            <w:tcBorders>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tcBorders>
              <w:bottom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bottom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Din cadrul bugetului de stat şi al donatorilor străini care vor fi identificaţi</w:t>
            </w:r>
          </w:p>
        </w:tc>
      </w:tr>
      <w:tr w:rsidR="00F71C78" w:rsidRPr="00AA0AC8" w:rsidTr="006C642F">
        <w:trPr>
          <w:trHeight w:val="381"/>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46 Statistica</w:t>
            </w:r>
          </w:p>
          <w:p w:rsidR="00F71C78" w:rsidRPr="00AA0AC8" w:rsidRDefault="00F71C78" w:rsidP="00AA0AC8">
            <w:pPr>
              <w:pStyle w:val="Default"/>
              <w:jc w:val="both"/>
              <w:rPr>
                <w:sz w:val="22"/>
                <w:szCs w:val="22"/>
                <w:lang w:val="ro-RO"/>
              </w:rPr>
            </w:pPr>
            <w:r w:rsidRPr="00AA0AC8">
              <w:rPr>
                <w:b/>
                <w:sz w:val="22"/>
                <w:szCs w:val="22"/>
                <w:lang w:val="ro-RO"/>
              </w:rPr>
              <w:t xml:space="preserve">(1) </w:t>
            </w:r>
            <w:r w:rsidRPr="00AA0AC8">
              <w:rPr>
                <w:sz w:val="22"/>
                <w:szCs w:val="22"/>
                <w:lang w:val="ro-RO"/>
              </w:rPr>
              <w:t xml:space="preserve">Părțile se obligă să creeze și să revizuiască periodic un program de </w:t>
            </w:r>
            <w:r w:rsidRPr="00AA0AC8">
              <w:rPr>
                <w:sz w:val="22"/>
                <w:szCs w:val="22"/>
                <w:lang w:val="ro-RO"/>
              </w:rPr>
              <w:lastRenderedPageBreak/>
              <w:t xml:space="preserve">armonizare treptată a </w:t>
            </w:r>
            <w:r w:rsidRPr="00AA0AC8">
              <w:rPr>
                <w:i/>
                <w:iCs/>
                <w:sz w:val="22"/>
                <w:szCs w:val="22"/>
                <w:lang w:val="ro-RO"/>
              </w:rPr>
              <w:t xml:space="preserve">acquis-ului </w:t>
            </w:r>
            <w:r w:rsidRPr="00AA0AC8">
              <w:rPr>
                <w:sz w:val="22"/>
                <w:szCs w:val="22"/>
                <w:lang w:val="ro-RO"/>
              </w:rPr>
              <w:t xml:space="preserve">UE în dome-niul statistic. </w:t>
            </w:r>
          </w:p>
        </w:tc>
        <w:tc>
          <w:tcPr>
            <w:tcW w:w="2836" w:type="dxa"/>
            <w:vMerge w:val="restart"/>
            <w:tcBorders>
              <w:top w:val="single" w:sz="6" w:space="0" w:color="auto"/>
            </w:tcBorders>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F71C78" w:rsidRPr="00AA0AC8" w:rsidRDefault="00F71C78" w:rsidP="00AA0AC8">
            <w:pPr>
              <w:rPr>
                <w:rFonts w:ascii="Times New Roman" w:hAnsi="Times New Roman" w:cs="Times New Roman"/>
                <w:i/>
                <w:lang w:val="ro-RO"/>
              </w:rPr>
            </w:pPr>
            <w:r w:rsidRPr="00AA0AC8">
              <w:rPr>
                <w:rFonts w:ascii="Times New Roman" w:hAnsi="Times New Roman" w:cs="Times New Roman"/>
                <w:i/>
                <w:lang w:val="ro-RO"/>
              </w:rPr>
              <w:t>Statistica</w:t>
            </w:r>
          </w:p>
          <w:p w:rsidR="00F71C78" w:rsidRPr="00AA0AC8" w:rsidRDefault="00F71C78" w:rsidP="00AA0AC8">
            <w:pPr>
              <w:widowControl w:val="0"/>
              <w:numPr>
                <w:ilvl w:val="0"/>
                <w:numId w:val="18"/>
              </w:numPr>
              <w:tabs>
                <w:tab w:val="left" w:pos="65"/>
                <w:tab w:val="left" w:pos="355"/>
              </w:tabs>
              <w:ind w:left="65" w:firstLine="25"/>
              <w:jc w:val="both"/>
              <w:outlineLvl w:val="0"/>
              <w:rPr>
                <w:rFonts w:ascii="Times New Roman" w:hAnsi="Times New Roman" w:cs="Times New Roman"/>
                <w:lang w:val="ro-RO"/>
              </w:rPr>
            </w:pPr>
            <w:r w:rsidRPr="00AA0AC8">
              <w:rPr>
                <w:rFonts w:ascii="Times New Roman" w:hAnsi="Times New Roman" w:cs="Times New Roman"/>
                <w:lang w:val="ro-RO"/>
              </w:rPr>
              <w:t xml:space="preserve">Revizuirea legislației în </w:t>
            </w:r>
            <w:r w:rsidRPr="00AA0AC8">
              <w:rPr>
                <w:rFonts w:ascii="Times New Roman" w:hAnsi="Times New Roman" w:cs="Times New Roman"/>
                <w:lang w:val="ro-RO"/>
              </w:rPr>
              <w:lastRenderedPageBreak/>
              <w:t>domeniul statisticii în conformitate cu recoman-dările evaluării globale (ex. a fortifica poziția și independența Directorului General, cu un mandat de activitate fix și criterii clare de angajare și eliberare din funcție), fortificarea protecției confidențialității statistice în procesele de producere și diseminare, precum și reactivarea Consiliului Statistic</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lastRenderedPageBreak/>
              <w:t>1. A face operațional Consiliul Statistic prin includerea activității acestuia în procesul de luare a deciziilor.</w:t>
            </w:r>
          </w:p>
        </w:tc>
        <w:tc>
          <w:tcPr>
            <w:tcW w:w="1559" w:type="dxa"/>
            <w:gridSpan w:val="2"/>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p w:rsidR="00F71C78" w:rsidRPr="00AA0AC8" w:rsidRDefault="00F71C78"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F71C78" w:rsidRPr="00AA0AC8" w:rsidRDefault="00F71C78"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6C642F">
        <w:trPr>
          <w:trHeight w:val="1920"/>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b/>
                <w:lang w:val="ro-RO"/>
              </w:rPr>
            </w:pPr>
          </w:p>
        </w:tc>
        <w:tc>
          <w:tcPr>
            <w:tcW w:w="2836" w:type="dxa"/>
            <w:vMerge/>
          </w:tcPr>
          <w:p w:rsidR="00F71C78" w:rsidRPr="00AA0AC8" w:rsidRDefault="00F71C78" w:rsidP="00AA0AC8">
            <w:pPr>
              <w:pStyle w:val="ListParagraph"/>
              <w:tabs>
                <w:tab w:val="left" w:pos="314"/>
              </w:tabs>
              <w:ind w:left="0"/>
              <w:jc w:val="cente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Introducerea modificărilor şi completărilor în Legea cu privire la statistica oficială, la aspectele ce ţine de independenţa profesională a Directorului general al BNS în conformitate cu Principiile Fundamentale ale Statisticii Oficiale, precum şi Codul Statistic European de Bune Practici. Îmbunătăţirea în continuare a utilizării datelor administrative în scopuri statistice ş.a. aspecte.</w:t>
            </w:r>
          </w:p>
        </w:tc>
        <w:tc>
          <w:tcPr>
            <w:tcW w:w="1559" w:type="dxa"/>
            <w:gridSpan w:val="2"/>
            <w:vMerge w:val="restart"/>
            <w:tcBorders>
              <w:top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Biroul Naţional de Statistică</w:t>
            </w:r>
          </w:p>
        </w:tc>
        <w:tc>
          <w:tcPr>
            <w:tcW w:w="1276" w:type="dxa"/>
            <w:gridSpan w:val="2"/>
            <w:vMerge w:val="restart"/>
            <w:tcBorders>
              <w:top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vMerge w:val="restart"/>
            <w:tcBorders>
              <w:top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71C78" w:rsidRPr="00AA0AC8" w:rsidTr="00A3603D">
        <w:trPr>
          <w:trHeight w:val="704"/>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b/>
                <w:lang w:val="ro-RO"/>
              </w:rPr>
            </w:pPr>
          </w:p>
        </w:tc>
        <w:tc>
          <w:tcPr>
            <w:tcW w:w="2836" w:type="dxa"/>
            <w:vMerge/>
          </w:tcPr>
          <w:p w:rsidR="00F71C78" w:rsidRPr="00AA0AC8" w:rsidRDefault="00F71C78" w:rsidP="00AA0AC8">
            <w:pPr>
              <w:pStyle w:val="ListParagraph"/>
              <w:tabs>
                <w:tab w:val="left" w:pos="314"/>
              </w:tabs>
              <w:ind w:left="0"/>
              <w:jc w:val="both"/>
              <w:rPr>
                <w:rFonts w:ascii="Times New Roman" w:hAnsi="Times New Roman" w:cs="Times New Roman"/>
                <w:lang w:val="ro-RO"/>
              </w:rPr>
            </w:pPr>
          </w:p>
        </w:tc>
        <w:tc>
          <w:tcPr>
            <w:tcW w:w="5244" w:type="dxa"/>
            <w:tcBorders>
              <w:top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3. Familiarizarea şi aplicarea Codului Statistic European de Bune Practicii.  </w:t>
            </w:r>
            <w:r w:rsidRPr="00AA0AC8">
              <w:rPr>
                <w:rFonts w:ascii="Times New Roman" w:hAnsi="Times New Roman" w:cs="Times New Roman"/>
                <w:lang w:val="ro-RO"/>
              </w:rPr>
              <w:tab/>
            </w:r>
            <w:r w:rsidRPr="00AA0AC8">
              <w:rPr>
                <w:rFonts w:ascii="Times New Roman" w:hAnsi="Times New Roman" w:cs="Times New Roman"/>
                <w:lang w:val="ro-RO"/>
              </w:rPr>
              <w:tab/>
            </w:r>
            <w:r w:rsidRPr="00AA0AC8">
              <w:rPr>
                <w:rFonts w:ascii="Times New Roman" w:hAnsi="Times New Roman" w:cs="Times New Roman"/>
                <w:lang w:val="ro-RO"/>
              </w:rPr>
              <w:tab/>
            </w:r>
          </w:p>
        </w:tc>
        <w:tc>
          <w:tcPr>
            <w:tcW w:w="1559" w:type="dxa"/>
            <w:gridSpan w:val="2"/>
            <w:vMerge/>
          </w:tcPr>
          <w:p w:rsidR="00F71C78" w:rsidRPr="00AA0AC8" w:rsidRDefault="00F71C78" w:rsidP="00AA0AC8">
            <w:pPr>
              <w:jc w:val="both"/>
              <w:rPr>
                <w:rFonts w:ascii="Times New Roman" w:hAnsi="Times New Roman" w:cs="Times New Roman"/>
                <w:lang w:val="ro-RO"/>
              </w:rPr>
            </w:pPr>
          </w:p>
        </w:tc>
        <w:tc>
          <w:tcPr>
            <w:tcW w:w="1276" w:type="dxa"/>
            <w:gridSpan w:val="2"/>
            <w:vMerge/>
          </w:tcPr>
          <w:p w:rsidR="00F71C78" w:rsidRPr="00AA0AC8" w:rsidRDefault="00F71C78" w:rsidP="00AA0AC8">
            <w:pPr>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ind w:left="-102"/>
              <w:jc w:val="both"/>
              <w:rPr>
                <w:rFonts w:ascii="Times New Roman" w:hAnsi="Times New Roman" w:cs="Times New Roman"/>
                <w:lang w:val="ro-RO"/>
              </w:rPr>
            </w:pPr>
          </w:p>
        </w:tc>
      </w:tr>
      <w:tr w:rsidR="00F71C78" w:rsidRPr="00AA0AC8" w:rsidTr="008F0A3B">
        <w:trPr>
          <w:trHeight w:val="381"/>
        </w:trPr>
        <w:tc>
          <w:tcPr>
            <w:tcW w:w="567" w:type="dxa"/>
            <w:tcBorders>
              <w:bottom w:val="single" w:sz="1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46 Statistica</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
                <w:lang w:val="ro-RO"/>
              </w:rPr>
              <w:t xml:space="preserve">(2) </w:t>
            </w:r>
            <w:r w:rsidRPr="00AA0AC8">
              <w:rPr>
                <w:rFonts w:ascii="Times New Roman" w:hAnsi="Times New Roman" w:cs="Times New Roman"/>
                <w:lang w:val="ro-RO"/>
              </w:rPr>
              <w:t>Acquis-ul UE în domeniul statistic este stabilit în Compendiul de Cerințe Statistice actualizat în fiecare an, care este considerat de către Părți drept cel anexat la prezentul Acord (</w:t>
            </w:r>
            <w:r w:rsidRPr="00AA0AC8">
              <w:rPr>
                <w:rFonts w:ascii="Times New Roman" w:hAnsi="Times New Roman" w:cs="Times New Roman"/>
                <w:i/>
                <w:lang w:val="ro-RO"/>
              </w:rPr>
              <w:t>Anexa V</w:t>
            </w:r>
            <w:r w:rsidRPr="00AA0AC8">
              <w:rPr>
                <w:rFonts w:ascii="Times New Roman" w:hAnsi="Times New Roman" w:cs="Times New Roman"/>
                <w:lang w:val="ro-RO"/>
              </w:rPr>
              <w:t>).</w:t>
            </w:r>
          </w:p>
          <w:p w:rsidR="00F71C78" w:rsidRPr="00AA0AC8" w:rsidRDefault="00F71C78" w:rsidP="00AA0AC8">
            <w:pPr>
              <w:pStyle w:val="ListParagraph"/>
              <w:tabs>
                <w:tab w:val="left" w:pos="314"/>
              </w:tabs>
              <w:ind w:left="0"/>
              <w:jc w:val="both"/>
              <w:rPr>
                <w:rFonts w:ascii="Times New Roman" w:hAnsi="Times New Roman" w:cs="Times New Roman"/>
                <w:lang w:val="ro-RO"/>
              </w:rPr>
            </w:pPr>
            <w:r w:rsidRPr="00AA0AC8">
              <w:rPr>
                <w:rFonts w:ascii="Times New Roman" w:hAnsi="Times New Roman" w:cs="Times New Roman"/>
                <w:i/>
                <w:lang w:val="ro-RO"/>
              </w:rPr>
              <w:t>Anexa V:</w:t>
            </w:r>
            <w:r w:rsidRPr="00AA0AC8">
              <w:rPr>
                <w:rFonts w:ascii="Times New Roman" w:hAnsi="Times New Roman" w:cs="Times New Roman"/>
                <w:lang w:val="ro-RO"/>
              </w:rPr>
              <w:t xml:space="preserve"> Acquis-ul comunitar în domeniul statisticii este prevăzut în Compendiul privind cerinţele statistice, pe care părţile îl consideră anexat la prezentul acord.</w:t>
            </w:r>
          </w:p>
        </w:tc>
        <w:tc>
          <w:tcPr>
            <w:tcW w:w="5244" w:type="dxa"/>
            <w:tcBorders>
              <w:bottom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bottom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bottom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12" w:space="0" w:color="auto"/>
            </w:tcBorders>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E221FD">
        <w:trPr>
          <w:trHeight w:val="815"/>
        </w:trPr>
        <w:tc>
          <w:tcPr>
            <w:tcW w:w="567" w:type="dxa"/>
            <w:vMerge w:val="restart"/>
            <w:tcBorders>
              <w:bottom w:val="single" w:sz="6"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F71C78" w:rsidRPr="00AA0AC8" w:rsidRDefault="00F71C78" w:rsidP="00AA0AC8">
            <w:pPr>
              <w:autoSpaceDE w:val="0"/>
              <w:autoSpaceDN w:val="0"/>
              <w:adjustRightInd w:val="0"/>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Conform Acordului Spaţiului Aerian Comun dintre RM-UE şi statele sale membre:</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
                <w:lang w:val="ro-RO"/>
              </w:rPr>
              <w:t>Regulamentul (CE) nr. 437/2003</w:t>
            </w:r>
            <w:r w:rsidRPr="00AA0AC8">
              <w:rPr>
                <w:rFonts w:ascii="Times New Roman" w:hAnsi="Times New Roman" w:cs="Times New Roman"/>
                <w:lang w:val="ro-RO"/>
              </w:rPr>
              <w:t xml:space="preserve"> al Parlamentului European şi al Consiliului din 27 februarie 2003 privind rapoartele statistice referitoare la transportul aerian de pasageri, mărfuri şi poştă.</w:t>
            </w:r>
          </w:p>
        </w:tc>
        <w:tc>
          <w:tcPr>
            <w:tcW w:w="5244" w:type="dxa"/>
            <w:vMerge w:val="restart"/>
            <w:tcBorders>
              <w:bottom w:val="single" w:sz="6" w:space="0" w:color="auto"/>
            </w:tcBorders>
          </w:tcPr>
          <w:p w:rsidR="00F71C78" w:rsidRPr="00AA0AC8" w:rsidRDefault="00F71C78"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Hotărîrea Guvernului privind rapoartele statistice referitoare la transportul aerian de pasageri, mărfuri şi poştă.</w:t>
            </w:r>
          </w:p>
        </w:tc>
        <w:tc>
          <w:tcPr>
            <w:tcW w:w="1559" w:type="dxa"/>
            <w:gridSpan w:val="2"/>
            <w:vMerge w:val="restart"/>
            <w:tcBorders>
              <w:bottom w:val="single" w:sz="6" w:space="0" w:color="auto"/>
            </w:tcBorders>
          </w:tcPr>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xml:space="preserve">MTID </w:t>
            </w:r>
          </w:p>
          <w:p w:rsidR="00F71C78" w:rsidRPr="00AA0AC8" w:rsidRDefault="00F71C78"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AAC</w:t>
            </w:r>
          </w:p>
        </w:tc>
        <w:tc>
          <w:tcPr>
            <w:tcW w:w="1276" w:type="dxa"/>
            <w:gridSpan w:val="2"/>
            <w:vMerge w:val="restart"/>
            <w:tcBorders>
              <w:bottom w:val="single" w:sz="6" w:space="0" w:color="auto"/>
            </w:tcBorders>
          </w:tcPr>
          <w:p w:rsidR="00F71C78" w:rsidRPr="00AA0AC8" w:rsidRDefault="00F71C78" w:rsidP="00AA0AC8">
            <w:pPr>
              <w:autoSpaceDE w:val="0"/>
              <w:autoSpaceDN w:val="0"/>
              <w:adjustRightInd w:val="0"/>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vMerge w:val="restart"/>
            <w:tcBorders>
              <w:bottom w:val="single" w:sz="6" w:space="0" w:color="auto"/>
            </w:tcBorders>
          </w:tcPr>
          <w:p w:rsidR="00F71C78" w:rsidRPr="00AA0AC8" w:rsidRDefault="00F71C78" w:rsidP="00AA0AC8">
            <w:pPr>
              <w:jc w:val="center"/>
              <w:rPr>
                <w:rFonts w:ascii="Times New Roman" w:hAnsi="Times New Roman" w:cs="Times New Roman"/>
                <w:b/>
                <w:lang w:val="ro-RO"/>
              </w:rPr>
            </w:pPr>
            <w:r w:rsidRPr="00AA0AC8">
              <w:rPr>
                <w:rFonts w:ascii="Times New Roman" w:hAnsi="Times New Roman" w:cs="Times New Roman"/>
                <w:b/>
                <w:lang w:val="ro-RO"/>
              </w:rPr>
              <w:t>-</w:t>
            </w:r>
          </w:p>
        </w:tc>
      </w:tr>
      <w:tr w:rsidR="00F71C78" w:rsidRPr="00AA0AC8" w:rsidTr="002B040A">
        <w:trPr>
          <w:trHeight w:val="381"/>
        </w:trPr>
        <w:tc>
          <w:tcPr>
            <w:tcW w:w="567" w:type="dxa"/>
            <w:vMerge/>
            <w:tcBorders>
              <w:bottom w:val="single" w:sz="1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F71C78" w:rsidRPr="00AA0AC8" w:rsidRDefault="00F71C78" w:rsidP="00AA0AC8">
            <w:pPr>
              <w:pStyle w:val="ListParagraph"/>
              <w:tabs>
                <w:tab w:val="left" w:pos="354"/>
              </w:tabs>
              <w:ind w:left="0"/>
              <w:jc w:val="both"/>
              <w:rPr>
                <w:rFonts w:ascii="Times New Roman" w:eastAsia="Times New Roman" w:hAnsi="Times New Roman" w:cs="Times New Roman"/>
                <w:lang w:val="ro-RO"/>
              </w:rPr>
            </w:pPr>
            <w:r w:rsidRPr="00AA0AC8">
              <w:rPr>
                <w:rFonts w:ascii="Times New Roman" w:hAnsi="Times New Roman" w:cs="Times New Roman"/>
                <w:b/>
                <w:lang w:val="ro-RO"/>
              </w:rPr>
              <w:t xml:space="preserve">Regulamentul (CE) nr. 1358/2003 </w:t>
            </w:r>
            <w:r w:rsidRPr="00AA0AC8">
              <w:rPr>
                <w:rFonts w:ascii="Times New Roman" w:hAnsi="Times New Roman" w:cs="Times New Roman"/>
                <w:lang w:val="ro-RO"/>
              </w:rPr>
              <w:t>al Comisiei din 31 iulie 2003 de punere în aplicare a Regulamentului (CE) nr. 437/2003 al Parlamentului European şi al Consiliului privind rapoartele statistice referitoare la transportul aerian de pasageri, mărfuri şi poştă şi de modificare a anexelor I şi II la acesta.</w:t>
            </w:r>
          </w:p>
        </w:tc>
        <w:tc>
          <w:tcPr>
            <w:tcW w:w="5244" w:type="dxa"/>
            <w:vMerge/>
            <w:tcBorders>
              <w:bottom w:val="single" w:sz="12" w:space="0" w:color="auto"/>
            </w:tcBorders>
          </w:tcPr>
          <w:p w:rsidR="00F71C78" w:rsidRPr="00AA0AC8" w:rsidRDefault="00F71C78" w:rsidP="00AA0AC8">
            <w:pPr>
              <w:jc w:val="both"/>
              <w:rPr>
                <w:rFonts w:ascii="Times New Roman" w:hAnsi="Times New Roman" w:cs="Times New Roman"/>
                <w:b/>
                <w:color w:val="C0504D" w:themeColor="accent2"/>
                <w:lang w:val="ro-RO"/>
              </w:rPr>
            </w:pPr>
          </w:p>
        </w:tc>
        <w:tc>
          <w:tcPr>
            <w:tcW w:w="1559" w:type="dxa"/>
            <w:gridSpan w:val="2"/>
            <w:vMerge/>
            <w:tcBorders>
              <w:bottom w:val="single" w:sz="12" w:space="0" w:color="auto"/>
            </w:tcBorders>
          </w:tcPr>
          <w:p w:rsidR="00F71C78" w:rsidRPr="00AA0AC8" w:rsidRDefault="00F71C78" w:rsidP="00AA0AC8">
            <w:pPr>
              <w:rPr>
                <w:rFonts w:ascii="Times New Roman" w:hAnsi="Times New Roman" w:cs="Times New Roman"/>
                <w:b/>
                <w:lang w:val="ro-RO"/>
              </w:rPr>
            </w:pPr>
          </w:p>
        </w:tc>
        <w:tc>
          <w:tcPr>
            <w:tcW w:w="1276" w:type="dxa"/>
            <w:gridSpan w:val="2"/>
            <w:vMerge/>
            <w:tcBorders>
              <w:bottom w:val="single" w:sz="12" w:space="0" w:color="auto"/>
            </w:tcBorders>
          </w:tcPr>
          <w:p w:rsidR="00F71C78" w:rsidRPr="00AA0AC8" w:rsidRDefault="00F71C78" w:rsidP="00AA0AC8">
            <w:pPr>
              <w:jc w:val="both"/>
              <w:rPr>
                <w:rFonts w:ascii="Times New Roman" w:hAnsi="Times New Roman" w:cs="Times New Roman"/>
                <w:lang w:val="ro-RO"/>
              </w:rPr>
            </w:pPr>
          </w:p>
        </w:tc>
        <w:tc>
          <w:tcPr>
            <w:tcW w:w="1417" w:type="dxa"/>
            <w:vMerge/>
            <w:tcBorders>
              <w:bottom w:val="single" w:sz="12" w:space="0" w:color="auto"/>
            </w:tcBorders>
          </w:tcPr>
          <w:p w:rsidR="00F71C78" w:rsidRPr="00AA0AC8" w:rsidRDefault="00F71C78" w:rsidP="00AA0AC8">
            <w:pPr>
              <w:rPr>
                <w:rFonts w:ascii="Times New Roman" w:hAnsi="Times New Roman" w:cs="Times New Roman"/>
                <w:b/>
                <w:lang w:val="ro-RO"/>
              </w:rPr>
            </w:pPr>
          </w:p>
        </w:tc>
      </w:tr>
      <w:tr w:rsidR="00F71C78" w:rsidRPr="00AA0AC8" w:rsidTr="007135AA">
        <w:trPr>
          <w:trHeight w:val="381"/>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F71C78" w:rsidRPr="00AA0AC8" w:rsidRDefault="00F71C78" w:rsidP="00AA0AC8">
            <w:pPr>
              <w:tabs>
                <w:tab w:val="left" w:pos="460"/>
                <w:tab w:val="left" w:pos="11520"/>
              </w:tabs>
              <w:ind w:left="602" w:right="284"/>
              <w:jc w:val="both"/>
              <w:rPr>
                <w:rFonts w:ascii="Times New Roman" w:hAnsi="Times New Roman" w:cs="Times New Roman"/>
                <w:b/>
                <w:lang w:val="ro-RO"/>
              </w:rPr>
            </w:pPr>
            <w:r w:rsidRPr="00AA0AC8">
              <w:rPr>
                <w:rFonts w:ascii="Times New Roman" w:hAnsi="Times New Roman" w:cs="Times New Roman"/>
                <w:b/>
                <w:lang w:val="ro-RO"/>
              </w:rPr>
              <w:t>CAPITOLUL 7: MANAGEMENTUL FINANȚELOR PUBLICE: POLITICA BUGETARĂ, CONTROLUL INTERN, INSPECȚIA FINANCIARĂ ȘI AUDITUL EXTERN</w:t>
            </w:r>
          </w:p>
        </w:tc>
      </w:tr>
      <w:tr w:rsidR="00F71C78" w:rsidRPr="00AA0AC8" w:rsidTr="00234BB1">
        <w:trPr>
          <w:trHeight w:val="381"/>
        </w:trPr>
        <w:tc>
          <w:tcPr>
            <w:tcW w:w="567" w:type="dxa"/>
            <w:tcBorders>
              <w:top w:val="single" w:sz="1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12" w:space="0" w:color="auto"/>
              <w:bottom w:val="single" w:sz="6"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47 Managementul finanțelor publice: poli-tica bugetară, controlul intern, inspecția finan-ciară și auditul extern</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lastRenderedPageBreak/>
              <w:t>Cooperarea în domeniul managementului finanțelor publice: politica bugetară, controlul intern, inspecția financiară și auditul extern se va axa pe implementarea standardelor internaționale, precum și pe bunele prac-tici în acest domeniu, care vor contribui la dezvol-tarea unui sistem modern de management al finan-țelor publice în RM, compatibil cu principiile UE și internaționale de transparență, răspundere, economie, eficiență și eficacitate</w:t>
            </w:r>
          </w:p>
        </w:tc>
        <w:tc>
          <w:tcPr>
            <w:tcW w:w="2836" w:type="dxa"/>
            <w:tcBorders>
              <w:top w:val="single" w:sz="12" w:space="0" w:color="auto"/>
            </w:tcBorders>
          </w:tcPr>
          <w:p w:rsidR="00F71C78" w:rsidRPr="00AA0AC8" w:rsidRDefault="00F71C78" w:rsidP="00AA0AC8">
            <w:pPr>
              <w:pStyle w:val="ListParagraph"/>
              <w:tabs>
                <w:tab w:val="left" w:pos="314"/>
              </w:tabs>
              <w:ind w:left="0"/>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12" w:space="0" w:color="auto"/>
              <w:bottom w:val="single" w:sz="6" w:space="0" w:color="auto"/>
            </w:tcBorders>
          </w:tcPr>
          <w:p w:rsidR="00F71C78" w:rsidRPr="00AA0AC8" w:rsidRDefault="00F71C78" w:rsidP="00AA0AC8">
            <w:pPr>
              <w:jc w:val="both"/>
              <w:rPr>
                <w:rFonts w:ascii="Times New Roman" w:hAnsi="Times New Roman" w:cs="Times New Roman"/>
                <w:lang w:val="ro-RO"/>
              </w:rPr>
            </w:pPr>
          </w:p>
        </w:tc>
        <w:tc>
          <w:tcPr>
            <w:tcW w:w="1559" w:type="dxa"/>
            <w:gridSpan w:val="2"/>
            <w:tcBorders>
              <w:top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top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tcBorders>
          </w:tcPr>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785"/>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Borders>
              <w:top w:val="single" w:sz="6" w:space="0" w:color="auto"/>
              <w:bottom w:val="dotted" w:sz="4" w:space="0" w:color="auto"/>
            </w:tcBorders>
          </w:tcPr>
          <w:p w:rsidR="00F71C78" w:rsidRPr="00AA0AC8" w:rsidRDefault="00F71C78" w:rsidP="00AA0AC8">
            <w:pPr>
              <w:pStyle w:val="Default"/>
              <w:jc w:val="both"/>
              <w:rPr>
                <w:b/>
                <w:i/>
                <w:iCs/>
                <w:sz w:val="22"/>
                <w:szCs w:val="22"/>
                <w:lang w:val="ro-RO"/>
              </w:rPr>
            </w:pPr>
            <w:r w:rsidRPr="00AA0AC8">
              <w:rPr>
                <w:b/>
                <w:bCs/>
                <w:sz w:val="22"/>
                <w:szCs w:val="22"/>
                <w:lang w:val="ro-RO"/>
              </w:rPr>
              <w:t xml:space="preserve">Art. 48 Sistemul bugetar </w:t>
            </w:r>
            <w:r w:rsidRPr="00AA0AC8">
              <w:rPr>
                <w:b/>
                <w:sz w:val="22"/>
                <w:szCs w:val="22"/>
                <w:lang w:val="ro-RO"/>
              </w:rPr>
              <w:t>ș</w:t>
            </w:r>
            <w:r w:rsidRPr="00AA0AC8">
              <w:rPr>
                <w:b/>
                <w:bCs/>
                <w:sz w:val="22"/>
                <w:szCs w:val="22"/>
                <w:lang w:val="ro-RO"/>
              </w:rPr>
              <w:t>i contabil</w:t>
            </w:r>
            <w:r w:rsidRPr="00AA0AC8">
              <w:rPr>
                <w:b/>
                <w:i/>
                <w:iCs/>
                <w:sz w:val="22"/>
                <w:szCs w:val="22"/>
                <w:lang w:val="ro-RO"/>
              </w:rPr>
              <w:t xml:space="preserve"> </w:t>
            </w:r>
          </w:p>
          <w:p w:rsidR="00F71C78" w:rsidRPr="00AA0AC8" w:rsidRDefault="00F71C78" w:rsidP="00AA0AC8">
            <w:pPr>
              <w:pStyle w:val="Default"/>
              <w:jc w:val="both"/>
              <w:rPr>
                <w:bCs/>
                <w:sz w:val="22"/>
                <w:szCs w:val="22"/>
                <w:lang w:val="ro-RO"/>
              </w:rPr>
            </w:pPr>
            <w:r w:rsidRPr="00AA0AC8">
              <w:rPr>
                <w:iCs/>
                <w:sz w:val="22"/>
                <w:szCs w:val="22"/>
                <w:lang w:val="ro-RO"/>
              </w:rPr>
              <w:t>a)</w:t>
            </w:r>
            <w:r w:rsidRPr="00AA0AC8">
              <w:rPr>
                <w:b/>
                <w:iCs/>
                <w:sz w:val="22"/>
                <w:szCs w:val="22"/>
                <w:lang w:val="ro-RO"/>
              </w:rPr>
              <w:t xml:space="preserve"> </w:t>
            </w:r>
            <w:r w:rsidRPr="00AA0AC8">
              <w:rPr>
                <w:bCs/>
                <w:sz w:val="22"/>
                <w:szCs w:val="22"/>
                <w:lang w:val="ro-RO"/>
              </w:rPr>
              <w:t>Îmbunătățirea și siste-matizarea documentelor de reglementare a sistemelor bugetar, trezorier, de evidență contabilă și raportare și armonizarea acestora în baza standar-delor internaționale, res-pectînd de asemenea bunele practici din sectorul public al UE;</w:t>
            </w:r>
          </w:p>
          <w:p w:rsidR="00F71C78" w:rsidRPr="00AA0AC8" w:rsidRDefault="00F71C78" w:rsidP="00AA0AC8">
            <w:pPr>
              <w:pStyle w:val="Default"/>
              <w:jc w:val="both"/>
              <w:rPr>
                <w:bCs/>
                <w:sz w:val="22"/>
                <w:szCs w:val="22"/>
                <w:lang w:val="ro-RO"/>
              </w:rPr>
            </w:pPr>
            <w:r w:rsidRPr="00AA0AC8">
              <w:rPr>
                <w:bCs/>
                <w:sz w:val="22"/>
                <w:szCs w:val="22"/>
                <w:lang w:val="ro-RO"/>
              </w:rPr>
              <w:t>b)</w:t>
            </w:r>
            <w:r w:rsidRPr="00AA0AC8">
              <w:rPr>
                <w:b/>
                <w:bCs/>
                <w:sz w:val="22"/>
                <w:szCs w:val="22"/>
                <w:lang w:val="ro-RO"/>
              </w:rPr>
              <w:t xml:space="preserve"> </w:t>
            </w:r>
            <w:r w:rsidRPr="00AA0AC8">
              <w:rPr>
                <w:bCs/>
                <w:sz w:val="22"/>
                <w:szCs w:val="22"/>
                <w:lang w:val="ro-RO"/>
              </w:rPr>
              <w:t>Dezvoltarea continuă a planificării bugetare multianuale și ajustarea la bunele practici ale UE;</w:t>
            </w:r>
          </w:p>
        </w:tc>
        <w:tc>
          <w:tcPr>
            <w:tcW w:w="2836" w:type="dxa"/>
            <w:vMerge w:val="restart"/>
          </w:tcPr>
          <w:p w:rsidR="00F71C78" w:rsidRPr="00AA0AC8" w:rsidRDefault="00F71C78" w:rsidP="00AA0AC8">
            <w:pPr>
              <w:tabs>
                <w:tab w:val="left" w:pos="73"/>
                <w:tab w:val="left" w:pos="11520"/>
              </w:tabs>
              <w:rPr>
                <w:rFonts w:ascii="Times New Roman" w:hAnsi="Times New Roman" w:cs="Times New Roman"/>
                <w:b/>
                <w:bCs/>
                <w:lang w:val="ro-RO"/>
              </w:rPr>
            </w:pPr>
            <w:r w:rsidRPr="00AA0AC8">
              <w:rPr>
                <w:rFonts w:ascii="Times New Roman" w:hAnsi="Times New Roman" w:cs="Times New Roman"/>
                <w:b/>
                <w:bCs/>
                <w:lang w:val="ro-RO"/>
              </w:rPr>
              <w:t>2.4 Cooperare economică</w:t>
            </w:r>
          </w:p>
          <w:p w:rsidR="00F71C78" w:rsidRPr="00AA0AC8" w:rsidRDefault="00F71C78" w:rsidP="00AA0AC8">
            <w:pPr>
              <w:tabs>
                <w:tab w:val="left" w:pos="73"/>
                <w:tab w:val="left" w:pos="11520"/>
              </w:tabs>
              <w:ind w:left="34"/>
              <w:jc w:val="both"/>
              <w:rPr>
                <w:rFonts w:ascii="Times New Roman" w:hAnsi="Times New Roman" w:cs="Times New Roman"/>
                <w:bCs/>
                <w:i/>
                <w:lang w:val="ro-RO"/>
              </w:rPr>
            </w:pPr>
            <w:r w:rsidRPr="00AA0AC8">
              <w:rPr>
                <w:rFonts w:ascii="Times New Roman" w:hAnsi="Times New Roman" w:cs="Times New Roman"/>
                <w:bCs/>
                <w:i/>
                <w:lang w:val="ro-RO"/>
              </w:rPr>
              <w:t>Reforma administrației publice și managementul finanțelor publice</w:t>
            </w:r>
          </w:p>
          <w:p w:rsidR="00F71C78" w:rsidRPr="00AA0AC8" w:rsidRDefault="00F71C78" w:rsidP="00AA0AC8">
            <w:pPr>
              <w:pStyle w:val="ListParagraph"/>
              <w:numPr>
                <w:ilvl w:val="0"/>
                <w:numId w:val="11"/>
              </w:numPr>
              <w:tabs>
                <w:tab w:val="left" w:pos="355"/>
              </w:tabs>
              <w:ind w:left="65" w:firstLine="0"/>
              <w:jc w:val="both"/>
              <w:rPr>
                <w:rFonts w:ascii="Times New Roman" w:hAnsi="Times New Roman" w:cs="Times New Roman"/>
                <w:bCs/>
                <w:lang w:val="ro-RO"/>
              </w:rPr>
            </w:pPr>
            <w:r w:rsidRPr="00AA0AC8">
              <w:rPr>
                <w:rFonts w:ascii="Times New Roman" w:hAnsi="Times New Roman" w:cs="Times New Roman"/>
                <w:bCs/>
                <w:lang w:val="ro-RO"/>
              </w:rPr>
              <w:t>Sporirea transparenței, supravegherii și răspunderii politicii și managementului finanțelor publice.</w:t>
            </w:r>
          </w:p>
        </w:tc>
        <w:tc>
          <w:tcPr>
            <w:tcW w:w="5244" w:type="dxa"/>
            <w:tcBorders>
              <w:top w:val="single" w:sz="6" w:space="0" w:color="auto"/>
              <w:bottom w:val="dotted" w:sz="4"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1. Perfecționarea și ajustarea, după necesitate, a legislației privind finanțele publice în conformitate cu stategia de dezvoltare a managementului finantelor publice.</w:t>
            </w:r>
          </w:p>
        </w:tc>
        <w:tc>
          <w:tcPr>
            <w:tcW w:w="1559" w:type="dxa"/>
            <w:gridSpan w:val="2"/>
            <w:vMerge w:val="restart"/>
          </w:tcPr>
          <w:p w:rsidR="00F71C78" w:rsidRPr="00AA0AC8" w:rsidRDefault="00F71C78" w:rsidP="00AA0AC8">
            <w:pPr>
              <w:rPr>
                <w:rFonts w:ascii="Times New Roman" w:hAnsi="Times New Roman" w:cs="Times New Roman"/>
                <w:bCs/>
                <w:lang w:val="ro-RO"/>
              </w:rPr>
            </w:pPr>
            <w:r w:rsidRPr="00AA0AC8">
              <w:rPr>
                <w:rFonts w:ascii="Times New Roman" w:hAnsi="Times New Roman" w:cs="Times New Roman"/>
                <w:bCs/>
                <w:lang w:val="ro-RO"/>
              </w:rPr>
              <w:t xml:space="preserve">Ministerul Finanțelor </w:t>
            </w:r>
          </w:p>
        </w:tc>
        <w:tc>
          <w:tcPr>
            <w:tcW w:w="1276" w:type="dxa"/>
            <w:gridSpan w:val="2"/>
            <w:vMerge w:val="restart"/>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2016</w:t>
            </w:r>
          </w:p>
        </w:tc>
        <w:tc>
          <w:tcPr>
            <w:tcW w:w="1417" w:type="dxa"/>
            <w:vMerge w:val="restart"/>
          </w:tcPr>
          <w:p w:rsidR="00F71C78" w:rsidRPr="00AA0AC8" w:rsidRDefault="00F71C78" w:rsidP="00AA0AC8">
            <w:pPr>
              <w:tabs>
                <w:tab w:val="left" w:pos="73"/>
                <w:tab w:val="left" w:pos="11520"/>
              </w:tabs>
              <w:ind w:right="-141"/>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F71C78" w:rsidRPr="00AA0AC8" w:rsidTr="00234BB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2. Unificarea cadrului metodologic în domeniul planificării bugetare și perfecționarea acestuia, după necesitate.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ind w:left="-102"/>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rPr>
                <w:rFonts w:ascii="Times New Roman" w:hAnsi="Times New Roman" w:cs="Times New Roman"/>
                <w:lang w:val="ro-RO"/>
              </w:rPr>
            </w:pPr>
          </w:p>
        </w:tc>
      </w:tr>
      <w:tr w:rsidR="00F71C78" w:rsidRPr="00AA0AC8" w:rsidTr="00A57ACD">
        <w:trPr>
          <w:trHeight w:val="823"/>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3. Adoptarea si actualizarea Setului metodologic unic privind elaborarea, aprobarea și modificarea bugetului.</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ind w:left="-102"/>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rPr>
                <w:rFonts w:ascii="Times New Roman" w:hAnsi="Times New Roman" w:cs="Times New Roman"/>
                <w:lang w:val="ro-RO"/>
              </w:rPr>
            </w:pPr>
          </w:p>
        </w:tc>
      </w:tr>
      <w:tr w:rsidR="00F71C78" w:rsidRPr="00AA0AC8" w:rsidTr="00A57ACD">
        <w:trPr>
          <w:trHeight w:val="724"/>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top w:val="single" w:sz="6" w:space="0" w:color="auto"/>
              <w:bottom w:val="dotted" w:sz="4" w:space="0" w:color="auto"/>
            </w:tcBorders>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 xml:space="preserve">4. Dezvoltarea capacităților autorităților publice în domeniul planificării bugetare pe termen mediu. </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ind w:left="-102"/>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rPr>
                <w:rFonts w:ascii="Times New Roman" w:hAnsi="Times New Roman" w:cs="Times New Roman"/>
                <w:lang w:val="ro-RO"/>
              </w:rPr>
            </w:pPr>
          </w:p>
        </w:tc>
      </w:tr>
      <w:tr w:rsidR="00F71C78" w:rsidRPr="00AA0AC8" w:rsidTr="00E63323">
        <w:trPr>
          <w:trHeight w:val="77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top w:val="single" w:sz="6" w:space="0" w:color="auto"/>
              <w:bottom w:val="single" w:sz="2" w:space="0" w:color="auto"/>
            </w:tcBorders>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bottom w:val="single" w:sz="2"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bCs/>
                <w:lang w:val="ro-RO"/>
              </w:rPr>
              <w:t>5. Instruirea referitoare la aplicarea metodologiei unificate în domeniul planificării bugetare.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Borders>
              <w:bottom w:val="single" w:sz="2" w:space="0" w:color="auto"/>
            </w:tcBorders>
          </w:tcPr>
          <w:p w:rsidR="00F71C78" w:rsidRPr="00AA0AC8" w:rsidRDefault="00F71C78" w:rsidP="00AA0AC8">
            <w:pPr>
              <w:ind w:left="-102"/>
              <w:rPr>
                <w:rFonts w:ascii="Times New Roman" w:hAnsi="Times New Roman" w:cs="Times New Roman"/>
                <w:lang w:val="ro-RO"/>
              </w:rPr>
            </w:pPr>
          </w:p>
        </w:tc>
        <w:tc>
          <w:tcPr>
            <w:tcW w:w="1417" w:type="dxa"/>
            <w:vMerge/>
            <w:tcBorders>
              <w:bottom w:val="single" w:sz="2" w:space="0" w:color="auto"/>
            </w:tcBorders>
          </w:tcPr>
          <w:p w:rsidR="00F71C78" w:rsidRPr="00AA0AC8" w:rsidRDefault="00F71C78" w:rsidP="00AA0AC8">
            <w:pPr>
              <w:tabs>
                <w:tab w:val="left" w:pos="73"/>
                <w:tab w:val="left" w:pos="11520"/>
              </w:tabs>
              <w:rPr>
                <w:rFonts w:ascii="Times New Roman" w:hAnsi="Times New Roman" w:cs="Times New Roman"/>
                <w:lang w:val="ro-RO"/>
              </w:rPr>
            </w:pPr>
          </w:p>
        </w:tc>
      </w:tr>
      <w:tr w:rsidR="00F71C78" w:rsidRPr="00AA0AC8" w:rsidTr="00E63323">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2" w:space="0" w:color="auto"/>
              <w:bottom w:val="single" w:sz="6" w:space="0" w:color="auto"/>
            </w:tcBorders>
          </w:tcPr>
          <w:p w:rsidR="00F71C78" w:rsidRPr="00AA0AC8" w:rsidRDefault="00F71C78" w:rsidP="00AA0AC8">
            <w:pPr>
              <w:pStyle w:val="Default"/>
              <w:jc w:val="both"/>
              <w:rPr>
                <w:sz w:val="22"/>
                <w:szCs w:val="22"/>
                <w:lang w:val="ro-RO"/>
              </w:rPr>
            </w:pPr>
            <w:r w:rsidRPr="00AA0AC8">
              <w:rPr>
                <w:sz w:val="22"/>
                <w:szCs w:val="22"/>
                <w:lang w:val="ro-RO"/>
              </w:rPr>
              <w:t xml:space="preserve">c) </w:t>
            </w:r>
            <w:r w:rsidRPr="00AA0AC8">
              <w:rPr>
                <w:bCs/>
                <w:sz w:val="22"/>
                <w:szCs w:val="22"/>
                <w:lang w:val="ro-RO"/>
              </w:rPr>
              <w:t>Studierea practicilor țărilor europene în raporturile inter-bugetare pentru a îmbunătăți acest domeniu în RM;</w:t>
            </w:r>
          </w:p>
        </w:tc>
        <w:tc>
          <w:tcPr>
            <w:tcW w:w="2836" w:type="dxa"/>
            <w:vMerge/>
          </w:tcPr>
          <w:p w:rsidR="00F71C78" w:rsidRPr="00AA0AC8" w:rsidRDefault="00F71C78" w:rsidP="00AA0AC8">
            <w:pPr>
              <w:tabs>
                <w:tab w:val="left" w:pos="73"/>
                <w:tab w:val="left" w:pos="11520"/>
              </w:tabs>
              <w:ind w:left="-102"/>
              <w:jc w:val="both"/>
              <w:rPr>
                <w:rFonts w:ascii="Times New Roman" w:hAnsi="Times New Roman" w:cs="Times New Roman"/>
                <w:bCs/>
                <w:lang w:val="ro-RO"/>
              </w:rPr>
            </w:pPr>
          </w:p>
        </w:tc>
        <w:tc>
          <w:tcPr>
            <w:tcW w:w="5244" w:type="dxa"/>
            <w:tcBorders>
              <w:top w:val="single" w:sz="2" w:space="0" w:color="auto"/>
              <w:bottom w:val="single" w:sz="6"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Documentarea cu cadrul normativ – metodologic al țărilor din UE cu sisteme administrative bugetare comparabile și, înaintarea în caz de necesitatea, a propunerilor de ajustare a legislației naționale.</w:t>
            </w:r>
          </w:p>
        </w:tc>
        <w:tc>
          <w:tcPr>
            <w:tcW w:w="1559" w:type="dxa"/>
            <w:gridSpan w:val="2"/>
            <w:vMerge/>
          </w:tcPr>
          <w:p w:rsidR="00F71C78" w:rsidRPr="00AA0AC8" w:rsidRDefault="00F71C78" w:rsidP="00AA0AC8">
            <w:pPr>
              <w:jc w:val="center"/>
              <w:rPr>
                <w:rFonts w:ascii="Times New Roman" w:hAnsi="Times New Roman" w:cs="Times New Roman"/>
                <w:bCs/>
                <w:lang w:val="ro-RO"/>
              </w:rPr>
            </w:pPr>
          </w:p>
        </w:tc>
        <w:tc>
          <w:tcPr>
            <w:tcW w:w="1276" w:type="dxa"/>
            <w:gridSpan w:val="2"/>
            <w:tcBorders>
              <w:top w:val="single" w:sz="2" w:space="0" w:color="auto"/>
              <w:bottom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2020</w:t>
            </w:r>
          </w:p>
        </w:tc>
        <w:tc>
          <w:tcPr>
            <w:tcW w:w="1417" w:type="dxa"/>
            <w:tcBorders>
              <w:top w:val="single" w:sz="2" w:space="0" w:color="auto"/>
              <w:bottom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E63323">
        <w:trPr>
          <w:trHeight w:val="48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6" w:space="0" w:color="auto"/>
            </w:tcBorders>
          </w:tcPr>
          <w:p w:rsidR="00F71C78" w:rsidRPr="00AA0AC8" w:rsidRDefault="00F71C78" w:rsidP="00AA0AC8">
            <w:pPr>
              <w:pStyle w:val="Default"/>
              <w:jc w:val="both"/>
              <w:rPr>
                <w:sz w:val="22"/>
                <w:szCs w:val="22"/>
                <w:lang w:val="ro-RO"/>
              </w:rPr>
            </w:pPr>
            <w:r w:rsidRPr="00AA0AC8">
              <w:rPr>
                <w:sz w:val="22"/>
                <w:szCs w:val="22"/>
                <w:lang w:val="ro-RO"/>
              </w:rPr>
              <w:t>d) Stimularea armonizării procedurilor de achiziții publice cu practicile existente în UE;</w:t>
            </w:r>
          </w:p>
        </w:tc>
        <w:tc>
          <w:tcPr>
            <w:tcW w:w="2836" w:type="dxa"/>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c>
          <w:tcPr>
            <w:tcW w:w="5244" w:type="dxa"/>
            <w:tcBorders>
              <w:top w:val="single" w:sz="6" w:space="0" w:color="auto"/>
            </w:tcBorders>
          </w:tcPr>
          <w:p w:rsidR="00F71C78" w:rsidRPr="00AA0AC8" w:rsidRDefault="00F71C78" w:rsidP="00AA0AC8">
            <w:pPr>
              <w:jc w:val="both"/>
              <w:rPr>
                <w:rFonts w:ascii="Times New Roman" w:hAnsi="Times New Roman" w:cs="Times New Roman"/>
                <w:bCs/>
                <w:lang w:val="ro-RO"/>
              </w:rPr>
            </w:pPr>
            <w:r w:rsidRPr="00AA0AC8">
              <w:rPr>
                <w:rFonts w:ascii="Times New Roman" w:hAnsi="Times New Roman" w:cs="Times New Roman"/>
                <w:bCs/>
                <w:lang w:val="ro-RO"/>
              </w:rPr>
              <w:t>Comentariu: Urmează a fi exclus, dat fiind faptul că la Titlul V capitolul 8 din Planul de Acțiuni. prevede măsuri privind armonizarea legislației naționale la Directivele UE.</w:t>
            </w:r>
          </w:p>
        </w:tc>
        <w:tc>
          <w:tcPr>
            <w:tcW w:w="1559" w:type="dxa"/>
            <w:gridSpan w:val="2"/>
          </w:tcPr>
          <w:p w:rsidR="00F71C78" w:rsidRPr="00AA0AC8" w:rsidRDefault="00F71C78" w:rsidP="00AA0AC8">
            <w:pPr>
              <w:jc w:val="center"/>
              <w:rPr>
                <w:rFonts w:ascii="Times New Roman" w:hAnsi="Times New Roman" w:cs="Times New Roman"/>
                <w:bCs/>
                <w:lang w:val="ro-RO"/>
              </w:rPr>
            </w:pPr>
            <w:r w:rsidRPr="00AA0AC8">
              <w:rPr>
                <w:rFonts w:ascii="Times New Roman" w:hAnsi="Times New Roman" w:cs="Times New Roman"/>
                <w:bCs/>
                <w:lang w:val="ro-RO"/>
              </w:rPr>
              <w:t>-</w:t>
            </w:r>
          </w:p>
        </w:tc>
        <w:tc>
          <w:tcPr>
            <w:tcW w:w="1276" w:type="dxa"/>
            <w:gridSpan w:val="2"/>
            <w:tcBorders>
              <w:top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c>
          <w:tcPr>
            <w:tcW w:w="1417" w:type="dxa"/>
            <w:tcBorders>
              <w:top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753901">
        <w:trPr>
          <w:trHeight w:val="48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pStyle w:val="Default"/>
              <w:jc w:val="both"/>
              <w:rPr>
                <w:b/>
                <w:bCs/>
                <w:sz w:val="22"/>
                <w:szCs w:val="22"/>
                <w:lang w:val="ro-RO"/>
              </w:rPr>
            </w:pPr>
            <w:r w:rsidRPr="00AA0AC8">
              <w:rPr>
                <w:sz w:val="22"/>
                <w:szCs w:val="22"/>
                <w:lang w:val="ro-RO"/>
              </w:rPr>
              <w:t>e) Schimbul de informații, experiențe și bune practici, inclusiv prin schimbul de cadre și instruiri comune în acest domeniu.</w:t>
            </w:r>
          </w:p>
        </w:tc>
        <w:tc>
          <w:tcPr>
            <w:tcW w:w="2836" w:type="dxa"/>
          </w:tcPr>
          <w:p w:rsidR="00F71C78" w:rsidRPr="00AA0AC8" w:rsidRDefault="00FB067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c>
          <w:tcPr>
            <w:tcW w:w="5244" w:type="dxa"/>
            <w:tcBorders>
              <w:bottom w:val="single" w:sz="6" w:space="0" w:color="auto"/>
            </w:tcBorders>
          </w:tcPr>
          <w:p w:rsidR="00F71C78" w:rsidRPr="00AA0AC8" w:rsidRDefault="00F71C78" w:rsidP="00AA0AC8">
            <w:pPr>
              <w:jc w:val="center"/>
              <w:rPr>
                <w:rFonts w:ascii="Times New Roman" w:hAnsi="Times New Roman" w:cs="Times New Roman"/>
                <w:bCs/>
                <w:lang w:val="ro-RO"/>
              </w:rPr>
            </w:pPr>
            <w:r w:rsidRPr="00AA0AC8">
              <w:rPr>
                <w:rFonts w:ascii="Times New Roman" w:hAnsi="Times New Roman" w:cs="Times New Roman"/>
                <w:bCs/>
                <w:lang w:val="ro-RO"/>
              </w:rPr>
              <w:t>-</w:t>
            </w:r>
          </w:p>
        </w:tc>
        <w:tc>
          <w:tcPr>
            <w:tcW w:w="1559" w:type="dxa"/>
            <w:gridSpan w:val="2"/>
            <w:tcBorders>
              <w:bottom w:val="single" w:sz="6" w:space="0" w:color="auto"/>
            </w:tcBorders>
          </w:tcPr>
          <w:p w:rsidR="00F71C78" w:rsidRPr="00AA0AC8" w:rsidRDefault="00F71C78" w:rsidP="00AA0AC8">
            <w:pPr>
              <w:jc w:val="center"/>
              <w:rPr>
                <w:rFonts w:ascii="Times New Roman" w:hAnsi="Times New Roman" w:cs="Times New Roman"/>
                <w:bCs/>
                <w:lang w:val="ro-RO"/>
              </w:rPr>
            </w:pPr>
            <w:r w:rsidRPr="00AA0AC8">
              <w:rPr>
                <w:rFonts w:ascii="Times New Roman" w:hAnsi="Times New Roman" w:cs="Times New Roman"/>
                <w:bCs/>
                <w:lang w:val="ro-RO"/>
              </w:rPr>
              <w:t>-</w:t>
            </w:r>
          </w:p>
        </w:tc>
        <w:tc>
          <w:tcPr>
            <w:tcW w:w="1276" w:type="dxa"/>
            <w:gridSpan w:val="2"/>
            <w:tcBorders>
              <w:bottom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c>
          <w:tcPr>
            <w:tcW w:w="1417" w:type="dxa"/>
            <w:tcBorders>
              <w:bottom w:val="single" w:sz="6"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753901">
        <w:trPr>
          <w:trHeight w:val="681"/>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pStyle w:val="Default"/>
              <w:jc w:val="both"/>
              <w:rPr>
                <w:b/>
                <w:iCs/>
                <w:sz w:val="22"/>
                <w:szCs w:val="22"/>
                <w:lang w:val="ro-RO"/>
              </w:rPr>
            </w:pPr>
            <w:r w:rsidRPr="00AA0AC8">
              <w:rPr>
                <w:b/>
                <w:bCs/>
                <w:sz w:val="22"/>
                <w:szCs w:val="22"/>
                <w:lang w:val="ro-RO"/>
              </w:rPr>
              <w:t>Art. 49 Controlul intern, inspec</w:t>
            </w:r>
            <w:r w:rsidRPr="00AA0AC8">
              <w:rPr>
                <w:b/>
                <w:sz w:val="22"/>
                <w:szCs w:val="22"/>
                <w:lang w:val="ro-RO"/>
              </w:rPr>
              <w:t>ț</w:t>
            </w:r>
            <w:r w:rsidRPr="00AA0AC8">
              <w:rPr>
                <w:b/>
                <w:bCs/>
                <w:sz w:val="22"/>
                <w:szCs w:val="22"/>
                <w:lang w:val="ro-RO"/>
              </w:rPr>
              <w:t xml:space="preserve">ia financiară </w:t>
            </w:r>
            <w:r w:rsidRPr="00AA0AC8">
              <w:rPr>
                <w:b/>
                <w:sz w:val="22"/>
                <w:szCs w:val="22"/>
                <w:lang w:val="ro-RO"/>
              </w:rPr>
              <w:t>ș</w:t>
            </w:r>
            <w:r w:rsidRPr="00AA0AC8">
              <w:rPr>
                <w:b/>
                <w:bCs/>
                <w:sz w:val="22"/>
                <w:szCs w:val="22"/>
                <w:lang w:val="ro-RO"/>
              </w:rPr>
              <w:t>i auditul extern</w:t>
            </w:r>
            <w:r w:rsidRPr="00AA0AC8">
              <w:rPr>
                <w:b/>
                <w:iCs/>
                <w:sz w:val="22"/>
                <w:szCs w:val="22"/>
                <w:lang w:val="ro-RO"/>
              </w:rPr>
              <w:t xml:space="preserve"> </w:t>
            </w:r>
          </w:p>
          <w:p w:rsidR="00F71C78" w:rsidRPr="00AA0AC8" w:rsidRDefault="00F71C78" w:rsidP="00AA0AC8">
            <w:pPr>
              <w:pStyle w:val="Default"/>
              <w:jc w:val="both"/>
              <w:rPr>
                <w:b/>
                <w:iCs/>
                <w:sz w:val="22"/>
                <w:szCs w:val="22"/>
                <w:lang w:val="ro-RO"/>
              </w:rPr>
            </w:pPr>
            <w:r w:rsidRPr="00AA0AC8">
              <w:rPr>
                <w:sz w:val="22"/>
                <w:szCs w:val="22"/>
                <w:lang w:val="ro-RO"/>
              </w:rPr>
              <w:t>Părțile vor coopera de asemenea în legătură cu:</w:t>
            </w:r>
          </w:p>
          <w:p w:rsidR="00F71C78" w:rsidRPr="00AA0AC8" w:rsidRDefault="00F71C78" w:rsidP="00AA0AC8">
            <w:pPr>
              <w:pStyle w:val="Default"/>
              <w:jc w:val="both"/>
              <w:rPr>
                <w:sz w:val="22"/>
                <w:szCs w:val="22"/>
                <w:lang w:val="ro-RO"/>
              </w:rPr>
            </w:pPr>
            <w:r w:rsidRPr="00AA0AC8">
              <w:rPr>
                <w:b/>
                <w:sz w:val="22"/>
                <w:szCs w:val="22"/>
                <w:lang w:val="ro-RO"/>
              </w:rPr>
              <w:t>a)</w:t>
            </w:r>
            <w:r w:rsidRPr="00AA0AC8">
              <w:rPr>
                <w:sz w:val="22"/>
                <w:szCs w:val="22"/>
                <w:lang w:val="ro-RO"/>
              </w:rPr>
              <w:t xml:space="preserve"> îmbunătățirea în conti-nuare a sistemului de control intern (inclusiv a funcției de audit intern independent din punct de vedere funcțional) în autoritățile centrale și locale prin intermediul armonizării cu standardele și metodologiile internaționale în general acceptate și cu bunele practici din UE </w:t>
            </w:r>
          </w:p>
        </w:tc>
        <w:tc>
          <w:tcPr>
            <w:tcW w:w="2836" w:type="dxa"/>
            <w:vMerge w:val="restart"/>
          </w:tcPr>
          <w:p w:rsidR="00F71C78" w:rsidRPr="00AA0AC8" w:rsidRDefault="00F71C78" w:rsidP="00AA0AC8">
            <w:pPr>
              <w:tabs>
                <w:tab w:val="left" w:pos="176"/>
                <w:tab w:val="left" w:pos="11520"/>
              </w:tabs>
              <w:rPr>
                <w:rFonts w:ascii="Times New Roman" w:hAnsi="Times New Roman" w:cs="Times New Roman"/>
                <w:b/>
                <w:lang w:val="ro-RO"/>
              </w:rPr>
            </w:pPr>
            <w:r w:rsidRPr="00AA0AC8">
              <w:rPr>
                <w:rFonts w:ascii="Times New Roman" w:hAnsi="Times New Roman" w:cs="Times New Roman"/>
                <w:b/>
                <w:lang w:val="ro-RO"/>
              </w:rPr>
              <w:t>2.4 Cooperare economică</w:t>
            </w:r>
          </w:p>
          <w:p w:rsidR="00F71C78" w:rsidRPr="00AA0AC8" w:rsidRDefault="00F71C78" w:rsidP="00AA0AC8">
            <w:pPr>
              <w:tabs>
                <w:tab w:val="left" w:pos="176"/>
                <w:tab w:val="left" w:pos="11520"/>
              </w:tabs>
              <w:jc w:val="both"/>
              <w:rPr>
                <w:rFonts w:ascii="Times New Roman" w:hAnsi="Times New Roman" w:cs="Times New Roman"/>
                <w:i/>
                <w:lang w:val="ro-RO"/>
              </w:rPr>
            </w:pPr>
            <w:r w:rsidRPr="00AA0AC8">
              <w:rPr>
                <w:rFonts w:ascii="Times New Roman" w:hAnsi="Times New Roman" w:cs="Times New Roman"/>
                <w:i/>
                <w:lang w:val="ro-RO"/>
              </w:rPr>
              <w:t>Reforma administraţiei publice şi managementul finanţelor publice</w:t>
            </w:r>
          </w:p>
          <w:p w:rsidR="00F71C78" w:rsidRPr="00AA0AC8" w:rsidRDefault="00F71C78" w:rsidP="00AA0AC8">
            <w:pPr>
              <w:tabs>
                <w:tab w:val="left" w:pos="176"/>
                <w:tab w:val="left" w:pos="11520"/>
              </w:tabs>
              <w:jc w:val="both"/>
              <w:rPr>
                <w:rFonts w:ascii="Times New Roman" w:hAnsi="Times New Roman" w:cs="Times New Roman"/>
                <w:bCs/>
                <w:lang w:val="ro-RO"/>
              </w:rPr>
            </w:pPr>
            <w:r w:rsidRPr="00AA0AC8">
              <w:rPr>
                <w:rFonts w:ascii="Times New Roman" w:hAnsi="Times New Roman" w:cs="Times New Roman"/>
                <w:lang w:val="ro-RO"/>
              </w:rPr>
              <w:t>•</w:t>
            </w:r>
            <w:r w:rsidRPr="00AA0AC8">
              <w:rPr>
                <w:rFonts w:ascii="Times New Roman" w:hAnsi="Times New Roman" w:cs="Times New Roman"/>
                <w:lang w:val="ro-RO"/>
              </w:rPr>
              <w:tab/>
              <w:t>Asigurarea îmbunătățirii în continuare a sistemului de control intern, sub responsabilitate managerială descentralizată, inclusiv a auditului funcțional independent, în autoritățile de stat prin armonizarea la standardele și metodologiile internaționale general acceptate și în conformitate cu cele mai bune practici UE.</w:t>
            </w:r>
          </w:p>
        </w:tc>
        <w:tc>
          <w:tcPr>
            <w:tcW w:w="5244" w:type="dxa"/>
            <w:tcBorders>
              <w:top w:val="single" w:sz="6"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1. Elaborarea şi actualizarea cadrului normativ/legislativ în domeniul controlului financiar public intern:</w:t>
            </w:r>
          </w:p>
        </w:tc>
        <w:tc>
          <w:tcPr>
            <w:tcW w:w="1559" w:type="dxa"/>
            <w:gridSpan w:val="2"/>
            <w:tcBorders>
              <w:top w:val="single" w:sz="6" w:space="0" w:color="auto"/>
              <w:bottom w:val="dotted" w:sz="4" w:space="0" w:color="auto"/>
            </w:tcBorders>
          </w:tcPr>
          <w:p w:rsidR="00F71C78" w:rsidRPr="00AA0AC8" w:rsidRDefault="00F71C78" w:rsidP="00AA0AC8">
            <w:pPr>
              <w:tabs>
                <w:tab w:val="left" w:pos="2565"/>
              </w:tabs>
              <w:rPr>
                <w:rFonts w:ascii="Times New Roman" w:hAnsi="Times New Roman" w:cs="Times New Roman"/>
                <w:bCs/>
                <w:lang w:val="ro-RO"/>
              </w:rPr>
            </w:pPr>
            <w:r w:rsidRPr="00AA0AC8">
              <w:rPr>
                <w:rFonts w:ascii="Times New Roman" w:hAnsi="Times New Roman" w:cs="Times New Roman"/>
                <w:bCs/>
                <w:lang w:val="ro-RO"/>
              </w:rPr>
              <w:t>Ministerul Finanțelor</w:t>
            </w:r>
            <w:r w:rsidRPr="00AA0AC8">
              <w:rPr>
                <w:rFonts w:ascii="Times New Roman" w:hAnsi="Times New Roman" w:cs="Times New Roman"/>
                <w:lang w:val="ro-RO"/>
              </w:rPr>
              <w:t xml:space="preserve"> </w:t>
            </w:r>
          </w:p>
        </w:tc>
        <w:tc>
          <w:tcPr>
            <w:tcW w:w="1276" w:type="dxa"/>
            <w:gridSpan w:val="2"/>
            <w:tcBorders>
              <w:top w:val="single" w:sz="6" w:space="0" w:color="auto"/>
              <w:bottom w:val="dotted" w:sz="4" w:space="0" w:color="auto"/>
            </w:tcBorders>
          </w:tcPr>
          <w:p w:rsidR="00F71C78" w:rsidRPr="00AA0AC8" w:rsidRDefault="00F71C78" w:rsidP="00AA0AC8">
            <w:pPr>
              <w:pStyle w:val="Default"/>
              <w:jc w:val="center"/>
              <w:rPr>
                <w:bCs/>
                <w:sz w:val="22"/>
                <w:szCs w:val="22"/>
                <w:lang w:val="ro-RO"/>
              </w:rPr>
            </w:pPr>
            <w:r w:rsidRPr="00AA0AC8">
              <w:rPr>
                <w:sz w:val="22"/>
                <w:szCs w:val="22"/>
                <w:lang w:val="ro-RO"/>
              </w:rPr>
              <w:t>2014-2016</w:t>
            </w: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DE4725">
        <w:trPr>
          <w:trHeight w:val="71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Actualizarea Codului etic al auditorului intern şi Cartei de audit intern.</w:t>
            </w:r>
          </w:p>
        </w:tc>
        <w:tc>
          <w:tcPr>
            <w:tcW w:w="1559" w:type="dxa"/>
            <w:gridSpan w:val="2"/>
            <w:tcBorders>
              <w:top w:val="dotted" w:sz="4" w:space="0" w:color="auto"/>
              <w:bottom w:val="dotted" w:sz="4" w:space="0" w:color="auto"/>
            </w:tcBorders>
          </w:tcPr>
          <w:p w:rsidR="00F71C78" w:rsidRPr="00AA0AC8" w:rsidRDefault="00F71C78" w:rsidP="00AA0AC8">
            <w:pPr>
              <w:tabs>
                <w:tab w:val="left" w:pos="2565"/>
              </w:tabs>
              <w:jc w:val="both"/>
              <w:rPr>
                <w:rFonts w:ascii="Times New Roman" w:hAnsi="Times New Roman" w:cs="Times New Roman"/>
                <w:bCs/>
                <w:lang w:val="ro-RO"/>
              </w:rPr>
            </w:pPr>
            <w:r w:rsidRPr="00AA0AC8">
              <w:rPr>
                <w:rFonts w:ascii="Times New Roman" w:hAnsi="Times New Roman" w:cs="Times New Roman"/>
                <w:bCs/>
                <w:lang w:val="ro-RO"/>
              </w:rPr>
              <w:t>Ministerul Finanţelor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Trimestrul IV</w:t>
            </w:r>
          </w:p>
          <w:p w:rsidR="00F71C78" w:rsidRPr="00AA0AC8" w:rsidRDefault="00F71C78" w:rsidP="00AA0AC8">
            <w:pPr>
              <w:pStyle w:val="Default"/>
              <w:ind w:left="-108" w:right="-108"/>
              <w:jc w:val="center"/>
              <w:rPr>
                <w:sz w:val="22"/>
                <w:szCs w:val="22"/>
                <w:lang w:val="ro-RO"/>
              </w:rPr>
            </w:pPr>
            <w:r w:rsidRPr="00AA0AC8">
              <w:rPr>
                <w:sz w:val="22"/>
                <w:szCs w:val="22"/>
                <w:lang w:val="ro-RO"/>
              </w:rPr>
              <w:t>2014</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Actualizarea Regulamentului de evaluare, raportare a sistemului de management financiar şi control şi emiterea declaraţiei privind buna guvernare</w:t>
            </w:r>
          </w:p>
        </w:tc>
        <w:tc>
          <w:tcPr>
            <w:tcW w:w="1559" w:type="dxa"/>
            <w:gridSpan w:val="2"/>
            <w:tcBorders>
              <w:top w:val="dotted" w:sz="4" w:space="0" w:color="auto"/>
              <w:bottom w:val="dotted" w:sz="4" w:space="0" w:color="auto"/>
            </w:tcBorders>
          </w:tcPr>
          <w:p w:rsidR="00F71C78" w:rsidRPr="00AA0AC8" w:rsidRDefault="00F71C78" w:rsidP="00AA0AC8">
            <w:pPr>
              <w:tabs>
                <w:tab w:val="left" w:pos="2565"/>
              </w:tabs>
              <w:jc w:val="both"/>
              <w:rPr>
                <w:rFonts w:ascii="Times New Roman" w:hAnsi="Times New Roman" w:cs="Times New Roman"/>
                <w:bCs/>
                <w:lang w:val="ro-RO"/>
              </w:rPr>
            </w:pPr>
            <w:r w:rsidRPr="00AA0AC8">
              <w:rPr>
                <w:rFonts w:ascii="Times New Roman" w:hAnsi="Times New Roman" w:cs="Times New Roman"/>
                <w:bCs/>
                <w:lang w:val="ro-RO"/>
              </w:rPr>
              <w:t>Ministerul Finanţelor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Trimestrul IV</w:t>
            </w:r>
          </w:p>
          <w:p w:rsidR="00F71C78" w:rsidRPr="00AA0AC8" w:rsidRDefault="00F71C78" w:rsidP="00AA0AC8">
            <w:pPr>
              <w:pStyle w:val="Default"/>
              <w:ind w:left="-108" w:right="-108"/>
              <w:jc w:val="center"/>
              <w:rPr>
                <w:sz w:val="22"/>
                <w:szCs w:val="22"/>
                <w:lang w:val="ro-RO"/>
              </w:rPr>
            </w:pPr>
            <w:r w:rsidRPr="00AA0AC8">
              <w:rPr>
                <w:sz w:val="22"/>
                <w:szCs w:val="22"/>
                <w:lang w:val="ro-RO"/>
              </w:rPr>
              <w:t>2014</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Elaborarea Regulamentului-cadru de funcţionare a Direcţiilor de economie şi finanţe</w:t>
            </w:r>
          </w:p>
        </w:tc>
        <w:tc>
          <w:tcPr>
            <w:tcW w:w="1559" w:type="dxa"/>
            <w:gridSpan w:val="2"/>
            <w:tcBorders>
              <w:top w:val="dotted" w:sz="4" w:space="0" w:color="auto"/>
              <w:bottom w:val="dotted" w:sz="4" w:space="0" w:color="auto"/>
            </w:tcBorders>
          </w:tcPr>
          <w:p w:rsidR="00F71C78" w:rsidRPr="00AA0AC8" w:rsidRDefault="00F71C78" w:rsidP="00AA0AC8">
            <w:pPr>
              <w:tabs>
                <w:tab w:val="left" w:pos="2565"/>
              </w:tabs>
              <w:jc w:val="both"/>
              <w:rPr>
                <w:rFonts w:ascii="Times New Roman" w:hAnsi="Times New Roman" w:cs="Times New Roman"/>
                <w:bCs/>
                <w:lang w:val="ro-RO"/>
              </w:rPr>
            </w:pPr>
            <w:r w:rsidRPr="00AA0AC8">
              <w:rPr>
                <w:rFonts w:ascii="Times New Roman" w:hAnsi="Times New Roman" w:cs="Times New Roman"/>
                <w:bCs/>
                <w:lang w:val="ro-RO"/>
              </w:rPr>
              <w:t>Ministerul Finanţelor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Trimestrul II</w:t>
            </w:r>
          </w:p>
          <w:p w:rsidR="00F71C78" w:rsidRPr="00AA0AC8" w:rsidRDefault="00F71C78" w:rsidP="00AA0AC8">
            <w:pPr>
              <w:pStyle w:val="Default"/>
              <w:ind w:left="-108" w:right="-108"/>
              <w:jc w:val="center"/>
              <w:rPr>
                <w:sz w:val="22"/>
                <w:szCs w:val="22"/>
                <w:lang w:val="ro-RO"/>
              </w:rPr>
            </w:pPr>
            <w:r w:rsidRPr="00AA0AC8">
              <w:rPr>
                <w:sz w:val="22"/>
                <w:szCs w:val="22"/>
                <w:lang w:val="ro-RO"/>
              </w:rPr>
              <w:t>2015</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Revizuirea Standardelor naţionale de control intern în sectorul public</w:t>
            </w:r>
          </w:p>
        </w:tc>
        <w:tc>
          <w:tcPr>
            <w:tcW w:w="1559" w:type="dxa"/>
            <w:gridSpan w:val="2"/>
            <w:tcBorders>
              <w:top w:val="dotted" w:sz="4" w:space="0" w:color="auto"/>
              <w:bottom w:val="dotted" w:sz="4" w:space="0" w:color="auto"/>
            </w:tcBorders>
          </w:tcPr>
          <w:p w:rsidR="00F71C78" w:rsidRPr="00AA0AC8" w:rsidRDefault="00F71C78" w:rsidP="00AA0AC8">
            <w:pPr>
              <w:tabs>
                <w:tab w:val="left" w:pos="2565"/>
              </w:tabs>
              <w:jc w:val="both"/>
              <w:rPr>
                <w:rFonts w:ascii="Times New Roman" w:hAnsi="Times New Roman" w:cs="Times New Roman"/>
                <w:bCs/>
                <w:lang w:val="ro-RO"/>
              </w:rPr>
            </w:pPr>
            <w:r w:rsidRPr="00AA0AC8">
              <w:rPr>
                <w:rFonts w:ascii="Times New Roman" w:hAnsi="Times New Roman" w:cs="Times New Roman"/>
                <w:bCs/>
                <w:lang w:val="ro-RO"/>
              </w:rPr>
              <w:t>Ministerul Finanţelor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Trimestrul II</w:t>
            </w:r>
          </w:p>
          <w:p w:rsidR="00F71C78" w:rsidRPr="00AA0AC8" w:rsidRDefault="00F71C78" w:rsidP="00AA0AC8">
            <w:pPr>
              <w:pStyle w:val="Default"/>
              <w:ind w:left="-108" w:right="-108"/>
              <w:jc w:val="center"/>
              <w:rPr>
                <w:sz w:val="22"/>
                <w:szCs w:val="22"/>
                <w:lang w:val="ro-RO"/>
              </w:rPr>
            </w:pPr>
            <w:r w:rsidRPr="00AA0AC8">
              <w:rPr>
                <w:sz w:val="22"/>
                <w:szCs w:val="22"/>
                <w:lang w:val="ro-RO"/>
              </w:rPr>
              <w:t>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Revizuirea Regulamentului privind certificarea auditorilor interni din sectorul public</w:t>
            </w:r>
          </w:p>
        </w:tc>
        <w:tc>
          <w:tcPr>
            <w:tcW w:w="1559" w:type="dxa"/>
            <w:gridSpan w:val="2"/>
            <w:tcBorders>
              <w:top w:val="dotted" w:sz="4" w:space="0" w:color="auto"/>
              <w:bottom w:val="dotted" w:sz="4" w:space="0" w:color="auto"/>
            </w:tcBorders>
          </w:tcPr>
          <w:p w:rsidR="00F71C78" w:rsidRPr="00AA0AC8" w:rsidRDefault="00F71C78" w:rsidP="00AA0AC8">
            <w:pPr>
              <w:tabs>
                <w:tab w:val="left" w:pos="2565"/>
              </w:tabs>
              <w:jc w:val="both"/>
              <w:rPr>
                <w:rFonts w:ascii="Times New Roman" w:hAnsi="Times New Roman" w:cs="Times New Roman"/>
                <w:bCs/>
                <w:lang w:val="ro-RO"/>
              </w:rPr>
            </w:pPr>
            <w:r w:rsidRPr="00AA0AC8">
              <w:rPr>
                <w:rFonts w:ascii="Times New Roman" w:hAnsi="Times New Roman" w:cs="Times New Roman"/>
                <w:bCs/>
                <w:lang w:val="ro-RO"/>
              </w:rPr>
              <w:t>Ministerul Finanţelor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Trimestrul IV</w:t>
            </w:r>
          </w:p>
          <w:p w:rsidR="00F71C78" w:rsidRPr="00AA0AC8" w:rsidRDefault="00F71C78" w:rsidP="00AA0AC8">
            <w:pPr>
              <w:pStyle w:val="Default"/>
              <w:ind w:left="-108" w:right="-108"/>
              <w:jc w:val="center"/>
              <w:rPr>
                <w:sz w:val="22"/>
                <w:szCs w:val="22"/>
                <w:lang w:val="ro-RO"/>
              </w:rPr>
            </w:pPr>
            <w:r w:rsidRPr="00AA0AC8">
              <w:rPr>
                <w:sz w:val="22"/>
                <w:szCs w:val="22"/>
                <w:lang w:val="ro-RO"/>
              </w:rPr>
              <w:t>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2. Asigurarea acoperirii auditului intern pentru autorităţile publice centrale şi locale de nivelul al doilea</w:t>
            </w:r>
          </w:p>
          <w:p w:rsidR="00F71C78" w:rsidRPr="00AA0AC8" w:rsidRDefault="00F71C78" w:rsidP="00AA0AC8">
            <w:pPr>
              <w:pStyle w:val="Default"/>
              <w:jc w:val="both"/>
              <w:rPr>
                <w:sz w:val="22"/>
                <w:szCs w:val="22"/>
                <w:lang w:val="ro-RO"/>
              </w:rPr>
            </w:pPr>
          </w:p>
        </w:tc>
        <w:tc>
          <w:tcPr>
            <w:tcW w:w="1559" w:type="dxa"/>
            <w:gridSpan w:val="2"/>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Autorităţile publice centrale</w:t>
            </w:r>
          </w:p>
          <w:p w:rsidR="00F71C78" w:rsidRPr="00AA0AC8" w:rsidRDefault="00F71C78" w:rsidP="00AA0AC8">
            <w:pPr>
              <w:pStyle w:val="Default"/>
              <w:jc w:val="both"/>
              <w:rPr>
                <w:sz w:val="22"/>
                <w:szCs w:val="22"/>
                <w:lang w:val="ro-RO"/>
              </w:rPr>
            </w:pPr>
            <w:r w:rsidRPr="00AA0AC8">
              <w:rPr>
                <w:sz w:val="22"/>
                <w:szCs w:val="22"/>
                <w:lang w:val="ro-RO"/>
              </w:rPr>
              <w:t>Autorităţile publice locale de nivelul al doilea</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2014-2016</w:t>
            </w:r>
          </w:p>
          <w:p w:rsidR="00F71C78" w:rsidRPr="00AA0AC8" w:rsidRDefault="00F71C78" w:rsidP="00AA0AC8">
            <w:pPr>
              <w:pStyle w:val="Default"/>
              <w:ind w:left="-108" w:right="-108"/>
              <w:jc w:val="center"/>
              <w:rPr>
                <w:sz w:val="22"/>
                <w:szCs w:val="22"/>
                <w:lang w:val="ro-RO"/>
              </w:rPr>
            </w:pP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75390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tabs>
                <w:tab w:val="left" w:pos="176"/>
                <w:tab w:val="left" w:pos="11520"/>
              </w:tabs>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 xml:space="preserve">3. Fortificarea capacităţilor auditorilor interni prin instituirea unui sistem de dezvoltare profesională continuă a auditorilor interni din sectorul public </w:t>
            </w:r>
          </w:p>
        </w:tc>
        <w:tc>
          <w:tcPr>
            <w:tcW w:w="1559" w:type="dxa"/>
            <w:gridSpan w:val="2"/>
            <w:tcBorders>
              <w:top w:val="dotted" w:sz="4" w:space="0" w:color="auto"/>
              <w:bottom w:val="dotted" w:sz="4" w:space="0" w:color="auto"/>
            </w:tcBorders>
          </w:tcPr>
          <w:p w:rsidR="00F71C78" w:rsidRPr="00AA0AC8" w:rsidRDefault="00F71C78" w:rsidP="00AA0AC8">
            <w:pPr>
              <w:pStyle w:val="Default"/>
              <w:jc w:val="both"/>
              <w:rPr>
                <w:sz w:val="22"/>
                <w:szCs w:val="22"/>
                <w:lang w:val="ro-RO"/>
              </w:rPr>
            </w:pPr>
            <w:r w:rsidRPr="00AA0AC8">
              <w:rPr>
                <w:bCs/>
                <w:sz w:val="22"/>
                <w:szCs w:val="22"/>
                <w:lang w:val="ro-RO"/>
              </w:rPr>
              <w:t>Ministerul Finanțelor</w:t>
            </w:r>
          </w:p>
        </w:tc>
        <w:tc>
          <w:tcPr>
            <w:tcW w:w="1276" w:type="dxa"/>
            <w:gridSpan w:val="2"/>
            <w:tcBorders>
              <w:top w:val="dotted" w:sz="4" w:space="0" w:color="auto"/>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2014-2016</w:t>
            </w:r>
          </w:p>
        </w:tc>
        <w:tc>
          <w:tcPr>
            <w:tcW w:w="1417" w:type="dxa"/>
            <w:tcBorders>
              <w:top w:val="dotted" w:sz="4" w:space="0" w:color="auto"/>
              <w:bottom w:val="dotted" w:sz="4" w:space="0" w:color="auto"/>
            </w:tcBorders>
          </w:tcPr>
          <w:p w:rsidR="00F71C78" w:rsidRPr="00AA0AC8" w:rsidRDefault="00F71C78"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71C78" w:rsidRPr="00AA0AC8" w:rsidTr="00DE4725">
        <w:trPr>
          <w:trHeight w:val="125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rPr>
                <w:rFonts w:ascii="Times New Roman" w:hAnsi="Times New Roman" w:cs="Times New Roman"/>
                <w:lang w:val="ro-RO"/>
              </w:rPr>
            </w:pPr>
          </w:p>
        </w:tc>
        <w:tc>
          <w:tcPr>
            <w:tcW w:w="2836" w:type="dxa"/>
            <w:vMerge/>
          </w:tcPr>
          <w:p w:rsidR="00F71C78" w:rsidRPr="00AA0AC8" w:rsidRDefault="00F71C78" w:rsidP="00AA0AC8">
            <w:pPr>
              <w:rPr>
                <w:rFonts w:ascii="Times New Roman" w:hAnsi="Times New Roman" w:cs="Times New Roman"/>
                <w:lang w:val="ro-RO"/>
              </w:rPr>
            </w:pPr>
          </w:p>
        </w:tc>
        <w:tc>
          <w:tcPr>
            <w:tcW w:w="5244" w:type="dxa"/>
            <w:tcBorders>
              <w:top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4. Fortificarea capacităţilor managerilor entităţilor şi managerilor operaţionali pentru implementarea/dezvoltarea sistemului de management financiar şi control în entităţile publice</w:t>
            </w:r>
          </w:p>
        </w:tc>
        <w:tc>
          <w:tcPr>
            <w:tcW w:w="1559" w:type="dxa"/>
            <w:gridSpan w:val="2"/>
            <w:tcBorders>
              <w:top w:val="dotted" w:sz="4" w:space="0" w:color="auto"/>
            </w:tcBorders>
          </w:tcPr>
          <w:p w:rsidR="00F71C78" w:rsidRPr="00AA0AC8" w:rsidRDefault="00F71C78" w:rsidP="00AA0AC8">
            <w:pPr>
              <w:pStyle w:val="Default"/>
              <w:jc w:val="both"/>
              <w:rPr>
                <w:sz w:val="22"/>
                <w:szCs w:val="22"/>
                <w:lang w:val="ro-RO"/>
              </w:rPr>
            </w:pPr>
            <w:r w:rsidRPr="00AA0AC8">
              <w:rPr>
                <w:bCs/>
                <w:sz w:val="22"/>
                <w:szCs w:val="22"/>
                <w:lang w:val="ro-RO"/>
              </w:rPr>
              <w:t>Ministerul Finanțelor</w:t>
            </w:r>
            <w:r w:rsidRPr="00AA0AC8">
              <w:rPr>
                <w:sz w:val="22"/>
                <w:szCs w:val="22"/>
                <w:lang w:val="ro-RO"/>
              </w:rPr>
              <w:t xml:space="preserve"> Entităţile publice</w:t>
            </w:r>
          </w:p>
        </w:tc>
        <w:tc>
          <w:tcPr>
            <w:tcW w:w="1276" w:type="dxa"/>
            <w:gridSpan w:val="2"/>
            <w:tcBorders>
              <w:top w:val="dotted" w:sz="4" w:space="0" w:color="auto"/>
            </w:tcBorders>
          </w:tcPr>
          <w:p w:rsidR="00F71C78" w:rsidRPr="00AA0AC8" w:rsidRDefault="00F71C78" w:rsidP="00AA0AC8">
            <w:pPr>
              <w:pStyle w:val="Default"/>
              <w:jc w:val="both"/>
              <w:rPr>
                <w:sz w:val="22"/>
                <w:szCs w:val="22"/>
                <w:lang w:val="ro-RO"/>
              </w:rPr>
            </w:pPr>
            <w:r w:rsidRPr="00AA0AC8">
              <w:rPr>
                <w:sz w:val="22"/>
                <w:szCs w:val="22"/>
                <w:lang w:val="ro-RO"/>
              </w:rPr>
              <w:t>2014-2016</w:t>
            </w:r>
          </w:p>
          <w:p w:rsidR="00F71C78" w:rsidRPr="00AA0AC8" w:rsidRDefault="00F71C78" w:rsidP="00AA0AC8">
            <w:pPr>
              <w:tabs>
                <w:tab w:val="left" w:pos="73"/>
                <w:tab w:val="left" w:pos="11520"/>
              </w:tabs>
              <w:ind w:left="-102"/>
              <w:jc w:val="both"/>
              <w:rPr>
                <w:rFonts w:ascii="Times New Roman" w:hAnsi="Times New Roman" w:cs="Times New Roman"/>
                <w:bCs/>
                <w:lang w:val="ro-RO"/>
              </w:rPr>
            </w:pPr>
          </w:p>
        </w:tc>
        <w:tc>
          <w:tcPr>
            <w:tcW w:w="1417" w:type="dxa"/>
            <w:tcBorders>
              <w:top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DE4725">
        <w:trPr>
          <w:trHeight w:val="1936"/>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pStyle w:val="Default"/>
              <w:jc w:val="both"/>
              <w:rPr>
                <w:b/>
                <w:iCs/>
                <w:sz w:val="22"/>
                <w:szCs w:val="22"/>
                <w:lang w:val="ro-RO"/>
              </w:rPr>
            </w:pPr>
            <w:r w:rsidRPr="00AA0AC8">
              <w:rPr>
                <w:b/>
                <w:bCs/>
                <w:sz w:val="22"/>
                <w:szCs w:val="22"/>
                <w:lang w:val="ro-RO"/>
              </w:rPr>
              <w:t>Art. 49 Controlul intern, inspec</w:t>
            </w:r>
            <w:r w:rsidRPr="00AA0AC8">
              <w:rPr>
                <w:b/>
                <w:sz w:val="22"/>
                <w:szCs w:val="22"/>
                <w:lang w:val="ro-RO"/>
              </w:rPr>
              <w:t>ț</w:t>
            </w:r>
            <w:r w:rsidRPr="00AA0AC8">
              <w:rPr>
                <w:b/>
                <w:bCs/>
                <w:sz w:val="22"/>
                <w:szCs w:val="22"/>
                <w:lang w:val="ro-RO"/>
              </w:rPr>
              <w:t xml:space="preserve">ia financiară </w:t>
            </w:r>
            <w:r w:rsidRPr="00AA0AC8">
              <w:rPr>
                <w:b/>
                <w:sz w:val="22"/>
                <w:szCs w:val="22"/>
                <w:lang w:val="ro-RO"/>
              </w:rPr>
              <w:t>ș</w:t>
            </w:r>
            <w:r w:rsidRPr="00AA0AC8">
              <w:rPr>
                <w:b/>
                <w:bCs/>
                <w:sz w:val="22"/>
                <w:szCs w:val="22"/>
                <w:lang w:val="ro-RO"/>
              </w:rPr>
              <w:t>i auditul extern</w:t>
            </w:r>
            <w:r w:rsidRPr="00AA0AC8">
              <w:rPr>
                <w:b/>
                <w:iCs/>
                <w:sz w:val="22"/>
                <w:szCs w:val="22"/>
                <w:lang w:val="ro-RO"/>
              </w:rPr>
              <w:t xml:space="preserve"> </w:t>
            </w:r>
          </w:p>
          <w:p w:rsidR="00F71C78" w:rsidRPr="00AA0AC8" w:rsidRDefault="00F71C78" w:rsidP="00AA0AC8">
            <w:pPr>
              <w:widowControl w:val="0"/>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b/>
                <w:color w:val="000000"/>
                <w:lang w:val="ro-RO"/>
              </w:rPr>
              <w:t>b)</w:t>
            </w:r>
            <w:r w:rsidRPr="00AA0AC8">
              <w:rPr>
                <w:rFonts w:ascii="Times New Roman" w:hAnsi="Times New Roman" w:cs="Times New Roman"/>
                <w:color w:val="000000"/>
                <w:lang w:val="ro-RO"/>
              </w:rPr>
              <w:t xml:space="preserve"> dezvoltarea unui sistem de inspecție financiară adecvat care va complementa, dar nu va dubla funcția de  audit  intern  și va  asigura  acoperirea  cu un  control adecvat a  veniturilor și </w:t>
            </w:r>
            <w:r w:rsidRPr="00AA0AC8">
              <w:rPr>
                <w:rFonts w:ascii="Times New Roman" w:hAnsi="Times New Roman" w:cs="Times New Roman"/>
                <w:lang w:val="ro-RO"/>
              </w:rPr>
              <w:t>cheltuie-lilor guvernului pe parcursul perioadei de tranziție și după aceasta;</w:t>
            </w:r>
          </w:p>
        </w:tc>
        <w:tc>
          <w:tcPr>
            <w:tcW w:w="2836" w:type="dxa"/>
            <w:vMerge w:val="restart"/>
          </w:tcPr>
          <w:p w:rsidR="00F71C78" w:rsidRPr="00AA0AC8" w:rsidRDefault="00022422" w:rsidP="00AA0AC8">
            <w:pPr>
              <w:pStyle w:val="Default"/>
              <w:jc w:val="center"/>
              <w:rPr>
                <w:sz w:val="22"/>
                <w:szCs w:val="22"/>
                <w:lang w:val="ro-RO"/>
              </w:rPr>
            </w:pPr>
            <w:r w:rsidRPr="00AA0AC8">
              <w:rPr>
                <w:sz w:val="22"/>
                <w:szCs w:val="22"/>
                <w:lang w:val="ro-RO"/>
              </w:rPr>
              <w:t>-</w:t>
            </w:r>
          </w:p>
        </w:tc>
        <w:tc>
          <w:tcPr>
            <w:tcW w:w="5244" w:type="dxa"/>
            <w:tcBorders>
              <w:bottom w:val="dotted" w:sz="4" w:space="0" w:color="auto"/>
            </w:tcBorders>
          </w:tcPr>
          <w:p w:rsidR="00F71C78" w:rsidRPr="00AA0AC8" w:rsidRDefault="00F71C78" w:rsidP="00AA0AC8">
            <w:pPr>
              <w:pStyle w:val="ListParagraph"/>
              <w:ind w:left="0"/>
              <w:jc w:val="both"/>
              <w:rPr>
                <w:rFonts w:ascii="Times New Roman" w:hAnsi="Times New Roman" w:cs="Times New Roman"/>
                <w:lang w:val="ro-RO"/>
              </w:rPr>
            </w:pPr>
            <w:r w:rsidRPr="00AA0AC8">
              <w:rPr>
                <w:rFonts w:ascii="Times New Roman" w:hAnsi="Times New Roman" w:cs="Times New Roman"/>
                <w:lang w:val="ro-RO"/>
              </w:rPr>
              <w:t>1. Elaborarea proiectului de Hotărîre privind modificarea  Legii privind sistemul bugetar şi procesul bugetar nr.847-XIII din 24.05.96 şi a Legii cu privire la antreprenoriat şi întreprinderi nr.845-XII din 03.01.92 în domeniul controlului financiar pe aspecte ce ţin de controlul fondurilor europene înaintat Guvernului spre aprobare.</w:t>
            </w:r>
          </w:p>
        </w:tc>
        <w:tc>
          <w:tcPr>
            <w:tcW w:w="1559" w:type="dxa"/>
            <w:gridSpan w:val="2"/>
            <w:vMerge w:val="restart"/>
          </w:tcPr>
          <w:p w:rsidR="00F71C78" w:rsidRPr="00AA0AC8" w:rsidRDefault="00F71C78" w:rsidP="00AA0AC8">
            <w:pPr>
              <w:rPr>
                <w:rFonts w:ascii="Times New Roman" w:hAnsi="Times New Roman" w:cs="Times New Roman"/>
                <w:bCs/>
                <w:lang w:val="ro-RO"/>
              </w:rPr>
            </w:pPr>
            <w:r w:rsidRPr="00AA0AC8">
              <w:rPr>
                <w:rFonts w:ascii="Times New Roman" w:hAnsi="Times New Roman" w:cs="Times New Roman"/>
                <w:lang w:val="ro-RO"/>
              </w:rPr>
              <w:t>Inspecţia financiară</w:t>
            </w:r>
          </w:p>
        </w:tc>
        <w:tc>
          <w:tcPr>
            <w:tcW w:w="1276" w:type="dxa"/>
            <w:gridSpan w:val="2"/>
            <w:tcBorders>
              <w:bottom w:val="dotted" w:sz="4" w:space="0" w:color="auto"/>
            </w:tcBorders>
          </w:tcPr>
          <w:p w:rsidR="00F71C78" w:rsidRPr="00AA0AC8" w:rsidRDefault="00F71C78" w:rsidP="00AA0AC8">
            <w:pPr>
              <w:pStyle w:val="Default"/>
              <w:ind w:left="-108" w:right="-108"/>
              <w:jc w:val="center"/>
              <w:rPr>
                <w:sz w:val="22"/>
                <w:szCs w:val="22"/>
                <w:lang w:val="ro-RO"/>
              </w:rPr>
            </w:pPr>
            <w:r w:rsidRPr="00AA0AC8">
              <w:rPr>
                <w:sz w:val="22"/>
                <w:szCs w:val="22"/>
                <w:lang w:val="ro-RO"/>
              </w:rPr>
              <w:t>Trimestru II 2015</w:t>
            </w:r>
          </w:p>
          <w:p w:rsidR="00F71C78" w:rsidRPr="00AA0AC8" w:rsidRDefault="00F71C78" w:rsidP="00AA0AC8">
            <w:pPr>
              <w:pStyle w:val="Default"/>
              <w:ind w:left="-108" w:right="-108"/>
              <w:jc w:val="center"/>
              <w:rPr>
                <w:sz w:val="22"/>
                <w:szCs w:val="22"/>
                <w:lang w:val="ro-RO"/>
              </w:rPr>
            </w:pPr>
          </w:p>
          <w:p w:rsidR="00F71C78" w:rsidRPr="00AA0AC8" w:rsidRDefault="00F71C78" w:rsidP="00AA0AC8">
            <w:pPr>
              <w:pStyle w:val="Default"/>
              <w:ind w:left="-108" w:right="-108"/>
              <w:jc w:val="center"/>
              <w:rPr>
                <w:color w:val="FF0000"/>
                <w:sz w:val="22"/>
                <w:szCs w:val="22"/>
                <w:lang w:val="ro-RO"/>
              </w:rPr>
            </w:pPr>
          </w:p>
          <w:p w:rsidR="00F71C78" w:rsidRPr="00AA0AC8" w:rsidRDefault="00F71C78" w:rsidP="00AA0AC8">
            <w:pPr>
              <w:tabs>
                <w:tab w:val="left" w:pos="73"/>
                <w:tab w:val="left" w:pos="11520"/>
              </w:tabs>
              <w:ind w:left="-102"/>
              <w:jc w:val="center"/>
              <w:rPr>
                <w:rFonts w:ascii="Times New Roman" w:hAnsi="Times New Roman" w:cs="Times New Roman"/>
                <w:bCs/>
                <w:lang w:val="ro-RO"/>
              </w:rPr>
            </w:pPr>
          </w:p>
        </w:tc>
        <w:tc>
          <w:tcPr>
            <w:tcW w:w="1417" w:type="dxa"/>
            <w:vMerge w:val="restart"/>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DE4725">
        <w:trPr>
          <w:trHeight w:val="720"/>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pStyle w:val="Default"/>
              <w:jc w:val="both"/>
              <w:rPr>
                <w:b/>
                <w:sz w:val="22"/>
                <w:szCs w:val="22"/>
                <w:lang w:val="ro-RO"/>
              </w:rPr>
            </w:pPr>
          </w:p>
        </w:tc>
        <w:tc>
          <w:tcPr>
            <w:tcW w:w="5244" w:type="dxa"/>
            <w:tcBorders>
              <w:top w:val="dotted" w:sz="4" w:space="0" w:color="auto"/>
              <w:bottom w:val="dotted" w:sz="4" w:space="0" w:color="auto"/>
            </w:tcBorders>
          </w:tcPr>
          <w:p w:rsidR="00F71C78" w:rsidRPr="00AA0AC8" w:rsidRDefault="00F71C78" w:rsidP="00AA0AC8">
            <w:pPr>
              <w:pStyle w:val="Default"/>
              <w:tabs>
                <w:tab w:val="left" w:pos="897"/>
              </w:tabs>
              <w:jc w:val="both"/>
              <w:rPr>
                <w:sz w:val="22"/>
                <w:szCs w:val="22"/>
                <w:lang w:val="ro-RO"/>
              </w:rPr>
            </w:pPr>
            <w:r w:rsidRPr="00AA0AC8">
              <w:rPr>
                <w:sz w:val="22"/>
                <w:szCs w:val="22"/>
                <w:lang w:val="ro-RO"/>
              </w:rPr>
              <w:t>2. Organizarea instruiri în domeniu pentru colaboratorii Inspecției Financiare.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val="restart"/>
            <w:tcBorders>
              <w:top w:val="dotted" w:sz="4" w:space="0" w:color="auto"/>
            </w:tcBorders>
          </w:tcPr>
          <w:p w:rsidR="00F71C78" w:rsidRPr="00AA0AC8" w:rsidRDefault="00F71C78" w:rsidP="00AA0AC8">
            <w:pPr>
              <w:pStyle w:val="Default"/>
              <w:ind w:left="-108" w:right="-108"/>
              <w:jc w:val="center"/>
              <w:rPr>
                <w:color w:val="auto"/>
                <w:sz w:val="22"/>
                <w:szCs w:val="22"/>
                <w:lang w:val="ro-RO"/>
              </w:rPr>
            </w:pPr>
            <w:r w:rsidRPr="00AA0AC8">
              <w:rPr>
                <w:color w:val="auto"/>
                <w:sz w:val="22"/>
                <w:szCs w:val="22"/>
                <w:lang w:val="ro-RO"/>
              </w:rPr>
              <w:t>Permanent</w:t>
            </w:r>
          </w:p>
          <w:p w:rsidR="00F71C78" w:rsidRPr="00AA0AC8" w:rsidRDefault="00F71C78" w:rsidP="00AA0AC8">
            <w:pPr>
              <w:tabs>
                <w:tab w:val="left" w:pos="73"/>
                <w:tab w:val="left" w:pos="11520"/>
              </w:tabs>
              <w:ind w:left="-102"/>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DE4725">
        <w:trPr>
          <w:trHeight w:val="416"/>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pStyle w:val="Default"/>
              <w:jc w:val="both"/>
              <w:rPr>
                <w:b/>
                <w:sz w:val="22"/>
                <w:szCs w:val="22"/>
                <w:lang w:val="ro-RO"/>
              </w:rPr>
            </w:pPr>
          </w:p>
        </w:tc>
        <w:tc>
          <w:tcPr>
            <w:tcW w:w="5244" w:type="dxa"/>
            <w:tcBorders>
              <w:top w:val="dotted" w:sz="4" w:space="0" w:color="auto"/>
              <w:bottom w:val="dotted" w:sz="4" w:space="0" w:color="auto"/>
            </w:tcBorders>
          </w:tcPr>
          <w:p w:rsidR="00F71C78" w:rsidRPr="00AA0AC8" w:rsidRDefault="00F71C78" w:rsidP="00AA0AC8">
            <w:pPr>
              <w:pStyle w:val="Default"/>
              <w:tabs>
                <w:tab w:val="left" w:pos="897"/>
              </w:tabs>
              <w:jc w:val="both"/>
              <w:rPr>
                <w:sz w:val="22"/>
                <w:szCs w:val="22"/>
                <w:lang w:val="ro-RO"/>
              </w:rPr>
            </w:pPr>
            <w:r w:rsidRPr="00AA0AC8">
              <w:rPr>
                <w:sz w:val="22"/>
                <w:szCs w:val="22"/>
                <w:lang w:val="ro-RO"/>
              </w:rPr>
              <w:t>3. Publicarea pe pagina oficială a rapoartelor de activitate.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pStyle w:val="Default"/>
              <w:ind w:left="-108" w:right="-108"/>
              <w:jc w:val="center"/>
              <w:rPr>
                <w:sz w:val="22"/>
                <w:szCs w:val="22"/>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DE4725">
        <w:trPr>
          <w:trHeight w:val="784"/>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pStyle w:val="Default"/>
              <w:jc w:val="both"/>
              <w:rPr>
                <w:b/>
                <w:bCs/>
                <w:sz w:val="22"/>
                <w:szCs w:val="22"/>
                <w:lang w:val="ro-RO"/>
              </w:rPr>
            </w:pPr>
          </w:p>
        </w:tc>
        <w:tc>
          <w:tcPr>
            <w:tcW w:w="2836" w:type="dxa"/>
            <w:vMerge/>
          </w:tcPr>
          <w:p w:rsidR="00F71C78" w:rsidRPr="00AA0AC8" w:rsidRDefault="00F71C78" w:rsidP="00AA0AC8">
            <w:pPr>
              <w:pStyle w:val="Default"/>
              <w:jc w:val="both"/>
              <w:rPr>
                <w:b/>
                <w:sz w:val="22"/>
                <w:szCs w:val="22"/>
                <w:lang w:val="ro-RO"/>
              </w:rPr>
            </w:pPr>
          </w:p>
        </w:tc>
        <w:tc>
          <w:tcPr>
            <w:tcW w:w="5244" w:type="dxa"/>
            <w:tcBorders>
              <w:top w:val="dotted" w:sz="4" w:space="0" w:color="auto"/>
            </w:tcBorders>
          </w:tcPr>
          <w:p w:rsidR="00F71C78" w:rsidRPr="00AA0AC8" w:rsidRDefault="00F71C78" w:rsidP="00AA0AC8">
            <w:pPr>
              <w:pStyle w:val="Default"/>
              <w:tabs>
                <w:tab w:val="left" w:pos="897"/>
              </w:tabs>
              <w:jc w:val="both"/>
              <w:rPr>
                <w:sz w:val="22"/>
                <w:szCs w:val="22"/>
                <w:lang w:val="ro-RO"/>
              </w:rPr>
            </w:pPr>
            <w:r w:rsidRPr="00AA0AC8">
              <w:rPr>
                <w:sz w:val="22"/>
                <w:szCs w:val="22"/>
                <w:lang w:val="ro-RO"/>
              </w:rPr>
              <w:t>4. Realizarea schimbului de experienţă în domeniu cu instituțiile de resort ale statelor membre UE</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pStyle w:val="Default"/>
              <w:ind w:left="-108" w:right="-108"/>
              <w:jc w:val="center"/>
              <w:rPr>
                <w:sz w:val="22"/>
                <w:szCs w:val="22"/>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234BB1">
        <w:trPr>
          <w:trHeight w:val="282"/>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pStyle w:val="Default"/>
              <w:jc w:val="both"/>
              <w:rPr>
                <w:b/>
                <w:iCs/>
                <w:sz w:val="22"/>
                <w:szCs w:val="22"/>
                <w:lang w:val="ro-RO"/>
              </w:rPr>
            </w:pPr>
            <w:r w:rsidRPr="00AA0AC8">
              <w:rPr>
                <w:b/>
                <w:bCs/>
                <w:sz w:val="22"/>
                <w:szCs w:val="22"/>
                <w:lang w:val="ro-RO"/>
              </w:rPr>
              <w:t>Art. 49 Controlul intern, inspec</w:t>
            </w:r>
            <w:r w:rsidRPr="00AA0AC8">
              <w:rPr>
                <w:b/>
                <w:sz w:val="22"/>
                <w:szCs w:val="22"/>
                <w:lang w:val="ro-RO"/>
              </w:rPr>
              <w:t>ț</w:t>
            </w:r>
            <w:r w:rsidRPr="00AA0AC8">
              <w:rPr>
                <w:b/>
                <w:bCs/>
                <w:sz w:val="22"/>
                <w:szCs w:val="22"/>
                <w:lang w:val="ro-RO"/>
              </w:rPr>
              <w:t xml:space="preserve">ia financiară </w:t>
            </w:r>
            <w:r w:rsidRPr="00AA0AC8">
              <w:rPr>
                <w:b/>
                <w:sz w:val="22"/>
                <w:szCs w:val="22"/>
                <w:lang w:val="ro-RO"/>
              </w:rPr>
              <w:t>ș</w:t>
            </w:r>
            <w:r w:rsidRPr="00AA0AC8">
              <w:rPr>
                <w:b/>
                <w:bCs/>
                <w:sz w:val="22"/>
                <w:szCs w:val="22"/>
                <w:lang w:val="ro-RO"/>
              </w:rPr>
              <w:t>i auditul extern</w:t>
            </w:r>
            <w:r w:rsidRPr="00AA0AC8">
              <w:rPr>
                <w:b/>
                <w:iCs/>
                <w:sz w:val="22"/>
                <w:szCs w:val="22"/>
                <w:lang w:val="ro-RO"/>
              </w:rPr>
              <w:t xml:space="preserve"> </w:t>
            </w:r>
          </w:p>
          <w:p w:rsidR="00F71C78" w:rsidRPr="00AA0AC8" w:rsidRDefault="00F71C78" w:rsidP="00AA0AC8">
            <w:pPr>
              <w:pStyle w:val="Default"/>
              <w:jc w:val="both"/>
              <w:rPr>
                <w:sz w:val="22"/>
                <w:szCs w:val="22"/>
                <w:lang w:val="ro-RO"/>
              </w:rPr>
            </w:pPr>
            <w:r w:rsidRPr="00AA0AC8">
              <w:rPr>
                <w:b/>
                <w:sz w:val="22"/>
                <w:szCs w:val="22"/>
                <w:lang w:val="ro-RO"/>
              </w:rPr>
              <w:t>c)</w:t>
            </w:r>
            <w:r w:rsidRPr="00AA0AC8">
              <w:rPr>
                <w:sz w:val="22"/>
                <w:szCs w:val="22"/>
                <w:lang w:val="ro-RO"/>
              </w:rPr>
              <w:t xml:space="preserve"> cooperarea efectivă între actorii implicați în managementul financiar şi  controlul, auditul și inspecția financiară și actorii implicați în buget, trezorerie și evidența contabilă pentru a stimula dezvoltarea guvernării;</w:t>
            </w:r>
          </w:p>
        </w:tc>
        <w:tc>
          <w:tcPr>
            <w:tcW w:w="2836" w:type="dxa"/>
            <w:vMerge w:val="restart"/>
          </w:tcPr>
          <w:p w:rsidR="00F71C78" w:rsidRPr="00AA0AC8" w:rsidRDefault="00F71C78" w:rsidP="00AA0AC8">
            <w:pPr>
              <w:tabs>
                <w:tab w:val="left" w:pos="176"/>
                <w:tab w:val="left" w:pos="11520"/>
              </w:tabs>
              <w:rPr>
                <w:rFonts w:ascii="Times New Roman" w:hAnsi="Times New Roman" w:cs="Times New Roman"/>
                <w:b/>
                <w:lang w:val="ro-RO"/>
              </w:rPr>
            </w:pPr>
            <w:r w:rsidRPr="00AA0AC8">
              <w:rPr>
                <w:rFonts w:ascii="Times New Roman" w:hAnsi="Times New Roman" w:cs="Times New Roman"/>
                <w:b/>
                <w:lang w:val="ro-RO"/>
              </w:rPr>
              <w:t>2.4 Cooperare economică</w:t>
            </w:r>
          </w:p>
          <w:p w:rsidR="00F71C78" w:rsidRPr="00AA0AC8" w:rsidRDefault="00F71C78" w:rsidP="00AA0AC8">
            <w:pPr>
              <w:tabs>
                <w:tab w:val="left" w:pos="176"/>
                <w:tab w:val="left" w:pos="11520"/>
              </w:tabs>
              <w:jc w:val="both"/>
              <w:rPr>
                <w:rFonts w:ascii="Times New Roman" w:hAnsi="Times New Roman" w:cs="Times New Roman"/>
                <w:i/>
                <w:lang w:val="ro-RO"/>
              </w:rPr>
            </w:pPr>
            <w:r w:rsidRPr="00AA0AC8">
              <w:rPr>
                <w:rFonts w:ascii="Times New Roman" w:hAnsi="Times New Roman" w:cs="Times New Roman"/>
                <w:i/>
                <w:lang w:val="ro-RO"/>
              </w:rPr>
              <w:t>Reforma administraţiei publice şi managementul finanţelor publice</w:t>
            </w:r>
          </w:p>
          <w:p w:rsidR="00F71C78" w:rsidRPr="00AA0AC8" w:rsidRDefault="00F71C78" w:rsidP="00AA0AC8">
            <w:pPr>
              <w:pStyle w:val="ListParagraph"/>
              <w:numPr>
                <w:ilvl w:val="0"/>
                <w:numId w:val="11"/>
              </w:numPr>
              <w:tabs>
                <w:tab w:val="left" w:pos="176"/>
                <w:tab w:val="left" w:pos="11520"/>
              </w:tabs>
              <w:ind w:left="34" w:firstLine="0"/>
              <w:jc w:val="both"/>
              <w:rPr>
                <w:rFonts w:ascii="Times New Roman" w:hAnsi="Times New Roman" w:cs="Times New Roman"/>
                <w:lang w:val="ro-RO"/>
              </w:rPr>
            </w:pPr>
            <w:r w:rsidRPr="00AA0AC8">
              <w:rPr>
                <w:rFonts w:ascii="Times New Roman" w:hAnsi="Times New Roman" w:cs="Times New Roman"/>
                <w:color w:val="000000"/>
                <w:lang w:val="ro-RO"/>
              </w:rPr>
              <w:t xml:space="preserve"> Asigurarea îmbunătățirii în continuare a sistemului de control intern, sub responsabilitate managerială descentralizată, inclusiv a auditului funcțional independent, în autoritățile de stat prin armonizarea la standardele și metodologiile internaționale general acceptate și în conformitate cu cele mai bune practici UE.</w:t>
            </w:r>
          </w:p>
        </w:tc>
        <w:tc>
          <w:tcPr>
            <w:tcW w:w="5244" w:type="dxa"/>
          </w:tcPr>
          <w:p w:rsidR="00F71C78" w:rsidRPr="00AA0AC8" w:rsidRDefault="00F71C78" w:rsidP="00AA0AC8">
            <w:pPr>
              <w:pStyle w:val="Default"/>
              <w:rPr>
                <w:bCs/>
                <w:sz w:val="22"/>
                <w:szCs w:val="22"/>
                <w:lang w:val="ro-RO"/>
              </w:rPr>
            </w:pPr>
            <w:r w:rsidRPr="00AA0AC8">
              <w:rPr>
                <w:sz w:val="22"/>
                <w:szCs w:val="22"/>
                <w:lang w:val="ro-RO"/>
              </w:rPr>
              <w:t>Coordonarea proiectelor de acte normative în domeniul Controlului Financiar Public Intern cu actorii implicaţi</w:t>
            </w:r>
            <w:r w:rsidRPr="00AA0AC8">
              <w:rPr>
                <w:bCs/>
                <w:sz w:val="22"/>
                <w:szCs w:val="22"/>
                <w:lang w:val="ro-RO"/>
              </w:rPr>
              <w:t xml:space="preserve"> şi părţile interesate</w:t>
            </w:r>
          </w:p>
        </w:tc>
        <w:tc>
          <w:tcPr>
            <w:tcW w:w="1559" w:type="dxa"/>
            <w:gridSpan w:val="2"/>
          </w:tcPr>
          <w:p w:rsidR="00F71C78" w:rsidRPr="00AA0AC8" w:rsidRDefault="00F71C78" w:rsidP="00AA0AC8">
            <w:pPr>
              <w:pStyle w:val="Default"/>
              <w:rPr>
                <w:bCs/>
                <w:sz w:val="22"/>
                <w:szCs w:val="22"/>
                <w:lang w:val="ro-RO"/>
              </w:rPr>
            </w:pPr>
            <w:r w:rsidRPr="00AA0AC8">
              <w:rPr>
                <w:bCs/>
                <w:sz w:val="22"/>
                <w:szCs w:val="22"/>
                <w:lang w:val="ro-RO"/>
              </w:rPr>
              <w:t>Ministerul Finanțelor</w:t>
            </w:r>
            <w:r w:rsidRPr="00AA0AC8" w:rsidDel="00561D13">
              <w:rPr>
                <w:sz w:val="22"/>
                <w:szCs w:val="22"/>
                <w:lang w:val="ro-RO"/>
              </w:rPr>
              <w:t xml:space="preserve"> </w:t>
            </w:r>
          </w:p>
        </w:tc>
        <w:tc>
          <w:tcPr>
            <w:tcW w:w="1276" w:type="dxa"/>
            <w:gridSpan w:val="2"/>
          </w:tcPr>
          <w:p w:rsidR="00F71C78" w:rsidRPr="00AA0AC8" w:rsidRDefault="00F71C78" w:rsidP="00AA0AC8">
            <w:pPr>
              <w:pStyle w:val="Default"/>
              <w:jc w:val="center"/>
              <w:rPr>
                <w:bCs/>
                <w:sz w:val="22"/>
                <w:szCs w:val="22"/>
                <w:lang w:val="ro-RO"/>
              </w:rPr>
            </w:pPr>
            <w:r w:rsidRPr="00AA0AC8">
              <w:rPr>
                <w:sz w:val="22"/>
                <w:szCs w:val="22"/>
                <w:lang w:val="ro-RO"/>
              </w:rPr>
              <w:t>Anual</w:t>
            </w:r>
          </w:p>
        </w:tc>
        <w:tc>
          <w:tcPr>
            <w:tcW w:w="1417" w:type="dxa"/>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107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d) consolidarea compe-tențelor Unității Centrale de Armonizare pentru Controlul Financiar Public Intern;</w:t>
            </w:r>
          </w:p>
        </w:tc>
        <w:tc>
          <w:tcPr>
            <w:tcW w:w="2836" w:type="dxa"/>
            <w:vMerge/>
          </w:tcPr>
          <w:p w:rsidR="00F71C78" w:rsidRPr="00AA0AC8" w:rsidRDefault="00F71C78" w:rsidP="00AA0AC8">
            <w:pPr>
              <w:rPr>
                <w:rFonts w:ascii="Times New Roman" w:hAnsi="Times New Roman" w:cs="Times New Roman"/>
                <w:lang w:val="ro-RO"/>
              </w:rPr>
            </w:pPr>
          </w:p>
        </w:tc>
        <w:tc>
          <w:tcPr>
            <w:tcW w:w="5244" w:type="dxa"/>
          </w:tcPr>
          <w:p w:rsidR="00F71C78" w:rsidRPr="00AA0AC8" w:rsidRDefault="00F71C78" w:rsidP="00AA0AC8">
            <w:pPr>
              <w:pStyle w:val="Default"/>
              <w:jc w:val="both"/>
              <w:rPr>
                <w:bCs/>
                <w:sz w:val="22"/>
                <w:szCs w:val="22"/>
                <w:lang w:val="ro-RO"/>
              </w:rPr>
            </w:pPr>
            <w:r w:rsidRPr="00AA0AC8">
              <w:rPr>
                <w:sz w:val="22"/>
                <w:szCs w:val="22"/>
                <w:lang w:val="ro-RO"/>
              </w:rPr>
              <w:t>Fortificarea competenţelor Unităţii Centrale de Armonizare prin instruire şi dezvoltare profesională continuă, schimb de experienţă</w:t>
            </w:r>
          </w:p>
        </w:tc>
        <w:tc>
          <w:tcPr>
            <w:tcW w:w="1559" w:type="dxa"/>
            <w:gridSpan w:val="2"/>
          </w:tcPr>
          <w:p w:rsidR="00F71C78" w:rsidRPr="00AA0AC8" w:rsidRDefault="00F71C78" w:rsidP="00AA0AC8">
            <w:pPr>
              <w:rPr>
                <w:rFonts w:ascii="Times New Roman" w:hAnsi="Times New Roman" w:cs="Times New Roman"/>
                <w:bCs/>
                <w:lang w:val="ro-RO"/>
              </w:rPr>
            </w:pPr>
            <w:r w:rsidRPr="00AA0AC8">
              <w:rPr>
                <w:rFonts w:ascii="Times New Roman" w:hAnsi="Times New Roman" w:cs="Times New Roman"/>
                <w:bCs/>
                <w:lang w:val="ro-RO"/>
              </w:rPr>
              <w:t>Ministerul Finanțelor</w:t>
            </w:r>
            <w:r w:rsidRPr="00AA0AC8" w:rsidDel="001752A9">
              <w:rPr>
                <w:rFonts w:ascii="Times New Roman" w:hAnsi="Times New Roman" w:cs="Times New Roman"/>
                <w:bCs/>
                <w:lang w:val="ro-RO"/>
              </w:rPr>
              <w:t xml:space="preserve"> </w:t>
            </w:r>
          </w:p>
        </w:tc>
        <w:tc>
          <w:tcPr>
            <w:tcW w:w="1276" w:type="dxa"/>
            <w:gridSpan w:val="2"/>
          </w:tcPr>
          <w:p w:rsidR="00F71C78" w:rsidRPr="00AA0AC8" w:rsidRDefault="00F71C78" w:rsidP="00AA0AC8">
            <w:pPr>
              <w:pStyle w:val="Default"/>
              <w:jc w:val="center"/>
              <w:rPr>
                <w:bCs/>
                <w:sz w:val="22"/>
                <w:szCs w:val="22"/>
                <w:lang w:val="ro-RO"/>
              </w:rPr>
            </w:pPr>
            <w:r w:rsidRPr="00AA0AC8">
              <w:rPr>
                <w:sz w:val="22"/>
                <w:szCs w:val="22"/>
                <w:lang w:val="ro-RO"/>
              </w:rPr>
              <w:t>2014-2016</w:t>
            </w:r>
          </w:p>
        </w:tc>
        <w:tc>
          <w:tcPr>
            <w:tcW w:w="1417" w:type="dxa"/>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485"/>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(e) implementarea stan-dardelor de audit extern acceptate pe plan interna-țional de către Organi-zația Instituțiilor Supreme de Audit (INTOSAI);</w:t>
            </w:r>
          </w:p>
        </w:tc>
        <w:tc>
          <w:tcPr>
            <w:tcW w:w="2836" w:type="dxa"/>
            <w:tcBorders>
              <w:bottom w:val="single" w:sz="6" w:space="0" w:color="auto"/>
            </w:tcBorders>
          </w:tcPr>
          <w:p w:rsidR="00F71C78" w:rsidRPr="00AA0AC8" w:rsidRDefault="00F71C78" w:rsidP="00AA0AC8">
            <w:pPr>
              <w:tabs>
                <w:tab w:val="left" w:pos="176"/>
                <w:tab w:val="left" w:pos="11520"/>
              </w:tabs>
              <w:rPr>
                <w:rFonts w:ascii="Times New Roman" w:hAnsi="Times New Roman" w:cs="Times New Roman"/>
                <w:b/>
                <w:lang w:val="ro-RO"/>
              </w:rPr>
            </w:pPr>
            <w:r w:rsidRPr="00AA0AC8">
              <w:rPr>
                <w:rFonts w:ascii="Times New Roman" w:hAnsi="Times New Roman" w:cs="Times New Roman"/>
                <w:b/>
                <w:lang w:val="ro-RO"/>
              </w:rPr>
              <w:t>2.4 Cooperare economică</w:t>
            </w:r>
          </w:p>
          <w:p w:rsidR="00F71C78" w:rsidRPr="00AA0AC8" w:rsidRDefault="00F71C78" w:rsidP="00AA0AC8">
            <w:pPr>
              <w:tabs>
                <w:tab w:val="left" w:pos="176"/>
                <w:tab w:val="left" w:pos="11520"/>
              </w:tabs>
              <w:jc w:val="both"/>
              <w:rPr>
                <w:rFonts w:ascii="Times New Roman" w:hAnsi="Times New Roman" w:cs="Times New Roman"/>
                <w:i/>
                <w:lang w:val="ro-RO"/>
              </w:rPr>
            </w:pPr>
            <w:r w:rsidRPr="00AA0AC8">
              <w:rPr>
                <w:rFonts w:ascii="Times New Roman" w:hAnsi="Times New Roman" w:cs="Times New Roman"/>
                <w:i/>
                <w:lang w:val="ro-RO"/>
              </w:rPr>
              <w:t>Reforma administraţiei publice şi managementul finanţelor publice</w:t>
            </w:r>
          </w:p>
          <w:p w:rsidR="00F71C78" w:rsidRPr="00AA0AC8" w:rsidRDefault="00F71C78" w:rsidP="00AA0AC8">
            <w:pPr>
              <w:widowControl w:val="0"/>
              <w:numPr>
                <w:ilvl w:val="0"/>
                <w:numId w:val="18"/>
              </w:numPr>
              <w:tabs>
                <w:tab w:val="left" w:pos="317"/>
              </w:tabs>
              <w:ind w:left="34" w:hanging="34"/>
              <w:jc w:val="both"/>
              <w:outlineLvl w:val="0"/>
              <w:rPr>
                <w:rFonts w:ascii="Times New Roman" w:hAnsi="Times New Roman" w:cs="Times New Roman"/>
                <w:lang w:val="ro-RO"/>
              </w:rPr>
            </w:pPr>
            <w:r w:rsidRPr="00AA0AC8">
              <w:rPr>
                <w:rFonts w:ascii="Times New Roman" w:hAnsi="Times New Roman" w:cs="Times New Roman"/>
                <w:lang w:val="ro-RO"/>
              </w:rPr>
              <w:t>Asigurarea dezvoltării în continuare a funcției de audit extern a Curții de Conturi în conformitate cu standardele acceptate pe plan internațional (INTOSAI);</w:t>
            </w:r>
          </w:p>
        </w:tc>
        <w:tc>
          <w:tcPr>
            <w:tcW w:w="5244" w:type="dxa"/>
            <w:tcBorders>
              <w:bottom w:val="single" w:sz="6"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Prin Hotărîrile Curții de Conturi nr. 60 și 7 din 11.12.2013 și respectiv 10.03.2014 a fost aprobată aplicarea Standardelor Internaționale de Audit ale Instituțiilor Supreme de Audit – ISSAI – toate cele 4 niveluri (90 de ISSAI) în cadrul misiunilor de audit public .</w:t>
            </w:r>
          </w:p>
        </w:tc>
        <w:tc>
          <w:tcPr>
            <w:tcW w:w="1559" w:type="dxa"/>
            <w:gridSpan w:val="2"/>
            <w:tcBorders>
              <w:bottom w:val="single" w:sz="6" w:space="0" w:color="auto"/>
            </w:tcBorders>
          </w:tcPr>
          <w:p w:rsidR="00F71C78" w:rsidRPr="00AA0AC8" w:rsidRDefault="00F71C78" w:rsidP="00AA0AC8">
            <w:pPr>
              <w:pStyle w:val="NormalWeb"/>
              <w:spacing w:before="0" w:beforeAutospacing="0" w:after="0" w:afterAutospacing="0"/>
              <w:rPr>
                <w:rFonts w:eastAsia="Calibri"/>
                <w:color w:val="000000"/>
                <w:sz w:val="22"/>
                <w:szCs w:val="22"/>
                <w:lang w:val="ro-RO"/>
              </w:rPr>
            </w:pPr>
            <w:r w:rsidRPr="00AA0AC8">
              <w:rPr>
                <w:rFonts w:eastAsia="Calibri"/>
                <w:color w:val="000000"/>
                <w:sz w:val="22"/>
                <w:szCs w:val="22"/>
                <w:lang w:val="ro-RO"/>
              </w:rPr>
              <w:t xml:space="preserve">Curtea de Conturi </w:t>
            </w:r>
          </w:p>
          <w:p w:rsidR="00F71C78" w:rsidRPr="00AA0AC8" w:rsidRDefault="00F71C78" w:rsidP="00AA0AC8">
            <w:pPr>
              <w:jc w:val="both"/>
              <w:rPr>
                <w:rFonts w:ascii="Times New Roman" w:hAnsi="Times New Roman" w:cs="Times New Roman"/>
                <w:lang w:val="ro-RO"/>
              </w:rPr>
            </w:pPr>
          </w:p>
        </w:tc>
        <w:tc>
          <w:tcPr>
            <w:tcW w:w="1276" w:type="dxa"/>
            <w:gridSpan w:val="2"/>
            <w:tcBorders>
              <w:bottom w:val="single" w:sz="6"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2014-2016</w:t>
            </w:r>
          </w:p>
        </w:tc>
        <w:tc>
          <w:tcPr>
            <w:tcW w:w="1417" w:type="dxa"/>
            <w:tcBorders>
              <w:bottom w:val="single" w:sz="6" w:space="0" w:color="auto"/>
            </w:tcBorders>
          </w:tcPr>
          <w:p w:rsidR="00F71C78" w:rsidRPr="00AA0AC8" w:rsidRDefault="00F71C78"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lang w:val="ro-RO"/>
              </w:rPr>
              <w:t xml:space="preserve">În limita </w:t>
            </w:r>
            <w:r w:rsidR="00022422" w:rsidRPr="00AA0AC8">
              <w:rPr>
                <w:rFonts w:ascii="Times New Roman" w:hAnsi="Times New Roman" w:cs="Times New Roman"/>
                <w:lang w:val="ro-RO"/>
              </w:rPr>
              <w:t>re</w:t>
            </w:r>
            <w:r w:rsidRPr="00AA0AC8">
              <w:rPr>
                <w:rFonts w:ascii="Times New Roman" w:hAnsi="Times New Roman" w:cs="Times New Roman"/>
                <w:lang w:val="ro-RO"/>
              </w:rPr>
              <w:t>surselor bugetare</w:t>
            </w:r>
          </w:p>
        </w:tc>
      </w:tr>
      <w:tr w:rsidR="00F71C78" w:rsidRPr="00AA0AC8" w:rsidTr="00234BB1">
        <w:trPr>
          <w:trHeight w:val="84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f) schimbul de informaţii, experienţe şi bune practici, inter alia, prin intermediul schimbului de cadre şi instruirii comune în acest domeniu.</w:t>
            </w:r>
          </w:p>
        </w:tc>
        <w:tc>
          <w:tcPr>
            <w:tcW w:w="2836" w:type="dxa"/>
            <w:tcBorders>
              <w:top w:val="single" w:sz="6" w:space="0" w:color="auto"/>
              <w:bottom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6" w:space="0" w:color="auto"/>
              <w:bottom w:val="dotted" w:sz="4" w:space="0" w:color="auto"/>
            </w:tcBorders>
          </w:tcPr>
          <w:p w:rsidR="00F71C78" w:rsidRPr="00AA0AC8" w:rsidRDefault="00F71C78" w:rsidP="00AA0AC8">
            <w:pPr>
              <w:pStyle w:val="Default"/>
              <w:rPr>
                <w:sz w:val="22"/>
                <w:szCs w:val="22"/>
                <w:lang w:val="ro-RO"/>
              </w:rPr>
            </w:pPr>
            <w:r w:rsidRPr="00AA0AC8">
              <w:rPr>
                <w:sz w:val="22"/>
                <w:szCs w:val="22"/>
                <w:lang w:val="ro-RO"/>
              </w:rPr>
              <w:t>Cooperarea cu auditul extern, inspecţia financiară, DG Buget</w:t>
            </w:r>
          </w:p>
          <w:p w:rsidR="00F71C78" w:rsidRPr="00AA0AC8" w:rsidRDefault="00F71C78" w:rsidP="00AA0AC8">
            <w:pPr>
              <w:jc w:val="both"/>
              <w:rPr>
                <w:rFonts w:ascii="Times New Roman" w:hAnsi="Times New Roman" w:cs="Times New Roman"/>
                <w:bCs/>
                <w:lang w:val="ro-RO"/>
              </w:rPr>
            </w:pPr>
          </w:p>
        </w:tc>
        <w:tc>
          <w:tcPr>
            <w:tcW w:w="1559" w:type="dxa"/>
            <w:gridSpan w:val="2"/>
            <w:tcBorders>
              <w:top w:val="single" w:sz="6" w:space="0" w:color="auto"/>
              <w:bottom w:val="dotted" w:sz="4" w:space="0" w:color="auto"/>
            </w:tcBorders>
          </w:tcPr>
          <w:p w:rsidR="00F71C78" w:rsidRPr="00AA0AC8" w:rsidRDefault="00F71C78" w:rsidP="00AA0AC8">
            <w:pPr>
              <w:pStyle w:val="NormalWeb"/>
              <w:spacing w:before="0" w:beforeAutospacing="0" w:after="0" w:afterAutospacing="0"/>
              <w:rPr>
                <w:rFonts w:eastAsia="Calibri"/>
                <w:color w:val="000000"/>
                <w:sz w:val="22"/>
                <w:szCs w:val="22"/>
                <w:lang w:val="ro-RO"/>
              </w:rPr>
            </w:pPr>
            <w:r w:rsidRPr="00AA0AC8">
              <w:rPr>
                <w:bCs/>
                <w:sz w:val="22"/>
                <w:szCs w:val="22"/>
                <w:lang w:val="ro-RO"/>
              </w:rPr>
              <w:t>Ministerul Finanțelor</w:t>
            </w:r>
            <w:r w:rsidRPr="00AA0AC8">
              <w:rPr>
                <w:rFonts w:eastAsia="Calibri"/>
                <w:color w:val="000000"/>
                <w:sz w:val="22"/>
                <w:szCs w:val="22"/>
                <w:lang w:val="ro-RO"/>
              </w:rPr>
              <w:t xml:space="preserve"> </w:t>
            </w:r>
          </w:p>
          <w:p w:rsidR="00F71C78" w:rsidRPr="00AA0AC8" w:rsidRDefault="00F71C78" w:rsidP="00AA0AC8">
            <w:pPr>
              <w:pStyle w:val="NormalWeb"/>
              <w:spacing w:before="0" w:beforeAutospacing="0" w:after="0" w:afterAutospacing="0"/>
              <w:rPr>
                <w:rFonts w:eastAsia="Calibri"/>
                <w:color w:val="000000"/>
                <w:sz w:val="22"/>
                <w:szCs w:val="22"/>
                <w:lang w:val="ro-RO"/>
              </w:rPr>
            </w:pPr>
            <w:r w:rsidRPr="00AA0AC8">
              <w:rPr>
                <w:rFonts w:eastAsia="Calibri"/>
                <w:color w:val="000000"/>
                <w:sz w:val="22"/>
                <w:szCs w:val="22"/>
                <w:lang w:val="ro-RO"/>
              </w:rPr>
              <w:t xml:space="preserve">Inspecţia Financiară </w:t>
            </w:r>
          </w:p>
          <w:p w:rsidR="00F71C78" w:rsidRPr="00AA0AC8" w:rsidRDefault="00F71C78" w:rsidP="00AA0AC8">
            <w:pPr>
              <w:pStyle w:val="NormalWeb"/>
              <w:spacing w:before="0" w:beforeAutospacing="0" w:after="0" w:afterAutospacing="0"/>
              <w:rPr>
                <w:rFonts w:eastAsia="Calibri"/>
                <w:color w:val="000000"/>
                <w:sz w:val="22"/>
                <w:szCs w:val="22"/>
                <w:lang w:val="ro-RO"/>
              </w:rPr>
            </w:pPr>
            <w:r w:rsidRPr="00AA0AC8">
              <w:rPr>
                <w:rFonts w:eastAsia="Calibri"/>
                <w:color w:val="000000"/>
                <w:sz w:val="22"/>
                <w:szCs w:val="22"/>
                <w:lang w:val="ro-RO"/>
              </w:rPr>
              <w:t xml:space="preserve">Curtea de Conturi </w:t>
            </w:r>
          </w:p>
          <w:p w:rsidR="00F71C78" w:rsidRPr="00AA0AC8" w:rsidRDefault="00F71C78" w:rsidP="00AA0AC8">
            <w:pPr>
              <w:pStyle w:val="NormalWeb"/>
              <w:spacing w:before="0" w:beforeAutospacing="0" w:after="0" w:afterAutospacing="0"/>
              <w:rPr>
                <w:rFonts w:eastAsia="Calibri"/>
                <w:color w:val="000000"/>
                <w:sz w:val="22"/>
                <w:szCs w:val="22"/>
                <w:lang w:val="ro-RO"/>
              </w:rPr>
            </w:pPr>
            <w:r w:rsidRPr="00AA0AC8">
              <w:rPr>
                <w:rFonts w:eastAsia="Calibri"/>
                <w:color w:val="000000"/>
                <w:sz w:val="22"/>
                <w:szCs w:val="22"/>
                <w:lang w:val="ro-RO"/>
              </w:rPr>
              <w:t>DG Buget</w:t>
            </w:r>
          </w:p>
        </w:tc>
        <w:tc>
          <w:tcPr>
            <w:tcW w:w="1276" w:type="dxa"/>
            <w:gridSpan w:val="2"/>
            <w:tcBorders>
              <w:top w:val="single" w:sz="6" w:space="0" w:color="auto"/>
              <w:bottom w:val="dotted" w:sz="4" w:space="0" w:color="auto"/>
            </w:tcBorders>
          </w:tcPr>
          <w:p w:rsidR="00F71C78" w:rsidRPr="00AA0AC8" w:rsidRDefault="00F71C78" w:rsidP="00AA0AC8">
            <w:pPr>
              <w:pStyle w:val="Default"/>
              <w:jc w:val="center"/>
              <w:rPr>
                <w:sz w:val="22"/>
                <w:szCs w:val="22"/>
                <w:lang w:val="ro-RO"/>
              </w:rPr>
            </w:pPr>
            <w:r w:rsidRPr="00AA0AC8">
              <w:rPr>
                <w:sz w:val="22"/>
                <w:szCs w:val="22"/>
                <w:lang w:val="ro-RO"/>
              </w:rPr>
              <w:t>2014-2016</w:t>
            </w:r>
          </w:p>
          <w:p w:rsidR="00F71C78" w:rsidRPr="00AA0AC8" w:rsidRDefault="00F71C78" w:rsidP="00AA0AC8">
            <w:pPr>
              <w:tabs>
                <w:tab w:val="left" w:pos="73"/>
                <w:tab w:val="left" w:pos="11520"/>
              </w:tabs>
              <w:ind w:left="-102"/>
              <w:jc w:val="center"/>
              <w:rPr>
                <w:rFonts w:ascii="Times New Roman" w:hAnsi="Times New Roman" w:cs="Times New Roman"/>
                <w:bCs/>
                <w:lang w:val="ro-RO"/>
              </w:rPr>
            </w:pPr>
          </w:p>
        </w:tc>
        <w:tc>
          <w:tcPr>
            <w:tcW w:w="1417" w:type="dxa"/>
            <w:tcBorders>
              <w:top w:val="single" w:sz="6" w:space="0" w:color="auto"/>
              <w:bottom w:val="dotted" w:sz="4"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234BB1">
        <w:trPr>
          <w:trHeight w:val="849"/>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lang w:val="ro-RO"/>
              </w:rPr>
            </w:pPr>
          </w:p>
        </w:tc>
        <w:tc>
          <w:tcPr>
            <w:tcW w:w="2836" w:type="dxa"/>
            <w:tcBorders>
              <w:top w:val="dotted" w:sz="4" w:space="0" w:color="auto"/>
            </w:tcBorders>
          </w:tcPr>
          <w:p w:rsidR="00F71C78" w:rsidRPr="00AA0AC8" w:rsidRDefault="00F71C78" w:rsidP="00AA0AC8">
            <w:pPr>
              <w:tabs>
                <w:tab w:val="left" w:pos="176"/>
                <w:tab w:val="left" w:pos="11520"/>
              </w:tabs>
              <w:rPr>
                <w:rFonts w:ascii="Times New Roman" w:hAnsi="Times New Roman" w:cs="Times New Roman"/>
                <w:b/>
                <w:lang w:val="ro-RO"/>
              </w:rPr>
            </w:pPr>
            <w:r w:rsidRPr="00AA0AC8">
              <w:rPr>
                <w:rFonts w:ascii="Times New Roman" w:hAnsi="Times New Roman" w:cs="Times New Roman"/>
                <w:b/>
                <w:lang w:val="ro-RO"/>
              </w:rPr>
              <w:t>2.4 Cooperare economică</w:t>
            </w:r>
          </w:p>
          <w:p w:rsidR="00F71C78" w:rsidRPr="00AA0AC8" w:rsidRDefault="00F71C78" w:rsidP="00AA0AC8">
            <w:pPr>
              <w:tabs>
                <w:tab w:val="left" w:pos="176"/>
                <w:tab w:val="left" w:pos="11520"/>
              </w:tabs>
              <w:jc w:val="both"/>
              <w:rPr>
                <w:rFonts w:ascii="Times New Roman" w:hAnsi="Times New Roman" w:cs="Times New Roman"/>
                <w:i/>
                <w:lang w:val="ro-RO"/>
              </w:rPr>
            </w:pPr>
            <w:r w:rsidRPr="00AA0AC8">
              <w:rPr>
                <w:rFonts w:ascii="Times New Roman" w:hAnsi="Times New Roman" w:cs="Times New Roman"/>
                <w:i/>
                <w:lang w:val="ro-RO"/>
              </w:rPr>
              <w:t>Reforma administraţiei publice şi managementul finanţelor publice</w:t>
            </w:r>
          </w:p>
          <w:p w:rsidR="00F71C78" w:rsidRPr="00AA0AC8" w:rsidRDefault="00F71C78" w:rsidP="00AA0AC8">
            <w:pPr>
              <w:widowControl w:val="0"/>
              <w:numPr>
                <w:ilvl w:val="0"/>
                <w:numId w:val="18"/>
              </w:numPr>
              <w:tabs>
                <w:tab w:val="left" w:pos="317"/>
              </w:tabs>
              <w:ind w:left="34" w:hanging="34"/>
              <w:jc w:val="both"/>
              <w:outlineLvl w:val="0"/>
              <w:rPr>
                <w:rFonts w:ascii="Times New Roman" w:hAnsi="Times New Roman" w:cs="Times New Roman"/>
                <w:lang w:val="ro-RO"/>
              </w:rPr>
            </w:pPr>
            <w:r w:rsidRPr="00AA0AC8">
              <w:rPr>
                <w:rFonts w:ascii="Times New Roman" w:hAnsi="Times New Roman" w:cs="Times New Roman"/>
                <w:color w:val="000000"/>
                <w:lang w:val="ro-RO"/>
              </w:rPr>
              <w:t xml:space="preserve"> Asigurarea îmbunătățirii în continuare a sistemului de control intern, sub responsabilitate managerială descentralizată, inclusiv a auditului funcțional independent, în autoritățile de stat prin armonizarea la standardele și metodologiile internaționale general acceptate și în conformitate cu cele mai bune practici UE.</w:t>
            </w:r>
          </w:p>
        </w:tc>
        <w:tc>
          <w:tcPr>
            <w:tcW w:w="5244" w:type="dxa"/>
            <w:tcBorders>
              <w:top w:val="dotted" w:sz="4"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lang w:val="ro-RO"/>
              </w:rPr>
              <w:t>Curtea de Conturi urmează prin intermediul proiectelor de colaborare (CCRM și ONAS) și înfrățire instituțională (twinning) să-și îmbunătățească și să consolideze capacitățile de evaluare a sistemelor de control intern ale instituțiilor auditate, totodată elaborînd-și mecanisme proprii privind procedeele de analiză și evaluare a sistemului de control intern și a responsabilităților manageriale.</w:t>
            </w:r>
          </w:p>
        </w:tc>
        <w:tc>
          <w:tcPr>
            <w:tcW w:w="1559" w:type="dxa"/>
            <w:gridSpan w:val="2"/>
            <w:tcBorders>
              <w:top w:val="dotted" w:sz="4"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Curtea de Conturi</w:t>
            </w:r>
          </w:p>
        </w:tc>
        <w:tc>
          <w:tcPr>
            <w:tcW w:w="1276" w:type="dxa"/>
            <w:gridSpan w:val="2"/>
            <w:tcBorders>
              <w:top w:val="dotted" w:sz="4" w:space="0" w:color="auto"/>
            </w:tcBorders>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lang w:val="ro-RO"/>
              </w:rPr>
              <w:t>2014-2016</w:t>
            </w:r>
          </w:p>
        </w:tc>
        <w:tc>
          <w:tcPr>
            <w:tcW w:w="1417" w:type="dxa"/>
            <w:tcBorders>
              <w:top w:val="dotted" w:sz="4"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Proiectul colaborare CCRM – ONAS</w:t>
            </w:r>
          </w:p>
          <w:p w:rsidR="00F71C78" w:rsidRPr="00AA0AC8" w:rsidRDefault="00F71C78"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Proiectul Twinning „Consolidarea şi întărirea auditului public extern în Republica                Moldova”</w:t>
            </w:r>
          </w:p>
          <w:p w:rsidR="00F71C78" w:rsidRPr="00AA0AC8" w:rsidRDefault="00F71C78"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lang w:val="ro-RO"/>
              </w:rPr>
              <w:t>Resurse financiare naționale</w:t>
            </w:r>
          </w:p>
        </w:tc>
      </w:tr>
      <w:tr w:rsidR="00F71C78" w:rsidRPr="00AA0AC8" w:rsidTr="00EC0D13">
        <w:trPr>
          <w:trHeight w:val="1336"/>
        </w:trPr>
        <w:tc>
          <w:tcPr>
            <w:tcW w:w="567" w:type="dxa"/>
            <w:vMerge w:val="restart"/>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50</w:t>
            </w:r>
            <w:r w:rsidRPr="00AA0AC8">
              <w:rPr>
                <w:rFonts w:ascii="Times New Roman" w:hAnsi="Times New Roman" w:cs="Times New Roman"/>
                <w:lang w:val="ro-RO"/>
              </w:rPr>
              <w:t xml:space="preserve"> </w:t>
            </w:r>
            <w:r w:rsidRPr="00AA0AC8">
              <w:rPr>
                <w:rFonts w:ascii="Times New Roman" w:hAnsi="Times New Roman" w:cs="Times New Roman"/>
                <w:b/>
                <w:lang w:val="ro-RO"/>
              </w:rPr>
              <w:t>Lupta împotriva fraudelor și corupției</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Părțile vor coopera de asemenea în ceea ce privește:</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lastRenderedPageBreak/>
              <w:t>(a)  schimbul de informa-ție, experiență și bune practici;</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(b)  îmbunătățirea meto-delor pentru combaterea și prevenirea fraudelor și corupției în domeniile prevăzute în acest Capitol, incluzând cooperarea între organele administrative relevante.</w:t>
            </w:r>
          </w:p>
        </w:tc>
        <w:tc>
          <w:tcPr>
            <w:tcW w:w="2836" w:type="dxa"/>
            <w:vMerge w:val="restart"/>
          </w:tcPr>
          <w:p w:rsidR="00F71C78" w:rsidRPr="00AA0AC8" w:rsidRDefault="00F71C78"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lastRenderedPageBreak/>
              <w:t>2.1 Dialogul politic și reforma</w:t>
            </w:r>
          </w:p>
          <w:p w:rsidR="00F71C78" w:rsidRPr="00AA0AC8" w:rsidRDefault="00F71C78"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Lupta împotriva corupției și reforma administrației publice</w:t>
            </w:r>
          </w:p>
          <w:p w:rsidR="00F71C78" w:rsidRPr="00AA0AC8" w:rsidRDefault="00F71C78" w:rsidP="00AA0AC8">
            <w:pPr>
              <w:pStyle w:val="ListParagraph"/>
              <w:widowControl w:val="0"/>
              <w:numPr>
                <w:ilvl w:val="0"/>
                <w:numId w:val="11"/>
              </w:numPr>
              <w:tabs>
                <w:tab w:val="left" w:pos="307"/>
              </w:tabs>
              <w:ind w:left="65" w:firstLine="0"/>
              <w:jc w:val="both"/>
              <w:outlineLvl w:val="0"/>
              <w:rPr>
                <w:rFonts w:ascii="Times New Roman" w:hAnsi="Times New Roman" w:cs="Times New Roman"/>
                <w:lang w:val="ro-RO"/>
              </w:rPr>
            </w:pPr>
            <w:r w:rsidRPr="00AA0AC8">
              <w:rPr>
                <w:rFonts w:ascii="Times New Roman" w:hAnsi="Times New Roman" w:cs="Times New Roman"/>
                <w:lang w:val="ro-RO"/>
              </w:rPr>
              <w:lastRenderedPageBreak/>
              <w:t>Instituirea unui cadru funcțional pentru investigațiile financiare și recuperarea activelor</w:t>
            </w:r>
          </w:p>
        </w:tc>
        <w:tc>
          <w:tcPr>
            <w:tcW w:w="5244" w:type="dxa"/>
            <w:tcBorders>
              <w:bottom w:val="dotted" w:sz="4"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1. </w:t>
            </w:r>
            <w:r w:rsidRPr="00AA0AC8">
              <w:rPr>
                <w:rFonts w:ascii="Times New Roman" w:eastAsia="Times New Roman" w:hAnsi="Times New Roman" w:cs="Times New Roman"/>
                <w:lang w:val="ro-RO"/>
              </w:rPr>
              <w:t>Elaborarea unui proiect de asistenţă externă între autorităţile specialzate la nivel naţional privind operaţionalizarea mecanismului de recuperare a veniturilor ilicite</w:t>
            </w:r>
            <w:r w:rsidRPr="00AA0AC8">
              <w:rPr>
                <w:rFonts w:ascii="Times New Roman" w:hAnsi="Times New Roman" w:cs="Times New Roman"/>
                <w:lang w:val="ro-RO"/>
              </w:rPr>
              <w:t>.</w:t>
            </w:r>
          </w:p>
        </w:tc>
        <w:tc>
          <w:tcPr>
            <w:tcW w:w="1559" w:type="dxa"/>
            <w:gridSpan w:val="2"/>
            <w:vMerge w:val="restart"/>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CNA</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 xml:space="preserve">PG </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MJ</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MAI</w:t>
            </w:r>
          </w:p>
        </w:tc>
        <w:tc>
          <w:tcPr>
            <w:tcW w:w="1276" w:type="dxa"/>
            <w:gridSpan w:val="2"/>
            <w:vMerge w:val="restart"/>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vMerge w:val="restart"/>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EC0D13">
        <w:trPr>
          <w:trHeight w:val="3296"/>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b/>
                <w:lang w:val="ro-RO"/>
              </w:rPr>
            </w:pPr>
          </w:p>
        </w:tc>
        <w:tc>
          <w:tcPr>
            <w:tcW w:w="2836" w:type="dxa"/>
            <w:vMerge/>
          </w:tcPr>
          <w:p w:rsidR="00F71C78" w:rsidRPr="00AA0AC8" w:rsidRDefault="00F71C78" w:rsidP="00AA0AC8">
            <w:pPr>
              <w:widowControl w:val="0"/>
              <w:jc w:val="both"/>
              <w:outlineLvl w:val="0"/>
              <w:rPr>
                <w:rFonts w:ascii="Times New Roman" w:hAnsi="Times New Roman" w:cs="Times New Roman"/>
                <w:b/>
                <w:lang w:val="ro-RO"/>
              </w:rPr>
            </w:pPr>
          </w:p>
        </w:tc>
        <w:tc>
          <w:tcPr>
            <w:tcW w:w="5244" w:type="dxa"/>
            <w:tcBorders>
              <w:top w:val="dotted" w:sz="4" w:space="0" w:color="auto"/>
            </w:tcBorders>
          </w:tcPr>
          <w:p w:rsidR="00F71C78" w:rsidRPr="00AA0AC8" w:rsidRDefault="00F71C78" w:rsidP="00AA0AC8">
            <w:pPr>
              <w:jc w:val="both"/>
              <w:rPr>
                <w:rFonts w:ascii="Times New Roman" w:eastAsia="Times New Roman" w:hAnsi="Times New Roman" w:cs="Times New Roman"/>
                <w:lang w:val="ro-RO"/>
              </w:rPr>
            </w:pPr>
            <w:r w:rsidRPr="00AA0AC8">
              <w:rPr>
                <w:rFonts w:ascii="Times New Roman" w:hAnsi="Times New Roman" w:cs="Times New Roman"/>
                <w:lang w:val="ro-RO"/>
              </w:rPr>
              <w:t xml:space="preserve">2. </w:t>
            </w:r>
            <w:r w:rsidRPr="00AA0AC8">
              <w:rPr>
                <w:rFonts w:ascii="Times New Roman" w:eastAsia="Times New Roman" w:hAnsi="Times New Roman" w:cs="Times New Roman"/>
                <w:lang w:val="ro-RO"/>
              </w:rPr>
              <w:t>Consolidarea capacităţilor autorităţilor specializate prin efectuarea schimbului de experienţe şi bune practici cu statele membre UE în domeniul prevenirii şi combaterii fraudelor şi corupţiei în gestionarea fondurilor UE.</w:t>
            </w:r>
          </w:p>
          <w:p w:rsidR="00F71C78" w:rsidRPr="00AA0AC8" w:rsidRDefault="00F71C78" w:rsidP="00AA0AC8">
            <w:pPr>
              <w:jc w:val="both"/>
              <w:rPr>
                <w:rFonts w:ascii="Times New Roman" w:hAnsi="Times New Roman" w:cs="Times New Roman"/>
                <w:lang w:val="ro-RO"/>
              </w:rPr>
            </w:pPr>
          </w:p>
        </w:tc>
        <w:tc>
          <w:tcPr>
            <w:tcW w:w="1559" w:type="dxa"/>
            <w:gridSpan w:val="2"/>
            <w:vMerge/>
          </w:tcPr>
          <w:p w:rsidR="00F71C78" w:rsidRPr="00AA0AC8" w:rsidRDefault="00F71C78" w:rsidP="00AA0AC8">
            <w:pPr>
              <w:rPr>
                <w:rFonts w:ascii="Times New Roman" w:hAnsi="Times New Roman" w:cs="Times New Roman"/>
                <w:b/>
                <w:lang w:val="ro-RO"/>
              </w:rPr>
            </w:pPr>
          </w:p>
        </w:tc>
        <w:tc>
          <w:tcPr>
            <w:tcW w:w="1276" w:type="dxa"/>
            <w:gridSpan w:val="2"/>
            <w:vMerge/>
          </w:tcPr>
          <w:p w:rsidR="00F71C78" w:rsidRPr="00AA0AC8" w:rsidRDefault="00F71C78" w:rsidP="00AA0AC8">
            <w:pPr>
              <w:jc w:val="center"/>
              <w:rPr>
                <w:rFonts w:ascii="Times New Roman" w:hAnsi="Times New Roman" w:cs="Times New Roman"/>
                <w:lang w:val="ro-RO"/>
              </w:rPr>
            </w:pPr>
          </w:p>
        </w:tc>
        <w:tc>
          <w:tcPr>
            <w:tcW w:w="1417" w:type="dxa"/>
            <w:vMerge/>
          </w:tcPr>
          <w:p w:rsidR="00F71C78" w:rsidRPr="00AA0AC8" w:rsidRDefault="00F71C78" w:rsidP="00AA0AC8">
            <w:pPr>
              <w:tabs>
                <w:tab w:val="left" w:pos="73"/>
                <w:tab w:val="left" w:pos="11520"/>
              </w:tabs>
              <w:jc w:val="center"/>
              <w:rPr>
                <w:rFonts w:ascii="Times New Roman" w:hAnsi="Times New Roman" w:cs="Times New Roman"/>
                <w:lang w:val="ro-RO"/>
              </w:rPr>
            </w:pPr>
          </w:p>
        </w:tc>
      </w:tr>
      <w:tr w:rsidR="00F71C78" w:rsidRPr="00AA0AC8" w:rsidTr="00234BB1">
        <w:trPr>
          <w:trHeight w:val="51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 xml:space="preserve">(c) </w:t>
            </w:r>
            <w:r w:rsidRPr="00AA0AC8">
              <w:rPr>
                <w:rFonts w:ascii="Times New Roman" w:hAnsi="Times New Roman" w:cs="Times New Roman"/>
                <w:lang w:val="ro-RO"/>
              </w:rPr>
              <w:t>asigurarea cooperării efective cu instituțiile și organele UE relevante, în cazul controalelor la fața locului, inspecției și au-ditelor legate de manage-mentul și controlul fon-durilor UE, în conformi-tate cu regulile și procedurile relevante.</w:t>
            </w:r>
          </w:p>
        </w:tc>
        <w:tc>
          <w:tcPr>
            <w:tcW w:w="2836" w:type="dxa"/>
          </w:tcPr>
          <w:p w:rsidR="00F71C78" w:rsidRPr="00AA0AC8" w:rsidRDefault="00F71C78" w:rsidP="00AA0AC8">
            <w:pPr>
              <w:tabs>
                <w:tab w:val="left" w:pos="176"/>
                <w:tab w:val="left" w:pos="11520"/>
              </w:tabs>
              <w:rPr>
                <w:rFonts w:ascii="Times New Roman" w:hAnsi="Times New Roman" w:cs="Times New Roman"/>
                <w:b/>
                <w:lang w:val="ro-RO"/>
              </w:rPr>
            </w:pPr>
            <w:r w:rsidRPr="00AA0AC8">
              <w:rPr>
                <w:rFonts w:ascii="Times New Roman" w:hAnsi="Times New Roman" w:cs="Times New Roman"/>
                <w:b/>
                <w:lang w:val="ro-RO"/>
              </w:rPr>
              <w:t>2.4 Cooperare economică</w:t>
            </w:r>
          </w:p>
          <w:p w:rsidR="00F71C78" w:rsidRPr="00AA0AC8" w:rsidRDefault="00F71C78" w:rsidP="00AA0AC8">
            <w:pPr>
              <w:tabs>
                <w:tab w:val="left" w:pos="176"/>
                <w:tab w:val="left" w:pos="11520"/>
              </w:tabs>
              <w:jc w:val="both"/>
              <w:rPr>
                <w:rFonts w:ascii="Times New Roman" w:hAnsi="Times New Roman" w:cs="Times New Roman"/>
                <w:i/>
                <w:lang w:val="ro-RO"/>
              </w:rPr>
            </w:pPr>
            <w:r w:rsidRPr="00AA0AC8">
              <w:rPr>
                <w:rFonts w:ascii="Times New Roman" w:hAnsi="Times New Roman" w:cs="Times New Roman"/>
                <w:i/>
                <w:lang w:val="ro-RO"/>
              </w:rPr>
              <w:t>Reforma administraţiei publice şi managementul finanţelor publice</w:t>
            </w:r>
          </w:p>
          <w:p w:rsidR="00F71C78" w:rsidRPr="00AA0AC8" w:rsidRDefault="00F71C78" w:rsidP="00AA0AC8">
            <w:pPr>
              <w:pStyle w:val="ListParagraph"/>
              <w:widowControl w:val="0"/>
              <w:numPr>
                <w:ilvl w:val="0"/>
                <w:numId w:val="11"/>
              </w:numPr>
              <w:tabs>
                <w:tab w:val="left" w:pos="299"/>
              </w:tabs>
              <w:ind w:left="0" w:firstLine="0"/>
              <w:jc w:val="both"/>
              <w:outlineLvl w:val="0"/>
              <w:rPr>
                <w:rFonts w:ascii="Times New Roman" w:hAnsi="Times New Roman" w:cs="Times New Roman"/>
                <w:b/>
                <w:lang w:val="ro-RO"/>
              </w:rPr>
            </w:pPr>
            <w:r w:rsidRPr="00AA0AC8">
              <w:rPr>
                <w:rFonts w:ascii="Times New Roman" w:hAnsi="Times New Roman" w:cs="Times New Roman"/>
                <w:lang w:val="ro-RO"/>
              </w:rPr>
              <w:t>Asigurarea cooperării efective cu instituțiile și organele UE relevante, în cazul controalelor la fața locului, inspecției și auditelor legate de managementul și controlul fondurilor UE, în vederea asigurării conformităţii cu regulile și procedurile relevante.</w:t>
            </w:r>
          </w:p>
        </w:tc>
        <w:tc>
          <w:tcPr>
            <w:tcW w:w="5244" w:type="dxa"/>
          </w:tcPr>
          <w:p w:rsidR="00F71C78" w:rsidRPr="00AA0AC8" w:rsidRDefault="00F71C78" w:rsidP="00AA0AC8">
            <w:pPr>
              <w:jc w:val="both"/>
              <w:rPr>
                <w:rFonts w:ascii="Times New Roman" w:hAnsi="Times New Roman" w:cs="Times New Roman"/>
                <w:lang w:val="ro-RO"/>
              </w:rPr>
            </w:pPr>
            <w:r w:rsidRPr="00AA0AC8">
              <w:rPr>
                <w:rFonts w:ascii="Times New Roman" w:eastAsia="Times New Roman" w:hAnsi="Times New Roman" w:cs="Times New Roman"/>
                <w:lang w:val="ro-RO"/>
              </w:rPr>
              <w:t>Stabilirea mecansimelor de colaborare cu instituţiile şi organele UE specializate în controlul, auditul managementului fondurilor UE.</w:t>
            </w:r>
          </w:p>
        </w:tc>
        <w:tc>
          <w:tcPr>
            <w:tcW w:w="1559" w:type="dxa"/>
            <w:gridSpan w:val="2"/>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CNA</w:t>
            </w:r>
          </w:p>
        </w:tc>
        <w:tc>
          <w:tcPr>
            <w:tcW w:w="1276" w:type="dxa"/>
            <w:gridSpan w:val="2"/>
          </w:tcPr>
          <w:p w:rsidR="00F71C78" w:rsidRPr="00AA0AC8" w:rsidRDefault="00F71C78"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2014 - 2015</w:t>
            </w:r>
          </w:p>
        </w:tc>
        <w:tc>
          <w:tcPr>
            <w:tcW w:w="1417" w:type="dxa"/>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71C78" w:rsidRPr="00AA0AC8" w:rsidTr="004239CE">
        <w:trPr>
          <w:trHeight w:val="1822"/>
        </w:trPr>
        <w:tc>
          <w:tcPr>
            <w:tcW w:w="567" w:type="dxa"/>
            <w:vMerge w:val="restart"/>
            <w:tcBorders>
              <w:bottom w:val="single" w:sz="6"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Borders>
              <w:bottom w:val="single" w:sz="6" w:space="0" w:color="auto"/>
            </w:tcBorders>
          </w:tcPr>
          <w:p w:rsidR="00F71C78" w:rsidRPr="00AA0AC8" w:rsidRDefault="00F71C78" w:rsidP="00AA0AC8">
            <w:pPr>
              <w:jc w:val="both"/>
              <w:rPr>
                <w:rFonts w:ascii="Times New Roman" w:hAnsi="Times New Roman" w:cs="Times New Roman"/>
                <w:b/>
                <w:lang w:val="ro-RO"/>
              </w:rPr>
            </w:pPr>
            <w:r w:rsidRPr="00AA0AC8">
              <w:rPr>
                <w:rFonts w:ascii="Times New Roman" w:hAnsi="Times New Roman" w:cs="Times New Roman"/>
                <w:b/>
                <w:lang w:val="ro-RO"/>
              </w:rPr>
              <w:t>Art. 51 Lupta împotriva fraudelor și corupției</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vMerge w:val="restart"/>
            <w:tcBorders>
              <w:bottom w:val="single" w:sz="6" w:space="0" w:color="auto"/>
            </w:tcBorders>
          </w:tcPr>
          <w:p w:rsidR="00F71C78" w:rsidRPr="00AA0AC8" w:rsidRDefault="00F71C78" w:rsidP="00AA0AC8">
            <w:pPr>
              <w:widowControl w:val="0"/>
              <w:tabs>
                <w:tab w:val="left" w:pos="317"/>
              </w:tabs>
              <w:ind w:left="34"/>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F71C78" w:rsidRPr="00AA0AC8" w:rsidRDefault="00F71C78" w:rsidP="00AA0AC8">
            <w:pPr>
              <w:jc w:val="both"/>
              <w:rPr>
                <w:rFonts w:ascii="Times New Roman" w:hAnsi="Times New Roman" w:cs="Times New Roman"/>
                <w:b/>
                <w:bCs/>
                <w:i/>
                <w:lang w:val="ro-RO"/>
              </w:rPr>
            </w:pPr>
            <w:r w:rsidRPr="00AA0AC8">
              <w:rPr>
                <w:rFonts w:ascii="Times New Roman" w:hAnsi="Times New Roman" w:cs="Times New Roman"/>
                <w:i/>
                <w:lang w:val="ro-RO"/>
              </w:rPr>
              <w:t>Reforma administrației publice și managementul finanțelor publice</w:t>
            </w:r>
          </w:p>
          <w:p w:rsidR="00F71C78" w:rsidRPr="00AA0AC8" w:rsidRDefault="00F71C78" w:rsidP="00AA0AC8">
            <w:pPr>
              <w:widowControl w:val="0"/>
              <w:numPr>
                <w:ilvl w:val="0"/>
                <w:numId w:val="18"/>
              </w:numPr>
              <w:tabs>
                <w:tab w:val="left" w:pos="0"/>
                <w:tab w:val="left" w:pos="339"/>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Sporirea capacităților instituționale și ale resurselor umane ale administrației publice centrale și locale pentru elaborarea și implementarea politicii și asigurarea prestării eficiente a serviciilor publice de calitate înaltă.</w:t>
            </w:r>
          </w:p>
        </w:tc>
        <w:tc>
          <w:tcPr>
            <w:tcW w:w="5244" w:type="dxa"/>
            <w:tcBorders>
              <w:bottom w:val="dotted" w:sz="4" w:space="0" w:color="auto"/>
            </w:tcBorders>
          </w:tcPr>
          <w:p w:rsidR="00F71C78" w:rsidRPr="00AA0AC8" w:rsidRDefault="00F71C78" w:rsidP="00AA0AC8">
            <w:pPr>
              <w:pStyle w:val="ListParagraph"/>
              <w:numPr>
                <w:ilvl w:val="0"/>
                <w:numId w:val="19"/>
              </w:numPr>
              <w:tabs>
                <w:tab w:val="left" w:pos="287"/>
              </w:tabs>
              <w:ind w:left="33" w:hanging="33"/>
              <w:jc w:val="both"/>
              <w:rPr>
                <w:rFonts w:ascii="Times New Roman" w:hAnsi="Times New Roman" w:cs="Times New Roman"/>
                <w:lang w:val="ro-RO"/>
              </w:rPr>
            </w:pPr>
            <w:r w:rsidRPr="00AA0AC8">
              <w:rPr>
                <w:rFonts w:ascii="Times New Roman" w:hAnsi="Times New Roman" w:cs="Times New Roman"/>
                <w:lang w:val="ro-RO"/>
              </w:rPr>
              <w:t>La momentul actual Curtea de Conturi a RM este implicată în realizarea unui acord de colaborare cu Oficiul Național de Audit al Suediei, avînd drept obiectiv sporirea capacităților instituționale și a resurselor umane, precum și asigurarea calității muncii desfășurate în ceea ce ține de realizarea auditurilor financiare.</w:t>
            </w:r>
          </w:p>
        </w:tc>
        <w:tc>
          <w:tcPr>
            <w:tcW w:w="1559" w:type="dxa"/>
            <w:gridSpan w:val="2"/>
            <w:vMerge w:val="restart"/>
            <w:tcBorders>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Finanțelor</w:t>
            </w:r>
          </w:p>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gridSpan w:val="2"/>
            <w:vMerge w:val="restart"/>
            <w:tcBorders>
              <w:bottom w:val="single" w:sz="6"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Borders>
              <w:bottom w:val="single" w:sz="6"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Proiectul colaborare CCRM – ONAS</w:t>
            </w:r>
          </w:p>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Proiectul Twinning „Consolidarea şi întărirea auditului public extern în Republica                Moldova”</w:t>
            </w:r>
          </w:p>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 xml:space="preserve">Fondul </w:t>
            </w:r>
            <w:r w:rsidRPr="00AA0AC8">
              <w:rPr>
                <w:rFonts w:ascii="Times New Roman" w:hAnsi="Times New Roman" w:cs="Times New Roman"/>
                <w:lang w:val="ro-RO"/>
              </w:rPr>
              <w:lastRenderedPageBreak/>
              <w:t>multidonator Fiduciar al Băncii Mondiale</w:t>
            </w:r>
          </w:p>
        </w:tc>
      </w:tr>
      <w:tr w:rsidR="00F71C78" w:rsidRPr="00AA0AC8" w:rsidTr="004239CE">
        <w:trPr>
          <w:trHeight w:val="1651"/>
        </w:trPr>
        <w:tc>
          <w:tcPr>
            <w:tcW w:w="567" w:type="dxa"/>
            <w:vMerge/>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Pr>
          <w:p w:rsidR="00F71C78" w:rsidRPr="00AA0AC8" w:rsidRDefault="00F71C78" w:rsidP="00AA0AC8">
            <w:pPr>
              <w:jc w:val="both"/>
              <w:rPr>
                <w:rFonts w:ascii="Times New Roman" w:hAnsi="Times New Roman" w:cs="Times New Roman"/>
                <w:b/>
                <w:lang w:val="ro-RO"/>
              </w:rPr>
            </w:pPr>
          </w:p>
        </w:tc>
        <w:tc>
          <w:tcPr>
            <w:tcW w:w="2836" w:type="dxa"/>
            <w:vMerge/>
          </w:tcPr>
          <w:p w:rsidR="00F71C78" w:rsidRPr="00AA0AC8" w:rsidRDefault="00F71C78" w:rsidP="00AA0AC8">
            <w:pPr>
              <w:widowControl w:val="0"/>
              <w:tabs>
                <w:tab w:val="left" w:pos="317"/>
              </w:tabs>
              <w:ind w:left="34"/>
              <w:jc w:val="both"/>
              <w:outlineLvl w:val="0"/>
              <w:rPr>
                <w:rFonts w:ascii="Times New Roman" w:hAnsi="Times New Roman" w:cs="Times New Roman"/>
                <w:b/>
                <w:lang w:val="ro-RO"/>
              </w:rPr>
            </w:pPr>
          </w:p>
        </w:tc>
        <w:tc>
          <w:tcPr>
            <w:tcW w:w="5244" w:type="dxa"/>
            <w:tcBorders>
              <w:top w:val="dotted" w:sz="4" w:space="0" w:color="auto"/>
              <w:bottom w:val="dotted" w:sz="4" w:space="0" w:color="auto"/>
            </w:tcBorders>
          </w:tcPr>
          <w:p w:rsidR="00F71C78" w:rsidRPr="00AA0AC8" w:rsidRDefault="00F71C78" w:rsidP="00AA0AC8">
            <w:pPr>
              <w:pStyle w:val="ListParagraph"/>
              <w:numPr>
                <w:ilvl w:val="0"/>
                <w:numId w:val="19"/>
              </w:numPr>
              <w:tabs>
                <w:tab w:val="left" w:pos="287"/>
              </w:tabs>
              <w:ind w:left="33" w:hanging="33"/>
              <w:jc w:val="both"/>
              <w:rPr>
                <w:rFonts w:ascii="Times New Roman" w:hAnsi="Times New Roman" w:cs="Times New Roman"/>
                <w:lang w:val="ro-RO"/>
              </w:rPr>
            </w:pPr>
            <w:r w:rsidRPr="00AA0AC8">
              <w:rPr>
                <w:rFonts w:ascii="Times New Roman" w:hAnsi="Times New Roman" w:cs="Times New Roman"/>
                <w:lang w:val="ro-RO"/>
              </w:rPr>
              <w:t>Curtea de Conturi începînd cu luna septembrie 2014 urmează să implementeze activități de consolidare și sporire a capacităților instituționale și a resurselor umane în cadrul unui proiect  twinning, fiind susținută de către HAUS Finlanda și Tribunalul de Conturi din Spania.</w:t>
            </w:r>
          </w:p>
        </w:tc>
        <w:tc>
          <w:tcPr>
            <w:tcW w:w="1559" w:type="dxa"/>
            <w:gridSpan w:val="2"/>
            <w:vMerge/>
          </w:tcPr>
          <w:p w:rsidR="00F71C78" w:rsidRPr="00AA0AC8" w:rsidRDefault="00F71C78" w:rsidP="00AA0AC8">
            <w:pPr>
              <w:rPr>
                <w:rFonts w:ascii="Times New Roman" w:hAnsi="Times New Roman" w:cs="Times New Roman"/>
                <w:lang w:val="ro-RO"/>
              </w:rPr>
            </w:pPr>
          </w:p>
        </w:tc>
        <w:tc>
          <w:tcPr>
            <w:tcW w:w="1276" w:type="dxa"/>
            <w:gridSpan w:val="2"/>
            <w:vMerge/>
          </w:tcPr>
          <w:p w:rsidR="00F71C78" w:rsidRPr="00AA0AC8" w:rsidRDefault="00F71C78" w:rsidP="00AA0AC8">
            <w:pPr>
              <w:rPr>
                <w:rFonts w:ascii="Times New Roman" w:hAnsi="Times New Roman" w:cs="Times New Roman"/>
                <w:lang w:val="ro-RO"/>
              </w:rPr>
            </w:pPr>
          </w:p>
        </w:tc>
        <w:tc>
          <w:tcPr>
            <w:tcW w:w="1417" w:type="dxa"/>
            <w:vMerge/>
          </w:tcPr>
          <w:p w:rsidR="00F71C78" w:rsidRPr="00AA0AC8" w:rsidRDefault="00F71C78" w:rsidP="00AA0AC8">
            <w:pPr>
              <w:rPr>
                <w:rFonts w:ascii="Times New Roman" w:hAnsi="Times New Roman" w:cs="Times New Roman"/>
                <w:lang w:val="ro-RO"/>
              </w:rPr>
            </w:pPr>
          </w:p>
        </w:tc>
      </w:tr>
      <w:tr w:rsidR="00F71C78" w:rsidRPr="00AA0AC8" w:rsidTr="004239CE">
        <w:trPr>
          <w:trHeight w:val="2711"/>
        </w:trPr>
        <w:tc>
          <w:tcPr>
            <w:tcW w:w="567" w:type="dxa"/>
            <w:vMerge/>
            <w:tcBorders>
              <w:bottom w:val="single" w:sz="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bottom w:val="single" w:sz="2" w:space="0" w:color="auto"/>
            </w:tcBorders>
          </w:tcPr>
          <w:p w:rsidR="00F71C78" w:rsidRPr="00AA0AC8" w:rsidRDefault="00F71C78" w:rsidP="00AA0AC8">
            <w:pPr>
              <w:jc w:val="both"/>
              <w:rPr>
                <w:rFonts w:ascii="Times New Roman" w:hAnsi="Times New Roman" w:cs="Times New Roman"/>
                <w:b/>
                <w:lang w:val="ro-RO"/>
              </w:rPr>
            </w:pPr>
          </w:p>
        </w:tc>
        <w:tc>
          <w:tcPr>
            <w:tcW w:w="2836" w:type="dxa"/>
            <w:vMerge/>
            <w:tcBorders>
              <w:bottom w:val="single" w:sz="2" w:space="0" w:color="auto"/>
            </w:tcBorders>
          </w:tcPr>
          <w:p w:rsidR="00F71C78" w:rsidRPr="00AA0AC8" w:rsidRDefault="00F71C78" w:rsidP="00AA0AC8">
            <w:pPr>
              <w:widowControl w:val="0"/>
              <w:tabs>
                <w:tab w:val="left" w:pos="317"/>
              </w:tabs>
              <w:ind w:left="34"/>
              <w:jc w:val="both"/>
              <w:outlineLvl w:val="0"/>
              <w:rPr>
                <w:rFonts w:ascii="Times New Roman" w:hAnsi="Times New Roman" w:cs="Times New Roman"/>
                <w:b/>
                <w:lang w:val="ro-RO"/>
              </w:rPr>
            </w:pPr>
          </w:p>
        </w:tc>
        <w:tc>
          <w:tcPr>
            <w:tcW w:w="5244" w:type="dxa"/>
            <w:tcBorders>
              <w:top w:val="dotted" w:sz="4" w:space="0" w:color="auto"/>
              <w:bottom w:val="single" w:sz="2" w:space="0" w:color="auto"/>
            </w:tcBorders>
          </w:tcPr>
          <w:p w:rsidR="00F71C78" w:rsidRPr="00AA0AC8" w:rsidRDefault="00F71C78" w:rsidP="00AA0AC8">
            <w:pPr>
              <w:pStyle w:val="ListParagraph"/>
              <w:numPr>
                <w:ilvl w:val="0"/>
                <w:numId w:val="19"/>
              </w:numPr>
              <w:tabs>
                <w:tab w:val="left" w:pos="287"/>
              </w:tabs>
              <w:ind w:left="33" w:hanging="33"/>
              <w:jc w:val="both"/>
              <w:rPr>
                <w:rFonts w:ascii="Times New Roman" w:hAnsi="Times New Roman" w:cs="Times New Roman"/>
                <w:lang w:val="ro-RO"/>
              </w:rPr>
            </w:pPr>
            <w:r w:rsidRPr="00AA0AC8">
              <w:rPr>
                <w:rFonts w:ascii="Times New Roman" w:hAnsi="Times New Roman" w:cs="Times New Roman"/>
                <w:lang w:val="ro-RO"/>
              </w:rPr>
              <w:t xml:space="preserve">În iulie 2013, a fost semnat acordul de grant oferit de către Banca Mondială. Obiectivul proiectului al proiectului este de a îmbunătăți funcția de audit public extern a RM, și mărirea eficienței activității de audit și consolidarea capacității Curții de Conturi. Proiectul va avea două subobiective, și anume: </w:t>
            </w:r>
            <w:r w:rsidRPr="00AA0AC8">
              <w:rPr>
                <w:rFonts w:ascii="Times New Roman" w:hAnsi="Times New Roman" w:cs="Times New Roman"/>
                <w:b/>
                <w:i/>
                <w:lang w:val="ro-RO"/>
              </w:rPr>
              <w:t>consolidarea capacității de efectuare a auditurilor de performanță în domenii specifice</w:t>
            </w:r>
            <w:r w:rsidRPr="00AA0AC8">
              <w:rPr>
                <w:rFonts w:ascii="Times New Roman" w:hAnsi="Times New Roman" w:cs="Times New Roman"/>
                <w:lang w:val="ro-RO"/>
              </w:rPr>
              <w:t xml:space="preserve"> și </w:t>
            </w:r>
            <w:r w:rsidRPr="00AA0AC8">
              <w:rPr>
                <w:rFonts w:ascii="Times New Roman" w:hAnsi="Times New Roman" w:cs="Times New Roman"/>
                <w:b/>
                <w:i/>
                <w:lang w:val="ro-RO"/>
              </w:rPr>
              <w:t>îmbunătățirea sistemelor de performanță în vederea dezvoltării și utilizării eficiente a resurselor umane în activitățile de audit.</w:t>
            </w:r>
          </w:p>
        </w:tc>
        <w:tc>
          <w:tcPr>
            <w:tcW w:w="1559" w:type="dxa"/>
            <w:gridSpan w:val="2"/>
            <w:vMerge/>
            <w:tcBorders>
              <w:bottom w:val="single" w:sz="2" w:space="0" w:color="auto"/>
            </w:tcBorders>
          </w:tcPr>
          <w:p w:rsidR="00F71C78" w:rsidRPr="00AA0AC8" w:rsidRDefault="00F71C78" w:rsidP="00AA0AC8">
            <w:pPr>
              <w:rPr>
                <w:rFonts w:ascii="Times New Roman" w:hAnsi="Times New Roman" w:cs="Times New Roman"/>
                <w:lang w:val="ro-RO"/>
              </w:rPr>
            </w:pPr>
          </w:p>
        </w:tc>
        <w:tc>
          <w:tcPr>
            <w:tcW w:w="1276" w:type="dxa"/>
            <w:gridSpan w:val="2"/>
            <w:vMerge/>
            <w:tcBorders>
              <w:bottom w:val="single" w:sz="2" w:space="0" w:color="auto"/>
            </w:tcBorders>
          </w:tcPr>
          <w:p w:rsidR="00F71C78" w:rsidRPr="00AA0AC8" w:rsidRDefault="00F71C78" w:rsidP="00AA0AC8">
            <w:pPr>
              <w:rPr>
                <w:rFonts w:ascii="Times New Roman" w:hAnsi="Times New Roman" w:cs="Times New Roman"/>
                <w:lang w:val="ro-RO"/>
              </w:rPr>
            </w:pPr>
          </w:p>
        </w:tc>
        <w:tc>
          <w:tcPr>
            <w:tcW w:w="1417" w:type="dxa"/>
            <w:vMerge/>
            <w:tcBorders>
              <w:bottom w:val="single" w:sz="2" w:space="0" w:color="auto"/>
            </w:tcBorders>
          </w:tcPr>
          <w:p w:rsidR="00F71C78" w:rsidRPr="00AA0AC8" w:rsidRDefault="00F71C78" w:rsidP="00AA0AC8">
            <w:pPr>
              <w:rPr>
                <w:rFonts w:ascii="Times New Roman" w:hAnsi="Times New Roman" w:cs="Times New Roman"/>
                <w:lang w:val="ro-RO"/>
              </w:rPr>
            </w:pPr>
          </w:p>
        </w:tc>
      </w:tr>
      <w:tr w:rsidR="00F71C78" w:rsidRPr="00AA0AC8" w:rsidTr="00103A56">
        <w:trPr>
          <w:trHeight w:val="1987"/>
        </w:trPr>
        <w:tc>
          <w:tcPr>
            <w:tcW w:w="567" w:type="dxa"/>
            <w:vMerge w:val="restart"/>
            <w:tcBorders>
              <w:top w:val="single" w:sz="2" w:space="0" w:color="auto"/>
              <w:right w:val="single" w:sz="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val="restart"/>
            <w:tcBorders>
              <w:top w:val="single" w:sz="2" w:space="0" w:color="auto"/>
              <w:left w:val="single" w:sz="2" w:space="0" w:color="auto"/>
              <w:right w:val="single" w:sz="2" w:space="0" w:color="auto"/>
            </w:tcBorders>
          </w:tcPr>
          <w:p w:rsidR="00F71C78" w:rsidRPr="00AA0AC8" w:rsidRDefault="00F71C78" w:rsidP="00AA0AC8">
            <w:pPr>
              <w:jc w:val="both"/>
              <w:rPr>
                <w:rFonts w:ascii="Times New Roman" w:hAnsi="Times New Roman" w:cs="Times New Roman"/>
                <w:b/>
                <w:lang w:val="ro-RO"/>
              </w:rPr>
            </w:pPr>
          </w:p>
        </w:tc>
        <w:tc>
          <w:tcPr>
            <w:tcW w:w="2836" w:type="dxa"/>
            <w:vMerge w:val="restart"/>
            <w:tcBorders>
              <w:top w:val="single" w:sz="2" w:space="0" w:color="auto"/>
              <w:left w:val="single" w:sz="2" w:space="0" w:color="auto"/>
              <w:right w:val="single" w:sz="2" w:space="0" w:color="auto"/>
            </w:tcBorders>
          </w:tcPr>
          <w:p w:rsidR="00F71C78" w:rsidRPr="00AA0AC8" w:rsidRDefault="00F71C78" w:rsidP="00AA0AC8">
            <w:pPr>
              <w:widowControl w:val="0"/>
              <w:tabs>
                <w:tab w:val="left" w:pos="317"/>
              </w:tabs>
              <w:ind w:left="34"/>
              <w:jc w:val="both"/>
              <w:outlineLvl w:val="0"/>
              <w:rPr>
                <w:rFonts w:ascii="Times New Roman" w:hAnsi="Times New Roman" w:cs="Times New Roman"/>
                <w:b/>
                <w:lang w:val="ro-RO"/>
              </w:rPr>
            </w:pPr>
            <w:r w:rsidRPr="00AA0AC8">
              <w:rPr>
                <w:rFonts w:ascii="Times New Roman" w:hAnsi="Times New Roman" w:cs="Times New Roman"/>
                <w:b/>
                <w:lang w:val="ro-RO"/>
              </w:rPr>
              <w:t>2.4 Cooperarea economică</w:t>
            </w:r>
          </w:p>
          <w:p w:rsidR="00F71C78" w:rsidRPr="00AA0AC8" w:rsidRDefault="00F71C78" w:rsidP="00AA0AC8">
            <w:pPr>
              <w:widowControl w:val="0"/>
              <w:tabs>
                <w:tab w:val="left" w:pos="317"/>
              </w:tabs>
              <w:ind w:left="34"/>
              <w:jc w:val="both"/>
              <w:outlineLvl w:val="0"/>
              <w:rPr>
                <w:rFonts w:ascii="Times New Roman" w:hAnsi="Times New Roman" w:cs="Times New Roman"/>
                <w:i/>
                <w:lang w:val="ro-RO"/>
              </w:rPr>
            </w:pPr>
            <w:r w:rsidRPr="00AA0AC8">
              <w:rPr>
                <w:rFonts w:ascii="Times New Roman" w:hAnsi="Times New Roman" w:cs="Times New Roman"/>
                <w:i/>
                <w:lang w:val="ro-RO"/>
              </w:rPr>
              <w:t>Reforma administrației publice și managementul finanțelor publice</w:t>
            </w:r>
          </w:p>
          <w:p w:rsidR="00F71C78" w:rsidRPr="00AA0AC8" w:rsidRDefault="00F71C78" w:rsidP="00AA0AC8">
            <w:pPr>
              <w:widowControl w:val="0"/>
              <w:numPr>
                <w:ilvl w:val="0"/>
                <w:numId w:val="18"/>
              </w:numPr>
              <w:tabs>
                <w:tab w:val="left" w:pos="317"/>
              </w:tabs>
              <w:ind w:left="34" w:hanging="34"/>
              <w:jc w:val="both"/>
              <w:outlineLvl w:val="0"/>
              <w:rPr>
                <w:rFonts w:ascii="Times New Roman" w:hAnsi="Times New Roman" w:cs="Times New Roman"/>
                <w:lang w:val="ro-RO"/>
              </w:rPr>
            </w:pPr>
            <w:r w:rsidRPr="00AA0AC8">
              <w:rPr>
                <w:rFonts w:ascii="Times New Roman" w:hAnsi="Times New Roman" w:cs="Times New Roman"/>
                <w:lang w:val="ro-RO"/>
              </w:rPr>
              <w:t>îmbunătățirea manage-mentului finanțelor publice (MFP), implementarea Stra-tegiei MFP a RM pentru perioada 2013-2020;</w:t>
            </w:r>
          </w:p>
        </w:tc>
        <w:tc>
          <w:tcPr>
            <w:tcW w:w="5244" w:type="dxa"/>
            <w:tcBorders>
              <w:top w:val="single" w:sz="2" w:space="0" w:color="auto"/>
              <w:left w:val="single" w:sz="2" w:space="0" w:color="auto"/>
              <w:bottom w:val="dotted" w:sz="4" w:space="0" w:color="auto"/>
              <w:right w:val="single" w:sz="2"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 xml:space="preserve">1. Proiectul Twinning „Consolidarea şi întărirea auditului public extern în RM” are drept obiectiv „Îmbunătăţirea responsabilității şi managementului finanțelor publice în RM prin consolidarea capacităţii de audit extern, în conformitate cu standardele internaţionale recunoscute şi în conformitate cu cele mai bune practici europene”. </w:t>
            </w:r>
          </w:p>
        </w:tc>
        <w:tc>
          <w:tcPr>
            <w:tcW w:w="1559" w:type="dxa"/>
            <w:gridSpan w:val="2"/>
            <w:vMerge w:val="restart"/>
            <w:tcBorders>
              <w:top w:val="single" w:sz="2" w:space="0" w:color="auto"/>
              <w:left w:val="single" w:sz="2" w:space="0" w:color="auto"/>
              <w:right w:val="single" w:sz="2"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Finanțelor</w:t>
            </w:r>
          </w:p>
        </w:tc>
        <w:tc>
          <w:tcPr>
            <w:tcW w:w="1276" w:type="dxa"/>
            <w:gridSpan w:val="2"/>
            <w:vMerge w:val="restart"/>
            <w:tcBorders>
              <w:top w:val="single" w:sz="2" w:space="0" w:color="auto"/>
              <w:left w:val="single" w:sz="2" w:space="0" w:color="auto"/>
              <w:right w:val="single" w:sz="2" w:space="0" w:color="auto"/>
            </w:tcBorders>
          </w:tcPr>
          <w:p w:rsidR="00F71C78" w:rsidRPr="00AA0AC8" w:rsidRDefault="00F71C78" w:rsidP="00AA0AC8">
            <w:pPr>
              <w:jc w:val="center"/>
              <w:rPr>
                <w:rFonts w:ascii="Times New Roman" w:hAnsi="Times New Roman" w:cs="Times New Roman"/>
                <w:b/>
                <w:lang w:val="ro-RO"/>
              </w:rPr>
            </w:pPr>
            <w:r w:rsidRPr="00AA0AC8">
              <w:rPr>
                <w:rFonts w:ascii="Times New Roman" w:hAnsi="Times New Roman" w:cs="Times New Roman"/>
                <w:lang w:val="ro-RO"/>
              </w:rPr>
              <w:t>2014-2016</w:t>
            </w:r>
          </w:p>
        </w:tc>
        <w:tc>
          <w:tcPr>
            <w:tcW w:w="1417" w:type="dxa"/>
            <w:vMerge w:val="restart"/>
            <w:tcBorders>
              <w:top w:val="single" w:sz="2" w:space="0" w:color="auto"/>
              <w:left w:val="single" w:sz="2" w:space="0" w:color="auto"/>
            </w:tcBorders>
          </w:tcPr>
          <w:p w:rsidR="00F71C78" w:rsidRPr="00AA0AC8" w:rsidRDefault="00F71C78"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lang w:val="ro-RO"/>
              </w:rPr>
              <w:t>Proiectul Twinning „Consolidarea şi întărirea auditului public extern în RM”</w:t>
            </w:r>
          </w:p>
        </w:tc>
      </w:tr>
      <w:tr w:rsidR="00F71C78" w:rsidRPr="00AA0AC8" w:rsidTr="00103A56">
        <w:trPr>
          <w:trHeight w:val="736"/>
        </w:trPr>
        <w:tc>
          <w:tcPr>
            <w:tcW w:w="567" w:type="dxa"/>
            <w:vMerge/>
            <w:tcBorders>
              <w:right w:val="single" w:sz="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left w:val="single" w:sz="2" w:space="0" w:color="auto"/>
              <w:right w:val="single" w:sz="2" w:space="0" w:color="auto"/>
            </w:tcBorders>
          </w:tcPr>
          <w:p w:rsidR="00F71C78" w:rsidRPr="00AA0AC8" w:rsidRDefault="00F71C78" w:rsidP="00AA0AC8">
            <w:pPr>
              <w:jc w:val="both"/>
              <w:rPr>
                <w:rFonts w:ascii="Times New Roman" w:hAnsi="Times New Roman" w:cs="Times New Roman"/>
                <w:b/>
                <w:lang w:val="ro-RO"/>
              </w:rPr>
            </w:pPr>
          </w:p>
        </w:tc>
        <w:tc>
          <w:tcPr>
            <w:tcW w:w="2836" w:type="dxa"/>
            <w:vMerge/>
            <w:tcBorders>
              <w:left w:val="single" w:sz="2" w:space="0" w:color="auto"/>
              <w:right w:val="single" w:sz="2" w:space="0" w:color="auto"/>
            </w:tcBorders>
          </w:tcPr>
          <w:p w:rsidR="00F71C78" w:rsidRPr="00AA0AC8" w:rsidRDefault="00F71C78" w:rsidP="00AA0AC8">
            <w:pPr>
              <w:widowControl w:val="0"/>
              <w:numPr>
                <w:ilvl w:val="0"/>
                <w:numId w:val="18"/>
              </w:numPr>
              <w:tabs>
                <w:tab w:val="left" w:pos="317"/>
              </w:tabs>
              <w:ind w:left="34" w:hanging="34"/>
              <w:jc w:val="both"/>
              <w:outlineLvl w:val="0"/>
              <w:rPr>
                <w:rFonts w:ascii="Times New Roman" w:hAnsi="Times New Roman" w:cs="Times New Roman"/>
                <w:lang w:val="ro-RO"/>
              </w:rPr>
            </w:pPr>
          </w:p>
        </w:tc>
        <w:tc>
          <w:tcPr>
            <w:tcW w:w="5244" w:type="dxa"/>
            <w:tcBorders>
              <w:top w:val="dotted" w:sz="4" w:space="0" w:color="auto"/>
              <w:left w:val="single" w:sz="2" w:space="0" w:color="auto"/>
              <w:bottom w:val="dotted" w:sz="4" w:space="0" w:color="auto"/>
              <w:right w:val="single" w:sz="2"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2. Realizarea componentelor prevăzute în fișă va contribui la atingerea obiectivului general al proiectului.</w:t>
            </w:r>
          </w:p>
        </w:tc>
        <w:tc>
          <w:tcPr>
            <w:tcW w:w="1559" w:type="dxa"/>
            <w:gridSpan w:val="2"/>
            <w:vMerge/>
            <w:tcBorders>
              <w:left w:val="single" w:sz="2" w:space="0" w:color="auto"/>
              <w:right w:val="single" w:sz="2" w:space="0" w:color="auto"/>
            </w:tcBorders>
          </w:tcPr>
          <w:p w:rsidR="00F71C78" w:rsidRPr="00AA0AC8" w:rsidRDefault="00F71C78" w:rsidP="00AA0AC8">
            <w:pPr>
              <w:rPr>
                <w:rFonts w:ascii="Times New Roman" w:hAnsi="Times New Roman" w:cs="Times New Roman"/>
                <w:lang w:val="ro-RO"/>
              </w:rPr>
            </w:pPr>
          </w:p>
        </w:tc>
        <w:tc>
          <w:tcPr>
            <w:tcW w:w="1276" w:type="dxa"/>
            <w:gridSpan w:val="2"/>
            <w:vMerge/>
            <w:tcBorders>
              <w:left w:val="single" w:sz="2" w:space="0" w:color="auto"/>
              <w:right w:val="single" w:sz="2" w:space="0" w:color="auto"/>
            </w:tcBorders>
          </w:tcPr>
          <w:p w:rsidR="00F71C78" w:rsidRPr="00AA0AC8" w:rsidRDefault="00F71C78" w:rsidP="00AA0AC8">
            <w:pPr>
              <w:rPr>
                <w:rFonts w:ascii="Times New Roman" w:hAnsi="Times New Roman" w:cs="Times New Roman"/>
                <w:lang w:val="ro-RO"/>
              </w:rPr>
            </w:pPr>
          </w:p>
        </w:tc>
        <w:tc>
          <w:tcPr>
            <w:tcW w:w="1417" w:type="dxa"/>
            <w:vMerge/>
            <w:tcBorders>
              <w:left w:val="single" w:sz="2" w:space="0" w:color="auto"/>
            </w:tcBorders>
          </w:tcPr>
          <w:p w:rsidR="00F71C78" w:rsidRPr="00AA0AC8" w:rsidRDefault="00F71C78" w:rsidP="00AA0AC8">
            <w:pPr>
              <w:tabs>
                <w:tab w:val="left" w:pos="73"/>
                <w:tab w:val="left" w:pos="11520"/>
              </w:tabs>
              <w:ind w:left="-102"/>
              <w:rPr>
                <w:rFonts w:ascii="Times New Roman" w:hAnsi="Times New Roman" w:cs="Times New Roman"/>
                <w:lang w:val="ro-RO"/>
              </w:rPr>
            </w:pPr>
          </w:p>
        </w:tc>
      </w:tr>
      <w:tr w:rsidR="00F71C78" w:rsidRPr="00AA0AC8" w:rsidTr="00103A56">
        <w:trPr>
          <w:trHeight w:val="1632"/>
        </w:trPr>
        <w:tc>
          <w:tcPr>
            <w:tcW w:w="567" w:type="dxa"/>
            <w:vMerge/>
            <w:tcBorders>
              <w:bottom w:val="single" w:sz="2" w:space="0" w:color="auto"/>
              <w:right w:val="single" w:sz="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vMerge/>
            <w:tcBorders>
              <w:left w:val="single" w:sz="2" w:space="0" w:color="auto"/>
              <w:bottom w:val="single" w:sz="2" w:space="0" w:color="auto"/>
              <w:right w:val="single" w:sz="2" w:space="0" w:color="auto"/>
            </w:tcBorders>
          </w:tcPr>
          <w:p w:rsidR="00F71C78" w:rsidRPr="00AA0AC8" w:rsidRDefault="00F71C78" w:rsidP="00AA0AC8">
            <w:pPr>
              <w:jc w:val="both"/>
              <w:rPr>
                <w:rFonts w:ascii="Times New Roman" w:hAnsi="Times New Roman" w:cs="Times New Roman"/>
                <w:b/>
                <w:lang w:val="ro-RO"/>
              </w:rPr>
            </w:pPr>
          </w:p>
        </w:tc>
        <w:tc>
          <w:tcPr>
            <w:tcW w:w="2836" w:type="dxa"/>
            <w:vMerge/>
            <w:tcBorders>
              <w:left w:val="single" w:sz="2" w:space="0" w:color="auto"/>
              <w:bottom w:val="single" w:sz="2" w:space="0" w:color="auto"/>
              <w:right w:val="single" w:sz="2" w:space="0" w:color="auto"/>
            </w:tcBorders>
          </w:tcPr>
          <w:p w:rsidR="00F71C78" w:rsidRPr="00AA0AC8" w:rsidRDefault="00F71C78" w:rsidP="00AA0AC8">
            <w:pPr>
              <w:widowControl w:val="0"/>
              <w:numPr>
                <w:ilvl w:val="0"/>
                <w:numId w:val="18"/>
              </w:numPr>
              <w:tabs>
                <w:tab w:val="left" w:pos="317"/>
              </w:tabs>
              <w:ind w:left="34" w:hanging="34"/>
              <w:jc w:val="both"/>
              <w:outlineLvl w:val="0"/>
              <w:rPr>
                <w:rFonts w:ascii="Times New Roman" w:hAnsi="Times New Roman" w:cs="Times New Roman"/>
                <w:lang w:val="ro-RO"/>
              </w:rPr>
            </w:pPr>
          </w:p>
        </w:tc>
        <w:tc>
          <w:tcPr>
            <w:tcW w:w="5244" w:type="dxa"/>
            <w:tcBorders>
              <w:top w:val="dotted" w:sz="4" w:space="0" w:color="auto"/>
              <w:left w:val="single" w:sz="2" w:space="0" w:color="auto"/>
              <w:bottom w:val="single" w:sz="2" w:space="0" w:color="auto"/>
              <w:right w:val="single" w:sz="2"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3. Totodată proiectele de colaborare cu ONAS precum și activitățile ce se vor desfășura în cadrul proiectului Băncii Mondiale de asemenea vor contribui la îmbunătățirea managementului finanțelor publice , precum și la implementarea Strategiei MFP a Republicii Moldova pentru perioada 2013-2020.</w:t>
            </w:r>
          </w:p>
        </w:tc>
        <w:tc>
          <w:tcPr>
            <w:tcW w:w="1559" w:type="dxa"/>
            <w:gridSpan w:val="2"/>
            <w:vMerge/>
            <w:tcBorders>
              <w:left w:val="single" w:sz="2" w:space="0" w:color="auto"/>
              <w:bottom w:val="single" w:sz="2" w:space="0" w:color="auto"/>
              <w:right w:val="single" w:sz="2" w:space="0" w:color="auto"/>
            </w:tcBorders>
          </w:tcPr>
          <w:p w:rsidR="00F71C78" w:rsidRPr="00AA0AC8" w:rsidRDefault="00F71C78" w:rsidP="00AA0AC8">
            <w:pPr>
              <w:rPr>
                <w:rFonts w:ascii="Times New Roman" w:hAnsi="Times New Roman" w:cs="Times New Roman"/>
                <w:lang w:val="ro-RO"/>
              </w:rPr>
            </w:pPr>
          </w:p>
        </w:tc>
        <w:tc>
          <w:tcPr>
            <w:tcW w:w="1276" w:type="dxa"/>
            <w:gridSpan w:val="2"/>
            <w:vMerge/>
            <w:tcBorders>
              <w:left w:val="single" w:sz="2" w:space="0" w:color="auto"/>
              <w:bottom w:val="single" w:sz="2" w:space="0" w:color="auto"/>
              <w:right w:val="single" w:sz="2" w:space="0" w:color="auto"/>
            </w:tcBorders>
          </w:tcPr>
          <w:p w:rsidR="00F71C78" w:rsidRPr="00AA0AC8" w:rsidRDefault="00F71C78" w:rsidP="00AA0AC8">
            <w:pPr>
              <w:rPr>
                <w:rFonts w:ascii="Times New Roman" w:hAnsi="Times New Roman" w:cs="Times New Roman"/>
                <w:lang w:val="ro-RO"/>
              </w:rPr>
            </w:pPr>
          </w:p>
        </w:tc>
        <w:tc>
          <w:tcPr>
            <w:tcW w:w="1417" w:type="dxa"/>
            <w:vMerge/>
            <w:tcBorders>
              <w:left w:val="single" w:sz="2" w:space="0" w:color="auto"/>
              <w:bottom w:val="single" w:sz="2" w:space="0" w:color="auto"/>
            </w:tcBorders>
          </w:tcPr>
          <w:p w:rsidR="00F71C78" w:rsidRPr="00AA0AC8" w:rsidRDefault="00F71C78" w:rsidP="00AA0AC8">
            <w:pPr>
              <w:tabs>
                <w:tab w:val="left" w:pos="73"/>
                <w:tab w:val="left" w:pos="11520"/>
              </w:tabs>
              <w:ind w:left="-102"/>
              <w:rPr>
                <w:rFonts w:ascii="Times New Roman" w:hAnsi="Times New Roman" w:cs="Times New Roman"/>
                <w:lang w:val="ro-RO"/>
              </w:rPr>
            </w:pPr>
          </w:p>
        </w:tc>
      </w:tr>
      <w:tr w:rsidR="00F71C78" w:rsidRPr="00AA0AC8" w:rsidTr="00287908">
        <w:trPr>
          <w:trHeight w:val="511"/>
        </w:trPr>
        <w:tc>
          <w:tcPr>
            <w:tcW w:w="15593" w:type="dxa"/>
            <w:gridSpan w:val="10"/>
            <w:tcBorders>
              <w:top w:val="single" w:sz="2" w:space="0" w:color="auto"/>
              <w:left w:val="single" w:sz="12" w:space="0" w:color="auto"/>
              <w:bottom w:val="single" w:sz="12" w:space="0" w:color="auto"/>
              <w:right w:val="single" w:sz="12" w:space="0" w:color="auto"/>
            </w:tcBorders>
            <w:shd w:val="clear" w:color="auto" w:fill="FDE9D9" w:themeFill="accent6" w:themeFillTint="33"/>
          </w:tcPr>
          <w:p w:rsidR="00F71C78" w:rsidRPr="00AA0AC8" w:rsidRDefault="00F71C78" w:rsidP="00AA0AC8">
            <w:pPr>
              <w:tabs>
                <w:tab w:val="left" w:pos="602"/>
                <w:tab w:val="left" w:pos="11520"/>
              </w:tabs>
              <w:ind w:left="602"/>
              <w:rPr>
                <w:rFonts w:ascii="Times New Roman" w:hAnsi="Times New Roman" w:cs="Times New Roman"/>
                <w:b/>
                <w:lang w:val="ro-RO"/>
              </w:rPr>
            </w:pPr>
            <w:r w:rsidRPr="00AA0AC8">
              <w:rPr>
                <w:rFonts w:ascii="Times New Roman" w:hAnsi="Times New Roman" w:cs="Times New Roman"/>
                <w:b/>
                <w:lang w:val="ro-RO"/>
              </w:rPr>
              <w:t>CAPITOLUL 8: IMPOZITAREA</w:t>
            </w:r>
          </w:p>
        </w:tc>
      </w:tr>
      <w:tr w:rsidR="00F71C78" w:rsidRPr="00AA0AC8" w:rsidTr="00234BB1">
        <w:trPr>
          <w:trHeight w:val="511"/>
        </w:trPr>
        <w:tc>
          <w:tcPr>
            <w:tcW w:w="567" w:type="dxa"/>
            <w:tcBorders>
              <w:top w:val="single" w:sz="12" w:space="0" w:color="auto"/>
            </w:tcBorders>
          </w:tcPr>
          <w:p w:rsidR="00F71C78" w:rsidRPr="00AA0AC8" w:rsidRDefault="00F71C78"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F71C78" w:rsidRPr="00AA0AC8" w:rsidRDefault="00F71C78" w:rsidP="00AA0AC8">
            <w:pPr>
              <w:rPr>
                <w:rFonts w:ascii="Times New Roman" w:hAnsi="Times New Roman" w:cs="Times New Roman"/>
                <w:b/>
                <w:lang w:val="ro-RO"/>
              </w:rPr>
            </w:pPr>
            <w:r w:rsidRPr="00AA0AC8">
              <w:rPr>
                <w:rFonts w:ascii="Times New Roman" w:hAnsi="Times New Roman" w:cs="Times New Roman"/>
                <w:b/>
                <w:lang w:val="ro-RO"/>
              </w:rPr>
              <w:t>Art. 52 Impozitarea</w:t>
            </w:r>
          </w:p>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Părțile vor coopera pentru a stimula buna guvernare în domeniul fiscal, în vederea îmbunătățirii continue a relațiilor eco-nomice, comerțului, investițiilor și concurenței loiale.</w:t>
            </w:r>
          </w:p>
        </w:tc>
        <w:tc>
          <w:tcPr>
            <w:tcW w:w="2836" w:type="dxa"/>
            <w:tcBorders>
              <w:top w:val="single" w:sz="12" w:space="0" w:color="auto"/>
            </w:tcBorders>
          </w:tcPr>
          <w:p w:rsidR="00F71C78" w:rsidRPr="00AA0AC8" w:rsidRDefault="00F71C78" w:rsidP="00AA0AC8">
            <w:pPr>
              <w:widowControl w:val="0"/>
              <w:jc w:val="center"/>
              <w:outlineLvl w:val="0"/>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12" w:space="0" w:color="auto"/>
            </w:tcBorders>
          </w:tcPr>
          <w:p w:rsidR="00F71C78" w:rsidRPr="00AA0AC8" w:rsidRDefault="00F71C78" w:rsidP="00AA0AC8">
            <w:pPr>
              <w:jc w:val="both"/>
              <w:rPr>
                <w:rFonts w:ascii="Times New Roman" w:hAnsi="Times New Roman" w:cs="Times New Roman"/>
                <w:lang w:val="ro-RO"/>
              </w:rPr>
            </w:pPr>
            <w:r w:rsidRPr="00AA0AC8">
              <w:rPr>
                <w:rFonts w:ascii="Times New Roman" w:hAnsi="Times New Roman" w:cs="Times New Roman"/>
                <w:lang w:val="ro-RO"/>
              </w:rPr>
              <w:t>Asigurarea promovării unei bune guvernări în domeniul fiscal, în vederea îmbunătăţirii continue a relaţiilor economice, comerţului, investiţiilor şi concurenţei loiale.</w:t>
            </w:r>
          </w:p>
        </w:tc>
        <w:tc>
          <w:tcPr>
            <w:tcW w:w="1559" w:type="dxa"/>
            <w:gridSpan w:val="2"/>
            <w:tcBorders>
              <w:top w:val="single" w:sz="12" w:space="0" w:color="auto"/>
            </w:tcBorders>
          </w:tcPr>
          <w:p w:rsidR="00F71C78" w:rsidRPr="00AA0AC8" w:rsidRDefault="00F71C78" w:rsidP="00AA0AC8">
            <w:pPr>
              <w:rPr>
                <w:rFonts w:ascii="Times New Roman" w:hAnsi="Times New Roman" w:cs="Times New Roman"/>
                <w:lang w:val="ro-RO"/>
              </w:rPr>
            </w:pPr>
            <w:r w:rsidRPr="00AA0AC8">
              <w:rPr>
                <w:rFonts w:ascii="Times New Roman" w:hAnsi="Times New Roman" w:cs="Times New Roman"/>
                <w:lang w:val="ro-RO"/>
              </w:rPr>
              <w:t>Ministerul Finanţelor</w:t>
            </w:r>
          </w:p>
        </w:tc>
        <w:tc>
          <w:tcPr>
            <w:tcW w:w="1276" w:type="dxa"/>
            <w:gridSpan w:val="2"/>
            <w:tcBorders>
              <w:top w:val="single" w:sz="12" w:space="0" w:color="auto"/>
            </w:tcBorders>
          </w:tcPr>
          <w:p w:rsidR="00F71C78" w:rsidRPr="00AA0AC8" w:rsidRDefault="00F71C78"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top w:val="single" w:sz="12" w:space="0" w:color="auto"/>
            </w:tcBorders>
          </w:tcPr>
          <w:p w:rsidR="00F71C78" w:rsidRPr="00AA0AC8" w:rsidRDefault="00F71C78"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022422" w:rsidRPr="00AA0AC8" w:rsidTr="00FB5B6A">
        <w:trPr>
          <w:trHeight w:val="1456"/>
        </w:trPr>
        <w:tc>
          <w:tcPr>
            <w:tcW w:w="567" w:type="dxa"/>
            <w:vMerge w:val="restart"/>
          </w:tcPr>
          <w:p w:rsidR="00022422" w:rsidRPr="00AA0AC8" w:rsidRDefault="00022422" w:rsidP="00AA0AC8">
            <w:pPr>
              <w:ind w:left="-108" w:right="-142"/>
              <w:jc w:val="center"/>
              <w:rPr>
                <w:rFonts w:ascii="Times New Roman" w:hAnsi="Times New Roman" w:cs="Times New Roman"/>
                <w:b/>
                <w:lang w:val="ro-RO"/>
              </w:rPr>
            </w:pPr>
          </w:p>
        </w:tc>
        <w:tc>
          <w:tcPr>
            <w:tcW w:w="2694" w:type="dxa"/>
            <w:gridSpan w:val="2"/>
            <w:vMerge w:val="restart"/>
          </w:tcPr>
          <w:p w:rsidR="00022422" w:rsidRPr="00AA0AC8" w:rsidRDefault="00022422" w:rsidP="00AA0AC8">
            <w:pPr>
              <w:rPr>
                <w:rFonts w:ascii="Times New Roman" w:hAnsi="Times New Roman" w:cs="Times New Roman"/>
                <w:b/>
                <w:lang w:val="ro-RO"/>
              </w:rPr>
            </w:pPr>
            <w:r w:rsidRPr="00AA0AC8">
              <w:rPr>
                <w:rFonts w:ascii="Times New Roman" w:hAnsi="Times New Roman" w:cs="Times New Roman"/>
                <w:b/>
                <w:lang w:val="ro-RO"/>
              </w:rPr>
              <w:t>Art. 53 Impozitarea</w:t>
            </w:r>
          </w:p>
          <w:p w:rsidR="00022422" w:rsidRPr="00AA0AC8" w:rsidRDefault="00022422" w:rsidP="00AA0AC8">
            <w:pPr>
              <w:jc w:val="both"/>
              <w:rPr>
                <w:rFonts w:ascii="Times New Roman" w:hAnsi="Times New Roman" w:cs="Times New Roman"/>
                <w:lang w:val="ro-RO"/>
              </w:rPr>
            </w:pPr>
            <w:r w:rsidRPr="00AA0AC8">
              <w:rPr>
                <w:rFonts w:ascii="Times New Roman" w:hAnsi="Times New Roman" w:cs="Times New Roman"/>
                <w:lang w:val="ro-RO"/>
              </w:rPr>
              <w:t>Cu referință la Art. 52 al prezentului Acord, Părțile recunosc și se angajează să implement-teze principiile de bună guvernare în domeniul fiscal, i.e. principiile transparenței, schimbului de informație și concu-renței fiscale loiale, precum Statele Membre au subscris la nivelul UE. În acest scop, fără a aduce atingere competențelor UE și Statelor Membre, Părțile vor îmbunătăți cooperarea internațională în domeniul fiscal, vor facilita colectarea veniturilor fiscale legale și vor ela-bora măsuri pentru implementarea efectivă a principiilor menționate mai sus.</w:t>
            </w:r>
          </w:p>
        </w:tc>
        <w:tc>
          <w:tcPr>
            <w:tcW w:w="2836" w:type="dxa"/>
            <w:vMerge w:val="restart"/>
          </w:tcPr>
          <w:p w:rsidR="00022422" w:rsidRPr="00AA0AC8" w:rsidRDefault="00022422" w:rsidP="00AA0AC8">
            <w:pPr>
              <w:widowControl w:val="0"/>
              <w:jc w:val="center"/>
              <w:outlineLvl w:val="0"/>
              <w:rPr>
                <w:rFonts w:ascii="Times New Roman" w:hAnsi="Times New Roman" w:cs="Times New Roman"/>
                <w:color w:val="FF0000"/>
                <w:lang w:val="ro-RO"/>
              </w:rPr>
            </w:pPr>
            <w:r w:rsidRPr="00AA0AC8">
              <w:rPr>
                <w:rFonts w:ascii="Times New Roman" w:hAnsi="Times New Roman" w:cs="Times New Roman"/>
                <w:lang w:val="ro-RO"/>
              </w:rPr>
              <w:t>-</w:t>
            </w:r>
          </w:p>
        </w:tc>
        <w:tc>
          <w:tcPr>
            <w:tcW w:w="5244" w:type="dxa"/>
            <w:tcBorders>
              <w:bottom w:val="dotted" w:sz="4" w:space="0" w:color="auto"/>
            </w:tcBorders>
          </w:tcPr>
          <w:p w:rsidR="00022422" w:rsidRPr="00AA0AC8" w:rsidRDefault="00022422" w:rsidP="00AA0AC8">
            <w:pPr>
              <w:jc w:val="both"/>
              <w:rPr>
                <w:rFonts w:ascii="Times New Roman" w:hAnsi="Times New Roman" w:cs="Times New Roman"/>
                <w:lang w:val="ro-RO"/>
              </w:rPr>
            </w:pPr>
            <w:r w:rsidRPr="00AA0AC8">
              <w:rPr>
                <w:rFonts w:ascii="Times New Roman" w:hAnsi="Times New Roman" w:cs="Times New Roman"/>
                <w:lang w:val="ro-RO"/>
              </w:rPr>
              <w:t>1. Elaborarea propunerilor aferente modificării şi completării legislației fiscale, ce ţin de eficientizarea procedurilor de administrare fiscală, în vederea excluderii barierelor care împiedică facilitarea colectării impozitelor şi taxelor.</w:t>
            </w:r>
          </w:p>
        </w:tc>
        <w:tc>
          <w:tcPr>
            <w:tcW w:w="1559" w:type="dxa"/>
            <w:gridSpan w:val="2"/>
            <w:tcBorders>
              <w:bottom w:val="dotted" w:sz="4" w:space="0" w:color="auto"/>
            </w:tcBorders>
          </w:tcPr>
          <w:p w:rsidR="00022422" w:rsidRPr="00AA0AC8" w:rsidRDefault="00022422" w:rsidP="00AA0AC8">
            <w:pPr>
              <w:jc w:val="both"/>
              <w:rPr>
                <w:rFonts w:ascii="Times New Roman" w:hAnsi="Times New Roman" w:cs="Times New Roman"/>
                <w:lang w:val="ro-RO"/>
              </w:rPr>
            </w:pPr>
            <w:r w:rsidRPr="00AA0AC8">
              <w:rPr>
                <w:rFonts w:ascii="Times New Roman" w:hAnsi="Times New Roman" w:cs="Times New Roman"/>
                <w:lang w:val="ro-RO"/>
              </w:rPr>
              <w:t>Ministerul Finanţelor</w:t>
            </w:r>
          </w:p>
          <w:p w:rsidR="00022422" w:rsidRPr="00AA0AC8" w:rsidRDefault="00022422" w:rsidP="00AA0AC8">
            <w:pPr>
              <w:jc w:val="both"/>
              <w:rPr>
                <w:rFonts w:ascii="Times New Roman" w:hAnsi="Times New Roman" w:cs="Times New Roman"/>
                <w:lang w:val="ro-RO"/>
              </w:rPr>
            </w:pPr>
            <w:r w:rsidRPr="00AA0AC8">
              <w:rPr>
                <w:rFonts w:ascii="Times New Roman" w:hAnsi="Times New Roman" w:cs="Times New Roman"/>
                <w:lang w:val="ro-RO"/>
              </w:rPr>
              <w:t>(IFPS)</w:t>
            </w:r>
          </w:p>
        </w:tc>
        <w:tc>
          <w:tcPr>
            <w:tcW w:w="1276" w:type="dxa"/>
            <w:gridSpan w:val="2"/>
            <w:tcBorders>
              <w:bottom w:val="dotted" w:sz="4" w:space="0" w:color="auto"/>
            </w:tcBorders>
          </w:tcPr>
          <w:p w:rsidR="00022422" w:rsidRPr="00AA0AC8" w:rsidRDefault="00022422"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bottom w:val="dotted" w:sz="4" w:space="0" w:color="auto"/>
            </w:tcBorders>
          </w:tcPr>
          <w:p w:rsidR="00022422" w:rsidRPr="00AA0AC8" w:rsidRDefault="00022422"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FB5B6A">
        <w:trPr>
          <w:trHeight w:val="171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widowControl w:val="0"/>
              <w:jc w:val="center"/>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Asigurarea cooperării la nivel bilateral întru dezvoltarea transparenței și schimbului de informație între autoritățile fiscale în conformitate cu Convenția Organizației pentru Cooperare și Dezvoltare Economică (OCDE) privind asistența administrativă reciprocă în materie fiscală.</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Finanţelor</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(IFPS)</w:t>
            </w:r>
          </w:p>
        </w:tc>
        <w:tc>
          <w:tcPr>
            <w:tcW w:w="1276"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FB5B6A">
        <w:trPr>
          <w:trHeight w:val="259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widowControl w:val="0"/>
              <w:jc w:val="center"/>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Revizuirea și elaborarea acordurilor de colaborare cu Statele membre UE în partea ce ține de schimbul de informație referitor la patrimoniul și veniturile contribuabililor rezidenți, cît și nerezidenți. În acest context poate fi modificat art.131 al Codului fiscal în partea ce ține de prezentarea informațiilor ce țin de domeniul Serviciului Fiscal de Stat administrațiilor fiscale ale statelor UE.</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Finanţelor</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(IFPS)</w:t>
            </w:r>
          </w:p>
        </w:tc>
        <w:tc>
          <w:tcPr>
            <w:tcW w:w="1276"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FB5B6A">
        <w:trPr>
          <w:trHeight w:val="1427"/>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widowControl w:val="0"/>
              <w:jc w:val="center"/>
              <w:outlineLvl w:val="0"/>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Crearea grupurilor de lucru ce vor studia și vor elibera sisteme și proceduri fiscale noi în concordanță cu practica statelor membre UE în partea ce ține consolidarea capacității de colectare și control, cu accent specific pe procedurile de restituire TVA.</w:t>
            </w:r>
          </w:p>
        </w:tc>
        <w:tc>
          <w:tcPr>
            <w:tcW w:w="1559"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Finanţelor</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(IFPS)</w:t>
            </w:r>
          </w:p>
        </w:tc>
        <w:tc>
          <w:tcPr>
            <w:tcW w:w="1276"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C4724" w:rsidRPr="00AA0AC8" w:rsidTr="008C4724">
        <w:trPr>
          <w:trHeight w:val="1072"/>
        </w:trPr>
        <w:tc>
          <w:tcPr>
            <w:tcW w:w="567" w:type="dxa"/>
            <w:vMerge w:val="restart"/>
          </w:tcPr>
          <w:p w:rsidR="008C4724" w:rsidRPr="00AA0AC8" w:rsidRDefault="008C4724" w:rsidP="00AA0AC8">
            <w:pPr>
              <w:ind w:left="-108" w:right="-142"/>
              <w:jc w:val="center"/>
              <w:rPr>
                <w:rFonts w:ascii="Times New Roman" w:hAnsi="Times New Roman" w:cs="Times New Roman"/>
                <w:b/>
                <w:lang w:val="ro-RO"/>
              </w:rPr>
            </w:pPr>
          </w:p>
        </w:tc>
        <w:tc>
          <w:tcPr>
            <w:tcW w:w="2694" w:type="dxa"/>
            <w:gridSpan w:val="2"/>
            <w:vMerge w:val="restart"/>
          </w:tcPr>
          <w:p w:rsidR="008C4724" w:rsidRPr="00AA0AC8" w:rsidRDefault="008C4724" w:rsidP="00AA0AC8">
            <w:pPr>
              <w:rPr>
                <w:rFonts w:ascii="Times New Roman" w:hAnsi="Times New Roman" w:cs="Times New Roman"/>
                <w:b/>
                <w:lang w:val="ro-RO"/>
              </w:rPr>
            </w:pPr>
            <w:r w:rsidRPr="00AA0AC8">
              <w:rPr>
                <w:rFonts w:ascii="Times New Roman" w:hAnsi="Times New Roman" w:cs="Times New Roman"/>
                <w:b/>
                <w:lang w:val="ro-RO"/>
              </w:rPr>
              <w:t>Art. 54 Impozitarea</w:t>
            </w:r>
          </w:p>
          <w:p w:rsidR="008C4724"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Părțile vor spori și fortifica cooperarea lor axată pe îmbunătățirea și dezvoltarea sistemului și administrării fiscale ale RM, inclusiv în conso-</w:t>
            </w:r>
            <w:r w:rsidRPr="00AA0AC8">
              <w:rPr>
                <w:rFonts w:ascii="Times New Roman" w:hAnsi="Times New Roman" w:cs="Times New Roman"/>
                <w:lang w:val="ro-RO"/>
              </w:rPr>
              <w:lastRenderedPageBreak/>
              <w:t>lidarea capacității de colectare și control, cu accent specific pe proce-durile de rambur-sare a TVA, pentru a evita acumularea datoriilor, asigura colectarea efectivă a impozitelor și consolida lupta împotriva fraudelor fiscale și evaziunilor fiscale. Părțile vor depune eforturi întru consolidarea cooperării și schimbului de experiență în combaterea fraudelor fiscale, și în particular a fraudelor de tip carusel.</w:t>
            </w:r>
          </w:p>
        </w:tc>
        <w:tc>
          <w:tcPr>
            <w:tcW w:w="2836" w:type="dxa"/>
            <w:vMerge w:val="restart"/>
          </w:tcPr>
          <w:p w:rsidR="008C4724" w:rsidRPr="00AA0AC8" w:rsidRDefault="0077097A" w:rsidP="00AA0AC8">
            <w:pPr>
              <w:widowControl w:val="0"/>
              <w:jc w:val="center"/>
              <w:outlineLvl w:val="0"/>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6" w:space="0" w:color="auto"/>
              <w:bottom w:val="dotted" w:sz="4" w:space="0" w:color="auto"/>
            </w:tcBorders>
          </w:tcPr>
          <w:p w:rsidR="008C4724" w:rsidRPr="00AA0AC8" w:rsidRDefault="008C4724" w:rsidP="00AA0AC8">
            <w:pPr>
              <w:pStyle w:val="NormalWeb"/>
              <w:spacing w:before="0" w:beforeAutospacing="0" w:after="0" w:afterAutospacing="0"/>
              <w:jc w:val="both"/>
              <w:rPr>
                <w:sz w:val="22"/>
                <w:szCs w:val="22"/>
                <w:lang w:val="ro-RO"/>
              </w:rPr>
            </w:pPr>
            <w:r w:rsidRPr="00AA0AC8">
              <w:rPr>
                <w:rFonts w:eastAsiaTheme="minorEastAsia"/>
                <w:sz w:val="22"/>
                <w:szCs w:val="22"/>
                <w:lang w:val="ro-RO"/>
              </w:rPr>
              <w:t>1. Elaborarea unui set de riscuri și metodologia calculării decalajului fiscal internațional-RM în baza datelor obținute de la administrațiile fiscale internaționale și Serviciul vamal.</w:t>
            </w:r>
          </w:p>
        </w:tc>
        <w:tc>
          <w:tcPr>
            <w:tcW w:w="1559" w:type="dxa"/>
            <w:gridSpan w:val="2"/>
            <w:vMerge w:val="restart"/>
            <w:tcBorders>
              <w:top w:val="single" w:sz="6" w:space="0" w:color="auto"/>
            </w:tcBorders>
          </w:tcPr>
          <w:p w:rsidR="008C4724" w:rsidRPr="00AA0AC8" w:rsidRDefault="008C4724" w:rsidP="00AA0AC8">
            <w:pPr>
              <w:rPr>
                <w:rFonts w:ascii="Times New Roman" w:hAnsi="Times New Roman" w:cs="Times New Roman"/>
                <w:lang w:val="ro-RO"/>
              </w:rPr>
            </w:pPr>
            <w:r w:rsidRPr="00AA0AC8">
              <w:rPr>
                <w:rFonts w:ascii="Times New Roman" w:hAnsi="Times New Roman" w:cs="Times New Roman"/>
                <w:lang w:val="ro-RO"/>
              </w:rPr>
              <w:t>Ministerul Finanţelor</w:t>
            </w:r>
          </w:p>
          <w:p w:rsidR="008C4724" w:rsidRPr="00AA0AC8" w:rsidRDefault="008C4724" w:rsidP="00AA0AC8">
            <w:pPr>
              <w:rPr>
                <w:rFonts w:ascii="Times New Roman" w:hAnsi="Times New Roman" w:cs="Times New Roman"/>
                <w:lang w:val="ro-RO"/>
              </w:rPr>
            </w:pPr>
            <w:r w:rsidRPr="00AA0AC8">
              <w:rPr>
                <w:rFonts w:ascii="Times New Roman" w:hAnsi="Times New Roman" w:cs="Times New Roman"/>
                <w:lang w:val="ro-RO"/>
              </w:rPr>
              <w:t>(IFPS)</w:t>
            </w:r>
          </w:p>
        </w:tc>
        <w:tc>
          <w:tcPr>
            <w:tcW w:w="1276" w:type="dxa"/>
            <w:gridSpan w:val="2"/>
            <w:vMerge w:val="restart"/>
            <w:tcBorders>
              <w:top w:val="single" w:sz="6" w:space="0" w:color="auto"/>
            </w:tcBorders>
          </w:tcPr>
          <w:p w:rsidR="008C4724" w:rsidRPr="00AA0AC8" w:rsidRDefault="008C4724" w:rsidP="00AA0AC8">
            <w:pPr>
              <w:jc w:val="center"/>
              <w:rPr>
                <w:rFonts w:ascii="Times New Roman" w:hAnsi="Times New Roman" w:cs="Times New Roman"/>
                <w:lang w:val="ro-RO"/>
              </w:rPr>
            </w:pPr>
            <w:r w:rsidRPr="00AA0AC8">
              <w:rPr>
                <w:rFonts w:ascii="Times New Roman" w:hAnsi="Times New Roman" w:cs="Times New Roman"/>
                <w:lang w:val="ro-RO"/>
              </w:rPr>
              <w:t>Semestrul II, 2015</w:t>
            </w:r>
          </w:p>
        </w:tc>
        <w:tc>
          <w:tcPr>
            <w:tcW w:w="1417" w:type="dxa"/>
            <w:vMerge w:val="restart"/>
            <w:tcBorders>
              <w:top w:val="single" w:sz="6" w:space="0" w:color="auto"/>
            </w:tcBorders>
          </w:tcPr>
          <w:p w:rsidR="008C4724" w:rsidRPr="00AA0AC8" w:rsidRDefault="008C4724"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880"/>
        </w:trPr>
        <w:tc>
          <w:tcPr>
            <w:tcW w:w="567" w:type="dxa"/>
            <w:vMerge/>
          </w:tcPr>
          <w:p w:rsidR="008C4724" w:rsidRPr="00AA0AC8" w:rsidRDefault="008C4724" w:rsidP="00AA0AC8">
            <w:pPr>
              <w:ind w:left="-108" w:right="-142"/>
              <w:jc w:val="center"/>
              <w:rPr>
                <w:rFonts w:ascii="Times New Roman" w:hAnsi="Times New Roman" w:cs="Times New Roman"/>
                <w:b/>
                <w:lang w:val="ro-RO"/>
              </w:rPr>
            </w:pPr>
          </w:p>
        </w:tc>
        <w:tc>
          <w:tcPr>
            <w:tcW w:w="2694" w:type="dxa"/>
            <w:gridSpan w:val="2"/>
            <w:vMerge/>
          </w:tcPr>
          <w:p w:rsidR="008C4724" w:rsidRPr="00AA0AC8" w:rsidRDefault="008C4724" w:rsidP="00AA0AC8">
            <w:pPr>
              <w:rPr>
                <w:rFonts w:ascii="Times New Roman" w:hAnsi="Times New Roman" w:cs="Times New Roman"/>
                <w:b/>
                <w:lang w:val="ro-RO"/>
              </w:rPr>
            </w:pPr>
          </w:p>
        </w:tc>
        <w:tc>
          <w:tcPr>
            <w:tcW w:w="2836" w:type="dxa"/>
            <w:vMerge/>
          </w:tcPr>
          <w:p w:rsidR="008C4724" w:rsidRPr="00AA0AC8" w:rsidRDefault="008C4724" w:rsidP="00AA0AC8">
            <w:pPr>
              <w:widowControl w:val="0"/>
              <w:jc w:val="center"/>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8C4724" w:rsidRPr="00AA0AC8" w:rsidRDefault="008C4724" w:rsidP="00AA0AC8">
            <w:pPr>
              <w:pStyle w:val="NormalWeb"/>
              <w:spacing w:before="0" w:beforeAutospacing="0" w:after="0" w:afterAutospacing="0"/>
              <w:jc w:val="both"/>
              <w:rPr>
                <w:rFonts w:eastAsiaTheme="minorEastAsia"/>
                <w:sz w:val="22"/>
                <w:szCs w:val="22"/>
                <w:lang w:val="ro-RO"/>
              </w:rPr>
            </w:pPr>
            <w:r w:rsidRPr="00AA0AC8">
              <w:rPr>
                <w:rFonts w:eastAsiaTheme="minorEastAsia"/>
                <w:sz w:val="22"/>
                <w:szCs w:val="22"/>
                <w:lang w:val="ro-RO"/>
              </w:rPr>
              <w:t>2. Modificarea legislației în scopul investirii Serviciului Fiscal de Stat cu atribuții de investigare și urmărire penală.</w:t>
            </w:r>
          </w:p>
        </w:tc>
        <w:tc>
          <w:tcPr>
            <w:tcW w:w="1559" w:type="dxa"/>
            <w:gridSpan w:val="2"/>
            <w:vMerge/>
          </w:tcPr>
          <w:p w:rsidR="008C4724" w:rsidRPr="00AA0AC8" w:rsidRDefault="008C4724" w:rsidP="00AA0AC8">
            <w:pPr>
              <w:rPr>
                <w:rFonts w:ascii="Times New Roman" w:hAnsi="Times New Roman" w:cs="Times New Roman"/>
                <w:b/>
                <w:lang w:val="ro-RO"/>
              </w:rPr>
            </w:pPr>
          </w:p>
        </w:tc>
        <w:tc>
          <w:tcPr>
            <w:tcW w:w="1276" w:type="dxa"/>
            <w:gridSpan w:val="2"/>
            <w:vMerge/>
          </w:tcPr>
          <w:p w:rsidR="008C4724" w:rsidRPr="00AA0AC8" w:rsidRDefault="008C4724" w:rsidP="00AA0AC8">
            <w:pPr>
              <w:jc w:val="center"/>
              <w:rPr>
                <w:rFonts w:ascii="Times New Roman" w:hAnsi="Times New Roman" w:cs="Times New Roman"/>
                <w:lang w:val="ro-RO"/>
              </w:rPr>
            </w:pPr>
          </w:p>
        </w:tc>
        <w:tc>
          <w:tcPr>
            <w:tcW w:w="1417" w:type="dxa"/>
            <w:vMerge/>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8C4724" w:rsidRPr="00AA0AC8" w:rsidTr="008C4724">
        <w:trPr>
          <w:trHeight w:val="1619"/>
        </w:trPr>
        <w:tc>
          <w:tcPr>
            <w:tcW w:w="567" w:type="dxa"/>
            <w:vMerge/>
          </w:tcPr>
          <w:p w:rsidR="008C4724" w:rsidRPr="00AA0AC8" w:rsidRDefault="008C4724" w:rsidP="00AA0AC8">
            <w:pPr>
              <w:ind w:left="-108" w:right="-142"/>
              <w:jc w:val="center"/>
              <w:rPr>
                <w:rFonts w:ascii="Times New Roman" w:hAnsi="Times New Roman" w:cs="Times New Roman"/>
                <w:b/>
                <w:lang w:val="ro-RO"/>
              </w:rPr>
            </w:pPr>
          </w:p>
        </w:tc>
        <w:tc>
          <w:tcPr>
            <w:tcW w:w="2694" w:type="dxa"/>
            <w:gridSpan w:val="2"/>
            <w:vMerge/>
          </w:tcPr>
          <w:p w:rsidR="008C4724" w:rsidRPr="00AA0AC8" w:rsidRDefault="008C4724" w:rsidP="00AA0AC8">
            <w:pPr>
              <w:rPr>
                <w:rFonts w:ascii="Times New Roman" w:hAnsi="Times New Roman" w:cs="Times New Roman"/>
                <w:b/>
                <w:lang w:val="ro-RO"/>
              </w:rPr>
            </w:pPr>
          </w:p>
        </w:tc>
        <w:tc>
          <w:tcPr>
            <w:tcW w:w="2836" w:type="dxa"/>
            <w:vMerge/>
          </w:tcPr>
          <w:p w:rsidR="008C4724" w:rsidRPr="00AA0AC8" w:rsidRDefault="008C4724" w:rsidP="00AA0AC8">
            <w:pPr>
              <w:widowControl w:val="0"/>
              <w:jc w:val="center"/>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8C4724" w:rsidRPr="00AA0AC8" w:rsidRDefault="008C4724" w:rsidP="00AA0AC8">
            <w:pPr>
              <w:pStyle w:val="NormalWeb"/>
              <w:spacing w:before="0" w:beforeAutospacing="0" w:after="0" w:afterAutospacing="0"/>
              <w:jc w:val="both"/>
              <w:rPr>
                <w:rFonts w:eastAsiaTheme="minorEastAsia"/>
                <w:sz w:val="22"/>
                <w:szCs w:val="22"/>
                <w:lang w:val="ro-RO"/>
              </w:rPr>
            </w:pPr>
            <w:r w:rsidRPr="00AA0AC8">
              <w:rPr>
                <w:rFonts w:eastAsiaTheme="minorEastAsia"/>
                <w:sz w:val="22"/>
                <w:szCs w:val="22"/>
                <w:lang w:val="ro-RO"/>
              </w:rPr>
              <w:t>3. Perfecționarea mecanismelor și instrumentelor software în scopul depistării rapide a fraudelor fiscale și planificării controalelor în baza managementului de risc;</w:t>
            </w:r>
          </w:p>
          <w:p w:rsidR="008C4724"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Redactarea și încheierea unui proiect de acord de cooperarefiscală și antifraudă între UE și RM.</w:t>
            </w:r>
          </w:p>
        </w:tc>
        <w:tc>
          <w:tcPr>
            <w:tcW w:w="1559" w:type="dxa"/>
            <w:gridSpan w:val="2"/>
            <w:vMerge/>
          </w:tcPr>
          <w:p w:rsidR="008C4724" w:rsidRPr="00AA0AC8" w:rsidRDefault="008C4724" w:rsidP="00AA0AC8">
            <w:pPr>
              <w:rPr>
                <w:rFonts w:ascii="Times New Roman" w:hAnsi="Times New Roman" w:cs="Times New Roman"/>
                <w:b/>
                <w:lang w:val="ro-RO"/>
              </w:rPr>
            </w:pPr>
          </w:p>
        </w:tc>
        <w:tc>
          <w:tcPr>
            <w:tcW w:w="1276" w:type="dxa"/>
            <w:gridSpan w:val="2"/>
            <w:vMerge/>
          </w:tcPr>
          <w:p w:rsidR="008C4724" w:rsidRPr="00AA0AC8" w:rsidRDefault="008C4724" w:rsidP="00AA0AC8">
            <w:pPr>
              <w:jc w:val="center"/>
              <w:rPr>
                <w:rFonts w:ascii="Times New Roman" w:hAnsi="Times New Roman" w:cs="Times New Roman"/>
                <w:lang w:val="ro-RO"/>
              </w:rPr>
            </w:pPr>
          </w:p>
        </w:tc>
        <w:tc>
          <w:tcPr>
            <w:tcW w:w="1417" w:type="dxa"/>
            <w:vMerge/>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8C4724" w:rsidRPr="00AA0AC8" w:rsidTr="008C4724">
        <w:trPr>
          <w:trHeight w:val="3202"/>
        </w:trPr>
        <w:tc>
          <w:tcPr>
            <w:tcW w:w="567" w:type="dxa"/>
            <w:vMerge/>
          </w:tcPr>
          <w:p w:rsidR="008C4724" w:rsidRPr="00AA0AC8" w:rsidRDefault="008C4724" w:rsidP="00AA0AC8">
            <w:pPr>
              <w:ind w:left="-108" w:right="-142"/>
              <w:jc w:val="center"/>
              <w:rPr>
                <w:rFonts w:ascii="Times New Roman" w:hAnsi="Times New Roman" w:cs="Times New Roman"/>
                <w:b/>
                <w:lang w:val="ro-RO"/>
              </w:rPr>
            </w:pPr>
          </w:p>
        </w:tc>
        <w:tc>
          <w:tcPr>
            <w:tcW w:w="2694" w:type="dxa"/>
            <w:gridSpan w:val="2"/>
            <w:vMerge/>
          </w:tcPr>
          <w:p w:rsidR="008C4724" w:rsidRPr="00AA0AC8" w:rsidRDefault="008C4724" w:rsidP="00AA0AC8">
            <w:pPr>
              <w:rPr>
                <w:rFonts w:ascii="Times New Roman" w:hAnsi="Times New Roman" w:cs="Times New Roman"/>
                <w:b/>
                <w:lang w:val="ro-RO"/>
              </w:rPr>
            </w:pPr>
          </w:p>
        </w:tc>
        <w:tc>
          <w:tcPr>
            <w:tcW w:w="2836" w:type="dxa"/>
            <w:vMerge/>
          </w:tcPr>
          <w:p w:rsidR="008C4724" w:rsidRPr="00AA0AC8" w:rsidRDefault="008C4724" w:rsidP="00AA0AC8">
            <w:pPr>
              <w:widowControl w:val="0"/>
              <w:jc w:val="center"/>
              <w:outlineLvl w:val="0"/>
              <w:rPr>
                <w:rFonts w:ascii="Times New Roman" w:hAnsi="Times New Roman" w:cs="Times New Roman"/>
                <w:lang w:val="ro-RO"/>
              </w:rPr>
            </w:pPr>
          </w:p>
        </w:tc>
        <w:tc>
          <w:tcPr>
            <w:tcW w:w="5244" w:type="dxa"/>
            <w:tcBorders>
              <w:top w:val="dotted" w:sz="4" w:space="0" w:color="auto"/>
            </w:tcBorders>
          </w:tcPr>
          <w:p w:rsidR="008C4724"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4. Crearea grupurilor de lucru ce vor studia și vor elabora sisteme și proceduri fiscale noi în concordanță cu practica Statelor memebre UE în partea ce ține de consolidarea capacității de colectare și control, cu accent specific pe procedurile de restituire TVA, pentru evitarea acumulării datoriilor, și întru asigurarea colectării efective a impozitelor și consolidarea luptei împotriva fraudelor fiscale și evaziunilor fiscale. Aducerea cadrului legal și termenilor de restituire, reglementați de Codul fiscal, la normele utilizate de spațiul UE, în vederea reducerii efectului de întîrziere la executarea restituirilor TVA.</w:t>
            </w:r>
          </w:p>
        </w:tc>
        <w:tc>
          <w:tcPr>
            <w:tcW w:w="1559" w:type="dxa"/>
            <w:gridSpan w:val="2"/>
            <w:vMerge/>
          </w:tcPr>
          <w:p w:rsidR="008C4724" w:rsidRPr="00AA0AC8" w:rsidRDefault="008C4724" w:rsidP="00AA0AC8">
            <w:pPr>
              <w:rPr>
                <w:rFonts w:ascii="Times New Roman" w:hAnsi="Times New Roman" w:cs="Times New Roman"/>
                <w:b/>
                <w:lang w:val="ro-RO"/>
              </w:rPr>
            </w:pPr>
          </w:p>
        </w:tc>
        <w:tc>
          <w:tcPr>
            <w:tcW w:w="1276" w:type="dxa"/>
            <w:gridSpan w:val="2"/>
            <w:vMerge/>
          </w:tcPr>
          <w:p w:rsidR="008C4724" w:rsidRPr="00AA0AC8" w:rsidRDefault="008C4724" w:rsidP="00AA0AC8">
            <w:pPr>
              <w:jc w:val="center"/>
              <w:rPr>
                <w:rFonts w:ascii="Times New Roman" w:hAnsi="Times New Roman" w:cs="Times New Roman"/>
                <w:lang w:val="ro-RO"/>
              </w:rPr>
            </w:pPr>
          </w:p>
        </w:tc>
        <w:tc>
          <w:tcPr>
            <w:tcW w:w="1417" w:type="dxa"/>
            <w:vMerge/>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FB5B6A" w:rsidRPr="00AA0AC8" w:rsidTr="00234BB1">
        <w:trPr>
          <w:trHeight w:val="511"/>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Art. 55 Impozitarea</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dezvolta cooperarea lor și vor armoniza politicile în contracararea și com-baterea fraudelor și contrabandei cu produse accizabile. Cooperarea va include, inter alia, armonizarea treptată a ratelor accizelor la produsele din tutun, în măsura posibilă, luând în considerație contextul regional, inclusiv prin intermediul dialogului la nivel regional și în conformitate cu Convenția - Cadru a Organizației Internațio-nale a Sănătății cu privire la controlul tutunului din 2003 (OMSCCCT). În acest </w:t>
            </w:r>
            <w:r w:rsidRPr="00AA0AC8">
              <w:rPr>
                <w:rFonts w:ascii="Times New Roman" w:hAnsi="Times New Roman" w:cs="Times New Roman"/>
                <w:lang w:val="ro-RO"/>
              </w:rPr>
              <w:lastRenderedPageBreak/>
              <w:t>scop, Părțile vor încerca să consolideze cooperarea lor în contextul regional.</w:t>
            </w:r>
          </w:p>
        </w:tc>
        <w:tc>
          <w:tcPr>
            <w:tcW w:w="2836" w:type="dxa"/>
          </w:tcPr>
          <w:p w:rsidR="00FB5B6A" w:rsidRPr="00AA0AC8" w:rsidRDefault="0077097A" w:rsidP="00AA0AC8">
            <w:pPr>
              <w:widowControl w:val="0"/>
              <w:jc w:val="center"/>
              <w:outlineLvl w:val="0"/>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Pr>
          <w:p w:rsidR="00FB5B6A"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Armonizarea treptată a cotelor accizelor la produsele din tutun, prevăzute în Codul fiscal nr.1163-XIII din 24 aprilie 1997, cu prevederile Directivei 2011/64/UE a Consiliului din 21 iunie 2011 privind structura și ratele accizelor aplicate tutunului prelucrat.</w:t>
            </w:r>
          </w:p>
        </w:tc>
        <w:tc>
          <w:tcPr>
            <w:tcW w:w="1559" w:type="dxa"/>
            <w:gridSpan w:val="2"/>
          </w:tcPr>
          <w:p w:rsidR="00FB5B6A" w:rsidRPr="00AA0AC8" w:rsidRDefault="00FB5B6A" w:rsidP="00AA0AC8">
            <w:pPr>
              <w:tabs>
                <w:tab w:val="left" w:pos="73"/>
                <w:tab w:val="left" w:pos="11520"/>
              </w:tabs>
              <w:rPr>
                <w:rFonts w:ascii="Times New Roman" w:hAnsi="Times New Roman" w:cs="Times New Roman"/>
                <w:lang w:val="ro-RO"/>
              </w:rPr>
            </w:pPr>
            <w:r w:rsidRPr="00AA0AC8">
              <w:rPr>
                <w:rFonts w:ascii="Times New Roman" w:hAnsi="Times New Roman" w:cs="Times New Roman"/>
                <w:bCs/>
                <w:lang w:val="ro-RO"/>
              </w:rPr>
              <w:t>Ministerul Finanțelor</w:t>
            </w:r>
          </w:p>
        </w:tc>
        <w:tc>
          <w:tcPr>
            <w:tcW w:w="1276" w:type="dxa"/>
            <w:gridSpan w:val="2"/>
          </w:tcPr>
          <w:p w:rsidR="00FB5B6A" w:rsidRPr="00AA0AC8" w:rsidRDefault="00FB5B6A" w:rsidP="00AA0AC8">
            <w:pPr>
              <w:pStyle w:val="Default"/>
              <w:jc w:val="both"/>
              <w:rPr>
                <w:sz w:val="22"/>
                <w:szCs w:val="22"/>
                <w:lang w:val="ro-RO"/>
              </w:rPr>
            </w:pPr>
            <w:r w:rsidRPr="00AA0AC8">
              <w:rPr>
                <w:sz w:val="22"/>
                <w:szCs w:val="22"/>
                <w:lang w:val="ro-RO"/>
              </w:rPr>
              <w:t>201</w:t>
            </w:r>
            <w:r w:rsidR="008C4724" w:rsidRPr="00AA0AC8">
              <w:rPr>
                <w:sz w:val="22"/>
                <w:szCs w:val="22"/>
                <w:lang w:val="ro-RO"/>
              </w:rPr>
              <w:t>7</w:t>
            </w:r>
            <w:r w:rsidRPr="00AA0AC8">
              <w:rPr>
                <w:sz w:val="22"/>
                <w:szCs w:val="22"/>
                <w:lang w:val="ro-RO"/>
              </w:rPr>
              <w:t>, cu excepţia art.7 alin.(2), articolelor 8, 9, 10, 11, 12, art.14 alin.(1), art.14 alin.(2), art.14 alin.(4), art.18 și 19 ale acestei directive, care vor fi implementate până în anul 2025.</w:t>
            </w:r>
          </w:p>
        </w:tc>
        <w:tc>
          <w:tcPr>
            <w:tcW w:w="1417" w:type="dxa"/>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34BB1">
        <w:trPr>
          <w:trHeight w:val="511"/>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Art. 56 Impozitarea</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FB5B6A" w:rsidRPr="00AA0AC8" w:rsidRDefault="00FB5B6A" w:rsidP="00AA0AC8">
            <w:pPr>
              <w:widowControl w:val="0"/>
              <w:jc w:val="center"/>
              <w:outlineLvl w:val="0"/>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FB5B6A" w:rsidRPr="00AA0AC8" w:rsidRDefault="00FB5B6A" w:rsidP="00AA0AC8">
            <w:pPr>
              <w:jc w:val="center"/>
              <w:rPr>
                <w:rFonts w:ascii="Times New Roman" w:hAnsi="Times New Roman" w:cs="Times New Roman"/>
                <w:color w:val="C0504D" w:themeColor="accent2"/>
                <w:lang w:val="ro-RO"/>
              </w:rPr>
            </w:pPr>
            <w:r w:rsidRPr="00AA0AC8">
              <w:rPr>
                <w:rFonts w:ascii="Times New Roman" w:hAnsi="Times New Roman" w:cs="Times New Roman"/>
                <w:color w:val="C0504D" w:themeColor="accent2"/>
                <w:lang w:val="ro-RO"/>
              </w:rPr>
              <w:t>-</w:t>
            </w:r>
          </w:p>
        </w:tc>
        <w:tc>
          <w:tcPr>
            <w:tcW w:w="1559"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768"/>
        </w:trPr>
        <w:tc>
          <w:tcPr>
            <w:tcW w:w="567" w:type="dxa"/>
            <w:vMerge/>
          </w:tcPr>
          <w:p w:rsidR="008C4724" w:rsidRPr="00AA0AC8" w:rsidRDefault="008C4724" w:rsidP="00AA0AC8">
            <w:pPr>
              <w:ind w:right="-142"/>
              <w:rPr>
                <w:rFonts w:ascii="Times New Roman" w:hAnsi="Times New Roman" w:cs="Times New Roman"/>
                <w:b/>
                <w:lang w:val="ro-RO"/>
              </w:rPr>
            </w:pPr>
          </w:p>
        </w:tc>
        <w:tc>
          <w:tcPr>
            <w:tcW w:w="5530" w:type="dxa"/>
            <w:gridSpan w:val="3"/>
            <w:vMerge w:val="restart"/>
          </w:tcPr>
          <w:p w:rsidR="008C4724" w:rsidRPr="00AA0AC8" w:rsidRDefault="008C4724" w:rsidP="00AA0AC8">
            <w:pPr>
              <w:widowControl w:val="0"/>
              <w:outlineLvl w:val="0"/>
              <w:rPr>
                <w:rFonts w:ascii="Times New Roman" w:hAnsi="Times New Roman" w:cs="Times New Roman"/>
                <w:lang w:val="ro-RO"/>
              </w:rPr>
            </w:pPr>
          </w:p>
        </w:tc>
        <w:tc>
          <w:tcPr>
            <w:tcW w:w="5244" w:type="dxa"/>
            <w:tcBorders>
              <w:bottom w:val="dotted" w:sz="4" w:space="0" w:color="auto"/>
            </w:tcBorders>
          </w:tcPr>
          <w:p w:rsidR="008C4724" w:rsidRPr="00AA0AC8" w:rsidRDefault="008C4724" w:rsidP="00AA0AC8">
            <w:pPr>
              <w:jc w:val="both"/>
              <w:rPr>
                <w:rFonts w:ascii="Times New Roman" w:hAnsi="Times New Roman" w:cs="Times New Roman"/>
                <w:strike/>
                <w:color w:val="FF0000"/>
                <w:lang w:val="ro-RO"/>
              </w:rPr>
            </w:pPr>
          </w:p>
        </w:tc>
        <w:tc>
          <w:tcPr>
            <w:tcW w:w="1559" w:type="dxa"/>
            <w:gridSpan w:val="2"/>
            <w:vMerge w:val="restart"/>
          </w:tcPr>
          <w:p w:rsidR="008C4724" w:rsidRPr="00AA0AC8" w:rsidRDefault="008C4724" w:rsidP="00AA0AC8">
            <w:pPr>
              <w:tabs>
                <w:tab w:val="left" w:pos="73"/>
                <w:tab w:val="left" w:pos="11520"/>
              </w:tabs>
              <w:rPr>
                <w:rFonts w:ascii="Times New Roman" w:hAnsi="Times New Roman" w:cs="Times New Roman"/>
                <w:lang w:val="ro-RO"/>
              </w:rPr>
            </w:pPr>
            <w:r w:rsidRPr="00AA0AC8">
              <w:rPr>
                <w:rFonts w:ascii="Times New Roman" w:hAnsi="Times New Roman" w:cs="Times New Roman"/>
                <w:bCs/>
                <w:lang w:val="ro-RO"/>
              </w:rPr>
              <w:t>Ministerul Finanțelor</w:t>
            </w:r>
          </w:p>
        </w:tc>
        <w:tc>
          <w:tcPr>
            <w:tcW w:w="1276" w:type="dxa"/>
            <w:gridSpan w:val="2"/>
            <w:vMerge w:val="restart"/>
          </w:tcPr>
          <w:p w:rsidR="008C4724" w:rsidRPr="00AA0AC8" w:rsidRDefault="008C4724" w:rsidP="00AA0AC8">
            <w:pPr>
              <w:tabs>
                <w:tab w:val="left" w:pos="162"/>
              </w:tabs>
              <w:jc w:val="center"/>
              <w:rPr>
                <w:rFonts w:ascii="Times New Roman" w:hAnsi="Times New Roman" w:cs="Times New Roman"/>
                <w:strike/>
                <w:lang w:val="ro-RO"/>
              </w:rPr>
            </w:pPr>
            <w:r w:rsidRPr="00AA0AC8">
              <w:rPr>
                <w:rFonts w:ascii="Times New Roman" w:hAnsi="Times New Roman" w:cs="Times New Roman"/>
                <w:strike/>
                <w:lang w:val="ro-RO"/>
              </w:rPr>
              <w:t>-</w:t>
            </w:r>
          </w:p>
          <w:p w:rsidR="008C4724" w:rsidRPr="00AA0AC8" w:rsidRDefault="008C4724" w:rsidP="00AA0AC8">
            <w:pPr>
              <w:tabs>
                <w:tab w:val="left" w:pos="162"/>
              </w:tabs>
              <w:jc w:val="center"/>
              <w:rPr>
                <w:rFonts w:ascii="Times New Roman" w:hAnsi="Times New Roman" w:cs="Times New Roman"/>
                <w:i/>
                <w:strike/>
                <w:lang w:val="ro-RO"/>
              </w:rPr>
            </w:pPr>
          </w:p>
        </w:tc>
        <w:tc>
          <w:tcPr>
            <w:tcW w:w="1417" w:type="dxa"/>
            <w:vMerge w:val="restart"/>
          </w:tcPr>
          <w:p w:rsidR="008C4724" w:rsidRPr="00AA0AC8" w:rsidRDefault="008C4724"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3971"/>
        </w:trPr>
        <w:tc>
          <w:tcPr>
            <w:tcW w:w="567" w:type="dxa"/>
            <w:vMerge/>
          </w:tcPr>
          <w:p w:rsidR="008C4724" w:rsidRPr="00AA0AC8" w:rsidRDefault="008C4724" w:rsidP="00AA0AC8">
            <w:pPr>
              <w:ind w:right="-142"/>
              <w:rPr>
                <w:rFonts w:ascii="Times New Roman" w:hAnsi="Times New Roman" w:cs="Times New Roman"/>
                <w:b/>
                <w:lang w:val="ro-RO"/>
              </w:rPr>
            </w:pPr>
          </w:p>
        </w:tc>
        <w:tc>
          <w:tcPr>
            <w:tcW w:w="5530" w:type="dxa"/>
            <w:gridSpan w:val="3"/>
            <w:vMerge/>
            <w:tcBorders>
              <w:bottom w:val="dotted" w:sz="4" w:space="0" w:color="auto"/>
            </w:tcBorders>
          </w:tcPr>
          <w:p w:rsidR="008C4724" w:rsidRPr="00AA0AC8" w:rsidRDefault="008C4724" w:rsidP="00AA0AC8">
            <w:pPr>
              <w:rPr>
                <w:rFonts w:ascii="Times New Roman" w:hAnsi="Times New Roman" w:cs="Times New Roman"/>
                <w:b/>
                <w:lang w:val="ro-RO"/>
              </w:rPr>
            </w:pPr>
          </w:p>
        </w:tc>
        <w:tc>
          <w:tcPr>
            <w:tcW w:w="5244" w:type="dxa"/>
            <w:tcBorders>
              <w:top w:val="dotted" w:sz="4" w:space="0" w:color="auto"/>
              <w:bottom w:val="dotted" w:sz="4" w:space="0" w:color="auto"/>
            </w:tcBorders>
          </w:tcPr>
          <w:p w:rsidR="008C4724" w:rsidRPr="00AA0AC8" w:rsidRDefault="008C4724" w:rsidP="00AA0AC8">
            <w:pPr>
              <w:jc w:val="both"/>
              <w:rPr>
                <w:rFonts w:ascii="Times New Roman" w:eastAsia="Times New Roman" w:hAnsi="Times New Roman" w:cs="Times New Roman"/>
                <w:strike/>
                <w:lang w:val="ro-RO" w:eastAsia="ro-RO"/>
              </w:rPr>
            </w:pPr>
          </w:p>
        </w:tc>
        <w:tc>
          <w:tcPr>
            <w:tcW w:w="1559" w:type="dxa"/>
            <w:gridSpan w:val="2"/>
            <w:vMerge/>
          </w:tcPr>
          <w:p w:rsidR="008C4724" w:rsidRPr="00AA0AC8" w:rsidRDefault="008C4724" w:rsidP="00AA0AC8">
            <w:pPr>
              <w:tabs>
                <w:tab w:val="left" w:pos="73"/>
                <w:tab w:val="left" w:pos="11520"/>
              </w:tabs>
              <w:rPr>
                <w:rFonts w:ascii="Times New Roman" w:hAnsi="Times New Roman" w:cs="Times New Roman"/>
                <w:b/>
                <w:bCs/>
                <w:lang w:val="ro-RO"/>
              </w:rPr>
            </w:pPr>
          </w:p>
        </w:tc>
        <w:tc>
          <w:tcPr>
            <w:tcW w:w="1276" w:type="dxa"/>
            <w:gridSpan w:val="2"/>
            <w:vMerge/>
            <w:tcBorders>
              <w:bottom w:val="dotted" w:sz="4" w:space="0" w:color="auto"/>
            </w:tcBorders>
          </w:tcPr>
          <w:p w:rsidR="008C4724" w:rsidRPr="00AA0AC8" w:rsidRDefault="008C4724" w:rsidP="00AA0AC8">
            <w:pPr>
              <w:tabs>
                <w:tab w:val="left" w:pos="162"/>
              </w:tabs>
              <w:jc w:val="center"/>
              <w:rPr>
                <w:rFonts w:ascii="Times New Roman" w:hAnsi="Times New Roman" w:cs="Times New Roman"/>
                <w:lang w:val="ro-RO"/>
              </w:rPr>
            </w:pPr>
          </w:p>
        </w:tc>
        <w:tc>
          <w:tcPr>
            <w:tcW w:w="1417" w:type="dxa"/>
            <w:vMerge/>
            <w:tcBorders>
              <w:bottom w:val="dotted" w:sz="4" w:space="0" w:color="auto"/>
            </w:tcBorders>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FB5B6A" w:rsidRPr="00AA0AC8" w:rsidTr="0018187F">
        <w:trPr>
          <w:trHeight w:val="511"/>
        </w:trPr>
        <w:tc>
          <w:tcPr>
            <w:tcW w:w="567" w:type="dxa"/>
            <w:vMerge/>
          </w:tcPr>
          <w:p w:rsidR="00FB5B6A" w:rsidRPr="00AA0AC8" w:rsidRDefault="00FB5B6A" w:rsidP="00AA0AC8">
            <w:pPr>
              <w:ind w:right="-142"/>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FB5B6A" w:rsidRPr="00AA0AC8" w:rsidRDefault="00FB5B6A" w:rsidP="00AA0AC8">
            <w:pPr>
              <w:tabs>
                <w:tab w:val="left" w:pos="198"/>
              </w:tabs>
              <w:jc w:val="both"/>
              <w:rPr>
                <w:rFonts w:ascii="Times New Roman" w:hAnsi="Times New Roman" w:cs="Times New Roman"/>
                <w:lang w:val="ro-RO"/>
              </w:rPr>
            </w:pPr>
            <w:r w:rsidRPr="00AA0AC8">
              <w:rPr>
                <w:rFonts w:ascii="Times New Roman" w:hAnsi="Times New Roman" w:cs="Times New Roman"/>
                <w:lang w:val="ro-RO"/>
              </w:rPr>
              <w:t>- Locul operaţiunilor taxabile (titlul V, articolele 31-32).</w:t>
            </w:r>
          </w:p>
        </w:tc>
        <w:tc>
          <w:tcPr>
            <w:tcW w:w="5244" w:type="dxa"/>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Măsură realizată</w:t>
            </w:r>
          </w:p>
        </w:tc>
        <w:tc>
          <w:tcPr>
            <w:tcW w:w="1559" w:type="dxa"/>
            <w:gridSpan w:val="2"/>
            <w:vMerge/>
          </w:tcPr>
          <w:p w:rsidR="00FB5B6A" w:rsidRPr="00AA0AC8" w:rsidRDefault="00FB5B6A" w:rsidP="00AA0AC8">
            <w:pPr>
              <w:tabs>
                <w:tab w:val="left" w:pos="73"/>
                <w:tab w:val="left" w:pos="11520"/>
              </w:tabs>
              <w:ind w:left="-102"/>
              <w:jc w:val="center"/>
              <w:rPr>
                <w:rFonts w:ascii="Times New Roman" w:hAnsi="Times New Roman" w:cs="Times New Roman"/>
                <w:b/>
                <w:bCs/>
                <w:lang w:val="ro-RO"/>
              </w:rPr>
            </w:pPr>
          </w:p>
        </w:tc>
        <w:tc>
          <w:tcPr>
            <w:tcW w:w="1276" w:type="dxa"/>
            <w:gridSpan w:val="2"/>
            <w:tcBorders>
              <w:top w:val="dotted" w:sz="4" w:space="0" w:color="auto"/>
              <w:bottom w:val="dotted" w:sz="4" w:space="0" w:color="auto"/>
            </w:tcBorders>
          </w:tcPr>
          <w:p w:rsidR="00FB5B6A" w:rsidRPr="00AA0AC8" w:rsidRDefault="00FB5B6A" w:rsidP="00AA0AC8">
            <w:pPr>
              <w:tabs>
                <w:tab w:val="left" w:pos="162"/>
              </w:tabs>
              <w:jc w:val="center"/>
              <w:rPr>
                <w:rFonts w:ascii="Times New Roman" w:hAnsi="Times New Roman" w:cs="Times New Roman"/>
                <w:strike/>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624"/>
        </w:trPr>
        <w:tc>
          <w:tcPr>
            <w:tcW w:w="567" w:type="dxa"/>
            <w:vMerge/>
          </w:tcPr>
          <w:p w:rsidR="008C4724" w:rsidRPr="00AA0AC8" w:rsidRDefault="008C4724" w:rsidP="00AA0AC8">
            <w:pPr>
              <w:ind w:right="-142"/>
              <w:rPr>
                <w:rFonts w:ascii="Times New Roman" w:hAnsi="Times New Roman" w:cs="Times New Roman"/>
                <w:b/>
                <w:lang w:val="ro-RO"/>
              </w:rPr>
            </w:pPr>
          </w:p>
        </w:tc>
        <w:tc>
          <w:tcPr>
            <w:tcW w:w="5530" w:type="dxa"/>
            <w:gridSpan w:val="3"/>
            <w:vMerge w:val="restart"/>
            <w:tcBorders>
              <w:top w:val="dotted" w:sz="4" w:space="0" w:color="auto"/>
            </w:tcBorders>
          </w:tcPr>
          <w:p w:rsidR="008C4724" w:rsidRPr="00AA0AC8" w:rsidRDefault="008C4724" w:rsidP="00AA0AC8">
            <w:pPr>
              <w:tabs>
                <w:tab w:val="left" w:pos="198"/>
              </w:tabs>
              <w:jc w:val="both"/>
              <w:rPr>
                <w:rFonts w:ascii="Times New Roman" w:hAnsi="Times New Roman" w:cs="Times New Roman"/>
                <w:lang w:val="ro-RO"/>
              </w:rPr>
            </w:pPr>
            <w:r w:rsidRPr="00AA0AC8">
              <w:rPr>
                <w:rFonts w:ascii="Times New Roman" w:hAnsi="Times New Roman" w:cs="Times New Roman"/>
                <w:lang w:val="ro-RO"/>
              </w:rPr>
              <w:t>- Locul operaţiunilor taxabile (titlul V, art.36 alin.(1), articolele 38, 39, 43-49, 53-56, 58-61).</w:t>
            </w:r>
          </w:p>
        </w:tc>
        <w:tc>
          <w:tcPr>
            <w:tcW w:w="5244" w:type="dxa"/>
            <w:tcBorders>
              <w:top w:val="dotted" w:sz="4" w:space="0" w:color="auto"/>
              <w:bottom w:val="dotted" w:sz="4" w:space="0" w:color="auto"/>
            </w:tcBorders>
          </w:tcPr>
          <w:p w:rsidR="008C4724"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1. Modificarea și completarea Codului fiscal nr.1163-XIII din 24 aprilie 1997.</w:t>
            </w:r>
          </w:p>
        </w:tc>
        <w:tc>
          <w:tcPr>
            <w:tcW w:w="1559" w:type="dxa"/>
            <w:gridSpan w:val="2"/>
            <w:vMerge/>
          </w:tcPr>
          <w:p w:rsidR="008C4724" w:rsidRPr="00AA0AC8" w:rsidRDefault="008C4724" w:rsidP="00AA0AC8">
            <w:pPr>
              <w:tabs>
                <w:tab w:val="left" w:pos="73"/>
                <w:tab w:val="left" w:pos="11520"/>
              </w:tabs>
              <w:ind w:left="-102"/>
              <w:jc w:val="center"/>
              <w:rPr>
                <w:rFonts w:ascii="Times New Roman" w:hAnsi="Times New Roman" w:cs="Times New Roman"/>
                <w:b/>
                <w:bCs/>
                <w:lang w:val="ro-RO"/>
              </w:rPr>
            </w:pPr>
          </w:p>
        </w:tc>
        <w:tc>
          <w:tcPr>
            <w:tcW w:w="1276" w:type="dxa"/>
            <w:gridSpan w:val="2"/>
            <w:vMerge w:val="restart"/>
            <w:tcBorders>
              <w:top w:val="dotted" w:sz="4" w:space="0" w:color="auto"/>
            </w:tcBorders>
          </w:tcPr>
          <w:p w:rsidR="008C4724" w:rsidRPr="00AA0AC8" w:rsidRDefault="008C4724" w:rsidP="00AA0AC8">
            <w:pPr>
              <w:tabs>
                <w:tab w:val="left" w:pos="162"/>
              </w:tabs>
              <w:jc w:val="center"/>
              <w:rPr>
                <w:rFonts w:ascii="Times New Roman" w:hAnsi="Times New Roman" w:cs="Times New Roman"/>
                <w:lang w:val="ro-RO"/>
              </w:rPr>
            </w:pPr>
            <w:r w:rsidRPr="00AA0AC8">
              <w:rPr>
                <w:rFonts w:ascii="Times New Roman" w:hAnsi="Times New Roman" w:cs="Times New Roman"/>
                <w:lang w:val="ro-RO"/>
              </w:rPr>
              <w:t>2018</w:t>
            </w:r>
          </w:p>
          <w:p w:rsidR="008C4724" w:rsidRPr="00AA0AC8" w:rsidRDefault="008C4724" w:rsidP="00AA0AC8">
            <w:pPr>
              <w:tabs>
                <w:tab w:val="left" w:pos="162"/>
              </w:tabs>
              <w:jc w:val="center"/>
              <w:rPr>
                <w:rFonts w:ascii="Times New Roman" w:hAnsi="Times New Roman" w:cs="Times New Roman"/>
                <w:i/>
                <w:color w:val="FF0000"/>
                <w:lang w:val="ro-RO"/>
              </w:rPr>
            </w:pPr>
            <w:r w:rsidRPr="00AA0AC8">
              <w:rPr>
                <w:rFonts w:ascii="Times New Roman" w:hAnsi="Times New Roman" w:cs="Times New Roman"/>
                <w:i/>
                <w:lang w:val="ro-RO"/>
              </w:rPr>
              <w:t>Termenul de armonizare 3 ani</w:t>
            </w:r>
          </w:p>
        </w:tc>
        <w:tc>
          <w:tcPr>
            <w:tcW w:w="1417" w:type="dxa"/>
            <w:vMerge w:val="restart"/>
            <w:tcBorders>
              <w:top w:val="dotted" w:sz="4" w:space="0" w:color="auto"/>
            </w:tcBorders>
          </w:tcPr>
          <w:p w:rsidR="008C4724" w:rsidRPr="00AA0AC8" w:rsidRDefault="008C4724"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992"/>
        </w:trPr>
        <w:tc>
          <w:tcPr>
            <w:tcW w:w="567" w:type="dxa"/>
            <w:vMerge/>
          </w:tcPr>
          <w:p w:rsidR="008C4724" w:rsidRPr="00AA0AC8" w:rsidRDefault="008C4724" w:rsidP="00AA0AC8">
            <w:pPr>
              <w:ind w:right="-142"/>
              <w:rPr>
                <w:rFonts w:ascii="Times New Roman" w:hAnsi="Times New Roman" w:cs="Times New Roman"/>
                <w:b/>
                <w:lang w:val="ro-RO"/>
              </w:rPr>
            </w:pPr>
          </w:p>
        </w:tc>
        <w:tc>
          <w:tcPr>
            <w:tcW w:w="5530" w:type="dxa"/>
            <w:gridSpan w:val="3"/>
            <w:vMerge/>
            <w:tcBorders>
              <w:bottom w:val="dotted" w:sz="4" w:space="0" w:color="auto"/>
            </w:tcBorders>
          </w:tcPr>
          <w:p w:rsidR="008C4724" w:rsidRPr="00AA0AC8" w:rsidRDefault="008C4724" w:rsidP="00AA0AC8">
            <w:pPr>
              <w:tabs>
                <w:tab w:val="left" w:pos="198"/>
              </w:tabs>
              <w:jc w:val="both"/>
              <w:rPr>
                <w:rFonts w:ascii="Times New Roman" w:hAnsi="Times New Roman" w:cs="Times New Roman"/>
                <w:lang w:val="ro-RO"/>
              </w:rPr>
            </w:pPr>
          </w:p>
        </w:tc>
        <w:tc>
          <w:tcPr>
            <w:tcW w:w="5244" w:type="dxa"/>
            <w:tcBorders>
              <w:top w:val="dotted" w:sz="4" w:space="0" w:color="auto"/>
              <w:bottom w:val="dotted" w:sz="4" w:space="0" w:color="auto"/>
            </w:tcBorders>
          </w:tcPr>
          <w:p w:rsidR="008C4724" w:rsidRPr="00AA0AC8" w:rsidRDefault="008C4724" w:rsidP="00AA0AC8">
            <w:pPr>
              <w:jc w:val="both"/>
              <w:rPr>
                <w:rFonts w:ascii="Times New Roman" w:hAnsi="Times New Roman" w:cs="Times New Roman"/>
                <w:lang w:val="ro-RO"/>
              </w:rPr>
            </w:pPr>
            <w:r w:rsidRPr="00AA0AC8">
              <w:rPr>
                <w:rFonts w:ascii="Times New Roman" w:hAnsi="Times New Roman" w:cs="Times New Roman"/>
                <w:lang w:val="ro-RO"/>
              </w:rPr>
              <w:t>2. Modificarea și completarea Legii nr.1417-XIII din 17 decembrie 1997 pentru punerea în aplicare a titlului III al Codului fiscal.</w:t>
            </w:r>
          </w:p>
        </w:tc>
        <w:tc>
          <w:tcPr>
            <w:tcW w:w="1559" w:type="dxa"/>
            <w:gridSpan w:val="2"/>
            <w:vMerge/>
          </w:tcPr>
          <w:p w:rsidR="008C4724" w:rsidRPr="00AA0AC8" w:rsidRDefault="008C4724" w:rsidP="00AA0AC8">
            <w:pPr>
              <w:tabs>
                <w:tab w:val="left" w:pos="73"/>
                <w:tab w:val="left" w:pos="11520"/>
              </w:tabs>
              <w:ind w:left="-102"/>
              <w:jc w:val="center"/>
              <w:rPr>
                <w:rFonts w:ascii="Times New Roman" w:hAnsi="Times New Roman" w:cs="Times New Roman"/>
                <w:b/>
                <w:bCs/>
                <w:lang w:val="ro-RO"/>
              </w:rPr>
            </w:pPr>
          </w:p>
        </w:tc>
        <w:tc>
          <w:tcPr>
            <w:tcW w:w="1276" w:type="dxa"/>
            <w:gridSpan w:val="2"/>
            <w:vMerge/>
            <w:tcBorders>
              <w:bottom w:val="dotted" w:sz="4" w:space="0" w:color="auto"/>
            </w:tcBorders>
          </w:tcPr>
          <w:p w:rsidR="008C4724" w:rsidRPr="00AA0AC8" w:rsidRDefault="008C4724" w:rsidP="00AA0AC8">
            <w:pPr>
              <w:tabs>
                <w:tab w:val="left" w:pos="162"/>
              </w:tabs>
              <w:jc w:val="center"/>
              <w:rPr>
                <w:rFonts w:ascii="Times New Roman" w:hAnsi="Times New Roman" w:cs="Times New Roman"/>
                <w:lang w:val="ro-RO"/>
              </w:rPr>
            </w:pPr>
          </w:p>
        </w:tc>
        <w:tc>
          <w:tcPr>
            <w:tcW w:w="1417" w:type="dxa"/>
            <w:vMerge/>
            <w:tcBorders>
              <w:bottom w:val="dotted" w:sz="4" w:space="0" w:color="auto"/>
            </w:tcBorders>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FB5B6A" w:rsidRPr="00AA0AC8" w:rsidTr="0018187F">
        <w:trPr>
          <w:trHeight w:val="511"/>
        </w:trPr>
        <w:tc>
          <w:tcPr>
            <w:tcW w:w="567" w:type="dxa"/>
            <w:vMerge/>
          </w:tcPr>
          <w:p w:rsidR="00FB5B6A" w:rsidRPr="00AA0AC8" w:rsidRDefault="00FB5B6A" w:rsidP="00AA0AC8">
            <w:pPr>
              <w:ind w:right="-142"/>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FB5B6A" w:rsidRPr="00AA0AC8" w:rsidRDefault="00FB5B6A" w:rsidP="00AA0AC8">
            <w:pPr>
              <w:tabs>
                <w:tab w:val="left" w:pos="198"/>
                <w:tab w:val="left" w:pos="226"/>
              </w:tabs>
              <w:ind w:left="46"/>
              <w:jc w:val="both"/>
              <w:rPr>
                <w:rFonts w:ascii="Times New Roman" w:hAnsi="Times New Roman" w:cs="Times New Roman"/>
                <w:lang w:val="ro-RO"/>
              </w:rPr>
            </w:pPr>
            <w:r w:rsidRPr="00AA0AC8">
              <w:rPr>
                <w:rFonts w:ascii="Times New Roman" w:hAnsi="Times New Roman" w:cs="Times New Roman"/>
                <w:lang w:val="ro-RO"/>
              </w:rPr>
              <w:t>- Fapt generator și exigibilitatea TVA (titlul VI, art. 62-66, 70, 71).</w:t>
            </w:r>
          </w:p>
        </w:tc>
        <w:tc>
          <w:tcPr>
            <w:tcW w:w="5244" w:type="dxa"/>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Măsură realizată</w:t>
            </w:r>
          </w:p>
        </w:tc>
        <w:tc>
          <w:tcPr>
            <w:tcW w:w="1559" w:type="dxa"/>
            <w:gridSpan w:val="2"/>
            <w:vMerge/>
          </w:tcPr>
          <w:p w:rsidR="00FB5B6A" w:rsidRPr="00AA0AC8" w:rsidRDefault="00FB5B6A" w:rsidP="00AA0AC8">
            <w:pPr>
              <w:tabs>
                <w:tab w:val="left" w:pos="73"/>
                <w:tab w:val="left" w:pos="11520"/>
              </w:tabs>
              <w:ind w:left="-102"/>
              <w:jc w:val="center"/>
              <w:rPr>
                <w:rFonts w:ascii="Times New Roman" w:hAnsi="Times New Roman" w:cs="Times New Roman"/>
                <w:b/>
                <w:bCs/>
                <w:lang w:val="ro-RO"/>
              </w:rPr>
            </w:pPr>
          </w:p>
        </w:tc>
        <w:tc>
          <w:tcPr>
            <w:tcW w:w="1276" w:type="dxa"/>
            <w:gridSpan w:val="2"/>
            <w:tcBorders>
              <w:top w:val="dotted" w:sz="4" w:space="0" w:color="auto"/>
              <w:bottom w:val="dotted" w:sz="4" w:space="0" w:color="auto"/>
            </w:tcBorders>
          </w:tcPr>
          <w:p w:rsidR="00FB5B6A" w:rsidRPr="00AA0AC8" w:rsidRDefault="00FB5B6A" w:rsidP="00AA0AC8">
            <w:pPr>
              <w:tabs>
                <w:tab w:val="left" w:pos="162"/>
              </w:tabs>
              <w:jc w:val="center"/>
              <w:rPr>
                <w:rFonts w:ascii="Times New Roman" w:hAnsi="Times New Roman" w:cs="Times New Roman"/>
                <w:strike/>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18187F">
        <w:trPr>
          <w:trHeight w:val="511"/>
        </w:trPr>
        <w:tc>
          <w:tcPr>
            <w:tcW w:w="567" w:type="dxa"/>
            <w:vMerge/>
          </w:tcPr>
          <w:p w:rsidR="00FB5B6A" w:rsidRPr="00AA0AC8" w:rsidRDefault="00FB5B6A" w:rsidP="00AA0AC8">
            <w:pPr>
              <w:ind w:right="-142"/>
              <w:rPr>
                <w:rFonts w:ascii="Times New Roman" w:hAnsi="Times New Roman" w:cs="Times New Roman"/>
                <w:b/>
                <w:lang w:val="ro-RO"/>
              </w:rPr>
            </w:pPr>
          </w:p>
        </w:tc>
        <w:tc>
          <w:tcPr>
            <w:tcW w:w="5530" w:type="dxa"/>
            <w:gridSpan w:val="3"/>
            <w:tcBorders>
              <w:top w:val="dotted" w:sz="4" w:space="0" w:color="auto"/>
            </w:tcBorders>
          </w:tcPr>
          <w:p w:rsidR="00FB5B6A" w:rsidRPr="00AA0AC8" w:rsidRDefault="00FB5B6A" w:rsidP="00AA0AC8">
            <w:pPr>
              <w:tabs>
                <w:tab w:val="left" w:pos="198"/>
                <w:tab w:val="left" w:pos="226"/>
              </w:tabs>
              <w:ind w:left="46"/>
              <w:jc w:val="both"/>
              <w:rPr>
                <w:rFonts w:ascii="Times New Roman" w:hAnsi="Times New Roman" w:cs="Times New Roman"/>
                <w:lang w:val="ro-RO"/>
              </w:rPr>
            </w:pPr>
            <w:r w:rsidRPr="00AA0AC8">
              <w:rPr>
                <w:rFonts w:ascii="Times New Roman" w:hAnsi="Times New Roman" w:cs="Times New Roman"/>
                <w:lang w:val="ro-RO"/>
              </w:rPr>
              <w:t>- Bază de impozitare (titlul VII, art. 72-82, 85-92).</w:t>
            </w:r>
          </w:p>
        </w:tc>
        <w:tc>
          <w:tcPr>
            <w:tcW w:w="5244" w:type="dxa"/>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Măsură realizată</w:t>
            </w:r>
          </w:p>
        </w:tc>
        <w:tc>
          <w:tcPr>
            <w:tcW w:w="1559" w:type="dxa"/>
            <w:gridSpan w:val="2"/>
            <w:vMerge/>
          </w:tcPr>
          <w:p w:rsidR="00FB5B6A" w:rsidRPr="00AA0AC8" w:rsidRDefault="00FB5B6A" w:rsidP="00AA0AC8">
            <w:pPr>
              <w:tabs>
                <w:tab w:val="left" w:pos="73"/>
                <w:tab w:val="left" w:pos="11520"/>
              </w:tabs>
              <w:ind w:left="-102"/>
              <w:jc w:val="center"/>
              <w:rPr>
                <w:rFonts w:ascii="Times New Roman" w:hAnsi="Times New Roman" w:cs="Times New Roman"/>
                <w:b/>
                <w:bCs/>
                <w:lang w:val="ro-RO"/>
              </w:rPr>
            </w:pPr>
          </w:p>
        </w:tc>
        <w:tc>
          <w:tcPr>
            <w:tcW w:w="1276" w:type="dxa"/>
            <w:gridSpan w:val="2"/>
            <w:tcBorders>
              <w:top w:val="dotted" w:sz="4" w:space="0" w:color="auto"/>
            </w:tcBorders>
          </w:tcPr>
          <w:p w:rsidR="00FB5B6A" w:rsidRPr="00AA0AC8" w:rsidRDefault="00FB5B6A" w:rsidP="00AA0AC8">
            <w:pPr>
              <w:tabs>
                <w:tab w:val="left" w:pos="162"/>
              </w:tabs>
              <w:jc w:val="center"/>
              <w:rPr>
                <w:rFonts w:ascii="Times New Roman" w:hAnsi="Times New Roman" w:cs="Times New Roman"/>
                <w:strike/>
                <w:lang w:val="ro-RO"/>
              </w:rPr>
            </w:pPr>
          </w:p>
        </w:tc>
        <w:tc>
          <w:tcPr>
            <w:tcW w:w="1417" w:type="dxa"/>
            <w:tcBorders>
              <w:top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784"/>
        </w:trPr>
        <w:tc>
          <w:tcPr>
            <w:tcW w:w="567" w:type="dxa"/>
            <w:vMerge/>
          </w:tcPr>
          <w:p w:rsidR="008C4724" w:rsidRPr="00AA0AC8" w:rsidRDefault="008C4724" w:rsidP="00AA0AC8">
            <w:pPr>
              <w:ind w:right="-142"/>
              <w:rPr>
                <w:rFonts w:ascii="Times New Roman" w:hAnsi="Times New Roman" w:cs="Times New Roman"/>
                <w:b/>
                <w:lang w:val="ro-RO"/>
              </w:rPr>
            </w:pPr>
          </w:p>
        </w:tc>
        <w:tc>
          <w:tcPr>
            <w:tcW w:w="5530" w:type="dxa"/>
            <w:gridSpan w:val="3"/>
          </w:tcPr>
          <w:p w:rsidR="008C4724" w:rsidRPr="00AA0AC8" w:rsidRDefault="008C4724" w:rsidP="00AA0AC8">
            <w:pPr>
              <w:tabs>
                <w:tab w:val="left" w:pos="226"/>
              </w:tabs>
              <w:autoSpaceDE w:val="0"/>
              <w:autoSpaceDN w:val="0"/>
              <w:adjustRightInd w:val="0"/>
              <w:ind w:left="46"/>
              <w:jc w:val="both"/>
              <w:rPr>
                <w:rFonts w:ascii="Times New Roman" w:hAnsi="Times New Roman" w:cs="Times New Roman"/>
                <w:strike/>
                <w:lang w:val="ro-RO"/>
              </w:rPr>
            </w:pPr>
          </w:p>
        </w:tc>
        <w:tc>
          <w:tcPr>
            <w:tcW w:w="5244" w:type="dxa"/>
            <w:tcBorders>
              <w:top w:val="dotted" w:sz="4" w:space="0" w:color="auto"/>
            </w:tcBorders>
          </w:tcPr>
          <w:p w:rsidR="008C4724" w:rsidRPr="00AA0AC8" w:rsidRDefault="008C4724" w:rsidP="00AA0AC8">
            <w:pPr>
              <w:jc w:val="both"/>
              <w:rPr>
                <w:rFonts w:ascii="Times New Roman" w:hAnsi="Times New Roman" w:cs="Times New Roman"/>
                <w:strike/>
                <w:lang w:val="ro-RO"/>
              </w:rPr>
            </w:pPr>
            <w:r w:rsidRPr="00AA0AC8">
              <w:rPr>
                <w:rFonts w:ascii="Times New Roman" w:hAnsi="Times New Roman" w:cs="Times New Roman"/>
                <w:strike/>
                <w:lang w:val="ro-RO"/>
              </w:rPr>
              <w:t>2. Modificarea și completarea Legii nr.1417-XIII 17 decembrie 1997  pentru punerea în aplicare a titlului III al Codului fiscal.</w:t>
            </w:r>
          </w:p>
        </w:tc>
        <w:tc>
          <w:tcPr>
            <w:tcW w:w="1559" w:type="dxa"/>
            <w:gridSpan w:val="2"/>
            <w:vMerge/>
          </w:tcPr>
          <w:p w:rsidR="008C4724" w:rsidRPr="00AA0AC8" w:rsidRDefault="008C4724" w:rsidP="00AA0AC8">
            <w:pPr>
              <w:tabs>
                <w:tab w:val="left" w:pos="73"/>
                <w:tab w:val="left" w:pos="11520"/>
              </w:tabs>
              <w:ind w:left="-102"/>
              <w:jc w:val="center"/>
              <w:rPr>
                <w:rFonts w:ascii="Times New Roman" w:hAnsi="Times New Roman" w:cs="Times New Roman"/>
                <w:b/>
                <w:bCs/>
                <w:lang w:val="ro-RO"/>
              </w:rPr>
            </w:pPr>
          </w:p>
        </w:tc>
        <w:tc>
          <w:tcPr>
            <w:tcW w:w="1276" w:type="dxa"/>
            <w:gridSpan w:val="2"/>
          </w:tcPr>
          <w:p w:rsidR="008C4724" w:rsidRPr="00AA0AC8" w:rsidRDefault="008C4724" w:rsidP="00AA0AC8">
            <w:pPr>
              <w:tabs>
                <w:tab w:val="left" w:pos="162"/>
              </w:tabs>
              <w:jc w:val="center"/>
              <w:rPr>
                <w:rFonts w:ascii="Times New Roman" w:hAnsi="Times New Roman" w:cs="Times New Roman"/>
                <w:lang w:val="ro-RO"/>
              </w:rPr>
            </w:pPr>
          </w:p>
        </w:tc>
        <w:tc>
          <w:tcPr>
            <w:tcW w:w="1417" w:type="dxa"/>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8C4724" w:rsidRPr="00AA0AC8" w:rsidTr="008C4724">
        <w:trPr>
          <w:trHeight w:val="688"/>
        </w:trPr>
        <w:tc>
          <w:tcPr>
            <w:tcW w:w="567" w:type="dxa"/>
            <w:vMerge/>
          </w:tcPr>
          <w:p w:rsidR="008C4724" w:rsidRPr="00AA0AC8" w:rsidRDefault="008C4724" w:rsidP="00AA0AC8">
            <w:pPr>
              <w:ind w:left="-108" w:right="-142"/>
              <w:jc w:val="center"/>
              <w:rPr>
                <w:rFonts w:ascii="Times New Roman" w:hAnsi="Times New Roman" w:cs="Times New Roman"/>
                <w:b/>
                <w:lang w:val="ro-RO"/>
              </w:rPr>
            </w:pPr>
          </w:p>
        </w:tc>
        <w:tc>
          <w:tcPr>
            <w:tcW w:w="5530" w:type="dxa"/>
            <w:gridSpan w:val="3"/>
            <w:vMerge w:val="restart"/>
          </w:tcPr>
          <w:p w:rsidR="008C4724" w:rsidRPr="00AA0AC8" w:rsidRDefault="008C4724" w:rsidP="00AA0AC8">
            <w:pPr>
              <w:tabs>
                <w:tab w:val="left" w:pos="198"/>
                <w:tab w:val="left" w:pos="226"/>
              </w:tabs>
              <w:ind w:left="46"/>
              <w:jc w:val="both"/>
              <w:rPr>
                <w:rFonts w:ascii="Times New Roman" w:hAnsi="Times New Roman" w:cs="Times New Roman"/>
                <w:lang w:val="ro-RO"/>
              </w:rPr>
            </w:pPr>
            <w:r w:rsidRPr="00AA0AC8">
              <w:rPr>
                <w:rFonts w:ascii="Times New Roman" w:hAnsi="Times New Roman" w:cs="Times New Roman"/>
                <w:lang w:val="ro-RO"/>
              </w:rPr>
              <w:t>- Deduceri (titlul X, articolele 167-169, 173-192).</w:t>
            </w:r>
          </w:p>
        </w:tc>
        <w:tc>
          <w:tcPr>
            <w:tcW w:w="5244" w:type="dxa"/>
            <w:tcBorders>
              <w:bottom w:val="dotted" w:sz="4" w:space="0" w:color="auto"/>
            </w:tcBorders>
          </w:tcPr>
          <w:p w:rsidR="008C4724" w:rsidRPr="00AA0AC8" w:rsidRDefault="008C4724" w:rsidP="00AA0AC8">
            <w:pPr>
              <w:tabs>
                <w:tab w:val="left" w:pos="198"/>
                <w:tab w:val="left" w:pos="226"/>
              </w:tabs>
              <w:ind w:left="46"/>
              <w:jc w:val="both"/>
              <w:rPr>
                <w:rFonts w:ascii="Times New Roman" w:hAnsi="Times New Roman" w:cs="Times New Roman"/>
                <w:lang w:val="ro-RO"/>
              </w:rPr>
            </w:pPr>
            <w:r w:rsidRPr="00AA0AC8">
              <w:rPr>
                <w:rFonts w:ascii="Times New Roman" w:hAnsi="Times New Roman" w:cs="Times New Roman"/>
                <w:lang w:val="ro-RO"/>
              </w:rPr>
              <w:t>1. Modificarea și completarea Codului fiscal nr.1163-XIII din 24 aprilie 1997;</w:t>
            </w:r>
          </w:p>
        </w:tc>
        <w:tc>
          <w:tcPr>
            <w:tcW w:w="1559" w:type="dxa"/>
            <w:gridSpan w:val="2"/>
            <w:vMerge/>
          </w:tcPr>
          <w:p w:rsidR="008C4724" w:rsidRPr="00AA0AC8" w:rsidRDefault="008C4724" w:rsidP="00AA0AC8">
            <w:pPr>
              <w:tabs>
                <w:tab w:val="left" w:pos="73"/>
                <w:tab w:val="left" w:pos="11520"/>
              </w:tabs>
              <w:ind w:left="-102"/>
              <w:jc w:val="center"/>
              <w:rPr>
                <w:rFonts w:ascii="Times New Roman" w:hAnsi="Times New Roman" w:cs="Times New Roman"/>
                <w:lang w:val="ro-RO"/>
              </w:rPr>
            </w:pPr>
          </w:p>
        </w:tc>
        <w:tc>
          <w:tcPr>
            <w:tcW w:w="1276" w:type="dxa"/>
            <w:gridSpan w:val="2"/>
            <w:vMerge w:val="restart"/>
          </w:tcPr>
          <w:p w:rsidR="008C4724" w:rsidRPr="00AA0AC8" w:rsidRDefault="008C4724" w:rsidP="00AA0AC8">
            <w:pPr>
              <w:tabs>
                <w:tab w:val="left" w:pos="162"/>
              </w:tabs>
              <w:jc w:val="center"/>
              <w:rPr>
                <w:rFonts w:ascii="Times New Roman" w:hAnsi="Times New Roman" w:cs="Times New Roman"/>
                <w:lang w:val="ro-RO"/>
              </w:rPr>
            </w:pPr>
            <w:r w:rsidRPr="00AA0AC8">
              <w:rPr>
                <w:rFonts w:ascii="Times New Roman" w:hAnsi="Times New Roman" w:cs="Times New Roman"/>
                <w:lang w:val="ro-RO"/>
              </w:rPr>
              <w:t>2018</w:t>
            </w:r>
          </w:p>
          <w:p w:rsidR="008C4724" w:rsidRPr="00AA0AC8" w:rsidRDefault="008C4724" w:rsidP="00AA0AC8">
            <w:pPr>
              <w:tabs>
                <w:tab w:val="left" w:pos="162"/>
              </w:tabs>
              <w:jc w:val="center"/>
              <w:rPr>
                <w:rFonts w:ascii="Times New Roman" w:hAnsi="Times New Roman" w:cs="Times New Roman"/>
                <w:strike/>
                <w:lang w:val="ro-RO"/>
              </w:rPr>
            </w:pPr>
            <w:r w:rsidRPr="00AA0AC8">
              <w:rPr>
                <w:rFonts w:ascii="Times New Roman" w:hAnsi="Times New Roman" w:cs="Times New Roman"/>
                <w:i/>
                <w:lang w:val="ro-RO"/>
              </w:rPr>
              <w:t>Termenul de armonizare 3 ani</w:t>
            </w:r>
          </w:p>
        </w:tc>
        <w:tc>
          <w:tcPr>
            <w:tcW w:w="1417" w:type="dxa"/>
            <w:vMerge w:val="restart"/>
          </w:tcPr>
          <w:p w:rsidR="008C4724" w:rsidRPr="00AA0AC8" w:rsidRDefault="008C4724"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8C4724" w:rsidRPr="00AA0AC8" w:rsidTr="008C4724">
        <w:trPr>
          <w:trHeight w:val="928"/>
        </w:trPr>
        <w:tc>
          <w:tcPr>
            <w:tcW w:w="567" w:type="dxa"/>
            <w:vMerge/>
          </w:tcPr>
          <w:p w:rsidR="008C4724" w:rsidRPr="00AA0AC8" w:rsidRDefault="008C4724" w:rsidP="00AA0AC8">
            <w:pPr>
              <w:ind w:left="-108" w:right="-142"/>
              <w:jc w:val="center"/>
              <w:rPr>
                <w:rFonts w:ascii="Times New Roman" w:hAnsi="Times New Roman" w:cs="Times New Roman"/>
                <w:b/>
                <w:lang w:val="ro-RO"/>
              </w:rPr>
            </w:pPr>
          </w:p>
        </w:tc>
        <w:tc>
          <w:tcPr>
            <w:tcW w:w="5530" w:type="dxa"/>
            <w:gridSpan w:val="3"/>
            <w:vMerge/>
          </w:tcPr>
          <w:p w:rsidR="008C4724" w:rsidRPr="00AA0AC8" w:rsidRDefault="008C4724" w:rsidP="00AA0AC8">
            <w:pPr>
              <w:tabs>
                <w:tab w:val="left" w:pos="198"/>
                <w:tab w:val="left" w:pos="226"/>
              </w:tabs>
              <w:ind w:left="46"/>
              <w:jc w:val="both"/>
              <w:rPr>
                <w:rFonts w:ascii="Times New Roman" w:hAnsi="Times New Roman" w:cs="Times New Roman"/>
                <w:lang w:val="ro-RO"/>
              </w:rPr>
            </w:pPr>
          </w:p>
        </w:tc>
        <w:tc>
          <w:tcPr>
            <w:tcW w:w="5244" w:type="dxa"/>
            <w:tcBorders>
              <w:top w:val="dotted" w:sz="4" w:space="0" w:color="auto"/>
            </w:tcBorders>
          </w:tcPr>
          <w:p w:rsidR="008C4724" w:rsidRPr="00AA0AC8" w:rsidRDefault="008C4724" w:rsidP="00AA0AC8">
            <w:pPr>
              <w:tabs>
                <w:tab w:val="left" w:pos="198"/>
                <w:tab w:val="left" w:pos="226"/>
              </w:tabs>
              <w:ind w:left="46"/>
              <w:jc w:val="both"/>
              <w:rPr>
                <w:rFonts w:ascii="Times New Roman" w:hAnsi="Times New Roman" w:cs="Times New Roman"/>
                <w:lang w:val="ro-RO"/>
              </w:rPr>
            </w:pPr>
            <w:r w:rsidRPr="00AA0AC8">
              <w:rPr>
                <w:rFonts w:ascii="Times New Roman" w:hAnsi="Times New Roman" w:cs="Times New Roman"/>
                <w:lang w:val="ro-RO"/>
              </w:rPr>
              <w:t>2. Modificarea și completarea Legii nr.1417-XIII din 17 decembrie 1997  pentru punerea în aplicare a titlului III al Codului fiscal.</w:t>
            </w:r>
          </w:p>
        </w:tc>
        <w:tc>
          <w:tcPr>
            <w:tcW w:w="1559" w:type="dxa"/>
            <w:gridSpan w:val="2"/>
            <w:vMerge/>
          </w:tcPr>
          <w:p w:rsidR="008C4724" w:rsidRPr="00AA0AC8" w:rsidRDefault="008C4724" w:rsidP="00AA0AC8">
            <w:pPr>
              <w:tabs>
                <w:tab w:val="left" w:pos="73"/>
                <w:tab w:val="left" w:pos="11520"/>
              </w:tabs>
              <w:ind w:left="-102"/>
              <w:jc w:val="center"/>
              <w:rPr>
                <w:rFonts w:ascii="Times New Roman" w:hAnsi="Times New Roman" w:cs="Times New Roman"/>
                <w:lang w:val="ro-RO"/>
              </w:rPr>
            </w:pPr>
          </w:p>
        </w:tc>
        <w:tc>
          <w:tcPr>
            <w:tcW w:w="1276" w:type="dxa"/>
            <w:gridSpan w:val="2"/>
            <w:vMerge/>
          </w:tcPr>
          <w:p w:rsidR="008C4724" w:rsidRPr="00AA0AC8" w:rsidRDefault="008C4724" w:rsidP="00AA0AC8">
            <w:pPr>
              <w:tabs>
                <w:tab w:val="left" w:pos="162"/>
              </w:tabs>
              <w:jc w:val="center"/>
              <w:rPr>
                <w:rFonts w:ascii="Times New Roman" w:hAnsi="Times New Roman" w:cs="Times New Roman"/>
                <w:lang w:val="ro-RO"/>
              </w:rPr>
            </w:pPr>
          </w:p>
        </w:tc>
        <w:tc>
          <w:tcPr>
            <w:tcW w:w="1417" w:type="dxa"/>
            <w:vMerge/>
          </w:tcPr>
          <w:p w:rsidR="008C4724" w:rsidRPr="00AA0AC8" w:rsidRDefault="008C4724" w:rsidP="00AA0AC8">
            <w:pPr>
              <w:tabs>
                <w:tab w:val="left" w:pos="73"/>
                <w:tab w:val="left" w:pos="11520"/>
              </w:tabs>
              <w:jc w:val="center"/>
              <w:rPr>
                <w:rFonts w:ascii="Times New Roman" w:hAnsi="Times New Roman" w:cs="Times New Roman"/>
                <w:lang w:val="ro-RO"/>
              </w:rPr>
            </w:pPr>
          </w:p>
        </w:tc>
      </w:tr>
      <w:tr w:rsidR="00FB5B6A" w:rsidRPr="00AA0AC8" w:rsidTr="00234BB1">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tabs>
                <w:tab w:val="left" w:pos="198"/>
              </w:tabs>
              <w:jc w:val="both"/>
              <w:rPr>
                <w:rFonts w:ascii="Times New Roman" w:hAnsi="Times New Roman" w:cs="Times New Roman"/>
                <w:lang w:val="ro-RO"/>
              </w:rPr>
            </w:pPr>
            <w:r w:rsidRPr="00AA0AC8">
              <w:rPr>
                <w:rFonts w:ascii="Times New Roman" w:hAnsi="Times New Roman" w:cs="Times New Roman"/>
                <w:lang w:val="ro-RO"/>
              </w:rPr>
              <w:t>- Dispoziţii diverse (titlul XIV, articolul 401).</w:t>
            </w:r>
          </w:p>
        </w:tc>
        <w:tc>
          <w:tcPr>
            <w:tcW w:w="5244" w:type="dxa"/>
          </w:tcPr>
          <w:p w:rsidR="00FB5B6A" w:rsidRPr="00AA0AC8" w:rsidRDefault="00FB5B6A" w:rsidP="00AA0AC8">
            <w:pPr>
              <w:tabs>
                <w:tab w:val="left" w:pos="73"/>
                <w:tab w:val="left" w:pos="11520"/>
              </w:tabs>
              <w:rPr>
                <w:rFonts w:ascii="Times New Roman" w:hAnsi="Times New Roman" w:cs="Times New Roman"/>
                <w:lang w:val="ro-RO"/>
              </w:rPr>
            </w:pPr>
            <w:r w:rsidRPr="00AA0AC8">
              <w:rPr>
                <w:rFonts w:ascii="Times New Roman" w:hAnsi="Times New Roman" w:cs="Times New Roman"/>
                <w:lang w:val="ro-RO"/>
              </w:rPr>
              <w:t>Măsură realizată</w:t>
            </w:r>
          </w:p>
        </w:tc>
        <w:tc>
          <w:tcPr>
            <w:tcW w:w="1559" w:type="dxa"/>
            <w:gridSpan w:val="2"/>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c>
          <w:tcPr>
            <w:tcW w:w="1276" w:type="dxa"/>
            <w:gridSpan w:val="2"/>
          </w:tcPr>
          <w:p w:rsidR="00FB5B6A" w:rsidRPr="00AA0AC8" w:rsidRDefault="00FB5B6A" w:rsidP="00AA0AC8">
            <w:pPr>
              <w:tabs>
                <w:tab w:val="left" w:pos="162"/>
              </w:tabs>
              <w:jc w:val="center"/>
              <w:rPr>
                <w:rFonts w:ascii="Times New Roman" w:hAnsi="Times New Roman" w:cs="Times New Roman"/>
                <w:strike/>
                <w:lang w:val="ro-RO"/>
              </w:rPr>
            </w:pPr>
          </w:p>
        </w:tc>
        <w:tc>
          <w:tcPr>
            <w:tcW w:w="1417" w:type="dxa"/>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3288F" w:rsidRPr="00AA0AC8" w:rsidTr="00F3288F">
        <w:trPr>
          <w:trHeight w:val="736"/>
        </w:trPr>
        <w:tc>
          <w:tcPr>
            <w:tcW w:w="567" w:type="dxa"/>
            <w:vMerge w:val="restart"/>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val="restart"/>
          </w:tcPr>
          <w:p w:rsidR="00F3288F" w:rsidRPr="00AA0AC8" w:rsidRDefault="00F3288F" w:rsidP="00AA0AC8">
            <w:pPr>
              <w:tabs>
                <w:tab w:val="left" w:pos="198"/>
              </w:tabs>
              <w:jc w:val="both"/>
              <w:rPr>
                <w:rFonts w:ascii="Times New Roman" w:hAnsi="Times New Roman" w:cs="Times New Roman"/>
                <w:lang w:val="ro-RO"/>
              </w:rPr>
            </w:pPr>
            <w:r w:rsidRPr="00AA0AC8">
              <w:rPr>
                <w:rFonts w:ascii="Times New Roman" w:hAnsi="Times New Roman" w:cs="Times New Roman"/>
                <w:b/>
                <w:lang w:val="ro-RO"/>
              </w:rPr>
              <w:t xml:space="preserve">Directiva 2007/74/CE </w:t>
            </w:r>
            <w:r w:rsidRPr="00AA0AC8">
              <w:rPr>
                <w:rFonts w:ascii="Times New Roman" w:hAnsi="Times New Roman" w:cs="Times New Roman"/>
                <w:lang w:val="ro-RO"/>
              </w:rPr>
              <w:t>a Consiliului din 20 decembrie 2007 privind scutirea de taxa pe valoare adăugată și de accize pentru bunurile importate de către persoanele care călătoresc din țări terțe.</w:t>
            </w:r>
          </w:p>
        </w:tc>
        <w:tc>
          <w:tcPr>
            <w:tcW w:w="5244" w:type="dxa"/>
            <w:tcBorders>
              <w:bottom w:val="dotted" w:sz="4" w:space="0" w:color="auto"/>
            </w:tcBorders>
          </w:tcPr>
          <w:p w:rsidR="00F3288F" w:rsidRPr="00AA0AC8" w:rsidRDefault="00F3288F" w:rsidP="00AA0AC8">
            <w:pPr>
              <w:jc w:val="both"/>
              <w:rPr>
                <w:rFonts w:ascii="Times New Roman" w:hAnsi="Times New Roman" w:cs="Times New Roman"/>
                <w:lang w:val="ro-RO"/>
              </w:rPr>
            </w:pPr>
            <w:r w:rsidRPr="00AA0AC8">
              <w:rPr>
                <w:rFonts w:ascii="Times New Roman" w:hAnsi="Times New Roman" w:cs="Times New Roman"/>
                <w:lang w:val="ro-RO"/>
              </w:rPr>
              <w:t>1. Modificarea și completarea Codului fiscal nr.1163-XIII din 24 aprilie 1997;</w:t>
            </w:r>
          </w:p>
          <w:p w:rsidR="00F3288F" w:rsidRPr="00AA0AC8" w:rsidRDefault="00F3288F" w:rsidP="00AA0AC8">
            <w:pPr>
              <w:jc w:val="both"/>
              <w:rPr>
                <w:rFonts w:ascii="Times New Roman" w:eastAsia="Times New Roman" w:hAnsi="Times New Roman" w:cs="Times New Roman"/>
                <w:lang w:val="ro-RO" w:eastAsia="ro-RO"/>
              </w:rPr>
            </w:pPr>
            <w:r w:rsidRPr="00AA0AC8">
              <w:rPr>
                <w:rFonts w:ascii="Times New Roman" w:hAnsi="Times New Roman" w:cs="Times New Roman"/>
                <w:lang w:val="ro-RO"/>
              </w:rPr>
              <w:t xml:space="preserve">2. Modificarea și completarea </w:t>
            </w:r>
            <w:r w:rsidRPr="00AA0AC8">
              <w:rPr>
                <w:rFonts w:ascii="Times New Roman" w:eastAsia="Times New Roman" w:hAnsi="Times New Roman" w:cs="Times New Roman"/>
                <w:lang w:val="ro-RO" w:eastAsia="ro-RO"/>
              </w:rPr>
              <w:t>Legii nr.1417-XIII din 17 decembrie 1997 pentru punerea în aplicare a titlului III al Codului fiscal;</w:t>
            </w:r>
          </w:p>
        </w:tc>
        <w:tc>
          <w:tcPr>
            <w:tcW w:w="1559" w:type="dxa"/>
            <w:gridSpan w:val="2"/>
            <w:vMerge w:val="restart"/>
          </w:tcPr>
          <w:p w:rsidR="00F3288F" w:rsidRPr="00AA0AC8" w:rsidRDefault="00F3288F" w:rsidP="00AA0AC8">
            <w:pPr>
              <w:tabs>
                <w:tab w:val="left" w:pos="73"/>
                <w:tab w:val="left" w:pos="11520"/>
              </w:tabs>
              <w:ind w:left="-102"/>
              <w:rPr>
                <w:rFonts w:ascii="Times New Roman" w:hAnsi="Times New Roman" w:cs="Times New Roman"/>
                <w:lang w:val="ro-RO"/>
              </w:rPr>
            </w:pPr>
            <w:r w:rsidRPr="00AA0AC8">
              <w:rPr>
                <w:rFonts w:ascii="Times New Roman" w:hAnsi="Times New Roman" w:cs="Times New Roman"/>
                <w:bCs/>
                <w:lang w:val="ro-RO"/>
              </w:rPr>
              <w:t>Ministerul Finanțelor</w:t>
            </w:r>
          </w:p>
        </w:tc>
        <w:tc>
          <w:tcPr>
            <w:tcW w:w="1276" w:type="dxa"/>
            <w:gridSpan w:val="2"/>
            <w:vMerge w:val="restart"/>
          </w:tcPr>
          <w:p w:rsidR="00F3288F" w:rsidRPr="00AA0AC8" w:rsidRDefault="00F3288F" w:rsidP="00AA0AC8">
            <w:pPr>
              <w:tabs>
                <w:tab w:val="left" w:pos="162"/>
              </w:tabs>
              <w:jc w:val="center"/>
              <w:rPr>
                <w:rFonts w:ascii="Times New Roman" w:hAnsi="Times New Roman" w:cs="Times New Roman"/>
                <w:lang w:val="ro-RO"/>
              </w:rPr>
            </w:pPr>
            <w:r w:rsidRPr="00AA0AC8">
              <w:rPr>
                <w:rFonts w:ascii="Times New Roman" w:hAnsi="Times New Roman" w:cs="Times New Roman"/>
                <w:lang w:val="ro-RO"/>
              </w:rPr>
              <w:t>2017</w:t>
            </w:r>
          </w:p>
          <w:p w:rsidR="00F3288F" w:rsidRPr="00AA0AC8" w:rsidRDefault="00F3288F" w:rsidP="00AA0AC8">
            <w:pPr>
              <w:tabs>
                <w:tab w:val="left" w:pos="162"/>
              </w:tabs>
              <w:jc w:val="center"/>
              <w:rPr>
                <w:rFonts w:ascii="Times New Roman" w:hAnsi="Times New Roman" w:cs="Times New Roman"/>
                <w:strike/>
                <w:lang w:val="ro-RO"/>
              </w:rPr>
            </w:pPr>
            <w:r w:rsidRPr="00AA0AC8">
              <w:rPr>
                <w:rFonts w:ascii="Times New Roman" w:hAnsi="Times New Roman" w:cs="Times New Roman"/>
                <w:i/>
                <w:lang w:val="ro-RO"/>
              </w:rPr>
              <w:t>(Termenul de armonizare –     3 ani)</w:t>
            </w:r>
          </w:p>
        </w:tc>
        <w:tc>
          <w:tcPr>
            <w:tcW w:w="1417" w:type="dxa"/>
            <w:vMerge w:val="restart"/>
          </w:tcPr>
          <w:p w:rsidR="00F3288F" w:rsidRPr="00AA0AC8" w:rsidRDefault="00F3288F"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3288F" w:rsidRPr="00AA0AC8" w:rsidTr="00F3288F">
        <w:trPr>
          <w:trHeight w:val="799"/>
        </w:trPr>
        <w:tc>
          <w:tcPr>
            <w:tcW w:w="567" w:type="dxa"/>
            <w:vMerge/>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tcPr>
          <w:p w:rsidR="00F3288F" w:rsidRPr="00AA0AC8" w:rsidRDefault="00F3288F" w:rsidP="00AA0AC8">
            <w:pPr>
              <w:tabs>
                <w:tab w:val="left" w:pos="198"/>
              </w:tabs>
              <w:jc w:val="both"/>
              <w:rPr>
                <w:rFonts w:ascii="Times New Roman" w:hAnsi="Times New Roman" w:cs="Times New Roman"/>
                <w:b/>
                <w:lang w:val="ro-RO"/>
              </w:rPr>
            </w:pPr>
          </w:p>
        </w:tc>
        <w:tc>
          <w:tcPr>
            <w:tcW w:w="5244" w:type="dxa"/>
            <w:tcBorders>
              <w:top w:val="dotted" w:sz="4" w:space="0" w:color="auto"/>
            </w:tcBorders>
          </w:tcPr>
          <w:p w:rsidR="00F3288F" w:rsidRPr="00AA0AC8" w:rsidRDefault="00F3288F" w:rsidP="00AA0AC8">
            <w:pPr>
              <w:jc w:val="both"/>
              <w:rPr>
                <w:rFonts w:ascii="Times New Roman" w:hAnsi="Times New Roman" w:cs="Times New Roman"/>
                <w:lang w:val="ro-RO"/>
              </w:rPr>
            </w:pPr>
            <w:r w:rsidRPr="00AA0AC8">
              <w:rPr>
                <w:rFonts w:ascii="Times New Roman" w:eastAsia="Times New Roman" w:hAnsi="Times New Roman" w:cs="Times New Roman"/>
                <w:lang w:val="ro-RO" w:eastAsia="ro-RO"/>
              </w:rPr>
              <w:t xml:space="preserve">3. </w:t>
            </w:r>
            <w:r w:rsidRPr="00AA0AC8">
              <w:rPr>
                <w:rFonts w:ascii="Times New Roman" w:hAnsi="Times New Roman" w:cs="Times New Roman"/>
                <w:lang w:val="ro-RO"/>
              </w:rPr>
              <w:t xml:space="preserve">Modificarea și completarea </w:t>
            </w:r>
            <w:r w:rsidRPr="00AA0AC8">
              <w:rPr>
                <w:rFonts w:ascii="Times New Roman" w:eastAsia="Times New Roman" w:hAnsi="Times New Roman" w:cs="Times New Roman"/>
                <w:lang w:val="ro-RO" w:eastAsia="ro-RO"/>
              </w:rPr>
              <w:t>Legii nr.1054-XIV din 16 iunie 2000 pentru punerea în aplicare a titlului IV din Codul fiscal.</w:t>
            </w:r>
          </w:p>
        </w:tc>
        <w:tc>
          <w:tcPr>
            <w:tcW w:w="1559" w:type="dxa"/>
            <w:gridSpan w:val="2"/>
            <w:vMerge/>
          </w:tcPr>
          <w:p w:rsidR="00F3288F" w:rsidRPr="00AA0AC8" w:rsidRDefault="00F3288F" w:rsidP="00AA0AC8">
            <w:pPr>
              <w:tabs>
                <w:tab w:val="left" w:pos="73"/>
                <w:tab w:val="left" w:pos="11520"/>
              </w:tabs>
              <w:ind w:left="-102"/>
              <w:rPr>
                <w:rFonts w:ascii="Times New Roman" w:hAnsi="Times New Roman" w:cs="Times New Roman"/>
                <w:bCs/>
                <w:lang w:val="ro-RO"/>
              </w:rPr>
            </w:pPr>
          </w:p>
        </w:tc>
        <w:tc>
          <w:tcPr>
            <w:tcW w:w="1276" w:type="dxa"/>
            <w:gridSpan w:val="2"/>
            <w:vMerge/>
          </w:tcPr>
          <w:p w:rsidR="00F3288F" w:rsidRPr="00AA0AC8" w:rsidRDefault="00F3288F" w:rsidP="00AA0AC8">
            <w:pPr>
              <w:tabs>
                <w:tab w:val="left" w:pos="162"/>
              </w:tabs>
              <w:jc w:val="center"/>
              <w:rPr>
                <w:rFonts w:ascii="Times New Roman" w:hAnsi="Times New Roman" w:cs="Times New Roman"/>
                <w:color w:val="FF0000"/>
                <w:lang w:val="ro-RO"/>
              </w:rPr>
            </w:pPr>
          </w:p>
        </w:tc>
        <w:tc>
          <w:tcPr>
            <w:tcW w:w="1417" w:type="dxa"/>
            <w:vMerge/>
          </w:tcPr>
          <w:p w:rsidR="00F3288F" w:rsidRPr="00AA0AC8" w:rsidRDefault="00F3288F" w:rsidP="00AA0AC8">
            <w:pPr>
              <w:tabs>
                <w:tab w:val="left" w:pos="73"/>
                <w:tab w:val="left" w:pos="11520"/>
              </w:tabs>
              <w:jc w:val="center"/>
              <w:rPr>
                <w:rFonts w:ascii="Times New Roman" w:hAnsi="Times New Roman" w:cs="Times New Roman"/>
                <w:lang w:val="ro-RO"/>
              </w:rPr>
            </w:pPr>
          </w:p>
        </w:tc>
      </w:tr>
      <w:tr w:rsidR="00FB5B6A" w:rsidRPr="00AA0AC8" w:rsidTr="00234BB1">
        <w:trPr>
          <w:trHeight w:val="1071"/>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tabs>
                <w:tab w:val="left" w:pos="198"/>
              </w:tabs>
              <w:jc w:val="both"/>
              <w:rPr>
                <w:rFonts w:ascii="Times New Roman" w:hAnsi="Times New Roman" w:cs="Times New Roman"/>
                <w:lang w:val="ro-RO"/>
              </w:rPr>
            </w:pPr>
            <w:r w:rsidRPr="00AA0AC8">
              <w:rPr>
                <w:rFonts w:ascii="Times New Roman" w:hAnsi="Times New Roman" w:cs="Times New Roman"/>
                <w:b/>
                <w:lang w:val="ro-RO"/>
              </w:rPr>
              <w:t>Directiva 2011/64/UE</w:t>
            </w:r>
            <w:r w:rsidRPr="00AA0AC8">
              <w:rPr>
                <w:rFonts w:ascii="Times New Roman" w:hAnsi="Times New Roman" w:cs="Times New Roman"/>
                <w:lang w:val="ro-RO"/>
              </w:rPr>
              <w:t xml:space="preserve"> a Consiliului din 21 iunie 2011 privind structura și ratele accizelor aplicate tutunului prelucrat (text codificat)</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Armonizarea treptată a </w:t>
            </w:r>
            <w:r w:rsidR="00F3288F" w:rsidRPr="00AA0AC8">
              <w:rPr>
                <w:rFonts w:ascii="Times New Roman" w:hAnsi="Times New Roman" w:cs="Times New Roman"/>
                <w:lang w:val="ro-RO"/>
              </w:rPr>
              <w:t>cotelor</w:t>
            </w:r>
            <w:r w:rsidRPr="00AA0AC8">
              <w:rPr>
                <w:rFonts w:ascii="Times New Roman" w:hAnsi="Times New Roman" w:cs="Times New Roman"/>
                <w:lang w:val="ro-RO"/>
              </w:rPr>
              <w:t xml:space="preserve"> accizelor la produsele din tutun, prevăzute în Codul fiscal nr.1163-XIII din 24.04.1997, cu prevederile Directivei 2011/64/UE a Consiliului din 21 iunie 2011 privind structura și ratele accizelor aplicate tutunului prelucrat.</w:t>
            </w:r>
          </w:p>
          <w:p w:rsidR="00FB5B6A" w:rsidRPr="00AA0AC8" w:rsidRDefault="00FB5B6A" w:rsidP="00AA0AC8">
            <w:pPr>
              <w:tabs>
                <w:tab w:val="left" w:pos="73"/>
                <w:tab w:val="left" w:pos="11520"/>
              </w:tabs>
              <w:ind w:left="-102"/>
              <w:rPr>
                <w:rFonts w:ascii="Times New Roman" w:hAnsi="Times New Roman" w:cs="Times New Roman"/>
                <w:lang w:val="ro-RO"/>
              </w:rPr>
            </w:pPr>
          </w:p>
        </w:tc>
        <w:tc>
          <w:tcPr>
            <w:tcW w:w="1559" w:type="dxa"/>
            <w:gridSpan w:val="2"/>
          </w:tcPr>
          <w:p w:rsidR="00FB5B6A" w:rsidRPr="00AA0AC8" w:rsidRDefault="00FB5B6A" w:rsidP="00AA0AC8">
            <w:pPr>
              <w:tabs>
                <w:tab w:val="left" w:pos="73"/>
                <w:tab w:val="left" w:pos="11520"/>
              </w:tabs>
              <w:ind w:left="-102"/>
              <w:rPr>
                <w:rFonts w:ascii="Times New Roman" w:hAnsi="Times New Roman" w:cs="Times New Roman"/>
                <w:bCs/>
                <w:lang w:val="ro-RO"/>
              </w:rPr>
            </w:pPr>
            <w:r w:rsidRPr="00AA0AC8">
              <w:rPr>
                <w:rFonts w:ascii="Times New Roman" w:hAnsi="Times New Roman" w:cs="Times New Roman"/>
                <w:bCs/>
                <w:lang w:val="ro-RO"/>
              </w:rPr>
              <w:t>Ministerul Finanțelor</w:t>
            </w:r>
          </w:p>
        </w:tc>
        <w:tc>
          <w:tcPr>
            <w:tcW w:w="1276" w:type="dxa"/>
            <w:gridSpan w:val="2"/>
          </w:tcPr>
          <w:p w:rsidR="00FB5B6A" w:rsidRPr="00AA0AC8" w:rsidRDefault="00FB5B6A" w:rsidP="00AA0AC8">
            <w:pPr>
              <w:tabs>
                <w:tab w:val="left" w:pos="162"/>
              </w:tabs>
              <w:jc w:val="both"/>
              <w:rPr>
                <w:rFonts w:ascii="Times New Roman" w:hAnsi="Times New Roman" w:cs="Times New Roman"/>
                <w:i/>
                <w:lang w:val="ro-RO"/>
              </w:rPr>
            </w:pPr>
            <w:r w:rsidRPr="00AA0AC8">
              <w:rPr>
                <w:rFonts w:ascii="Times New Roman" w:hAnsi="Times New Roman" w:cs="Times New Roman"/>
                <w:i/>
                <w:lang w:val="ro-RO"/>
              </w:rPr>
              <w:t>(Termenul de armonizare –     2 ani)</w:t>
            </w:r>
          </w:p>
          <w:p w:rsidR="00FB5B6A" w:rsidRPr="00AA0AC8" w:rsidRDefault="00FB5B6A" w:rsidP="00AA0AC8">
            <w:pPr>
              <w:tabs>
                <w:tab w:val="left" w:pos="162"/>
              </w:tabs>
              <w:jc w:val="both"/>
              <w:rPr>
                <w:rFonts w:ascii="Times New Roman" w:hAnsi="Times New Roman" w:cs="Times New Roman"/>
                <w:lang w:val="ro-RO"/>
              </w:rPr>
            </w:pPr>
            <w:r w:rsidRPr="00AA0AC8">
              <w:rPr>
                <w:rFonts w:ascii="Times New Roman" w:hAnsi="Times New Roman" w:cs="Times New Roman"/>
                <w:lang w:val="ro-RO"/>
              </w:rPr>
              <w:t>201</w:t>
            </w:r>
            <w:r w:rsidR="00F3288F" w:rsidRPr="00AA0AC8">
              <w:rPr>
                <w:rFonts w:ascii="Times New Roman" w:hAnsi="Times New Roman" w:cs="Times New Roman"/>
                <w:lang w:val="ro-RO"/>
              </w:rPr>
              <w:t>7</w:t>
            </w:r>
            <w:r w:rsidRPr="00AA0AC8">
              <w:rPr>
                <w:rFonts w:ascii="Times New Roman" w:hAnsi="Times New Roman" w:cs="Times New Roman"/>
                <w:i/>
                <w:lang w:val="ro-RO"/>
              </w:rPr>
              <w:t xml:space="preserve">  </w:t>
            </w:r>
            <w:r w:rsidRPr="00AA0AC8">
              <w:rPr>
                <w:rFonts w:ascii="Times New Roman" w:hAnsi="Times New Roman" w:cs="Times New Roman"/>
                <w:lang w:val="ro-RO"/>
              </w:rPr>
              <w:t xml:space="preserve"> cu excepţia art.7 alin.(2), articolelor 8, 9, 10, 11, 12, art.14 alin.(1), art.14 alin.(2), art.14 alin.(4), art.18 și 19 ale acestei directive, care vor fi </w:t>
            </w:r>
            <w:r w:rsidRPr="00AA0AC8">
              <w:rPr>
                <w:rFonts w:ascii="Times New Roman" w:hAnsi="Times New Roman" w:cs="Times New Roman"/>
                <w:lang w:val="ro-RO"/>
              </w:rPr>
              <w:lastRenderedPageBreak/>
              <w:t>implementate până în anul 2025.</w:t>
            </w:r>
          </w:p>
        </w:tc>
        <w:tc>
          <w:tcPr>
            <w:tcW w:w="1417" w:type="dxa"/>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lastRenderedPageBreak/>
              <w:t>-</w:t>
            </w:r>
          </w:p>
        </w:tc>
      </w:tr>
      <w:tr w:rsidR="00F3288F" w:rsidRPr="00AA0AC8" w:rsidTr="0040664A">
        <w:trPr>
          <w:trHeight w:val="656"/>
        </w:trPr>
        <w:tc>
          <w:tcPr>
            <w:tcW w:w="567" w:type="dxa"/>
            <w:vMerge w:val="restart"/>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val="restart"/>
          </w:tcPr>
          <w:p w:rsidR="00F3288F" w:rsidRPr="00AA0AC8" w:rsidRDefault="00F3288F" w:rsidP="00AA0AC8">
            <w:pPr>
              <w:tabs>
                <w:tab w:val="left" w:pos="198"/>
              </w:tabs>
              <w:jc w:val="both"/>
              <w:rPr>
                <w:rFonts w:ascii="Times New Roman" w:hAnsi="Times New Roman" w:cs="Times New Roman"/>
                <w:lang w:val="ro-RO"/>
              </w:rPr>
            </w:pPr>
            <w:r w:rsidRPr="00AA0AC8">
              <w:rPr>
                <w:rFonts w:ascii="Times New Roman" w:hAnsi="Times New Roman" w:cs="Times New Roman"/>
                <w:b/>
                <w:lang w:val="ro-RO"/>
              </w:rPr>
              <w:t>Directiva 2008/118/CE</w:t>
            </w:r>
            <w:r w:rsidRPr="00AA0AC8">
              <w:rPr>
                <w:rFonts w:ascii="Times New Roman" w:hAnsi="Times New Roman" w:cs="Times New Roman"/>
                <w:lang w:val="ro-RO"/>
              </w:rPr>
              <w:t xml:space="preserve"> a Consiliului din 16 decembrie 2008 privind regimul general al accizelor și de abrogare a Directivei 92/12/CEE.</w:t>
            </w:r>
          </w:p>
          <w:p w:rsidR="00F3288F" w:rsidRPr="00AA0AC8" w:rsidRDefault="00F3288F" w:rsidP="00AA0AC8">
            <w:pPr>
              <w:tabs>
                <w:tab w:val="left" w:pos="198"/>
              </w:tabs>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F3288F" w:rsidRPr="00AA0AC8" w:rsidRDefault="00F3288F" w:rsidP="00AA0AC8">
            <w:pPr>
              <w:tabs>
                <w:tab w:val="left" w:pos="198"/>
              </w:tabs>
              <w:jc w:val="both"/>
              <w:rPr>
                <w:rFonts w:ascii="Times New Roman" w:hAnsi="Times New Roman" w:cs="Times New Roman"/>
                <w:lang w:val="ro-RO"/>
              </w:rPr>
            </w:pPr>
            <w:r w:rsidRPr="00AA0AC8">
              <w:rPr>
                <w:rFonts w:ascii="Times New Roman" w:hAnsi="Times New Roman" w:cs="Times New Roman"/>
                <w:lang w:val="ro-RO"/>
              </w:rPr>
              <w:t>- Articolul 1 al Directivei respective.</w:t>
            </w:r>
          </w:p>
        </w:tc>
        <w:tc>
          <w:tcPr>
            <w:tcW w:w="5244" w:type="dxa"/>
            <w:tcBorders>
              <w:bottom w:val="dotted" w:sz="4" w:space="0" w:color="auto"/>
            </w:tcBorders>
          </w:tcPr>
          <w:p w:rsidR="00F3288F" w:rsidRPr="00AA0AC8" w:rsidRDefault="00F3288F" w:rsidP="00AA0AC8">
            <w:pPr>
              <w:jc w:val="both"/>
              <w:rPr>
                <w:rFonts w:ascii="Times New Roman" w:hAnsi="Times New Roman" w:cs="Times New Roman"/>
                <w:lang w:val="ro-RO"/>
              </w:rPr>
            </w:pPr>
            <w:r w:rsidRPr="00AA0AC8">
              <w:rPr>
                <w:rFonts w:ascii="Times New Roman" w:hAnsi="Times New Roman" w:cs="Times New Roman"/>
                <w:lang w:val="ro-RO"/>
              </w:rPr>
              <w:t>1. Modificarea și completarea Codului fiscal nr.1163-XIII din 24 aprilie 1997;</w:t>
            </w:r>
          </w:p>
        </w:tc>
        <w:tc>
          <w:tcPr>
            <w:tcW w:w="1559" w:type="dxa"/>
            <w:gridSpan w:val="2"/>
            <w:vMerge w:val="restart"/>
          </w:tcPr>
          <w:p w:rsidR="00F3288F" w:rsidRPr="00AA0AC8" w:rsidRDefault="00F3288F" w:rsidP="00AA0AC8">
            <w:pPr>
              <w:tabs>
                <w:tab w:val="left" w:pos="162"/>
              </w:tabs>
              <w:autoSpaceDE w:val="0"/>
              <w:autoSpaceDN w:val="0"/>
              <w:adjustRightInd w:val="0"/>
              <w:jc w:val="both"/>
              <w:rPr>
                <w:rFonts w:ascii="Times New Roman" w:hAnsi="Times New Roman" w:cs="Times New Roman"/>
                <w:lang w:val="ro-RO"/>
              </w:rPr>
            </w:pPr>
            <w:r w:rsidRPr="00AA0AC8">
              <w:rPr>
                <w:rFonts w:ascii="Times New Roman" w:hAnsi="Times New Roman" w:cs="Times New Roman"/>
                <w:bCs/>
                <w:lang w:val="ro-RO"/>
              </w:rPr>
              <w:t>Ministerul Finanțelor</w:t>
            </w:r>
          </w:p>
        </w:tc>
        <w:tc>
          <w:tcPr>
            <w:tcW w:w="1276" w:type="dxa"/>
            <w:gridSpan w:val="2"/>
            <w:vMerge w:val="restart"/>
          </w:tcPr>
          <w:p w:rsidR="00F3288F" w:rsidRPr="00AA0AC8" w:rsidRDefault="00F3288F" w:rsidP="00AA0AC8">
            <w:pPr>
              <w:tabs>
                <w:tab w:val="left" w:pos="162"/>
              </w:tabs>
              <w:autoSpaceDE w:val="0"/>
              <w:autoSpaceDN w:val="0"/>
              <w:adjustRightInd w:val="0"/>
              <w:ind w:left="34"/>
              <w:jc w:val="center"/>
              <w:rPr>
                <w:rFonts w:ascii="Times New Roman" w:hAnsi="Times New Roman" w:cs="Times New Roman"/>
                <w:lang w:val="ro-RO"/>
              </w:rPr>
            </w:pPr>
            <w:r w:rsidRPr="00AA0AC8">
              <w:rPr>
                <w:rFonts w:ascii="Times New Roman" w:hAnsi="Times New Roman" w:cs="Times New Roman"/>
                <w:lang w:val="ro-RO"/>
              </w:rPr>
              <w:t>2016</w:t>
            </w:r>
            <w:r w:rsidRPr="00AA0AC8">
              <w:rPr>
                <w:rFonts w:ascii="Times New Roman" w:hAnsi="Times New Roman" w:cs="Times New Roman"/>
                <w:i/>
                <w:lang w:val="ro-RO"/>
              </w:rPr>
              <w:t xml:space="preserve">  (Termenul de armonizare –     2 ani)</w:t>
            </w:r>
          </w:p>
        </w:tc>
        <w:tc>
          <w:tcPr>
            <w:tcW w:w="1417" w:type="dxa"/>
            <w:vMerge w:val="restart"/>
          </w:tcPr>
          <w:p w:rsidR="00F3288F" w:rsidRPr="00AA0AC8" w:rsidRDefault="00F3288F"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3288F" w:rsidRPr="00AA0AC8" w:rsidTr="00F3288F">
        <w:trPr>
          <w:trHeight w:val="1328"/>
        </w:trPr>
        <w:tc>
          <w:tcPr>
            <w:tcW w:w="567" w:type="dxa"/>
            <w:vMerge/>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F3288F" w:rsidRPr="00AA0AC8" w:rsidRDefault="00F3288F" w:rsidP="00AA0AC8">
            <w:pPr>
              <w:tabs>
                <w:tab w:val="left" w:pos="198"/>
              </w:tabs>
              <w:jc w:val="both"/>
              <w:rPr>
                <w:rFonts w:ascii="Times New Roman" w:hAnsi="Times New Roman" w:cs="Times New Roman"/>
                <w:b/>
                <w:lang w:val="ro-RO"/>
              </w:rPr>
            </w:pPr>
          </w:p>
        </w:tc>
        <w:tc>
          <w:tcPr>
            <w:tcW w:w="5244" w:type="dxa"/>
            <w:tcBorders>
              <w:top w:val="dotted" w:sz="4" w:space="0" w:color="auto"/>
              <w:bottom w:val="dotted" w:sz="4" w:space="0" w:color="auto"/>
            </w:tcBorders>
          </w:tcPr>
          <w:p w:rsidR="00F3288F" w:rsidRPr="00AA0AC8" w:rsidRDefault="00F3288F" w:rsidP="00AA0AC8">
            <w:pPr>
              <w:jc w:val="both"/>
              <w:rPr>
                <w:rFonts w:ascii="Times New Roman" w:eastAsia="Times New Roman" w:hAnsi="Times New Roman" w:cs="Times New Roman"/>
                <w:lang w:val="ro-RO" w:eastAsia="ro-RO"/>
              </w:rPr>
            </w:pPr>
            <w:r w:rsidRPr="00AA0AC8">
              <w:rPr>
                <w:rFonts w:ascii="Times New Roman" w:hAnsi="Times New Roman" w:cs="Times New Roman"/>
                <w:lang w:val="ro-RO"/>
              </w:rPr>
              <w:t>2. Modificarea și completarea Legii nr.1054-XIV din 16 iunie 2000 pentru punerea în aplicare a titlului IV din Codul fiscal.</w:t>
            </w:r>
          </w:p>
        </w:tc>
        <w:tc>
          <w:tcPr>
            <w:tcW w:w="1559" w:type="dxa"/>
            <w:gridSpan w:val="2"/>
            <w:vMerge/>
            <w:tcBorders>
              <w:bottom w:val="dotted" w:sz="4" w:space="0" w:color="auto"/>
            </w:tcBorders>
          </w:tcPr>
          <w:p w:rsidR="00F3288F" w:rsidRPr="00AA0AC8" w:rsidRDefault="00F3288F" w:rsidP="00AA0AC8">
            <w:pPr>
              <w:tabs>
                <w:tab w:val="left" w:pos="162"/>
              </w:tabs>
              <w:autoSpaceDE w:val="0"/>
              <w:autoSpaceDN w:val="0"/>
              <w:adjustRightInd w:val="0"/>
              <w:jc w:val="both"/>
              <w:rPr>
                <w:rFonts w:ascii="Times New Roman" w:hAnsi="Times New Roman" w:cs="Times New Roman"/>
                <w:bCs/>
                <w:lang w:val="ro-RO"/>
              </w:rPr>
            </w:pPr>
          </w:p>
        </w:tc>
        <w:tc>
          <w:tcPr>
            <w:tcW w:w="1276" w:type="dxa"/>
            <w:gridSpan w:val="2"/>
            <w:vMerge/>
            <w:tcBorders>
              <w:bottom w:val="dotted" w:sz="4" w:space="0" w:color="auto"/>
            </w:tcBorders>
          </w:tcPr>
          <w:p w:rsidR="00F3288F" w:rsidRPr="00AA0AC8" w:rsidRDefault="00F3288F" w:rsidP="00AA0AC8">
            <w:pPr>
              <w:tabs>
                <w:tab w:val="left" w:pos="162"/>
              </w:tabs>
              <w:autoSpaceDE w:val="0"/>
              <w:autoSpaceDN w:val="0"/>
              <w:adjustRightInd w:val="0"/>
              <w:ind w:left="34"/>
              <w:jc w:val="center"/>
              <w:rPr>
                <w:rFonts w:ascii="Times New Roman" w:hAnsi="Times New Roman" w:cs="Times New Roman"/>
                <w:color w:val="FF0000"/>
                <w:lang w:val="ro-RO"/>
              </w:rPr>
            </w:pPr>
          </w:p>
        </w:tc>
        <w:tc>
          <w:tcPr>
            <w:tcW w:w="1417" w:type="dxa"/>
            <w:vMerge/>
            <w:tcBorders>
              <w:bottom w:val="dotted" w:sz="4" w:space="0" w:color="auto"/>
            </w:tcBorders>
          </w:tcPr>
          <w:p w:rsidR="00F3288F" w:rsidRPr="00AA0AC8" w:rsidRDefault="00F3288F" w:rsidP="00AA0AC8">
            <w:pPr>
              <w:tabs>
                <w:tab w:val="left" w:pos="73"/>
                <w:tab w:val="left" w:pos="11520"/>
              </w:tabs>
              <w:jc w:val="center"/>
              <w:rPr>
                <w:rFonts w:ascii="Times New Roman" w:hAnsi="Times New Roman" w:cs="Times New Roman"/>
                <w:lang w:val="ro-RO"/>
              </w:rPr>
            </w:pPr>
          </w:p>
        </w:tc>
      </w:tr>
      <w:tr w:rsidR="00F3288F" w:rsidRPr="00AA0AC8" w:rsidTr="00F3288F">
        <w:trPr>
          <w:trHeight w:val="830"/>
        </w:trPr>
        <w:tc>
          <w:tcPr>
            <w:tcW w:w="567" w:type="dxa"/>
            <w:vMerge/>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val="restart"/>
            <w:tcBorders>
              <w:top w:val="dotted" w:sz="4" w:space="0" w:color="auto"/>
            </w:tcBorders>
          </w:tcPr>
          <w:p w:rsidR="00F3288F" w:rsidRPr="00AA0AC8" w:rsidRDefault="00F3288F"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xml:space="preserve">- </w:t>
            </w:r>
            <w:r w:rsidRPr="00AA0AC8">
              <w:rPr>
                <w:rFonts w:ascii="Times New Roman" w:hAnsi="Times New Roman" w:cs="Times New Roman"/>
                <w:b/>
                <w:lang w:val="ro-RO"/>
              </w:rPr>
              <w:t xml:space="preserve">A treisprezecea directivă a Consiliului din 17 noiembrie 1986 </w:t>
            </w:r>
            <w:r w:rsidRPr="00AA0AC8">
              <w:rPr>
                <w:rFonts w:ascii="Times New Roman" w:hAnsi="Times New Roman" w:cs="Times New Roman"/>
                <w:lang w:val="ro-RO"/>
              </w:rPr>
              <w:t>privind armonizarea legislaţiilor statelor membre referitoare la impozitele pe cifra de afaceri – Sisteme de restituire a taxei pe valoarea adăugată persoanelor impozabile care nu sunt stabilite pe teritoriul Comunităţii (86/560/CEE)</w:t>
            </w:r>
          </w:p>
        </w:tc>
        <w:tc>
          <w:tcPr>
            <w:tcW w:w="5244" w:type="dxa"/>
            <w:tcBorders>
              <w:top w:val="dotted" w:sz="4" w:space="0" w:color="auto"/>
              <w:bottom w:val="dotted" w:sz="4" w:space="0" w:color="auto"/>
            </w:tcBorders>
          </w:tcPr>
          <w:p w:rsidR="00F3288F" w:rsidRPr="00AA0AC8" w:rsidRDefault="00F3288F" w:rsidP="00AA0AC8">
            <w:pPr>
              <w:jc w:val="both"/>
              <w:rPr>
                <w:rFonts w:ascii="Times New Roman" w:hAnsi="Times New Roman" w:cs="Times New Roman"/>
                <w:lang w:val="ro-RO"/>
              </w:rPr>
            </w:pPr>
            <w:r w:rsidRPr="00AA0AC8">
              <w:rPr>
                <w:rFonts w:ascii="Times New Roman" w:hAnsi="Times New Roman" w:cs="Times New Roman"/>
                <w:lang w:val="ro-RO"/>
              </w:rPr>
              <w:t>1. Modificarea și completarea Codului fiscal nr.1163-XIII din 24 aprilie 1997.</w:t>
            </w:r>
          </w:p>
        </w:tc>
        <w:tc>
          <w:tcPr>
            <w:tcW w:w="1559" w:type="dxa"/>
            <w:gridSpan w:val="2"/>
            <w:vMerge w:val="restart"/>
            <w:tcBorders>
              <w:top w:val="dotted" w:sz="4" w:space="0" w:color="auto"/>
            </w:tcBorders>
          </w:tcPr>
          <w:p w:rsidR="00F3288F" w:rsidRPr="00AA0AC8" w:rsidRDefault="00F3288F" w:rsidP="00AA0AC8">
            <w:pPr>
              <w:tabs>
                <w:tab w:val="left" w:pos="162"/>
              </w:tabs>
              <w:autoSpaceDE w:val="0"/>
              <w:autoSpaceDN w:val="0"/>
              <w:adjustRightInd w:val="0"/>
              <w:jc w:val="both"/>
              <w:rPr>
                <w:rFonts w:ascii="Times New Roman" w:hAnsi="Times New Roman" w:cs="Times New Roman"/>
                <w:bCs/>
                <w:lang w:val="ro-RO"/>
              </w:rPr>
            </w:pPr>
          </w:p>
        </w:tc>
        <w:tc>
          <w:tcPr>
            <w:tcW w:w="1276" w:type="dxa"/>
            <w:gridSpan w:val="2"/>
            <w:vMerge w:val="restart"/>
            <w:tcBorders>
              <w:top w:val="dotted" w:sz="4" w:space="0" w:color="auto"/>
            </w:tcBorders>
          </w:tcPr>
          <w:p w:rsidR="00F3288F" w:rsidRPr="00AA0AC8" w:rsidRDefault="00F3288F" w:rsidP="00AA0AC8">
            <w:pPr>
              <w:tabs>
                <w:tab w:val="left" w:pos="-108"/>
              </w:tabs>
              <w:autoSpaceDE w:val="0"/>
              <w:autoSpaceDN w:val="0"/>
              <w:adjustRightInd w:val="0"/>
              <w:ind w:left="34" w:right="-108"/>
              <w:jc w:val="center"/>
              <w:rPr>
                <w:rFonts w:ascii="Times New Roman" w:hAnsi="Times New Roman" w:cs="Times New Roman"/>
                <w:lang w:val="ro-RO"/>
              </w:rPr>
            </w:pPr>
            <w:r w:rsidRPr="00AA0AC8">
              <w:rPr>
                <w:rFonts w:ascii="Times New Roman" w:hAnsi="Times New Roman" w:cs="Times New Roman"/>
                <w:lang w:val="ro-RO"/>
              </w:rPr>
              <w:t>2018 - pentru persoaneleimpozabile menţionate ca persoane juridice;</w:t>
            </w:r>
          </w:p>
          <w:p w:rsidR="00F3288F" w:rsidRPr="00AA0AC8" w:rsidRDefault="00F3288F" w:rsidP="00AA0AC8">
            <w:pPr>
              <w:tabs>
                <w:tab w:val="left" w:pos="-108"/>
              </w:tabs>
              <w:autoSpaceDE w:val="0"/>
              <w:autoSpaceDN w:val="0"/>
              <w:adjustRightInd w:val="0"/>
              <w:ind w:left="34" w:right="-108"/>
              <w:jc w:val="center"/>
              <w:rPr>
                <w:rFonts w:ascii="Times New Roman" w:hAnsi="Times New Roman" w:cs="Times New Roman"/>
                <w:i/>
                <w:lang w:val="ro-RO"/>
              </w:rPr>
            </w:pPr>
            <w:r w:rsidRPr="00AA0AC8">
              <w:rPr>
                <w:rFonts w:ascii="Times New Roman" w:hAnsi="Times New Roman" w:cs="Times New Roman"/>
                <w:lang w:val="ro-RO"/>
              </w:rPr>
              <w:t>2020 - pentru toate celelalte prevederi</w:t>
            </w:r>
            <w:r w:rsidRPr="00AA0AC8">
              <w:rPr>
                <w:rFonts w:ascii="Times New Roman" w:hAnsi="Times New Roman" w:cs="Times New Roman"/>
                <w:i/>
                <w:lang w:val="ro-RO"/>
              </w:rPr>
              <w:t xml:space="preserve"> (Termenul de armonizare –     2 ani)</w:t>
            </w:r>
          </w:p>
        </w:tc>
        <w:tc>
          <w:tcPr>
            <w:tcW w:w="1417" w:type="dxa"/>
            <w:vMerge w:val="restart"/>
            <w:tcBorders>
              <w:top w:val="dotted" w:sz="4" w:space="0" w:color="auto"/>
            </w:tcBorders>
          </w:tcPr>
          <w:p w:rsidR="00F3288F" w:rsidRPr="00AA0AC8" w:rsidRDefault="00F3288F"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3288F" w:rsidRPr="00AA0AC8" w:rsidTr="0040664A">
        <w:trPr>
          <w:trHeight w:val="3712"/>
        </w:trPr>
        <w:tc>
          <w:tcPr>
            <w:tcW w:w="567" w:type="dxa"/>
            <w:vMerge/>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tcPr>
          <w:p w:rsidR="00F3288F" w:rsidRPr="00AA0AC8" w:rsidRDefault="00F3288F"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tcBorders>
          </w:tcPr>
          <w:p w:rsidR="00F3288F" w:rsidRPr="00AA0AC8" w:rsidRDefault="00F3288F" w:rsidP="00AA0AC8">
            <w:pPr>
              <w:tabs>
                <w:tab w:val="left" w:pos="73"/>
                <w:tab w:val="left" w:pos="11520"/>
              </w:tabs>
              <w:jc w:val="both"/>
              <w:rPr>
                <w:rFonts w:ascii="Times New Roman" w:hAnsi="Times New Roman" w:cs="Times New Roman"/>
                <w:lang w:val="ro-RO"/>
              </w:rPr>
            </w:pPr>
            <w:r w:rsidRPr="00AA0AC8">
              <w:rPr>
                <w:rFonts w:ascii="Times New Roman" w:hAnsi="Times New Roman" w:cs="Times New Roman"/>
                <w:lang w:val="ro-RO"/>
              </w:rPr>
              <w:t xml:space="preserve">2. Modificarea și completarea </w:t>
            </w:r>
            <w:r w:rsidRPr="00AA0AC8">
              <w:rPr>
                <w:rFonts w:ascii="Times New Roman" w:eastAsia="Times New Roman" w:hAnsi="Times New Roman" w:cs="Times New Roman"/>
                <w:lang w:val="ro-RO" w:eastAsia="ro-RO"/>
              </w:rPr>
              <w:t>Legii nr.1417-XIII din 17 decembrie 1997 pentru punerea în aplicare a titlului III al Codului fiscal.</w:t>
            </w:r>
          </w:p>
        </w:tc>
        <w:tc>
          <w:tcPr>
            <w:tcW w:w="1559" w:type="dxa"/>
            <w:gridSpan w:val="2"/>
            <w:vMerge/>
          </w:tcPr>
          <w:p w:rsidR="00F3288F" w:rsidRPr="00AA0AC8" w:rsidRDefault="00F3288F" w:rsidP="00AA0AC8">
            <w:pPr>
              <w:tabs>
                <w:tab w:val="left" w:pos="162"/>
              </w:tabs>
              <w:autoSpaceDE w:val="0"/>
              <w:autoSpaceDN w:val="0"/>
              <w:adjustRightInd w:val="0"/>
              <w:jc w:val="both"/>
              <w:rPr>
                <w:rFonts w:ascii="Times New Roman" w:hAnsi="Times New Roman" w:cs="Times New Roman"/>
                <w:bCs/>
                <w:lang w:val="ro-RO"/>
              </w:rPr>
            </w:pPr>
          </w:p>
        </w:tc>
        <w:tc>
          <w:tcPr>
            <w:tcW w:w="1276" w:type="dxa"/>
            <w:gridSpan w:val="2"/>
            <w:vMerge/>
          </w:tcPr>
          <w:p w:rsidR="00F3288F" w:rsidRPr="00AA0AC8" w:rsidRDefault="00F3288F" w:rsidP="00AA0AC8">
            <w:pPr>
              <w:tabs>
                <w:tab w:val="left" w:pos="-108"/>
              </w:tabs>
              <w:autoSpaceDE w:val="0"/>
              <w:autoSpaceDN w:val="0"/>
              <w:adjustRightInd w:val="0"/>
              <w:ind w:left="34" w:right="-108"/>
              <w:jc w:val="center"/>
              <w:rPr>
                <w:rFonts w:ascii="Times New Roman" w:hAnsi="Times New Roman" w:cs="Times New Roman"/>
                <w:lang w:val="ro-RO"/>
              </w:rPr>
            </w:pPr>
          </w:p>
        </w:tc>
        <w:tc>
          <w:tcPr>
            <w:tcW w:w="1417" w:type="dxa"/>
            <w:vMerge/>
          </w:tcPr>
          <w:p w:rsidR="00F3288F" w:rsidRPr="00AA0AC8" w:rsidRDefault="00F3288F" w:rsidP="00AA0AC8">
            <w:pPr>
              <w:tabs>
                <w:tab w:val="left" w:pos="73"/>
                <w:tab w:val="left" w:pos="11520"/>
              </w:tabs>
              <w:jc w:val="center"/>
              <w:rPr>
                <w:rFonts w:ascii="Times New Roman" w:hAnsi="Times New Roman" w:cs="Times New Roman"/>
                <w:lang w:val="ro-RO"/>
              </w:rPr>
            </w:pPr>
          </w:p>
        </w:tc>
      </w:tr>
      <w:tr w:rsidR="00F3288F" w:rsidRPr="00AA0AC8" w:rsidTr="00F3288F">
        <w:trPr>
          <w:trHeight w:val="768"/>
        </w:trPr>
        <w:tc>
          <w:tcPr>
            <w:tcW w:w="567" w:type="dxa"/>
            <w:vMerge w:val="restart"/>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val="restart"/>
          </w:tcPr>
          <w:p w:rsidR="00F3288F" w:rsidRPr="00AA0AC8" w:rsidRDefault="00F3288F" w:rsidP="00AA0AC8">
            <w:pPr>
              <w:pStyle w:val="Default"/>
              <w:jc w:val="both"/>
              <w:rPr>
                <w:sz w:val="22"/>
                <w:szCs w:val="22"/>
                <w:lang w:val="ro-RO"/>
              </w:rPr>
            </w:pPr>
            <w:r w:rsidRPr="00AA0AC8">
              <w:rPr>
                <w:b/>
                <w:sz w:val="22"/>
                <w:szCs w:val="22"/>
                <w:lang w:val="ro-RO"/>
              </w:rPr>
              <w:t>Directiva 92/83/CEE</w:t>
            </w:r>
            <w:r w:rsidRPr="00AA0AC8">
              <w:rPr>
                <w:sz w:val="22"/>
                <w:szCs w:val="22"/>
                <w:lang w:val="ro-RO"/>
              </w:rPr>
              <w:t xml:space="preserve"> a Consiliului din 19 octombrie 1992 privind armonizarea structurilor accizelor la alcool și băuturi alcoolice.</w:t>
            </w:r>
          </w:p>
        </w:tc>
        <w:tc>
          <w:tcPr>
            <w:tcW w:w="5244" w:type="dxa"/>
            <w:tcBorders>
              <w:bottom w:val="dotted" w:sz="4" w:space="0" w:color="auto"/>
            </w:tcBorders>
          </w:tcPr>
          <w:p w:rsidR="00F3288F" w:rsidRPr="00AA0AC8" w:rsidRDefault="00F3288F" w:rsidP="00AA0AC8">
            <w:pPr>
              <w:jc w:val="both"/>
              <w:rPr>
                <w:rFonts w:ascii="Times New Roman" w:eastAsia="Times New Roman" w:hAnsi="Times New Roman" w:cs="Times New Roman"/>
                <w:lang w:val="ro-RO" w:eastAsia="ro-RO"/>
              </w:rPr>
            </w:pPr>
            <w:r w:rsidRPr="00AA0AC8">
              <w:rPr>
                <w:rFonts w:ascii="Times New Roman" w:hAnsi="Times New Roman" w:cs="Times New Roman"/>
                <w:lang w:val="ro-RO"/>
              </w:rPr>
              <w:t>1. Modificarea și completarea Codului fiscal nr.1163-XIII din 24 aprilie 1997.</w:t>
            </w:r>
          </w:p>
        </w:tc>
        <w:tc>
          <w:tcPr>
            <w:tcW w:w="1559" w:type="dxa"/>
            <w:gridSpan w:val="2"/>
            <w:vMerge w:val="restart"/>
          </w:tcPr>
          <w:p w:rsidR="00F3288F" w:rsidRPr="00AA0AC8" w:rsidRDefault="00F3288F" w:rsidP="00AA0AC8">
            <w:pPr>
              <w:tabs>
                <w:tab w:val="left" w:pos="73"/>
                <w:tab w:val="left" w:pos="11520"/>
              </w:tabs>
              <w:ind w:left="-102"/>
              <w:rPr>
                <w:rFonts w:ascii="Times New Roman" w:hAnsi="Times New Roman" w:cs="Times New Roman"/>
                <w:lang w:val="ro-RO"/>
              </w:rPr>
            </w:pPr>
            <w:r w:rsidRPr="00AA0AC8">
              <w:rPr>
                <w:rFonts w:ascii="Times New Roman" w:hAnsi="Times New Roman" w:cs="Times New Roman"/>
                <w:bCs/>
                <w:lang w:val="ro-RO"/>
              </w:rPr>
              <w:t>Ministerul Finanțelor</w:t>
            </w:r>
          </w:p>
        </w:tc>
        <w:tc>
          <w:tcPr>
            <w:tcW w:w="1276" w:type="dxa"/>
            <w:gridSpan w:val="2"/>
            <w:vMerge w:val="restart"/>
          </w:tcPr>
          <w:p w:rsidR="00F3288F" w:rsidRPr="00AA0AC8" w:rsidRDefault="00F3288F" w:rsidP="00AA0AC8">
            <w:pPr>
              <w:pStyle w:val="Default"/>
              <w:ind w:left="-108" w:right="-108"/>
              <w:jc w:val="center"/>
              <w:rPr>
                <w:i/>
                <w:color w:val="auto"/>
                <w:sz w:val="22"/>
                <w:szCs w:val="22"/>
                <w:lang w:val="ro-RO"/>
              </w:rPr>
            </w:pPr>
            <w:r w:rsidRPr="00AA0AC8">
              <w:rPr>
                <w:i/>
                <w:color w:val="auto"/>
                <w:sz w:val="22"/>
                <w:szCs w:val="22"/>
                <w:lang w:val="ro-RO"/>
              </w:rPr>
              <w:t>(Termenul de armonizare –     2 ani)</w:t>
            </w:r>
          </w:p>
          <w:p w:rsidR="00F3288F" w:rsidRPr="00AA0AC8" w:rsidRDefault="00F3288F" w:rsidP="00AA0AC8">
            <w:pPr>
              <w:pStyle w:val="Default"/>
              <w:ind w:left="34"/>
              <w:jc w:val="center"/>
              <w:rPr>
                <w:color w:val="auto"/>
                <w:sz w:val="22"/>
                <w:szCs w:val="22"/>
                <w:lang w:val="ro-RO"/>
              </w:rPr>
            </w:pPr>
            <w:r w:rsidRPr="00AA0AC8">
              <w:rPr>
                <w:color w:val="auto"/>
                <w:sz w:val="22"/>
                <w:szCs w:val="22"/>
                <w:lang w:val="ro-RO"/>
              </w:rPr>
              <w:t>2018</w:t>
            </w:r>
          </w:p>
        </w:tc>
        <w:tc>
          <w:tcPr>
            <w:tcW w:w="1417" w:type="dxa"/>
            <w:vMerge w:val="restart"/>
          </w:tcPr>
          <w:p w:rsidR="00F3288F" w:rsidRPr="00AA0AC8" w:rsidRDefault="00F3288F"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3288F" w:rsidRPr="00AA0AC8" w:rsidTr="00F3288F">
        <w:trPr>
          <w:trHeight w:val="1018"/>
        </w:trPr>
        <w:tc>
          <w:tcPr>
            <w:tcW w:w="567" w:type="dxa"/>
            <w:vMerge/>
          </w:tcPr>
          <w:p w:rsidR="00F3288F" w:rsidRPr="00AA0AC8" w:rsidRDefault="00F3288F" w:rsidP="00AA0AC8">
            <w:pPr>
              <w:ind w:left="-108" w:right="-142"/>
              <w:jc w:val="center"/>
              <w:rPr>
                <w:rFonts w:ascii="Times New Roman" w:hAnsi="Times New Roman" w:cs="Times New Roman"/>
                <w:b/>
                <w:lang w:val="ro-RO"/>
              </w:rPr>
            </w:pPr>
          </w:p>
        </w:tc>
        <w:tc>
          <w:tcPr>
            <w:tcW w:w="5530" w:type="dxa"/>
            <w:gridSpan w:val="3"/>
            <w:vMerge/>
          </w:tcPr>
          <w:p w:rsidR="00F3288F" w:rsidRPr="00AA0AC8" w:rsidRDefault="00F3288F" w:rsidP="00AA0AC8">
            <w:pPr>
              <w:pStyle w:val="Default"/>
              <w:jc w:val="both"/>
              <w:rPr>
                <w:b/>
                <w:sz w:val="22"/>
                <w:szCs w:val="22"/>
                <w:lang w:val="ro-RO"/>
              </w:rPr>
            </w:pPr>
          </w:p>
        </w:tc>
        <w:tc>
          <w:tcPr>
            <w:tcW w:w="5244" w:type="dxa"/>
            <w:tcBorders>
              <w:top w:val="dotted" w:sz="4" w:space="0" w:color="auto"/>
            </w:tcBorders>
          </w:tcPr>
          <w:p w:rsidR="00F3288F" w:rsidRPr="00AA0AC8" w:rsidRDefault="00F3288F" w:rsidP="00AA0AC8">
            <w:pPr>
              <w:jc w:val="both"/>
              <w:rPr>
                <w:rFonts w:ascii="Times New Roman" w:hAnsi="Times New Roman" w:cs="Times New Roman"/>
                <w:lang w:val="ro-RO"/>
              </w:rPr>
            </w:pPr>
            <w:r w:rsidRPr="00AA0AC8">
              <w:rPr>
                <w:rFonts w:ascii="Times New Roman" w:eastAsia="Times New Roman" w:hAnsi="Times New Roman" w:cs="Times New Roman"/>
                <w:lang w:val="ro-RO" w:eastAsia="ro-RO"/>
              </w:rPr>
              <w:t xml:space="preserve">2. </w:t>
            </w:r>
            <w:r w:rsidRPr="00AA0AC8">
              <w:rPr>
                <w:rFonts w:ascii="Times New Roman" w:hAnsi="Times New Roman" w:cs="Times New Roman"/>
                <w:lang w:val="ro-RO"/>
              </w:rPr>
              <w:t xml:space="preserve">Modificarea și completarea </w:t>
            </w:r>
            <w:r w:rsidRPr="00AA0AC8">
              <w:rPr>
                <w:rFonts w:ascii="Times New Roman" w:eastAsia="Times New Roman" w:hAnsi="Times New Roman" w:cs="Times New Roman"/>
                <w:lang w:val="ro-RO" w:eastAsia="ro-RO"/>
              </w:rPr>
              <w:t>Legii nr.1054-XIV din 16 iunie 2000 pentru punerea în aplicare a titlului IV din Codul fiscal.</w:t>
            </w:r>
          </w:p>
        </w:tc>
        <w:tc>
          <w:tcPr>
            <w:tcW w:w="1559" w:type="dxa"/>
            <w:gridSpan w:val="2"/>
            <w:vMerge/>
          </w:tcPr>
          <w:p w:rsidR="00F3288F" w:rsidRPr="00AA0AC8" w:rsidRDefault="00F3288F" w:rsidP="00AA0AC8">
            <w:pPr>
              <w:tabs>
                <w:tab w:val="left" w:pos="73"/>
                <w:tab w:val="left" w:pos="11520"/>
              </w:tabs>
              <w:ind w:left="-102"/>
              <w:rPr>
                <w:rFonts w:ascii="Times New Roman" w:hAnsi="Times New Roman" w:cs="Times New Roman"/>
                <w:b/>
                <w:bCs/>
                <w:lang w:val="ro-RO"/>
              </w:rPr>
            </w:pPr>
          </w:p>
        </w:tc>
        <w:tc>
          <w:tcPr>
            <w:tcW w:w="1276" w:type="dxa"/>
            <w:gridSpan w:val="2"/>
            <w:vMerge/>
          </w:tcPr>
          <w:p w:rsidR="00F3288F" w:rsidRPr="00AA0AC8" w:rsidRDefault="00F3288F" w:rsidP="00AA0AC8">
            <w:pPr>
              <w:pStyle w:val="Default"/>
              <w:ind w:left="-108" w:right="-108"/>
              <w:jc w:val="center"/>
              <w:rPr>
                <w:i/>
                <w:sz w:val="22"/>
                <w:szCs w:val="22"/>
                <w:lang w:val="ro-RO"/>
              </w:rPr>
            </w:pPr>
          </w:p>
        </w:tc>
        <w:tc>
          <w:tcPr>
            <w:tcW w:w="1417" w:type="dxa"/>
            <w:vMerge/>
          </w:tcPr>
          <w:p w:rsidR="00F3288F" w:rsidRPr="00AA0AC8" w:rsidRDefault="00F3288F" w:rsidP="00AA0AC8">
            <w:pPr>
              <w:tabs>
                <w:tab w:val="left" w:pos="73"/>
                <w:tab w:val="left" w:pos="11520"/>
              </w:tabs>
              <w:jc w:val="center"/>
              <w:rPr>
                <w:rFonts w:ascii="Times New Roman" w:hAnsi="Times New Roman" w:cs="Times New Roman"/>
                <w:lang w:val="ro-RO"/>
              </w:rPr>
            </w:pPr>
          </w:p>
        </w:tc>
      </w:tr>
      <w:tr w:rsidR="00FB5B6A" w:rsidRPr="00AA0AC8" w:rsidTr="00E33F37">
        <w:trPr>
          <w:trHeight w:val="565"/>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FB5B6A" w:rsidRPr="00AA0AC8" w:rsidRDefault="00FB5B6A" w:rsidP="00AA0AC8">
            <w:pPr>
              <w:pStyle w:val="Default"/>
              <w:ind w:left="602"/>
              <w:rPr>
                <w:sz w:val="22"/>
                <w:szCs w:val="22"/>
                <w:lang w:val="ro-RO"/>
              </w:rPr>
            </w:pPr>
            <w:r w:rsidRPr="00AA0AC8">
              <w:rPr>
                <w:b/>
                <w:bCs/>
                <w:sz w:val="22"/>
                <w:szCs w:val="22"/>
                <w:lang w:val="ro-RO"/>
              </w:rPr>
              <w:t>CAPITOLUL 9: SERVICIILE FINANCIARE</w:t>
            </w:r>
          </w:p>
        </w:tc>
      </w:tr>
      <w:tr w:rsidR="00FB5B6A" w:rsidRPr="00AA0AC8" w:rsidTr="0071115B">
        <w:trPr>
          <w:trHeight w:val="2941"/>
        </w:trPr>
        <w:tc>
          <w:tcPr>
            <w:tcW w:w="567" w:type="dxa"/>
            <w:vMerge w:val="restart"/>
            <w:tcBorders>
              <w:top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Borders>
              <w:top w:val="single" w:sz="12"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58 Serviciile finan-ciare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Recunoscând relevanța unui set efectiv de reguli și practici în domeniul serviciilor financiare pentru a stabili o economie de piață pe deplin funcțională și pentru a stimula schimburile comerciale între Părți, Părțile convin să coopereze în domeniul serviceilor financiare în confor-mitate cu următoarele obiective: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Susţinerea procesului de adaptare a serviciilor financiare la necesităţile unei economii de piaţă </w:t>
            </w:r>
          </w:p>
        </w:tc>
        <w:tc>
          <w:tcPr>
            <w:tcW w:w="2836" w:type="dxa"/>
            <w:vMerge w:val="restart"/>
            <w:tcBorders>
              <w:top w:val="single" w:sz="12" w:space="0" w:color="auto"/>
            </w:tcBorders>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pStyle w:val="ListParagraph"/>
              <w:tabs>
                <w:tab w:val="left" w:pos="314"/>
              </w:tabs>
              <w:ind w:left="0"/>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pStyle w:val="ListParagraph"/>
              <w:tabs>
                <w:tab w:val="left" w:pos="314"/>
              </w:tabs>
              <w:ind w:left="0"/>
              <w:jc w:val="both"/>
              <w:rPr>
                <w:rFonts w:ascii="Times New Roman" w:hAnsi="Times New Roman" w:cs="Times New Roman"/>
                <w:lang w:val="ro-RO"/>
              </w:rPr>
            </w:pPr>
          </w:p>
          <w:p w:rsidR="00FB5B6A" w:rsidRPr="00AA0AC8" w:rsidRDefault="00FB5B6A" w:rsidP="00AA0AC8">
            <w:pPr>
              <w:pStyle w:val="ListParagraph"/>
              <w:tabs>
                <w:tab w:val="left" w:pos="314"/>
              </w:tabs>
              <w:ind w:left="0"/>
              <w:jc w:val="both"/>
              <w:rPr>
                <w:rFonts w:ascii="Times New Roman" w:hAnsi="Times New Roman" w:cs="Times New Roman"/>
                <w:i/>
                <w:lang w:val="ro-RO"/>
              </w:rPr>
            </w:pPr>
            <w:r w:rsidRPr="00AA0AC8">
              <w:rPr>
                <w:rFonts w:ascii="Times New Roman" w:hAnsi="Times New Roman" w:cs="Times New Roman"/>
                <w:lang w:val="ro-RO"/>
              </w:rPr>
              <w:t>Părțile vor coopera la pregătirea RM pentru implementarea acquis-ului UE enumerat în Anexa relevantă la Acordul de Asociere, inclusiv standardele internaționale stipulate la capitolul relevant DCFTA.</w:t>
            </w:r>
          </w:p>
        </w:tc>
        <w:tc>
          <w:tcPr>
            <w:tcW w:w="5244" w:type="dxa"/>
            <w:tcBorders>
              <w:top w:val="single" w:sz="12"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Lansarea proiectului TWINNING care va încuraja dezvoltarea şi consolidarea capacităţilor operaţionale şi instituţionale ale CNPF în domeniul reglementării şi supravegherii prudenţiale prin punerea în aplicare a Sistemului de Supraveghere bazat pe prevenirea Riscurilor pentru participanţii pieţei financiare nebancare, inclusiv a pieţei de capital, asigurări, fonduri de pensii şi microfinanţare. Totodată, proiectul are drept scop întreţinerea şi dezvoltarea unui cadru de reglementare şi supraveghere adecvat şi eficient, în conformitate cu Directivele UE şi cele mai bune practici.</w:t>
            </w:r>
          </w:p>
        </w:tc>
        <w:tc>
          <w:tcPr>
            <w:tcW w:w="1559" w:type="dxa"/>
            <w:gridSpan w:val="2"/>
            <w:tcBorders>
              <w:top w:val="single" w:sz="12"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p w:rsidR="00FB5B6A" w:rsidRPr="00AA0AC8" w:rsidRDefault="00FB5B6A" w:rsidP="00AA0AC8">
            <w:pPr>
              <w:rPr>
                <w:rFonts w:ascii="Times New Roman" w:hAnsi="Times New Roman" w:cs="Times New Roman"/>
                <w:lang w:val="ro-RO"/>
              </w:rPr>
            </w:pPr>
          </w:p>
        </w:tc>
        <w:tc>
          <w:tcPr>
            <w:tcW w:w="1276" w:type="dxa"/>
            <w:gridSpan w:val="2"/>
            <w:tcBorders>
              <w:top w:val="single" w:sz="12" w:space="0" w:color="auto"/>
              <w:bottom w:val="dotted" w:sz="4" w:space="0" w:color="auto"/>
            </w:tcBorders>
          </w:tcPr>
          <w:p w:rsidR="00FB5B6A" w:rsidRPr="00AA0AC8" w:rsidRDefault="00FB5B6A"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2015 - 2016</w:t>
            </w:r>
          </w:p>
        </w:tc>
        <w:tc>
          <w:tcPr>
            <w:tcW w:w="1417" w:type="dxa"/>
            <w:tcBorders>
              <w:top w:val="single" w:sz="12"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Proiect Twinning</w:t>
            </w:r>
          </w:p>
          <w:p w:rsidR="00FB5B6A" w:rsidRPr="00AA0AC8" w:rsidRDefault="00FB5B6A" w:rsidP="00AA0AC8">
            <w:pPr>
              <w:tabs>
                <w:tab w:val="left" w:pos="-108"/>
                <w:tab w:val="left" w:pos="11520"/>
              </w:tabs>
              <w:ind w:right="-108"/>
              <w:jc w:val="center"/>
              <w:rPr>
                <w:rFonts w:ascii="Times New Roman" w:hAnsi="Times New Roman" w:cs="Times New Roman"/>
                <w:lang w:val="ro-RO"/>
              </w:rPr>
            </w:pPr>
            <w:r w:rsidRPr="00AA0AC8">
              <w:rPr>
                <w:rFonts w:ascii="Times New Roman" w:hAnsi="Times New Roman" w:cs="Times New Roman"/>
                <w:lang w:val="ro-RO"/>
              </w:rPr>
              <w:t>„Dezvoltarea și consolidarea capacităților operaționale și instituționale ale CNPF în domeniul reglementării și supravegherii prudențiale”</w:t>
            </w:r>
          </w:p>
        </w:tc>
      </w:tr>
      <w:tr w:rsidR="00FB5B6A" w:rsidRPr="00AA0AC8" w:rsidTr="002F0B30">
        <w:trPr>
          <w:trHeight w:val="248"/>
        </w:trPr>
        <w:tc>
          <w:tcPr>
            <w:tcW w:w="567" w:type="dxa"/>
            <w:vMerge/>
            <w:tcBorders>
              <w:top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pStyle w:val="ListParagraph"/>
              <w:tabs>
                <w:tab w:val="left" w:pos="314"/>
              </w:tabs>
              <w:ind w:left="0"/>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Lansarea proiectului TWINNING care va încuraja dezvoltarea şi consolidarea cerinţelor aferente guvernării şi gestionării riscului bancar, precum şi pentru supravegherea efecientă a gestionării riscului băncii</w:t>
            </w:r>
          </w:p>
        </w:tc>
        <w:tc>
          <w:tcPr>
            <w:tcW w:w="1559" w:type="dxa"/>
            <w:gridSpan w:val="2"/>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dotted" w:sz="4" w:space="0" w:color="auto"/>
            </w:tcBorders>
          </w:tcPr>
          <w:p w:rsidR="00FB5B6A" w:rsidRPr="00AA0AC8" w:rsidRDefault="00FB5B6A"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2014-2017</w:t>
            </w:r>
          </w:p>
        </w:tc>
        <w:tc>
          <w:tcPr>
            <w:tcW w:w="1417" w:type="dxa"/>
            <w:tcBorders>
              <w:top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Proiect Twinning</w:t>
            </w:r>
          </w:p>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„Consolidarea capacitații Băncii Naționale a Moldovei în domeniul reglementгrii și supravegherii bancare”</w:t>
            </w:r>
          </w:p>
        </w:tc>
      </w:tr>
      <w:tr w:rsidR="00FB5B6A" w:rsidRPr="00AA0AC8" w:rsidTr="00FC2060">
        <w:trPr>
          <w:trHeight w:val="129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Borders>
              <w:top w:val="single" w:sz="2"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Asigurarea protecţiei efective şi adecvate a investitorilor şi altor consumatori de servicii financiare</w:t>
            </w:r>
          </w:p>
        </w:tc>
        <w:tc>
          <w:tcPr>
            <w:tcW w:w="2836" w:type="dxa"/>
            <w:vMerge w:val="restart"/>
            <w:tcBorders>
              <w:top w:val="single" w:sz="4"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Protecția consumatorului</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 Fortificarea capacităţii administrative de aplicare a protecției consumatorului în RM, în special prin instruirea oficialităților guvernamentale și altor reprezentanți ai intereselor consumatorului privind transpunerea legislației UE, precum și </w:t>
            </w:r>
            <w:r w:rsidRPr="00AA0AC8">
              <w:rPr>
                <w:rFonts w:ascii="Times New Roman" w:hAnsi="Times New Roman" w:cs="Times New Roman"/>
                <w:lang w:val="ro-RO"/>
              </w:rPr>
              <w:lastRenderedPageBreak/>
              <w:t>implementarea ulterioară și punerea în aplicare a acesteia.</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1. Elaborarea și promovarea proiectului legii </w:t>
            </w:r>
            <w:r w:rsidRPr="00AA0AC8">
              <w:rPr>
                <w:rFonts w:ascii="Times New Roman" w:hAnsi="Times New Roman" w:cs="Times New Roman"/>
                <w:bCs/>
                <w:color w:val="000000"/>
                <w:lang w:val="ro-RO"/>
              </w:rPr>
              <w:t xml:space="preserve">de </w:t>
            </w:r>
            <w:r w:rsidRPr="00AA0AC8">
              <w:rPr>
                <w:rFonts w:ascii="Times New Roman" w:hAnsi="Times New Roman" w:cs="Times New Roman"/>
                <w:lang w:val="ro-RO"/>
              </w:rPr>
              <w:t xml:space="preserve"> modificare şi completare a  Legii </w:t>
            </w:r>
            <w:r w:rsidRPr="00AA0AC8">
              <w:rPr>
                <w:rFonts w:ascii="Times New Roman" w:hAnsi="Times New Roman" w:cs="Times New Roman"/>
                <w:bCs/>
                <w:color w:val="000000"/>
                <w:lang w:val="ro-RO"/>
              </w:rPr>
              <w:t>nr. 1134-XIII din 02.04.1997 „Privind societățile pe acțiuni” cu prevederi ce prevăd protecția drepturilor investitorilor.</w:t>
            </w:r>
          </w:p>
        </w:tc>
        <w:tc>
          <w:tcPr>
            <w:tcW w:w="1559" w:type="dxa"/>
            <w:gridSpan w:val="2"/>
            <w:tcBorders>
              <w:top w:val="single" w:sz="2"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p w:rsidR="00FB5B6A" w:rsidRPr="00AA0AC8" w:rsidRDefault="00FB5B6A" w:rsidP="00AA0AC8">
            <w:pPr>
              <w:rPr>
                <w:rFonts w:ascii="Times New Roman" w:hAnsi="Times New Roman" w:cs="Times New Roman"/>
                <w:lang w:val="ro-RO"/>
              </w:rPr>
            </w:pPr>
          </w:p>
        </w:tc>
        <w:tc>
          <w:tcPr>
            <w:tcW w:w="1276" w:type="dxa"/>
            <w:gridSpan w:val="2"/>
            <w:vMerge w:val="restart"/>
            <w:tcBorders>
              <w:top w:val="single" w:sz="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vMerge w:val="restart"/>
            <w:tcBorders>
              <w:top w:val="single" w:sz="2" w:space="0" w:color="auto"/>
            </w:tcBorders>
          </w:tcPr>
          <w:p w:rsidR="00FB5B6A" w:rsidRPr="00AA0AC8" w:rsidRDefault="00FB5B6A" w:rsidP="00AA0AC8">
            <w:pPr>
              <w:jc w:val="center"/>
              <w:rPr>
                <w:rFonts w:ascii="Times New Roman" w:hAnsi="Times New Roman" w:cs="Times New Roman"/>
                <w:lang w:val="ro-RO" w:eastAsia="ro-RO"/>
              </w:rPr>
            </w:pPr>
            <w:r w:rsidRPr="00AA0AC8">
              <w:rPr>
                <w:rFonts w:ascii="Times New Roman" w:hAnsi="Times New Roman" w:cs="Times New Roman"/>
                <w:lang w:val="ro-RO" w:eastAsia="ro-RO"/>
              </w:rPr>
              <w:t>În limita resurselor bugetare</w:t>
            </w:r>
          </w:p>
        </w:tc>
      </w:tr>
      <w:tr w:rsidR="00FB5B6A" w:rsidRPr="00AA0AC8" w:rsidTr="00FC2060">
        <w:trPr>
          <w:trHeight w:val="1507"/>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2. Pct. 1.5 din Planul de acţiuni pentru implementarea Strategiei de dezvoltare a Pieţei Financiare nebancare „Elaborarea </w:t>
            </w:r>
            <w:r w:rsidRPr="00AA0AC8">
              <w:rPr>
                <w:rFonts w:ascii="Times New Roman" w:hAnsi="Times New Roman" w:cs="Times New Roman"/>
                <w:lang w:val="ro-RO" w:eastAsia="ro-RO"/>
              </w:rPr>
              <w:t>Ghidului practic privind depistarea de fraude, abuzuri, manipulări pe piaţa financiară nebancară</w:t>
            </w:r>
            <w:r w:rsidRPr="00AA0AC8">
              <w:rPr>
                <w:rFonts w:ascii="Times New Roman" w:hAnsi="Times New Roman" w:cs="Times New Roman"/>
                <w:lang w:val="ro-RO"/>
              </w:rPr>
              <w:t>”.</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Biroul Naţional al Asiguratorilor de Automobile</w:t>
            </w: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rPr>
                <w:rFonts w:ascii="Times New Roman" w:hAnsi="Times New Roman" w:cs="Times New Roman"/>
                <w:lang w:val="ro-RO" w:eastAsia="ro-RO"/>
              </w:rPr>
            </w:pPr>
          </w:p>
        </w:tc>
      </w:tr>
      <w:tr w:rsidR="00FB5B6A" w:rsidRPr="00AA0AC8" w:rsidTr="00D62C31">
        <w:trPr>
          <w:trHeight w:val="128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Pct. 4.3 din Planul de acţiuni pentru implementarea Strategiei de dezvoltare a pieţei financiare nebancare „</w:t>
            </w:r>
            <w:r w:rsidRPr="00AA0AC8">
              <w:rPr>
                <w:rFonts w:ascii="Times New Roman" w:hAnsi="Times New Roman" w:cs="Times New Roman"/>
                <w:lang w:val="ro-RO" w:eastAsia="ro-RO"/>
              </w:rPr>
              <w:t>Dezvoltarea sistemului informaţional pentru asigurările obligatorii de răspundere civilă auto</w:t>
            </w:r>
            <w:r w:rsidRPr="00AA0AC8">
              <w:rPr>
                <w:rFonts w:ascii="Times New Roman" w:hAnsi="Times New Roman" w:cs="Times New Roman"/>
                <w:lang w:val="ro-RO"/>
              </w:rPr>
              <w:t>”.</w:t>
            </w:r>
          </w:p>
        </w:tc>
        <w:tc>
          <w:tcPr>
            <w:tcW w:w="1559" w:type="dxa"/>
            <w:gridSpan w:val="2"/>
            <w:vMerge w:val="restart"/>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rPr>
                <w:rFonts w:ascii="Times New Roman" w:hAnsi="Times New Roman" w:cs="Times New Roman"/>
                <w:lang w:val="ro-RO" w:eastAsia="ro-RO"/>
              </w:rPr>
            </w:pPr>
          </w:p>
        </w:tc>
      </w:tr>
      <w:tr w:rsidR="00FB5B6A" w:rsidRPr="00AA0AC8" w:rsidTr="00D62C31">
        <w:trPr>
          <w:trHeight w:val="128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4. Pct. 6.4 din Planul de acţiuni pentru implementarea Strategiei de dezvoltare a pieţei financiare nebancare „Elaborarea </w:t>
            </w:r>
            <w:r w:rsidRPr="00AA0AC8">
              <w:rPr>
                <w:rFonts w:ascii="Times New Roman" w:hAnsi="Times New Roman" w:cs="Times New Roman"/>
                <w:lang w:val="ro-RO" w:eastAsia="ro-RO"/>
              </w:rPr>
              <w:t>şi editarea: “Ghidului investitorului pe piaţa de capital”, “Ghidului investitorului în valori mobiliare de stat”, “Ghidului investitorului la bursa de valori”, “Ghidului participantului la fondul de pensii facultative”</w:t>
            </w:r>
            <w:r w:rsidRPr="00AA0AC8">
              <w:rPr>
                <w:rFonts w:ascii="Times New Roman" w:hAnsi="Times New Roman" w:cs="Times New Roman"/>
                <w:lang w:val="ro-RO"/>
              </w:rPr>
              <w:t>”</w:t>
            </w:r>
          </w:p>
        </w:tc>
        <w:tc>
          <w:tcPr>
            <w:tcW w:w="1559" w:type="dxa"/>
            <w:gridSpan w:val="2"/>
            <w:vMerge/>
            <w:tcBorders>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rPr>
                <w:rFonts w:ascii="Times New Roman" w:hAnsi="Times New Roman" w:cs="Times New Roman"/>
                <w:lang w:val="ro-RO" w:eastAsia="ro-RO"/>
              </w:rPr>
            </w:pPr>
          </w:p>
        </w:tc>
      </w:tr>
      <w:tr w:rsidR="00FB5B6A" w:rsidRPr="00AA0AC8" w:rsidTr="00F016B0">
        <w:trPr>
          <w:trHeight w:val="546"/>
        </w:trPr>
        <w:tc>
          <w:tcPr>
            <w:tcW w:w="567" w:type="dxa"/>
            <w:vMerge/>
            <w:tcBorders>
              <w:bottom w:val="single" w:sz="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Borders>
              <w:bottom w:val="single" w:sz="2" w:space="0" w:color="auto"/>
            </w:tcBorders>
          </w:tcPr>
          <w:p w:rsidR="00FB5B6A" w:rsidRPr="00AA0AC8" w:rsidRDefault="00FB5B6A" w:rsidP="00AA0AC8">
            <w:pPr>
              <w:rPr>
                <w:rFonts w:ascii="Times New Roman" w:hAnsi="Times New Roman" w:cs="Times New Roman"/>
                <w:b/>
                <w:lang w:val="ro-RO"/>
              </w:rPr>
            </w:pPr>
          </w:p>
        </w:tc>
        <w:tc>
          <w:tcPr>
            <w:tcW w:w="2836" w:type="dxa"/>
            <w:vMerge/>
            <w:tcBorders>
              <w:bottom w:val="single" w:sz="2" w:space="0" w:color="auto"/>
            </w:tcBorders>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Elaborarea și emiterea, în cadrul proiectului Twinning, a proiectelor reglementărilor, îndrumarelor şi a cerinţelor pentru băncile comerciale în vederea publicării rapoartelor cu privire la suficienţa de capital şi managementul riscului în conformitate cu cerinţele Basel II (Pilonul 3).</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2014-2017</w:t>
            </w:r>
          </w:p>
        </w:tc>
        <w:tc>
          <w:tcPr>
            <w:tcW w:w="1417" w:type="dxa"/>
            <w:tcBorders>
              <w:bottom w:val="single" w:sz="6"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Proiect Twinning</w:t>
            </w:r>
          </w:p>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„Consolidarea capacitații Băncii Naționale a Moldovei în domeniul reglementгrii și supravegherii bancare”</w:t>
            </w:r>
          </w:p>
        </w:tc>
      </w:tr>
      <w:tr w:rsidR="00FB5B6A" w:rsidRPr="00AA0AC8" w:rsidTr="00F016B0">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Borders>
              <w:top w:val="single" w:sz="6"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w:t>
            </w:r>
            <w:r w:rsidRPr="00AA0AC8">
              <w:rPr>
                <w:rFonts w:ascii="Times New Roman" w:hAnsi="Times New Roman" w:cs="Times New Roman"/>
                <w:lang w:val="ro-RO"/>
              </w:rPr>
              <w:t xml:space="preserve"> Asigurarea stabilităţii şi integrităţii sistemului financiar al RM în totalitatea sa;</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Consolidarea independenței Băncii Naționale a Moldovei, inclusiv prin revizuirea legislației cu privire la banca centrală în conformitate cu practica UE, inclusiv cu sprijinul experților din UE, dar și din BCE.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Evaluarea gradului de aliniere a legislaţiei privind banca centrală cu dreptul şi cele mai bune practici ale UE.</w:t>
            </w:r>
          </w:p>
        </w:tc>
        <w:tc>
          <w:tcPr>
            <w:tcW w:w="1559" w:type="dxa"/>
            <w:gridSpan w:val="2"/>
            <w:vMerge w:val="restart"/>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33"/>
              <w:rPr>
                <w:rFonts w:ascii="Times New Roman" w:hAnsi="Times New Roman" w:cs="Times New Roman"/>
                <w:lang w:val="ro-RO"/>
              </w:rPr>
            </w:pPr>
            <w:r w:rsidRPr="00AA0AC8">
              <w:rPr>
                <w:rFonts w:ascii="Times New Roman" w:hAnsi="Times New Roman" w:cs="Times New Roman"/>
                <w:lang w:val="ro-RO"/>
              </w:rPr>
              <w:t>Asistenţa UE</w:t>
            </w:r>
          </w:p>
        </w:tc>
      </w:tr>
      <w:tr w:rsidR="00FB5B6A" w:rsidRPr="00AA0AC8" w:rsidTr="00F016B0">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Evaluarea capacităţii organului de supraveghere bancară și consolidarea capacității acestuia ca urmare a implementării proiectului twinning ”Consolidarea capacitгții Băncii Naționale a Moldovei în domeniul reglementгrii și supravegherii bancare în contextul implementгrii cerințelor Acordului Basel II/III”.</w:t>
            </w:r>
          </w:p>
        </w:tc>
        <w:tc>
          <w:tcPr>
            <w:tcW w:w="1559" w:type="dxa"/>
            <w:gridSpan w:val="2"/>
            <w:vMerge/>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Proiect Twinning</w:t>
            </w:r>
          </w:p>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„Consolidarea capacitații Băncii Naționale a Moldovei în domeniul reglementгrii și supravegherii bancare”</w:t>
            </w:r>
          </w:p>
        </w:tc>
      </w:tr>
      <w:tr w:rsidR="00FB5B6A" w:rsidRPr="00AA0AC8" w:rsidTr="00F016B0">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Operarea, la necesitate, a amendamentelor la legislatia in vigoare</w:t>
            </w:r>
          </w:p>
        </w:tc>
        <w:tc>
          <w:tcPr>
            <w:tcW w:w="1559" w:type="dxa"/>
            <w:gridSpan w:val="2"/>
            <w:vMerge/>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2014-2017</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33"/>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F016B0">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pStyle w:val="ListParagraph"/>
              <w:numPr>
                <w:ilvl w:val="0"/>
                <w:numId w:val="11"/>
              </w:numPr>
              <w:tabs>
                <w:tab w:val="left" w:pos="350"/>
              </w:tabs>
              <w:ind w:left="0" w:firstLine="0"/>
              <w:jc w:val="both"/>
              <w:rPr>
                <w:rFonts w:ascii="Times New Roman" w:hAnsi="Times New Roman" w:cs="Times New Roman"/>
                <w:lang w:val="ro-RO"/>
              </w:rPr>
            </w:pPr>
            <w:r w:rsidRPr="00AA0AC8">
              <w:rPr>
                <w:rFonts w:ascii="Times New Roman" w:hAnsi="Times New Roman" w:cs="Times New Roman"/>
                <w:lang w:val="ro-RO"/>
              </w:rPr>
              <w:t>Elaborarea legislației naționale cu privire la prevenirea și contracararea spălării de bani și finanțării terorismului, în particular prin implementarea legislației UE relevante împotriva spălării de bani și combaterii finanțării terorismului; intensificarea cooperării cu FATF, Consiliul Europei, MONEYVAL, precum și cu autoritățile relevante din statele membre ale UE și semnarea Memorandumului de Înțelegere dintre autoritățile financiare ale RM și ale statelor membre ale UE</w:t>
            </w:r>
          </w:p>
        </w:tc>
        <w:tc>
          <w:tcPr>
            <w:tcW w:w="5244" w:type="dxa"/>
            <w:tcBorders>
              <w:top w:val="single" w:sz="6"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Elaborarea și aprobarea recomandărilor cu privire la abordarea bazată pe risc a clienților de către participanții profesioniști la piața financiară nebancară în vederea prevenirii și combaterii spălării banilor și finanțării terorismului în temeiul art.10 alin.(1) lit. C), alin.(2)  din Legea nr.190-XVI din 26 iulie 2007 „Cu privire la prevenirea şi combaterea spălării banilor şi finanţării terorismului” și întru executarea prevederilor Legii nr. 130 din 06.06.2013 ”Pentru aprobarea Strategiei naţionale de prevenire şi combatere a spălării banilor şi finanţării terorismului pentru anii 2013-2017 şi a Planului de acţiuni pentru implementarea Strategiei naţionale de prevenire şi combatere a spălării banilor şi finanţării terorismului pentru anii 2013-2017”.</w:t>
            </w:r>
          </w:p>
        </w:tc>
        <w:tc>
          <w:tcPr>
            <w:tcW w:w="1559" w:type="dxa"/>
            <w:gridSpan w:val="2"/>
            <w:tcBorders>
              <w:top w:val="single" w:sz="6"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top w:val="single" w:sz="6"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single" w:sz="6" w:space="0" w:color="auto"/>
              <w:bottom w:val="single" w:sz="6" w:space="0" w:color="auto"/>
            </w:tcBorders>
          </w:tcPr>
          <w:p w:rsidR="00FB5B6A" w:rsidRPr="00AA0AC8" w:rsidRDefault="00FB5B6A" w:rsidP="00AA0AC8">
            <w:pPr>
              <w:tabs>
                <w:tab w:val="left" w:pos="73"/>
                <w:tab w:val="left" w:pos="11520"/>
              </w:tabs>
              <w:ind w:left="33"/>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C818CD">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w:t>
            </w:r>
            <w:r w:rsidRPr="00AA0AC8">
              <w:rPr>
                <w:rFonts w:ascii="Times New Roman" w:hAnsi="Times New Roman" w:cs="Times New Roman"/>
                <w:lang w:val="ro-RO"/>
              </w:rPr>
              <w:t xml:space="preserve"> Promovarea cooperării dintre actorii sistemului financiar, inclusiv dintre autorităţile de re-glementare şi suprave-ghere;</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pStyle w:val="ListParagraph"/>
              <w:numPr>
                <w:ilvl w:val="0"/>
                <w:numId w:val="11"/>
              </w:numPr>
              <w:tabs>
                <w:tab w:val="left" w:pos="299"/>
              </w:tabs>
              <w:ind w:left="0" w:firstLine="0"/>
              <w:jc w:val="both"/>
              <w:rPr>
                <w:rFonts w:ascii="Times New Roman" w:hAnsi="Times New Roman" w:cs="Times New Roman"/>
                <w:lang w:val="ro-RO"/>
              </w:rPr>
            </w:pPr>
            <w:r w:rsidRPr="00AA0AC8">
              <w:rPr>
                <w:rFonts w:ascii="Times New Roman" w:hAnsi="Times New Roman" w:cs="Times New Roman"/>
                <w:lang w:val="ro-RO"/>
              </w:rPr>
              <w:t>Stabilirea contactelor și schimbul de informație cu supraveghetorii financiari ai UE.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Negocierea și încheierea acordurilor de colaborare cu supraveghetorii financiari din ţările UE ale căror bănci au procurate cote substanţiale în capitalul băncilor autohtone sau au deschise sucursale pe teritoriul RM.</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single" w:sz="6" w:space="0" w:color="auto"/>
              <w:bottom w:val="dotted" w:sz="4" w:space="0" w:color="auto"/>
            </w:tcBorders>
          </w:tcPr>
          <w:p w:rsidR="00FB5B6A" w:rsidRPr="00AA0AC8" w:rsidRDefault="00FB5B6A"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eastAsia="ro-RO"/>
              </w:rPr>
            </w:pPr>
            <w:r w:rsidRPr="00AA0AC8">
              <w:rPr>
                <w:rFonts w:ascii="Times New Roman" w:hAnsi="Times New Roman" w:cs="Times New Roman"/>
                <w:lang w:val="ro-RO" w:eastAsia="ro-RO"/>
              </w:rPr>
              <w:t>-</w:t>
            </w:r>
          </w:p>
        </w:tc>
      </w:tr>
      <w:tr w:rsidR="00FB5B6A" w:rsidRPr="00AA0AC8" w:rsidTr="003F0568">
        <w:trPr>
          <w:trHeight w:val="405"/>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Pct. 1.2 din Planul de acţiuni pentru implementarea Strategiei de dezvoltare a Pieţei Financiare nebancare „</w:t>
            </w:r>
            <w:r w:rsidRPr="00AA0AC8">
              <w:rPr>
                <w:rFonts w:ascii="Times New Roman" w:hAnsi="Times New Roman" w:cs="Times New Roman"/>
                <w:lang w:val="ro-RO" w:eastAsia="ro-RO"/>
              </w:rPr>
              <w:t>Încheierea acordurilor de aderare a Comisiei Naţionale a Pieţei Financiare la organismele internaţionale de profil şi a acordurilor de colaborare cu autorităţi de reglementare a pieţei financiare nebancare din alte ţări</w:t>
            </w:r>
            <w:r w:rsidRPr="00AA0AC8">
              <w:rPr>
                <w:rFonts w:ascii="Times New Roman" w:hAnsi="Times New Roman" w:cs="Times New Roman"/>
                <w:lang w:val="ro-RO"/>
              </w:rPr>
              <w:t>”</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2014 - 2016</w:t>
            </w:r>
          </w:p>
        </w:tc>
        <w:tc>
          <w:tcPr>
            <w:tcW w:w="1417" w:type="dxa"/>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eastAsia="ro-RO"/>
              </w:rPr>
            </w:pPr>
            <w:r w:rsidRPr="00AA0AC8">
              <w:rPr>
                <w:rFonts w:ascii="Times New Roman" w:hAnsi="Times New Roman" w:cs="Times New Roman"/>
                <w:lang w:val="ro-RO" w:eastAsia="ro-RO"/>
              </w:rPr>
              <w:t>În limita resurselor bugetare</w:t>
            </w:r>
          </w:p>
        </w:tc>
      </w:tr>
      <w:tr w:rsidR="00FB5B6A" w:rsidRPr="00AA0AC8" w:rsidTr="00C818CD">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(e)</w:t>
            </w:r>
            <w:r w:rsidRPr="00AA0AC8">
              <w:rPr>
                <w:rFonts w:ascii="Times New Roman" w:hAnsi="Times New Roman" w:cs="Times New Roman"/>
                <w:lang w:val="ro-RO"/>
              </w:rPr>
              <w:t xml:space="preserve"> Asigurarea suprave-gherii independente şi efective.</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pStyle w:val="ListParagraph"/>
              <w:widowControl w:val="0"/>
              <w:numPr>
                <w:ilvl w:val="0"/>
                <w:numId w:val="11"/>
              </w:numPr>
              <w:tabs>
                <w:tab w:val="left" w:pos="224"/>
              </w:tabs>
              <w:ind w:left="0" w:firstLine="0"/>
              <w:jc w:val="both"/>
              <w:rPr>
                <w:rFonts w:ascii="Times New Roman" w:hAnsi="Times New Roman" w:cs="Times New Roman"/>
                <w:b/>
                <w:lang w:val="ro-RO"/>
              </w:rPr>
            </w:pPr>
            <w:r w:rsidRPr="00AA0AC8">
              <w:rPr>
                <w:rFonts w:ascii="Times New Roman" w:hAnsi="Times New Roman" w:cs="Times New Roman"/>
                <w:lang w:val="ro-RO"/>
              </w:rPr>
              <w:t xml:space="preserve">Îmbunătățirea capacității administrative a autorităților de supraveghere în </w:t>
            </w:r>
            <w:r w:rsidRPr="00AA0AC8">
              <w:rPr>
                <w:rFonts w:ascii="Times New Roman" w:hAnsi="Times New Roman" w:cs="Times New Roman"/>
                <w:lang w:val="ro-RO"/>
              </w:rPr>
              <w:lastRenderedPageBreak/>
              <w:t xml:space="preserve">conformitate cu </w:t>
            </w:r>
            <w:r w:rsidRPr="00AA0AC8">
              <w:rPr>
                <w:rFonts w:ascii="Times New Roman" w:hAnsi="Times New Roman" w:cs="Times New Roman"/>
                <w:i/>
                <w:lang w:val="ro-RO"/>
              </w:rPr>
              <w:t>acquis-ul UE</w:t>
            </w:r>
            <w:r w:rsidRPr="00AA0AC8">
              <w:rPr>
                <w:rFonts w:ascii="Times New Roman" w:hAnsi="Times New Roman" w:cs="Times New Roman"/>
                <w:lang w:val="ro-RO"/>
              </w:rPr>
              <w:t xml:space="preserve"> relevant.</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lastRenderedPageBreak/>
              <w:t>1. Îmbunătățirea și consolidarea capacității administrative a BNM ca urmare a implementării proiectului twinning ”Consolidarea capacității Băncii Naționale a Moldovei în domeniul reglementгrii și supravegherii bancare în contextul implementгrii cerințelor Acordului Basel II/III”</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single" w:sz="6" w:space="0" w:color="auto"/>
              <w:bottom w:val="dotted" w:sz="4" w:space="0" w:color="auto"/>
            </w:tcBorders>
          </w:tcPr>
          <w:p w:rsidR="00FB5B6A" w:rsidRPr="00AA0AC8" w:rsidRDefault="00FB5B6A" w:rsidP="00AA0AC8">
            <w:pPr>
              <w:ind w:left="-109" w:right="-107"/>
              <w:jc w:val="center"/>
              <w:rPr>
                <w:rFonts w:ascii="Times New Roman" w:hAnsi="Times New Roman" w:cs="Times New Roman"/>
                <w:lang w:val="ro-RO"/>
              </w:rPr>
            </w:pPr>
            <w:r w:rsidRPr="00AA0AC8">
              <w:rPr>
                <w:rFonts w:ascii="Times New Roman" w:hAnsi="Times New Roman" w:cs="Times New Roman"/>
                <w:lang w:val="ro-RO"/>
              </w:rPr>
              <w:t>2014 – 2017</w:t>
            </w:r>
          </w:p>
          <w:p w:rsidR="00FB5B6A" w:rsidRPr="00AA0AC8" w:rsidRDefault="00FB5B6A" w:rsidP="00AA0AC8">
            <w:pPr>
              <w:ind w:right="-107"/>
              <w:rPr>
                <w:rFonts w:ascii="Times New Roman" w:hAnsi="Times New Roman" w:cs="Times New Roman"/>
                <w:b/>
                <w:color w:val="0000FF"/>
                <w:u w:val="single"/>
                <w:lang w:val="ro-RO"/>
              </w:rPr>
            </w:pP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Proiect twinning</w:t>
            </w:r>
          </w:p>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 xml:space="preserve">”Consolidarea capacității Băncii Naționale a </w:t>
            </w:r>
            <w:r w:rsidRPr="00AA0AC8">
              <w:rPr>
                <w:rFonts w:ascii="Times New Roman" w:hAnsi="Times New Roman" w:cs="Times New Roman"/>
                <w:lang w:val="ro-RO"/>
              </w:rPr>
              <w:lastRenderedPageBreak/>
              <w:t>Moldovei în domeniul reglementгrii și supravegherii bancare”</w:t>
            </w:r>
          </w:p>
        </w:tc>
      </w:tr>
      <w:tr w:rsidR="00FB5B6A" w:rsidRPr="00AA0AC8" w:rsidTr="005A4B4E">
        <w:trPr>
          <w:trHeight w:val="546"/>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pStyle w:val="ListParagraph"/>
              <w:widowControl w:val="0"/>
              <w:numPr>
                <w:ilvl w:val="0"/>
                <w:numId w:val="11"/>
              </w:numPr>
              <w:tabs>
                <w:tab w:val="left" w:pos="224"/>
              </w:tabs>
              <w:ind w:left="0" w:firstLine="0"/>
              <w:jc w:val="both"/>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tabs>
                <w:tab w:val="left" w:pos="287"/>
              </w:tabs>
              <w:jc w:val="both"/>
              <w:rPr>
                <w:rFonts w:ascii="Times New Roman" w:hAnsi="Times New Roman" w:cs="Times New Roman"/>
                <w:lang w:val="ro-RO"/>
              </w:rPr>
            </w:pPr>
            <w:r w:rsidRPr="00AA0AC8">
              <w:rPr>
                <w:rFonts w:ascii="Times New Roman" w:hAnsi="Times New Roman" w:cs="Times New Roman"/>
                <w:lang w:val="ro-RO"/>
              </w:rPr>
              <w:t>2. Organizarea activităţilor prin intermediul instrumentului de asistenţă tehnică TAIEX care asigură furnizarea asistenţei tehnice în privinţa transpunerii Directivelor UE în legislaţia Republicii Moldova. Astfel, TAIEX serveşte la colectarea şi transmiterea informaţiei privind cele mai bune practici, pentru acestea fiind constituite baze de date pentru monitorizarea progreselor înregistrate şi nevoile de asistenţă tehnică viitoare.</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Asistenţă acordată de Comisia Europeană</w:t>
            </w:r>
          </w:p>
        </w:tc>
      </w:tr>
      <w:tr w:rsidR="00FB5B6A" w:rsidRPr="00AA0AC8" w:rsidTr="005A4B4E">
        <w:trPr>
          <w:trHeight w:val="1071"/>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59 Serviciile finan-ciare</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 (1)</w:t>
            </w:r>
            <w:r w:rsidRPr="00AA0AC8">
              <w:rPr>
                <w:rFonts w:ascii="Times New Roman" w:hAnsi="Times New Roman" w:cs="Times New Roman"/>
                <w:lang w:val="ro-RO"/>
              </w:rPr>
              <w:t xml:space="preserve"> Cooperarea dintre autorităţile de reglemen-tare şi supraveghere relevante, inclusiv schim-bul de informaţie, schim-bul de expertiză cu privire la pieţele financi-are şi alte măsuri similare</w:t>
            </w:r>
          </w:p>
        </w:tc>
        <w:tc>
          <w:tcPr>
            <w:tcW w:w="2836" w:type="dxa"/>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tabs>
                <w:tab w:val="left" w:pos="359"/>
              </w:tabs>
              <w:jc w:val="both"/>
              <w:rPr>
                <w:rFonts w:ascii="Times New Roman" w:hAnsi="Times New Roman" w:cs="Times New Roman"/>
                <w:b/>
                <w:lang w:val="ro-RO"/>
              </w:rPr>
            </w:pPr>
            <w:r w:rsidRPr="00AA0AC8">
              <w:rPr>
                <w:rFonts w:ascii="Times New Roman" w:hAnsi="Times New Roman" w:cs="Times New Roman"/>
                <w:lang w:val="ro-RO"/>
              </w:rPr>
              <w:t>• Stabilirea contactelor și schimbul de informație cu supraveghetorii financiari ai UE.</w:t>
            </w:r>
          </w:p>
        </w:tc>
        <w:tc>
          <w:tcPr>
            <w:tcW w:w="5244" w:type="dxa"/>
            <w:tcBorders>
              <w:top w:val="single" w:sz="6" w:space="0" w:color="auto"/>
              <w:bottom w:val="dotted" w:sz="4" w:space="0" w:color="auto"/>
            </w:tcBorders>
          </w:tcPr>
          <w:p w:rsidR="00FB5B6A" w:rsidRPr="00AA0AC8" w:rsidDel="00B14064" w:rsidRDefault="00FB5B6A" w:rsidP="00AA0AC8">
            <w:pPr>
              <w:jc w:val="both"/>
              <w:rPr>
                <w:rFonts w:ascii="Times New Roman" w:hAnsi="Times New Roman" w:cs="Times New Roman"/>
                <w:lang w:val="ro-RO"/>
              </w:rPr>
            </w:pPr>
            <w:r w:rsidRPr="00AA0AC8">
              <w:rPr>
                <w:rFonts w:ascii="Times New Roman" w:hAnsi="Times New Roman" w:cs="Times New Roman"/>
                <w:lang w:val="ro-RO"/>
              </w:rPr>
              <w:t>1. Negocierea și încheierea acordurilor de colaborare cu supraveghetorii financiari din ţările UE ale căror bănci au procurate cote substanţiale în capitalul băncilor autohtone sau au deschise sucursale pe teritoriul RM.</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5A4B4E">
        <w:trPr>
          <w:trHeight w:val="1071"/>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tabs>
                <w:tab w:val="left" w:pos="359"/>
              </w:tabs>
              <w:jc w:val="both"/>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2. Încheierea Memorandumurilor de colaborare bilaterală cu autorităţi similare care reprezintă în sine lărgirea vizorului de comunicare şi preluare a celor mai bune practici în domeniu, precum şi o platformă reuşită a schimbului de informaţii şi asistenţei reciproce.  </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eastAsia="ro-RO"/>
              </w:rPr>
              <w:t>În limita resurselor bugetare</w:t>
            </w:r>
          </w:p>
        </w:tc>
      </w:tr>
      <w:tr w:rsidR="00FB5B6A" w:rsidRPr="00AA0AC8" w:rsidTr="001E6A58">
        <w:trPr>
          <w:trHeight w:val="424"/>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59 Serviciile finan-ciare</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(2) </w:t>
            </w:r>
            <w:r w:rsidRPr="00AA0AC8">
              <w:rPr>
                <w:rFonts w:ascii="Times New Roman" w:hAnsi="Times New Roman" w:cs="Times New Roman"/>
                <w:lang w:val="ro-RO"/>
              </w:rPr>
              <w:t>Dezvoltarea capaci-tăţii administrative a autorităţilor respective, inclusiv prin schimbul de cadre şi instruiri comune</w:t>
            </w:r>
          </w:p>
        </w:tc>
        <w:tc>
          <w:tcPr>
            <w:tcW w:w="2836" w:type="dxa"/>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pStyle w:val="ListParagraph"/>
              <w:numPr>
                <w:ilvl w:val="0"/>
                <w:numId w:val="11"/>
              </w:numPr>
              <w:tabs>
                <w:tab w:val="left" w:pos="299"/>
              </w:tabs>
              <w:ind w:left="66" w:firstLine="0"/>
              <w:jc w:val="both"/>
              <w:rPr>
                <w:rFonts w:ascii="Times New Roman" w:hAnsi="Times New Roman" w:cs="Times New Roman"/>
                <w:b/>
                <w:lang w:val="ro-RO"/>
              </w:rPr>
            </w:pPr>
            <w:r w:rsidRPr="00AA0AC8">
              <w:rPr>
                <w:rFonts w:ascii="Times New Roman" w:hAnsi="Times New Roman" w:cs="Times New Roman"/>
                <w:lang w:val="ro-RO"/>
              </w:rPr>
              <w:t xml:space="preserve">Identificarea domeniilor care necesită instruire şi dezvoltarea capacităţilor, precum şi asistenţă tehnică relevantă.  </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Domeniu propus pentru instruire: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Transpunerea şi implementarea legislaţiei UE din domeniul serviciilor financiare: experienţa statelor UE, cele mai bune modele şi practici, probleme de implementare.</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Naţională a Moldovei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Alte instituții relevante</w:t>
            </w:r>
          </w:p>
        </w:tc>
        <w:tc>
          <w:tcPr>
            <w:tcW w:w="1276"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eastAsia="ro-RO"/>
              </w:rPr>
            </w:pPr>
            <w:r w:rsidRPr="00AA0AC8">
              <w:rPr>
                <w:rFonts w:ascii="Times New Roman" w:hAnsi="Times New Roman" w:cs="Times New Roman"/>
                <w:lang w:val="ro-RO" w:eastAsia="ro-RO"/>
              </w:rPr>
              <w:t>Asistenţa UE</w:t>
            </w:r>
          </w:p>
        </w:tc>
      </w:tr>
      <w:tr w:rsidR="00FB5B6A" w:rsidRPr="00AA0AC8" w:rsidTr="008A5403">
        <w:trPr>
          <w:trHeight w:val="42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2. Pct. 1.9 din Planul de acţiuni pentru implementarea Strategiei de dezvoltare a pieţei financiare nebancare „Elaborarea </w:t>
            </w:r>
            <w:r w:rsidRPr="00AA0AC8">
              <w:rPr>
                <w:rFonts w:ascii="Times New Roman" w:hAnsi="Times New Roman" w:cs="Times New Roman"/>
                <w:lang w:val="ro-RO" w:eastAsia="ro-RO"/>
              </w:rPr>
              <w:t>şi implementarea Programului de dezvoltare a resurselor umane</w:t>
            </w:r>
            <w:r w:rsidRPr="00AA0AC8">
              <w:rPr>
                <w:rFonts w:ascii="Times New Roman" w:hAnsi="Times New Roman" w:cs="Times New Roman"/>
                <w:lang w:val="ro-RO"/>
              </w:rPr>
              <w:t>”.</w:t>
            </w:r>
          </w:p>
        </w:tc>
        <w:tc>
          <w:tcPr>
            <w:tcW w:w="1559" w:type="dxa"/>
            <w:gridSpan w:val="2"/>
            <w:vMerge w:val="restart"/>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vMerge w:val="restart"/>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2014</w:t>
            </w:r>
          </w:p>
        </w:tc>
        <w:tc>
          <w:tcPr>
            <w:tcW w:w="1417" w:type="dxa"/>
            <w:vMerge w:val="restart"/>
            <w:tcBorders>
              <w:top w:val="dotted" w:sz="4" w:space="0" w:color="auto"/>
            </w:tcBorders>
          </w:tcPr>
          <w:p w:rsidR="00FB5B6A" w:rsidRPr="00AA0AC8" w:rsidRDefault="00FB5B6A" w:rsidP="00AA0AC8">
            <w:pPr>
              <w:jc w:val="center"/>
              <w:rPr>
                <w:rFonts w:ascii="Times New Roman" w:hAnsi="Times New Roman" w:cs="Times New Roman"/>
                <w:lang w:val="ro-RO" w:eastAsia="ro-RO"/>
              </w:rPr>
            </w:pPr>
            <w:r w:rsidRPr="00AA0AC8">
              <w:rPr>
                <w:rFonts w:ascii="Times New Roman" w:hAnsi="Times New Roman" w:cs="Times New Roman"/>
                <w:lang w:val="ro-RO" w:eastAsia="ro-RO"/>
              </w:rPr>
              <w:t>În limita resurselor bugetare</w:t>
            </w:r>
          </w:p>
        </w:tc>
      </w:tr>
      <w:tr w:rsidR="00FB5B6A" w:rsidRPr="00AA0AC8" w:rsidTr="008A5403">
        <w:trPr>
          <w:trHeight w:val="42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3. Pct. 4.2 din Planul de acţiuni pentru implementarea Strategiei de dezvoltare a pieţei financiare nebancare „Elaborarea </w:t>
            </w:r>
            <w:r w:rsidRPr="00AA0AC8">
              <w:rPr>
                <w:rFonts w:ascii="Times New Roman" w:hAnsi="Times New Roman" w:cs="Times New Roman"/>
                <w:lang w:val="ro-RO" w:eastAsia="ro-RO"/>
              </w:rPr>
              <w:t>programelor şi organizarea procesului de instruire a specialiştilor în domeniul asigurărilor</w:t>
            </w:r>
            <w:r w:rsidRPr="00AA0AC8">
              <w:rPr>
                <w:rFonts w:ascii="Times New Roman" w:hAnsi="Times New Roman" w:cs="Times New Roman"/>
                <w:lang w:val="ro-RO"/>
              </w:rPr>
              <w:t>”.</w:t>
            </w:r>
          </w:p>
        </w:tc>
        <w:tc>
          <w:tcPr>
            <w:tcW w:w="1559" w:type="dxa"/>
            <w:gridSpan w:val="2"/>
            <w:vMerge/>
            <w:tcBorders>
              <w:top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top w:val="dotted" w:sz="4" w:space="0" w:color="auto"/>
            </w:tcBorders>
          </w:tcPr>
          <w:p w:rsidR="00FB5B6A" w:rsidRPr="00AA0AC8" w:rsidRDefault="00FB5B6A" w:rsidP="00AA0AC8">
            <w:pPr>
              <w:rPr>
                <w:rFonts w:ascii="Times New Roman" w:hAnsi="Times New Roman" w:cs="Times New Roman"/>
                <w:lang w:val="ro-RO"/>
              </w:rPr>
            </w:pPr>
          </w:p>
        </w:tc>
        <w:tc>
          <w:tcPr>
            <w:tcW w:w="1417" w:type="dxa"/>
            <w:vMerge/>
            <w:tcBorders>
              <w:top w:val="dotted" w:sz="4" w:space="0" w:color="auto"/>
            </w:tcBorders>
          </w:tcPr>
          <w:p w:rsidR="00FB5B6A" w:rsidRPr="00AA0AC8" w:rsidRDefault="00FB5B6A" w:rsidP="00AA0AC8">
            <w:pPr>
              <w:rPr>
                <w:rFonts w:ascii="Times New Roman" w:hAnsi="Times New Roman" w:cs="Times New Roman"/>
                <w:lang w:val="ro-RO" w:eastAsia="ro-RO"/>
              </w:rPr>
            </w:pPr>
          </w:p>
        </w:tc>
      </w:tr>
      <w:tr w:rsidR="00FB5B6A" w:rsidRPr="00AA0AC8" w:rsidTr="008A5403">
        <w:trPr>
          <w:trHeight w:val="42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Organizarea stagierilor şi vizitelor de studiu la autoritatea de reglementare şi supraveghere financiară din statul-membru UE în cadrul proiectului TWINNING.</w:t>
            </w:r>
          </w:p>
        </w:tc>
        <w:tc>
          <w:tcPr>
            <w:tcW w:w="1559" w:type="dxa"/>
            <w:gridSpan w:val="2"/>
            <w:vMerge/>
            <w:tcBorders>
              <w:top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top w:val="dotted" w:sz="4" w:space="0" w:color="auto"/>
            </w:tcBorders>
          </w:tcPr>
          <w:p w:rsidR="00FB5B6A" w:rsidRPr="00AA0AC8" w:rsidRDefault="00FB5B6A" w:rsidP="00AA0AC8">
            <w:pPr>
              <w:rPr>
                <w:rFonts w:ascii="Times New Roman" w:hAnsi="Times New Roman" w:cs="Times New Roman"/>
                <w:lang w:val="ro-RO"/>
              </w:rPr>
            </w:pPr>
          </w:p>
        </w:tc>
        <w:tc>
          <w:tcPr>
            <w:tcW w:w="1417" w:type="dxa"/>
            <w:vMerge/>
            <w:tcBorders>
              <w:top w:val="dotted" w:sz="4" w:space="0" w:color="auto"/>
            </w:tcBorders>
          </w:tcPr>
          <w:p w:rsidR="00FB5B6A" w:rsidRPr="00AA0AC8" w:rsidRDefault="00FB5B6A" w:rsidP="00AA0AC8">
            <w:pPr>
              <w:rPr>
                <w:rFonts w:ascii="Times New Roman" w:hAnsi="Times New Roman" w:cs="Times New Roman"/>
                <w:lang w:val="ro-RO" w:eastAsia="ro-RO"/>
              </w:rPr>
            </w:pPr>
          </w:p>
        </w:tc>
      </w:tr>
      <w:tr w:rsidR="00FB5B6A" w:rsidRPr="00AA0AC8" w:rsidTr="008A5403">
        <w:trPr>
          <w:trHeight w:val="42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pStyle w:val="ListParagraph"/>
              <w:numPr>
                <w:ilvl w:val="0"/>
                <w:numId w:val="11"/>
              </w:numPr>
              <w:tabs>
                <w:tab w:val="left" w:pos="299"/>
              </w:tabs>
              <w:ind w:left="66" w:firstLine="0"/>
              <w:jc w:val="both"/>
              <w:rPr>
                <w:rFonts w:ascii="Times New Roman" w:hAnsi="Times New Roman" w:cs="Times New Roman"/>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5. Participarea angajaţilor CNPF la seminare, instruiri şi conferinţe organizate în ţară şi la nivel internaţional, precum şi sesiuni interne de perfecţionare profesională. </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rPr>
                <w:rFonts w:ascii="Times New Roman" w:hAnsi="Times New Roman" w:cs="Times New Roman"/>
                <w:lang w:val="ro-RO"/>
              </w:rPr>
            </w:pPr>
          </w:p>
        </w:tc>
        <w:tc>
          <w:tcPr>
            <w:tcW w:w="1417" w:type="dxa"/>
            <w:vMerge/>
          </w:tcPr>
          <w:p w:rsidR="00FB5B6A" w:rsidRPr="00AA0AC8" w:rsidRDefault="00FB5B6A" w:rsidP="00AA0AC8">
            <w:pPr>
              <w:rPr>
                <w:rFonts w:ascii="Times New Roman" w:hAnsi="Times New Roman" w:cs="Times New Roman"/>
                <w:lang w:val="ro-RO" w:eastAsia="ro-RO"/>
              </w:rPr>
            </w:pPr>
          </w:p>
        </w:tc>
      </w:tr>
      <w:tr w:rsidR="00FB5B6A" w:rsidRPr="00AA0AC8" w:rsidTr="004F23CC">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Art. 60 Serviciile financiare</w:t>
            </w:r>
            <w:r w:rsidRPr="00AA0AC8">
              <w:rPr>
                <w:rFonts w:ascii="Times New Roman" w:hAnsi="Times New Roman" w:cs="Times New Roman"/>
                <w:lang w:val="ro-RO"/>
              </w:rPr>
              <w:t xml:space="preserve"> </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Servicii financiare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Oferirea în timp util a informației relevante și exacte despre starea de lucruri în legislația din RM și conformarea acesteia cu acquis-ul UE -  în formatul convenit între Părți în primii ani ai Agendei de Asociere–și prezentarea planului de acțiuni detaliat pentru implementarea acquis-ului UE în concordanță cu graficul convenit.</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BNM va elabora un plan intern de acțiuni pentru monitorizarea implementării angajamentelor asumate în cadrul AA, și va transmite în termenele agreațe  informația relevantă, în limita competenței, referitor la starea lucrurilor în ceea ce privește conformarea legislației existente a RM la acquis-ul UE în conformitate cu formatul convenit.</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Banca Naţională a Moldovei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MF</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CNA</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Etc.</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61 Serviciile financiare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documentele internaționale la care se face referință în </w:t>
            </w:r>
            <w:r w:rsidRPr="00AA0AC8">
              <w:rPr>
                <w:rFonts w:ascii="Times New Roman" w:hAnsi="Times New Roman" w:cs="Times New Roman"/>
                <w:i/>
                <w:lang w:val="ro-RO"/>
              </w:rPr>
              <w:t>Anexa XXVIII-A</w:t>
            </w:r>
            <w:r w:rsidRPr="00AA0AC8">
              <w:rPr>
                <w:rFonts w:ascii="Times New Roman" w:hAnsi="Times New Roman" w:cs="Times New Roman"/>
                <w:lang w:val="ro-RO"/>
              </w:rPr>
              <w:t xml:space="preserve"> la prezentul Acord, în conformitate cu prevederile acestei Anexe.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Anexa XXVIII-A:</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2007/44/CE</w:t>
            </w:r>
            <w:r w:rsidRPr="00AA0AC8">
              <w:rPr>
                <w:rFonts w:ascii="Times New Roman" w:hAnsi="Times New Roman" w:cs="Times New Roman"/>
                <w:lang w:val="ro-RO"/>
              </w:rPr>
              <w:t xml:space="preserve"> a Parlamentului European şi a Consiliului din 5 sep</w:t>
            </w:r>
            <w:r w:rsidRPr="00AA0AC8">
              <w:rPr>
                <w:rFonts w:ascii="Times New Roman" w:hAnsi="Times New Roman" w:cs="Times New Roman"/>
                <w:lang w:val="ro-RO"/>
              </w:rPr>
              <w:softHyphen/>
              <w:t>tembrie 2007 de modifi</w:t>
            </w:r>
            <w:r w:rsidRPr="00AA0AC8">
              <w:rPr>
                <w:rFonts w:ascii="Times New Roman" w:hAnsi="Times New Roman" w:cs="Times New Roman"/>
                <w:lang w:val="ro-RO"/>
              </w:rPr>
              <w:softHyphen/>
              <w:t>care a Directi</w:t>
            </w:r>
            <w:r w:rsidRPr="00AA0AC8">
              <w:rPr>
                <w:rFonts w:ascii="Times New Roman" w:hAnsi="Times New Roman" w:cs="Times New Roman"/>
                <w:lang w:val="ro-RO"/>
              </w:rPr>
              <w:softHyphen/>
              <w:t>vei 92/49/CEE a Consiliului şi a Di</w:t>
            </w:r>
            <w:r w:rsidRPr="00AA0AC8">
              <w:rPr>
                <w:rFonts w:ascii="Times New Roman" w:hAnsi="Times New Roman" w:cs="Times New Roman"/>
                <w:lang w:val="ro-RO"/>
              </w:rPr>
              <w:softHyphen/>
              <w:t>rectivelor 2002/83/CE, 2004/39/CE, 2005/68/CE şi 2006/48/CE în ceea ce priveşte normele de pro</w:t>
            </w:r>
            <w:r w:rsidRPr="00AA0AC8">
              <w:rPr>
                <w:rFonts w:ascii="Times New Roman" w:hAnsi="Times New Roman" w:cs="Times New Roman"/>
                <w:lang w:val="ro-RO"/>
              </w:rPr>
              <w:softHyphen/>
              <w:t>cedură şi crite</w:t>
            </w:r>
            <w:r w:rsidRPr="00AA0AC8">
              <w:rPr>
                <w:rFonts w:ascii="Times New Roman" w:hAnsi="Times New Roman" w:cs="Times New Roman"/>
                <w:lang w:val="ro-RO"/>
              </w:rPr>
              <w:softHyphen/>
              <w:t>riile de evaluare aplicabile evaluării prudenţiale a achiziţiilor şi majorărilor de partici</w:t>
            </w:r>
            <w:r w:rsidRPr="00AA0AC8">
              <w:rPr>
                <w:rFonts w:ascii="Times New Roman" w:hAnsi="Times New Roman" w:cs="Times New Roman"/>
                <w:lang w:val="ro-RO"/>
              </w:rPr>
              <w:softHyphen/>
              <w:t>paţii în sectorul financiar</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bănci)</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Legea instituţiilor financiare nr.550-XIII din 21 iulie 1995 a fost completată prin Legea nr.31 din 07.03.2013 (Monitorul Oficial al Republicii Moldova, 2013, nr.69-74, art.223, în vigoare la 5.04.2013) cu prevederi care transpun această Directivă.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Întru realizarea noilor prevederi ale LIF Banca Naţională a elaborat Regulamentul cu privire la cotele de participare în capitalul social al băncii, </w:t>
            </w:r>
            <w:r w:rsidRPr="00AA0AC8">
              <w:rPr>
                <w:rFonts w:ascii="Times New Roman" w:hAnsi="Times New Roman" w:cs="Times New Roman"/>
                <w:bCs/>
                <w:lang w:val="ro-RO"/>
              </w:rPr>
              <w:t xml:space="preserve">Regulamentul </w:t>
            </w:r>
            <w:r w:rsidRPr="00AA0AC8">
              <w:rPr>
                <w:rFonts w:ascii="Times New Roman" w:hAnsi="Times New Roman" w:cs="Times New Roman"/>
                <w:lang w:val="ro-RO"/>
              </w:rPr>
              <w:t>cu privire la calculul drepturilor de vot şi înregistrarea transferului dreptului de proprietate asupra acţiunilor băncilor, precum şi prin Hotărîrea CA al BNM a stabilit lista jurisdicţiilor ce nu implementează standardele internaţionale de transparenţă.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iCs/>
                <w:lang w:val="ro-RO"/>
              </w:rPr>
              <w:t>În contextul celor relatate, în partea ce se referă la bănci, entități supravegheate de BNM,  Banca Naţională a armonizat actele sale cu documentul respectiv şi prin urmare nu trebuie să fie inclusă în coloana „Instituţii responsabile”.</w:t>
            </w:r>
          </w:p>
          <w:p w:rsidR="00FB5B6A" w:rsidRPr="00AA0AC8" w:rsidRDefault="00FB5B6A" w:rsidP="00AA0AC8">
            <w:pPr>
              <w:jc w:val="both"/>
              <w:rPr>
                <w:rFonts w:ascii="Times New Roman" w:hAnsi="Times New Roman" w:cs="Times New Roman"/>
                <w:b/>
                <w:i/>
                <w:lang w:val="ro-RO"/>
              </w:rPr>
            </w:pPr>
            <w:r w:rsidRPr="00AA0AC8">
              <w:rPr>
                <w:rFonts w:ascii="Times New Roman" w:hAnsi="Times New Roman" w:cs="Times New Roman"/>
                <w:lang w:val="ro-RO"/>
              </w:rPr>
              <w:t>Totodată, în cazul survenirii unor modificări în textul Directivei în perioada de 3 ani de la intrarea în vigoare a Acordului de Asociere (AA) se va iniţia un proiect de transpunere a modificărilor, după caz.</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Națională a Moldovei </w:t>
            </w:r>
          </w:p>
          <w:p w:rsidR="00FB5B6A" w:rsidRPr="00AA0AC8" w:rsidRDefault="00FB5B6A" w:rsidP="00AA0AC8">
            <w:pPr>
              <w:rPr>
                <w:rFonts w:ascii="Times New Roman" w:hAnsi="Times New Roman" w:cs="Times New Roman"/>
                <w:lang w:val="ro-RO"/>
              </w:rPr>
            </w:pP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59470A">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bottom w:val="single" w:sz="6"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instituții financiare nebancare)</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Art. 29, 32 din Legea nr. 407 – XVI din 21.12.2006 cu modificările și completările ulterioare conțin prevederi ce asigură transpunerea parțială a acestei Directive.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În scopul punerii în aplicare a legii, prin Hotărîrea CNPF nr. 13/3 din 03.04.2008 a fost aprobat Regulamentul privind cerințele față de acționarii semnificativi ai asigurătorilor/reasigurătorilor și condițiile față de deținerea participațiilor calificate în capitalul social al  asigurătorului/reasigurătorului. Regulamentul stabileşte cerinţele, care urmează a fi satisfăcute de către acţionarii semnificativi ai asigurătorilor/ reasigurătorilor, procedura de avizare prealabilă a dobîndirii, majorării sau reducerii participaţiilor calificate în capitalul social al asigurătorului/ reasigurătorului, inclusiv informaţia despre identitatea acţionarilor semnificativi, modul şi termenul de prezentare a acesteia CNPF. </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Prin Hotărîrea CNPF nr. 10/9 din 15.03.2013 a fost apriobat Regulamentul privind avizarea unor tranzacții de către asigurători (reasigurători) care s</w:t>
            </w:r>
            <w:r w:rsidRPr="00AA0AC8">
              <w:rPr>
                <w:rFonts w:ascii="Times New Roman" w:eastAsia="Times New Roman" w:hAnsi="Times New Roman" w:cs="Times New Roman"/>
                <w:lang w:val="ro-RO"/>
              </w:rPr>
              <w:t>tabileşte condiţiile, procedura şi modul de eliberare a avizului prealabil privind investirea a mai mult de 15% din capitalul propriu al asigurătorului (reasigurătorului) în capitalul social al unor societăţi comerciale, contractarea împrumuturilor ce depăşesc 10% din valoarea capitalului social, precum şi încheierea tranzacţiilor de proporţii, şi se aplică asigurătorilor (reasigurătorilor) care deţin licenţă pentru dreptul de a desfăşura activitate de asigurare (reasigurare).</w:t>
            </w:r>
          </w:p>
        </w:tc>
        <w:tc>
          <w:tcPr>
            <w:tcW w:w="1559"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59470A">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2002/87/CE</w:t>
            </w:r>
            <w:r w:rsidRPr="00AA0AC8">
              <w:rPr>
                <w:rFonts w:ascii="Times New Roman" w:hAnsi="Times New Roman" w:cs="Times New Roman"/>
                <w:lang w:val="ro-RO"/>
              </w:rPr>
              <w:t xml:space="preserve"> a Parlamentului European şi a Consiliului din 16 de</w:t>
            </w:r>
            <w:r w:rsidRPr="00AA0AC8">
              <w:rPr>
                <w:rFonts w:ascii="Times New Roman" w:hAnsi="Times New Roman" w:cs="Times New Roman"/>
                <w:lang w:val="ro-RO"/>
              </w:rPr>
              <w:softHyphen/>
              <w:t>cembrie 2002 privind supravegherea suplimentară a instituţiilor de cre</w:t>
            </w:r>
            <w:r w:rsidRPr="00AA0AC8">
              <w:rPr>
                <w:rFonts w:ascii="Times New Roman" w:hAnsi="Times New Roman" w:cs="Times New Roman"/>
                <w:lang w:val="ro-RO"/>
              </w:rPr>
              <w:softHyphen/>
              <w:t>dit, a întreprinderilor de asigurare şi a între</w:t>
            </w:r>
            <w:r w:rsidRPr="00AA0AC8">
              <w:rPr>
                <w:rFonts w:ascii="Times New Roman" w:hAnsi="Times New Roman" w:cs="Times New Roman"/>
                <w:lang w:val="ro-RO"/>
              </w:rPr>
              <w:softHyphen/>
              <w:t>prinde</w:t>
            </w:r>
            <w:r w:rsidRPr="00AA0AC8">
              <w:rPr>
                <w:rFonts w:ascii="Times New Roman" w:hAnsi="Times New Roman" w:cs="Times New Roman"/>
                <w:lang w:val="ro-RO"/>
              </w:rPr>
              <w:softHyphen/>
              <w:t>rilor de investiţii care aparţin unui conglomerat financiar şi de modi</w:t>
            </w:r>
            <w:r w:rsidRPr="00AA0AC8">
              <w:rPr>
                <w:rFonts w:ascii="Times New Roman" w:hAnsi="Times New Roman" w:cs="Times New Roman"/>
                <w:lang w:val="ro-RO"/>
              </w:rPr>
              <w:softHyphen/>
              <w:t>ficare a Directivelor 73/239/CEE, 79/267/CEE, 92/49/CEE, 92/96/CEE, 93/6/CEE şi 93/22/CEE ale Consili</w:t>
            </w:r>
            <w:r w:rsidRPr="00AA0AC8">
              <w:rPr>
                <w:rFonts w:ascii="Times New Roman" w:hAnsi="Times New Roman" w:cs="Times New Roman"/>
                <w:lang w:val="ro-RO"/>
              </w:rPr>
              <w:softHyphen/>
              <w:t>ului şi a Directivelor 98/78/CE şi 2000/12/CE ale Parlamentului Euro</w:t>
            </w:r>
            <w:r w:rsidRPr="00AA0AC8">
              <w:rPr>
                <w:rFonts w:ascii="Times New Roman" w:hAnsi="Times New Roman" w:cs="Times New Roman"/>
                <w:lang w:val="ro-RO"/>
              </w:rPr>
              <w:softHyphen/>
              <w:t>pean şi ale Consiliului.</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bCs/>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Ţinînd cont de faptul că în prezent în RM nu există conglomerate financiare, propunem că măsurile pentru implementarea prevederilor directivei în cauză să fie planificate după anul 2016 (cu respectarea termenului din Acordul de Asociere – 3 ani de la intrarea în vigoare a acestuia). În acest context propunem </w:t>
            </w:r>
            <w:r w:rsidRPr="00AA0AC8">
              <w:rPr>
                <w:rFonts w:ascii="Times New Roman" w:hAnsi="Times New Roman" w:cs="Times New Roman"/>
                <w:bCs/>
                <w:lang w:val="ro-RO"/>
              </w:rPr>
              <w:t xml:space="preserve">ca directiva dată să nu fie inclusă în Planul de Acțiuni pentru Implementarea AA pentru 2014-2016. </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Națională a Moldovei </w:t>
            </w:r>
          </w:p>
          <w:p w:rsidR="00FB5B6A" w:rsidRPr="00AA0AC8" w:rsidRDefault="00FB5B6A" w:rsidP="00AA0AC8">
            <w:pPr>
              <w:jc w:val="both"/>
              <w:rPr>
                <w:rFonts w:ascii="Times New Roman" w:hAnsi="Times New Roman" w:cs="Times New Roman"/>
                <w:lang w:val="ro-RO"/>
              </w:rPr>
            </w:pPr>
          </w:p>
        </w:tc>
        <w:tc>
          <w:tcPr>
            <w:tcW w:w="1276" w:type="dxa"/>
            <w:gridSpan w:val="2"/>
            <w:tcBorders>
              <w:top w:val="single" w:sz="6" w:space="0" w:color="auto"/>
              <w:bottom w:val="dotted" w:sz="4" w:space="0" w:color="auto"/>
            </w:tcBorders>
          </w:tcPr>
          <w:p w:rsidR="00FB5B6A" w:rsidRPr="00AA0AC8" w:rsidRDefault="00854427"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 xml:space="preserve"> </w:t>
            </w:r>
            <w:r w:rsidR="00FB5B6A" w:rsidRPr="00AA0AC8">
              <w:rPr>
                <w:rFonts w:ascii="Times New Roman" w:hAnsi="Times New Roman" w:cs="Times New Roman"/>
                <w:i/>
                <w:lang w:val="ro-RO"/>
              </w:rPr>
              <w:t>(Termenul de armonizare –     3ani)</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643B78">
        <w:trPr>
          <w:trHeight w:val="26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Directiva 2006/48/CE</w:t>
            </w:r>
            <w:r w:rsidRPr="00AA0AC8">
              <w:rPr>
                <w:rFonts w:ascii="Times New Roman" w:hAnsi="Times New Roman" w:cs="Times New Roman"/>
                <w:lang w:val="ro-RO"/>
              </w:rPr>
              <w:t xml:space="preserve"> a Parlamentului European şi a Consiliului din 14 iunie 2006 privind iniţierea şi exercitarea activităţii instituţiilor de credit (re</w:t>
            </w:r>
            <w:r w:rsidRPr="00AA0AC8">
              <w:rPr>
                <w:rFonts w:ascii="Times New Roman" w:hAnsi="Times New Roman" w:cs="Times New Roman"/>
                <w:lang w:val="ro-RO"/>
              </w:rPr>
              <w:softHyphen/>
              <w:t>for</w:t>
            </w:r>
            <w:r w:rsidRPr="00AA0AC8">
              <w:rPr>
                <w:rFonts w:ascii="Times New Roman" w:hAnsi="Times New Roman" w:cs="Times New Roman"/>
                <w:lang w:val="ro-RO"/>
              </w:rPr>
              <w:softHyphen/>
              <w:t>mare).</w:t>
            </w:r>
          </w:p>
          <w:p w:rsidR="00FB5B6A" w:rsidRPr="00AA0AC8" w:rsidRDefault="00FB5B6A" w:rsidP="00AA0AC8">
            <w:pPr>
              <w:rPr>
                <w:rFonts w:ascii="Times New Roman" w:hAnsi="Times New Roman" w:cs="Times New Roman"/>
                <w:b/>
                <w:lang w:val="ro-RO"/>
              </w:rPr>
            </w:pPr>
            <w:r w:rsidRPr="00AA0AC8">
              <w:rPr>
                <w:rFonts w:ascii="Times New Roman" w:hAnsi="Times New Roman" w:cs="Times New Roman"/>
                <w:i/>
                <w:lang w:val="ro-RO"/>
              </w:rPr>
              <w:lastRenderedPageBreak/>
              <w:t>(Termenul de armonizare –     3ani)</w:t>
            </w: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lastRenderedPageBreak/>
              <w:t>Neimplementat</w:t>
            </w:r>
          </w:p>
          <w:p w:rsidR="00FB5B6A" w:rsidRPr="00AA0AC8" w:rsidRDefault="00FB5B6A" w:rsidP="00AA0AC8">
            <w:pPr>
              <w:jc w:val="both"/>
              <w:rPr>
                <w:rFonts w:ascii="Times New Roman" w:hAnsi="Times New Roman" w:cs="Times New Roman"/>
                <w:highlight w:val="cy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Avînd în vedere că Directivele 2006/48/CE şi 2006/49/CE au fost abrogate de Direc</w:t>
            </w:r>
            <w:r w:rsidRPr="00AA0AC8">
              <w:rPr>
                <w:rFonts w:ascii="Times New Roman" w:hAnsi="Times New Roman" w:cs="Times New Roman"/>
                <w:lang w:val="ro-RO"/>
              </w:rPr>
              <w:softHyphen/>
              <w:t xml:space="preserve">tiva 2013/36/UE </w:t>
            </w:r>
            <w:r w:rsidRPr="00AA0AC8">
              <w:rPr>
                <w:rFonts w:ascii="Times New Roman" w:hAnsi="Times New Roman" w:cs="Times New Roman"/>
                <w:lang w:val="ro-RO"/>
              </w:rPr>
              <w:lastRenderedPageBreak/>
              <w:t>din 26 iunie 2013, cu efect de la 1 ianuarie 2014 se consideră oportun iniţierea unui proiect de transpunere a prevederilor Directivei 2013/36/UE din 26 iunie 2013. În acest context urmează a fi luate în considerare măsurile propuse pentru transpunerea Directivei 2013/36/UE din 26 iunie 2013 și a Regulamentului nr. 575/2013 al Par</w:t>
            </w:r>
            <w:r w:rsidRPr="00AA0AC8">
              <w:rPr>
                <w:rFonts w:ascii="Times New Roman" w:hAnsi="Times New Roman" w:cs="Times New Roman"/>
                <w:lang w:val="ro-RO"/>
              </w:rPr>
              <w:softHyphen/>
              <w:t>la</w:t>
            </w:r>
            <w:r w:rsidRPr="00AA0AC8">
              <w:rPr>
                <w:rFonts w:ascii="Times New Roman" w:hAnsi="Times New Roman" w:cs="Times New Roman"/>
                <w:lang w:val="ro-RO"/>
              </w:rPr>
              <w:softHyphen/>
              <w:t>mentului European.(a se vedea masurile listate mai jos)</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 xml:space="preserve">Banca Națională a Moldovei </w:t>
            </w:r>
          </w:p>
          <w:p w:rsidR="00FB5B6A" w:rsidRPr="00AA0AC8" w:rsidRDefault="00FB5B6A" w:rsidP="00AA0AC8">
            <w:pPr>
              <w:rPr>
                <w:rFonts w:ascii="Times New Roman" w:hAnsi="Times New Roman" w:cs="Times New Roman"/>
                <w:lang w:val="ro-RO"/>
              </w:rPr>
            </w:pPr>
          </w:p>
        </w:tc>
        <w:tc>
          <w:tcPr>
            <w:tcW w:w="1276" w:type="dxa"/>
            <w:gridSpan w:val="2"/>
            <w:vMerge w:val="restart"/>
            <w:tcBorders>
              <w:top w:val="single" w:sz="6" w:space="0" w:color="auto"/>
            </w:tcBorders>
          </w:tcPr>
          <w:p w:rsidR="00FB5B6A" w:rsidRPr="00AA0AC8" w:rsidRDefault="00FB5B6A" w:rsidP="00AA0AC8">
            <w:pPr>
              <w:ind w:left="-108" w:right="-108"/>
              <w:jc w:val="center"/>
              <w:rPr>
                <w:rFonts w:ascii="Times New Roman" w:hAnsi="Times New Roman" w:cs="Times New Roman"/>
                <w:lang w:val="ro-RO"/>
              </w:rPr>
            </w:pP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62C3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Neimplementat</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i/>
                <w:lang w:val="ro-RO"/>
              </w:rPr>
              <w:t>Notă</w:t>
            </w:r>
            <w:r w:rsidRPr="00AA0AC8">
              <w:rPr>
                <w:rFonts w:ascii="Times New Roman" w:hAnsi="Times New Roman" w:cs="Times New Roman"/>
                <w:bCs/>
                <w:i/>
                <w:lang w:val="ro-RO"/>
              </w:rPr>
              <w:t>:</w:t>
            </w:r>
            <w:r w:rsidRPr="00AA0AC8">
              <w:rPr>
                <w:rFonts w:ascii="Times New Roman" w:hAnsi="Times New Roman" w:cs="Times New Roman"/>
                <w:bCs/>
                <w:lang w:val="ro-RO"/>
              </w:rPr>
              <w:t xml:space="preserve"> În procesul negocierilor, Asociațiile de Economii și Împrumut au fost exceptate din scopul prezentei Directive</w:t>
            </w:r>
          </w:p>
        </w:tc>
        <w:tc>
          <w:tcPr>
            <w:tcW w:w="1559" w:type="dxa"/>
            <w:gridSpan w:val="2"/>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CNPF</w:t>
            </w:r>
          </w:p>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577082">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2007/18/CE</w:t>
            </w:r>
            <w:r w:rsidRPr="00AA0AC8">
              <w:rPr>
                <w:rFonts w:ascii="Times New Roman" w:hAnsi="Times New Roman" w:cs="Times New Roman"/>
                <w:lang w:val="ro-RO"/>
              </w:rPr>
              <w:t xml:space="preserve"> a Comisiei din 27 martie 2007 de modificare a Direc</w:t>
            </w:r>
            <w:r w:rsidRPr="00AA0AC8">
              <w:rPr>
                <w:rFonts w:ascii="Times New Roman" w:hAnsi="Times New Roman" w:cs="Times New Roman"/>
                <w:lang w:val="ro-RO"/>
              </w:rPr>
              <w:softHyphen/>
              <w:t>tivei 2006/48/CE a Parlamentului Eu</w:t>
            </w:r>
            <w:r w:rsidRPr="00AA0AC8">
              <w:rPr>
                <w:rFonts w:ascii="Times New Roman" w:hAnsi="Times New Roman" w:cs="Times New Roman"/>
                <w:lang w:val="ro-RO"/>
              </w:rPr>
              <w:softHyphen/>
              <w:t>ropean şi a Consiliului privind exclude</w:t>
            </w:r>
            <w:r w:rsidRPr="00AA0AC8">
              <w:rPr>
                <w:rFonts w:ascii="Times New Roman" w:hAnsi="Times New Roman" w:cs="Times New Roman"/>
                <w:lang w:val="ro-RO"/>
              </w:rPr>
              <w:softHyphen/>
              <w:t>rea sau includerea anumitor instituţii din sfera de aplicare şi tratamentul ex</w:t>
            </w:r>
            <w:r w:rsidRPr="00AA0AC8">
              <w:rPr>
                <w:rFonts w:ascii="Times New Roman" w:hAnsi="Times New Roman" w:cs="Times New Roman"/>
                <w:lang w:val="ro-RO"/>
              </w:rPr>
              <w:softHyphen/>
              <w:t>punerilor faţă de băncile de dezvoltare multilaterală</w:t>
            </w:r>
          </w:p>
        </w:tc>
        <w:tc>
          <w:tcPr>
            <w:tcW w:w="5244" w:type="dxa"/>
            <w:tcBorders>
              <w:bottom w:val="single" w:sz="6"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Cs/>
                <w:lang w:val="ro-RO"/>
              </w:rPr>
              <w:t xml:space="preserve">Prevederile acestei directive au fost incluse în Regulamentul cu privire la expunerile „mari” (HCA al BNM nr.86 din 30.04.2010), prin urmare, propunem ca directiva dată să nu fie inclusă în Planul de Acțiuni pentru Implementarea AA pentru 2014-2016. </w:t>
            </w:r>
          </w:p>
        </w:tc>
        <w:tc>
          <w:tcPr>
            <w:tcW w:w="1559" w:type="dxa"/>
            <w:gridSpan w:val="2"/>
            <w:tcBorders>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Națională a Moldovei </w:t>
            </w:r>
          </w:p>
          <w:p w:rsidR="00FB5B6A" w:rsidRPr="00AA0AC8" w:rsidRDefault="00FB5B6A" w:rsidP="00AA0AC8">
            <w:pPr>
              <w:rPr>
                <w:rFonts w:ascii="Times New Roman" w:hAnsi="Times New Roman" w:cs="Times New Roman"/>
                <w:lang w:val="ro-RO"/>
              </w:rPr>
            </w:pP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62C31">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Directiva 2006/49/CE</w:t>
            </w:r>
            <w:r w:rsidRPr="00AA0AC8">
              <w:rPr>
                <w:rFonts w:ascii="Times New Roman" w:hAnsi="Times New Roman" w:cs="Times New Roman"/>
                <w:lang w:val="ro-RO"/>
              </w:rPr>
              <w:t xml:space="preserve"> a Parlamentului European şi a Consiliului din 14 iunie 2006 privind rata de adecvare a capitalului întreprinderilor de investiţii şi al instituţiilor de credit (reformare).</w:t>
            </w:r>
          </w:p>
          <w:p w:rsidR="00FB5B6A" w:rsidRPr="00AA0AC8" w:rsidRDefault="00FB5B6A" w:rsidP="00AA0AC8">
            <w:pPr>
              <w:rPr>
                <w:rFonts w:ascii="Times New Roman" w:hAnsi="Times New Roman" w:cs="Times New Roman"/>
                <w:b/>
                <w:lang w:val="ro-RO"/>
              </w:rPr>
            </w:pP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Neimplementat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 Avînd în vedere că Directivele 2006/48/CE şi 2006/49/CE au fost abrogate de Direc</w:t>
            </w:r>
            <w:r w:rsidRPr="00AA0AC8">
              <w:rPr>
                <w:rFonts w:ascii="Times New Roman" w:hAnsi="Times New Roman" w:cs="Times New Roman"/>
                <w:lang w:val="ro-RO"/>
              </w:rPr>
              <w:softHyphen/>
              <w:t>tiva 2013/36/UE din 26 iunie 2013, cu efect de la 1 ianuarie 2014 se consideră oportun iniţierea unui proiect de transpunere a prevederilor Directivei 2013/36/UE din 26 iunie 2013. În acest context urmează a fi luate în considerare măsurile propuse pentru transpunerea Directivei 2013/36/UE din 26 iunie 2013 și a Regulamentului nr. 575/2013 al Par</w:t>
            </w:r>
            <w:r w:rsidRPr="00AA0AC8">
              <w:rPr>
                <w:rFonts w:ascii="Times New Roman" w:hAnsi="Times New Roman" w:cs="Times New Roman"/>
                <w:lang w:val="ro-RO"/>
              </w:rPr>
              <w:softHyphen/>
              <w:t>la</w:t>
            </w:r>
            <w:r w:rsidRPr="00AA0AC8">
              <w:rPr>
                <w:rFonts w:ascii="Times New Roman" w:hAnsi="Times New Roman" w:cs="Times New Roman"/>
                <w:lang w:val="ro-RO"/>
              </w:rPr>
              <w:softHyphen/>
              <w:t>mentului European.(a se vedea masurile listate mai jos)</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Națională a Moldovei </w:t>
            </w:r>
          </w:p>
          <w:p w:rsidR="00FB5B6A" w:rsidRPr="00AA0AC8" w:rsidRDefault="00FB5B6A" w:rsidP="00AA0AC8">
            <w:pPr>
              <w:rPr>
                <w:rFonts w:ascii="Times New Roman" w:hAnsi="Times New Roman" w:cs="Times New Roman"/>
                <w:lang w:val="ro-RO"/>
              </w:rPr>
            </w:pPr>
          </w:p>
        </w:tc>
        <w:tc>
          <w:tcPr>
            <w:tcW w:w="1276" w:type="dxa"/>
            <w:gridSpan w:val="2"/>
            <w:vMerge w:val="restart"/>
            <w:tcBorders>
              <w:top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 xml:space="preserve"> -</w:t>
            </w:r>
          </w:p>
          <w:p w:rsidR="00FB5B6A" w:rsidRPr="00AA0AC8" w:rsidRDefault="00FB5B6A" w:rsidP="00AA0AC8">
            <w:pPr>
              <w:jc w:val="center"/>
              <w:rPr>
                <w:rFonts w:ascii="Times New Roman" w:hAnsi="Times New Roman" w:cs="Times New Roman"/>
                <w:lang w:val="ro-RO"/>
              </w:rPr>
            </w:pP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62C3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2009/110/CE</w:t>
            </w:r>
            <w:r w:rsidRPr="00AA0AC8">
              <w:rPr>
                <w:rFonts w:ascii="Times New Roman" w:hAnsi="Times New Roman" w:cs="Times New Roman"/>
                <w:lang w:val="ro-RO"/>
              </w:rPr>
              <w:t xml:space="preserve"> a Parlamentului European şi a Consiliului din 16 septembrie 2009 privind accesul la activitate, desfăşurarea şi supravegherea prudenţială a activităţii instituţiilor emitente de monedă electronică, de modificare a Directivelor 2005/60/CE şi 2006/48/CE şi de </w:t>
            </w:r>
            <w:r w:rsidRPr="00AA0AC8">
              <w:rPr>
                <w:rFonts w:ascii="Times New Roman" w:hAnsi="Times New Roman" w:cs="Times New Roman"/>
                <w:lang w:val="ro-RO"/>
              </w:rPr>
              <w:lastRenderedPageBreak/>
              <w:t>abrogare a Di</w:t>
            </w:r>
            <w:r w:rsidRPr="00AA0AC8">
              <w:rPr>
                <w:rFonts w:ascii="Times New Roman" w:hAnsi="Times New Roman" w:cs="Times New Roman"/>
                <w:lang w:val="ro-RO"/>
              </w:rPr>
              <w:softHyphen/>
              <w:t>recti</w:t>
            </w:r>
            <w:r w:rsidRPr="00AA0AC8">
              <w:rPr>
                <w:rFonts w:ascii="Times New Roman" w:hAnsi="Times New Roman" w:cs="Times New Roman"/>
                <w:lang w:val="ro-RO"/>
              </w:rPr>
              <w:softHyphen/>
              <w:t>vei 2000/46/CE</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lastRenderedPageBreak/>
              <w:t>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color w:val="0C0D0D"/>
                <w:lang w:val="ro-RO"/>
              </w:rPr>
              <w:t xml:space="preserve">Prevederile acestei directive au fost transpuse prin aprobarea Legii nr. 114 din 18.05.2012 cu privire la serviciile de plată și moneda electronică, prin urmare, </w:t>
            </w:r>
            <w:r w:rsidRPr="00AA0AC8">
              <w:rPr>
                <w:rFonts w:ascii="Times New Roman" w:hAnsi="Times New Roman" w:cs="Times New Roman"/>
                <w:bCs/>
                <w:lang w:val="ro-RO"/>
              </w:rPr>
              <w:lastRenderedPageBreak/>
              <w:t>propunem ca directiva dată să nu fie inclusă în Planul de Acțiuni pentru Implementarea AA pentru 2014-2016 .</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 xml:space="preserve">Banca Națională a Moldovei </w:t>
            </w:r>
          </w:p>
          <w:p w:rsidR="00FB5B6A" w:rsidRPr="00AA0AC8" w:rsidRDefault="00FB5B6A" w:rsidP="00AA0AC8">
            <w:pPr>
              <w:rPr>
                <w:rFonts w:ascii="Times New Roman" w:hAnsi="Times New Roman" w:cs="Times New Roman"/>
                <w:lang w:val="ro-RO"/>
              </w:rPr>
            </w:pP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3411E3">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Consiliului</w:t>
            </w:r>
            <w:r w:rsidRPr="00AA0AC8">
              <w:rPr>
                <w:rFonts w:ascii="Times New Roman" w:hAnsi="Times New Roman" w:cs="Times New Roman"/>
                <w:lang w:val="ro-RO"/>
              </w:rPr>
              <w:t xml:space="preserve"> </w:t>
            </w:r>
            <w:r w:rsidRPr="00AA0AC8">
              <w:rPr>
                <w:rFonts w:ascii="Times New Roman" w:hAnsi="Times New Roman" w:cs="Times New Roman"/>
                <w:b/>
                <w:lang w:val="ro-RO"/>
              </w:rPr>
              <w:t>86/635/CEE</w:t>
            </w:r>
            <w:r w:rsidRPr="00AA0AC8">
              <w:rPr>
                <w:rFonts w:ascii="Times New Roman" w:hAnsi="Times New Roman" w:cs="Times New Roman"/>
                <w:lang w:val="ro-RO"/>
              </w:rPr>
              <w:t xml:space="preserve"> din 8 decembrie 1986 privind conturile anuale şi conturile consolidate ale băncilor şi ale altor instituţii financiare </w:t>
            </w: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bănci)</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
                <w:bCs/>
                <w:lang w:val="ro-RO"/>
              </w:rPr>
            </w:pPr>
            <w:r w:rsidRPr="00AA0AC8">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Finanțelor</w:t>
            </w:r>
          </w:p>
          <w:p w:rsidR="00FB5B6A" w:rsidRPr="00AA0AC8" w:rsidRDefault="00FB5B6A"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3D5E02">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În conformitate cu prevederile Legii contabilității nr.113-XVI din 27.04.2007 și Planului de dezvoltare a contabilității și auditului în sectorul corporativ pe anii 2009 – 2014, societățile de asigurare și entitățile cotate la Bursa de Valori aplică SIRF din 01.01.2012.</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3D5E02">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Directiva 2001/65/CE</w:t>
            </w:r>
            <w:r w:rsidRPr="00AA0AC8">
              <w:rPr>
                <w:rFonts w:ascii="Times New Roman" w:hAnsi="Times New Roman" w:cs="Times New Roman"/>
                <w:lang w:val="ro-RO"/>
              </w:rPr>
              <w:t xml:space="preserve"> a Parlamentului European şi a Consiliului din 27 septembrie 2001 de modifi</w:t>
            </w:r>
            <w:r w:rsidRPr="00AA0AC8">
              <w:rPr>
                <w:rFonts w:ascii="Times New Roman" w:hAnsi="Times New Roman" w:cs="Times New Roman"/>
                <w:lang w:val="ro-RO"/>
              </w:rPr>
              <w:softHyphen/>
              <w:t>care a Directivelor 78/660/CEE, 83/349/CEE şi 86/635/CEE în ceea ce priveşte normele de evalu</w:t>
            </w:r>
            <w:r w:rsidRPr="00AA0AC8">
              <w:rPr>
                <w:rFonts w:ascii="Times New Roman" w:hAnsi="Times New Roman" w:cs="Times New Roman"/>
                <w:lang w:val="ro-RO"/>
              </w:rPr>
              <w:softHyphen/>
              <w:t>are aplicabile conturilor anuale şi conturilor con</w:t>
            </w:r>
            <w:r w:rsidRPr="00AA0AC8">
              <w:rPr>
                <w:rFonts w:ascii="Times New Roman" w:hAnsi="Times New Roman" w:cs="Times New Roman"/>
                <w:lang w:val="ro-RO"/>
              </w:rPr>
              <w:softHyphen/>
              <w:t>solidate ale anumitor forme de societăţi comerci</w:t>
            </w:r>
            <w:r w:rsidRPr="00AA0AC8">
              <w:rPr>
                <w:rFonts w:ascii="Times New Roman" w:hAnsi="Times New Roman" w:cs="Times New Roman"/>
                <w:lang w:val="ro-RO"/>
              </w:rPr>
              <w:softHyphen/>
              <w:t>ale, precum şi ale băncilor şi ale altor instituţii financiare</w:t>
            </w: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bănci)</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Cs/>
                <w:lang w:val="ro-RO"/>
              </w:rPr>
            </w:pPr>
            <w:r w:rsidRPr="00AA0AC8">
              <w:rPr>
                <w:rFonts w:ascii="Times New Roman" w:hAnsi="Times New Roman" w:cs="Times New Roman"/>
                <w:bCs/>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Finanțelor</w:t>
            </w:r>
          </w:p>
          <w:p w:rsidR="00FB5B6A" w:rsidRPr="00AA0AC8" w:rsidRDefault="00FB5B6A"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3D5E02">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În conformitate cu prevederile Legii contabilității nr.113-XVI din 27.04.2007 și Planului de dezvoltare a contabilității și auditului în sectorul corporativ pe anii 2009 – 2014, societățile de asigurare și entitățile cotate la Bursa de Valori aplică SIRF din 01.01.2012.</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3D5E02">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2003/51/CE</w:t>
            </w:r>
            <w:r w:rsidRPr="00AA0AC8">
              <w:rPr>
                <w:rFonts w:ascii="Times New Roman" w:hAnsi="Times New Roman" w:cs="Times New Roman"/>
                <w:lang w:val="ro-RO"/>
              </w:rPr>
              <w:t xml:space="preserve"> a Parlamentului European şi a Consiliului din 18 iunie 2003 de modificare a Directivelor 78/660/CEE, 83/349/CEE, 86/635/CEE şi 91/674/CEE ale Consiliului pri</w:t>
            </w:r>
            <w:r w:rsidRPr="00AA0AC8">
              <w:rPr>
                <w:rFonts w:ascii="Times New Roman" w:hAnsi="Times New Roman" w:cs="Times New Roman"/>
                <w:lang w:val="ro-RO"/>
              </w:rPr>
              <w:softHyphen/>
              <w:t>vind conturile anuale şi conturile consolidate ale anumitor forme de societăţi, ale băncilor şi ale altor instituţii financiare şi ale întreprinderilor de asigurare.</w:t>
            </w: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bănci)</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
                <w:bCs/>
                <w:lang w:val="ro-RO"/>
              </w:rPr>
            </w:pPr>
            <w:r w:rsidRPr="00AA0AC8">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w:t>
            </w:r>
            <w:r w:rsidRPr="00AA0AC8">
              <w:rPr>
                <w:rFonts w:ascii="Times New Roman" w:hAnsi="Times New Roman" w:cs="Times New Roman"/>
                <w:lang w:val="ro-RO"/>
              </w:rPr>
              <w:lastRenderedPageBreak/>
              <w:t xml:space="preserve">societățile comunitare cotate la bursă. În acest context menționăm, că în Republica Moldova, toate băncile, entități licențiate și supravegheate de BNM, aplică SIRF începînd cu 1 ianuarie 2012. </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Ministerul Finanțelor</w:t>
            </w:r>
          </w:p>
          <w:p w:rsidR="00FB5B6A" w:rsidRPr="00AA0AC8" w:rsidRDefault="00FB5B6A"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0312F5">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În conformitate cu prevederile Legii contabilității nr.113-XVI din 27.04.2007 și Planului de dezvoltare a contabilității și auditului în sectorul corporativ pe anii 2009 – 2014, societățile de asigurare și entitățile cotate la Bursa de Valori aplică SIRF din 01.01.2012.</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lang w:val="ro-RO"/>
              </w:rPr>
              <w:t>CNPF</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0312F5">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2006/46/CE</w:t>
            </w:r>
            <w:r w:rsidRPr="00AA0AC8">
              <w:rPr>
                <w:rFonts w:ascii="Times New Roman" w:hAnsi="Times New Roman" w:cs="Times New Roman"/>
                <w:lang w:val="ro-RO"/>
              </w:rPr>
              <w:t xml:space="preserve"> a Parlamentului European şi a Consiliului din 14 iunie 2006 de modificare a Directivei 78/660/CEE a Consiliului privind con</w:t>
            </w:r>
            <w:r w:rsidRPr="00AA0AC8">
              <w:rPr>
                <w:rFonts w:ascii="Times New Roman" w:hAnsi="Times New Roman" w:cs="Times New Roman"/>
                <w:lang w:val="ro-RO"/>
              </w:rPr>
              <w:softHyphen/>
              <w:t>turile anuale ale anumitor forme de societăţi co</w:t>
            </w:r>
            <w:r w:rsidRPr="00AA0AC8">
              <w:rPr>
                <w:rFonts w:ascii="Times New Roman" w:hAnsi="Times New Roman" w:cs="Times New Roman"/>
                <w:lang w:val="ro-RO"/>
              </w:rPr>
              <w:softHyphen/>
              <w:t>merciale, a Directivei 83/349/CEE a Consiliului privind conturile consolidate, a Directivei 86/635/CEE a Consiliului privind conturile anuale şi conturile consolidate ale băncilor şi ale altor instituţii financiare şi a Directivei 91/674/CEE a Consiliului privind situaţiile financiare anuale şi situaţiile financiare consolidate ale întreprinderilor de asigurare</w:t>
            </w:r>
          </w:p>
        </w:tc>
        <w:tc>
          <w:tcPr>
            <w:tcW w:w="5244" w:type="dxa"/>
            <w:tcBorders>
              <w:top w:val="single" w:sz="6" w:space="0" w:color="auto"/>
              <w:bottom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 (pentru bănci)</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Prevederile acestei directive se aplică tuturor societăților comunitare cotate la bursă. Totodată conform regulilor UE utilizarea Standardelor Internaționale de Raportare Financiară (SIRF) este obligatorie pentru toate societățile comunitare cotate la bursă. În acest context menționăm, că în Republica Moldova, toate băncile, entități licențiate și supravegheate de BNM, aplică SIRF începînd cu 1 ianuarie 2012. </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Finanțelor</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0312F5">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În conformitate cu prevederile Legii contabilității nr.113-XVI din 27.04.2007 și Planului de dezvoltare a contabilității și auditului în sectorul corporativ pe anii 2009 – 2014, societățile de asigurare și entitățile cotate la Bursa de Valori aplică SIRF din 01.01.2012.</w:t>
            </w:r>
          </w:p>
        </w:tc>
        <w:tc>
          <w:tcPr>
            <w:tcW w:w="1559" w:type="dxa"/>
            <w:gridSpan w:val="2"/>
            <w:tcBorders>
              <w:top w:val="dotted" w:sz="4" w:space="0" w:color="auto"/>
            </w:tcBorders>
          </w:tcPr>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lang w:val="ro-RO"/>
              </w:rPr>
              <w:t>CNPF</w:t>
            </w:r>
          </w:p>
        </w:tc>
        <w:tc>
          <w:tcPr>
            <w:tcW w:w="1276" w:type="dxa"/>
            <w:gridSpan w:val="2"/>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2001/24/CE</w:t>
            </w:r>
            <w:r w:rsidRPr="00AA0AC8">
              <w:rPr>
                <w:rFonts w:ascii="Times New Roman" w:hAnsi="Times New Roman" w:cs="Times New Roman"/>
                <w:lang w:val="ro-RO"/>
              </w:rPr>
              <w:t xml:space="preserve"> a Parlamentului European şi a Consiliului din 4 aprilie 2001 privind reorganizarea şi lichidarea instituţiilor de credit</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 xml:space="preserve">Parțial implementat </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Această Directivă este parţial transpusă în legislaţia naţională (Codul civil, Legea instituţiilor financiare). Transpunerea parţială se datorează faptului ca Directiva, în mare parte, instituie obligaţii ce pot fi aduse la îndeplinire doar de către un stat membru al UE. În acest context </w:t>
            </w:r>
            <w:r w:rsidRPr="00AA0AC8">
              <w:rPr>
                <w:rFonts w:ascii="Times New Roman" w:hAnsi="Times New Roman" w:cs="Times New Roman"/>
                <w:bCs/>
                <w:lang w:val="ro-RO"/>
              </w:rPr>
              <w:t>propunem ca directiva dată să nu fie inclusă în Planul de Acțiuni pentru Implementarea AA pentru 2014-2016.</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Banca Națională a Moldovei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Justiţiei</w:t>
            </w:r>
          </w:p>
          <w:p w:rsidR="00FB5B6A" w:rsidRPr="00AA0AC8" w:rsidRDefault="00FB5B6A" w:rsidP="00AA0AC8">
            <w:pPr>
              <w:rPr>
                <w:rFonts w:ascii="Times New Roman" w:hAnsi="Times New Roman" w:cs="Times New Roman"/>
                <w:lang w:val="ro-RO"/>
              </w:rPr>
            </w:pPr>
          </w:p>
        </w:tc>
        <w:tc>
          <w:tcPr>
            <w:tcW w:w="1276" w:type="dxa"/>
            <w:gridSpan w:val="2"/>
          </w:tcPr>
          <w:p w:rsidR="00FB5B6A" w:rsidRPr="00AA0AC8" w:rsidRDefault="00FB5B6A" w:rsidP="00AA0AC8">
            <w:pPr>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de la data intrării în vigoare)</w:t>
            </w:r>
          </w:p>
          <w:p w:rsidR="00FB5B6A" w:rsidRPr="00AA0AC8" w:rsidRDefault="00FB5B6A" w:rsidP="00AA0AC8">
            <w:pPr>
              <w:jc w:val="center"/>
              <w:rPr>
                <w:rFonts w:ascii="Times New Roman" w:hAnsi="Times New Roman" w:cs="Times New Roman"/>
                <w:color w:val="FF0000"/>
                <w:lang w:val="ro-RO"/>
              </w:rPr>
            </w:pP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Directiva 2009/138/CE</w:t>
            </w:r>
            <w:r w:rsidRPr="00AA0AC8">
              <w:rPr>
                <w:rFonts w:ascii="Times New Roman" w:hAnsi="Times New Roman" w:cs="Times New Roman"/>
                <w:lang w:val="ro-RO"/>
              </w:rPr>
              <w:t xml:space="preserve"> a Parlamentului European și a Consiliului din 25 noiembrie2009 privind inițierea și exercitarea activității de asigurare</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Parțial 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Cs/>
                <w:u w:val="single"/>
                <w:lang w:val="ro-RO"/>
              </w:rPr>
            </w:pPr>
            <w:r w:rsidRPr="00AA0AC8">
              <w:rPr>
                <w:rFonts w:ascii="Times New Roman" w:hAnsi="Times New Roman" w:cs="Times New Roman"/>
                <w:bCs/>
                <w:lang w:val="ro-RO"/>
              </w:rPr>
              <w:t>Ţinînd cont de faptul că transpunerea şi aplicarea acestei Directive a fost amînată prin</w:t>
            </w:r>
            <w:r w:rsidRPr="00AA0AC8">
              <w:rPr>
                <w:rFonts w:ascii="Times New Roman" w:hAnsi="Times New Roman" w:cs="Times New Roman"/>
                <w:lang w:val="ro-RO"/>
              </w:rPr>
              <w:t xml:space="preserve"> </w:t>
            </w:r>
            <w:hyperlink r:id="rId11" w:tgtFrame="_blank" w:history="1">
              <w:r w:rsidRPr="00AA0AC8">
                <w:rPr>
                  <w:rStyle w:val="Hyperlink"/>
                  <w:rFonts w:ascii="Times New Roman" w:hAnsi="Times New Roman" w:cs="Times New Roman"/>
                  <w:color w:val="auto"/>
                  <w:u w:val="none"/>
                  <w:lang w:val="ro-RO"/>
                </w:rPr>
                <w:t>Directiva 2013/58/UE</w:t>
              </w:r>
            </w:hyperlink>
            <w:r w:rsidRPr="00AA0AC8">
              <w:rPr>
                <w:rFonts w:ascii="Times New Roman" w:hAnsi="Times New Roman" w:cs="Times New Roman"/>
                <w:lang w:val="ro-RO"/>
              </w:rPr>
              <w:t xml:space="preserve">, din </w:t>
            </w:r>
            <w:r w:rsidRPr="00AA0AC8">
              <w:rPr>
                <w:rFonts w:ascii="Times New Roman" w:hAnsi="Times New Roman" w:cs="Times New Roman"/>
                <w:lang w:val="ro-RO"/>
              </w:rPr>
              <w:lastRenderedPageBreak/>
              <w:t>11 decembrie 2013, de modificare a Directivei 2009/138/CE (Solvabilitate II) pînă la 1 ianuarie 2016, propunem ca măsurile pentru implementarea prevederilor directivei în cauză să fie planificate după anul 2016.</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CNPF</w:t>
            </w:r>
          </w:p>
        </w:tc>
        <w:tc>
          <w:tcPr>
            <w:tcW w:w="1276" w:type="dxa"/>
            <w:gridSpan w:val="2"/>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7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rPr>
                <w:rFonts w:ascii="Times New Roman" w:hAnsi="Times New Roman" w:cs="Times New Roman"/>
                <w:lang w:val="ro-RO"/>
              </w:rPr>
            </w:pPr>
            <w:r w:rsidRPr="00AA0AC8">
              <w:rPr>
                <w:rFonts w:ascii="Times New Roman" w:hAnsi="Times New Roman" w:cs="Times New Roman"/>
                <w:b/>
                <w:lang w:val="ro-RO"/>
              </w:rPr>
              <w:t>Directiva 91/674/CEE</w:t>
            </w:r>
            <w:r w:rsidRPr="00AA0AC8">
              <w:rPr>
                <w:rFonts w:ascii="Times New Roman" w:hAnsi="Times New Roman" w:cs="Times New Roman"/>
                <w:lang w:val="ro-RO"/>
              </w:rPr>
              <w:t xml:space="preserve"> a Consiliului din 19 decembrie 1991 privind conturile anuale și conturile consolidate ale întreprinderilor de asigurare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În conformitate cu prevederile Legii contabilității nr.113-XVI din 27.04.2007 și Planului de dezvoltare a contabilității și auditului în sectorul corporativ pe anii 2009 – 2014, societățile de asigurare și entitățile cotate la Bursa de Valori aplică SIRF din 01.01.2012.</w:t>
            </w:r>
          </w:p>
        </w:tc>
        <w:tc>
          <w:tcPr>
            <w:tcW w:w="1559" w:type="dxa"/>
            <w:gridSpan w:val="2"/>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2002/92/CE</w:t>
            </w:r>
            <w:r w:rsidRPr="00AA0AC8">
              <w:rPr>
                <w:rFonts w:ascii="Times New Roman" w:hAnsi="Times New Roman" w:cs="Times New Roman"/>
                <w:lang w:val="ro-RO"/>
              </w:rPr>
              <w:t xml:space="preserve"> a Parlamentului European și a Consiliului din 9 decembrie 2002 privind intermedie-rea de asigurări</w:t>
            </w:r>
          </w:p>
        </w:tc>
        <w:tc>
          <w:tcPr>
            <w:tcW w:w="5244" w:type="dxa"/>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Legea nr. 94 din 26.04.2012 pentru modificarea și completarea </w:t>
            </w:r>
            <w:r w:rsidRPr="00AA0AC8">
              <w:rPr>
                <w:rFonts w:ascii="Times New Roman" w:hAnsi="Times New Roman" w:cs="Times New Roman"/>
                <w:bCs/>
                <w:lang w:val="ro-RO"/>
              </w:rPr>
              <w:t xml:space="preserve">Legii nr.414-XVI din 22 decembrie 2006 ”Cu privire la asigurarea obligatorie de răspundere civilă pentru pagube produse de autovehicule” asigură </w:t>
            </w:r>
            <w:r w:rsidRPr="00AA0AC8">
              <w:rPr>
                <w:rFonts w:ascii="Times New Roman" w:hAnsi="Times New Roman" w:cs="Times New Roman"/>
                <w:lang w:val="ro-RO"/>
              </w:rPr>
              <w:t xml:space="preserve">transpunerea parțială a prevederilor Directivei 2002/92/CE privind intermedierea în asigurări. </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CNPF a elaborat proiectul Regulamentului cu privire la cerințele față de persoanele investite cu atribuții de distribuție în asigurări care asigură transpunerea prevederilor Directivei privind intermedierea în asigurări şi a Principiilor IAIS nr.18 „Intermediarii” şi nr.19 „Conduita de piaţă” . Proiectul urmează a fi aprobat de Consiliul de Administrație al CNPF.</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92EAB">
        <w:trPr>
          <w:trHeight w:val="411"/>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Directiva 2009/103/CE</w:t>
            </w:r>
            <w:r w:rsidRPr="00AA0AC8">
              <w:rPr>
                <w:rFonts w:ascii="Times New Roman" w:hAnsi="Times New Roman" w:cs="Times New Roman"/>
                <w:lang w:val="ro-RO"/>
              </w:rPr>
              <w:t xml:space="preserve"> a Parlamentului European și a Consiliului din 16 septembrie 2009 privind asigurarea de răspundere civilă pentru pagubele produse de autovehicule și controlul obligației de asigurare a acestei răspunderi </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Parțial 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Legea nr. 94 din 26.04.2012 pentru modificarea și completarea </w:t>
            </w:r>
            <w:r w:rsidRPr="00AA0AC8">
              <w:rPr>
                <w:rFonts w:ascii="Times New Roman" w:hAnsi="Times New Roman" w:cs="Times New Roman"/>
                <w:bCs/>
                <w:lang w:val="ro-RO"/>
              </w:rPr>
              <w:t xml:space="preserve">Legii nr.414-XVI din 22 decembrie 2006 ”Cu privire la asigurarea obligatorie de răspundere civilă pentru pagube produse de autovehicule” asigură </w:t>
            </w:r>
            <w:r w:rsidRPr="00AA0AC8">
              <w:rPr>
                <w:rFonts w:ascii="Times New Roman" w:hAnsi="Times New Roman" w:cs="Times New Roman"/>
                <w:lang w:val="ro-RO"/>
              </w:rPr>
              <w:t>transpunerea selectivă a prevederilor Directivei 2009/103/CE privind asigurarea de răspundere civilă pentru pagubele produse de autovehicule și controlul obligației de asigurare a acestei răspunderi.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2017</w:t>
            </w:r>
          </w:p>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rPr>
                <w:rFonts w:ascii="Times New Roman" w:hAnsi="Times New Roman" w:cs="Times New Roman"/>
                <w:lang w:val="ro-RO"/>
              </w:rPr>
            </w:pPr>
            <w:r w:rsidRPr="00AA0AC8">
              <w:rPr>
                <w:rFonts w:ascii="Times New Roman" w:hAnsi="Times New Roman" w:cs="Times New Roman"/>
                <w:b/>
                <w:lang w:val="ro-RO"/>
              </w:rPr>
              <w:t>Directiva 2003/41/CE</w:t>
            </w:r>
            <w:r w:rsidRPr="00AA0AC8">
              <w:rPr>
                <w:rFonts w:ascii="Times New Roman" w:hAnsi="Times New Roman" w:cs="Times New Roman"/>
                <w:lang w:val="ro-RO"/>
              </w:rPr>
              <w:t xml:space="preserve"> a Parlamentului European și a Consiliului din 3 iunie 2003 privind activitățile și supravegherea instituțiilor pentru furnizarea de pensii</w:t>
            </w:r>
          </w:p>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ocupaționale</w:t>
            </w:r>
          </w:p>
        </w:tc>
        <w:tc>
          <w:tcPr>
            <w:tcW w:w="5244" w:type="dxa"/>
          </w:tcPr>
          <w:p w:rsidR="00FB5B6A" w:rsidRPr="00AA0AC8" w:rsidRDefault="00FB5B6A" w:rsidP="00AA0AC8">
            <w:pPr>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Cs/>
                <w:u w:val="single"/>
                <w:lang w:val="ro-RO"/>
              </w:rPr>
            </w:pPr>
            <w:r w:rsidRPr="00AA0AC8">
              <w:rPr>
                <w:rFonts w:ascii="Times New Roman" w:hAnsi="Times New Roman" w:cs="Times New Roman"/>
                <w:lang w:val="ro-RO"/>
              </w:rPr>
              <w:t>CNPF a elaborat proiectul Legii cu privire la fondurile de pensii facultative, obiectivele căreia includ conformarea</w:t>
            </w:r>
            <w:r w:rsidRPr="00AA0AC8">
              <w:rPr>
                <w:rFonts w:ascii="Times New Roman" w:hAnsi="Times New Roman" w:cs="Times New Roman"/>
                <w:shd w:val="clear" w:color="auto" w:fill="FFFFFF"/>
                <w:lang w:val="ro-RO"/>
              </w:rPr>
              <w:t xml:space="preserve"> cu reglementările UE şi cele mai bune </w:t>
            </w:r>
            <w:r w:rsidRPr="00AA0AC8">
              <w:rPr>
                <w:rFonts w:ascii="Times New Roman" w:hAnsi="Times New Roman" w:cs="Times New Roman"/>
                <w:shd w:val="clear" w:color="auto" w:fill="FFFFFF"/>
                <w:lang w:val="ro-RO"/>
              </w:rPr>
              <w:lastRenderedPageBreak/>
              <w:t>practici internaţionale în domeniu, impulsionarea dezvoltării sectorului fondurilor de pensii facultative și</w:t>
            </w:r>
            <w:r w:rsidRPr="00AA0AC8">
              <w:rPr>
                <w:rFonts w:ascii="Times New Roman" w:hAnsi="Times New Roman" w:cs="Times New Roman"/>
                <w:color w:val="000000"/>
                <w:lang w:val="ro-RO"/>
              </w:rPr>
              <w:t xml:space="preserve"> </w:t>
            </w:r>
            <w:r w:rsidRPr="00AA0AC8">
              <w:rPr>
                <w:rFonts w:ascii="Times New Roman" w:hAnsi="Times New Roman" w:cs="Times New Roman"/>
                <w:lang w:val="ro-RO"/>
              </w:rPr>
              <w:t>promovarea încrederii publicului în aceste instituții. Proiectul legii a fost aprobat în primă lectură în cadrul șroiectul legii a fost aprobat în pri.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2004/39/CE</w:t>
            </w:r>
            <w:r w:rsidRPr="00AA0AC8">
              <w:rPr>
                <w:rFonts w:ascii="Times New Roman" w:hAnsi="Times New Roman" w:cs="Times New Roman"/>
                <w:lang w:val="ro-RO"/>
              </w:rPr>
              <w:t xml:space="preserve"> a Parlamentului European și a Consiliului din 21 aprilie 2004 privind piețele instrumentelor financiare, de modificare a Directive-lor 85/611/CEE și 93/6/CEE ale Consiliului și a Directivei 2000/12/CE a Parlamentului European și a</w:t>
            </w:r>
          </w:p>
          <w:p w:rsidR="00FB5B6A" w:rsidRPr="00AA0AC8" w:rsidRDefault="00FB5B6A" w:rsidP="00AA0AC8">
            <w:pPr>
              <w:autoSpaceDE w:val="0"/>
              <w:autoSpaceDN w:val="0"/>
              <w:adjustRightInd w:val="0"/>
              <w:rPr>
                <w:rFonts w:ascii="Times New Roman" w:hAnsi="Times New Roman" w:cs="Times New Roman"/>
                <w:lang w:val="ro-RO"/>
              </w:rPr>
            </w:pPr>
            <w:r w:rsidRPr="00AA0AC8">
              <w:rPr>
                <w:rFonts w:ascii="Times New Roman" w:hAnsi="Times New Roman" w:cs="Times New Roman"/>
                <w:lang w:val="ro-RO"/>
              </w:rPr>
              <w:t>Consiliului și de abrogare a Directivei 93/22/CEE a Consiliului</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Directiva Comisiei 2006/73/CE</w:t>
            </w:r>
            <w:r w:rsidRPr="00AA0AC8">
              <w:rPr>
                <w:rFonts w:ascii="Times New Roman" w:hAnsi="Times New Roman" w:cs="Times New Roman"/>
                <w:lang w:val="ro-RO"/>
              </w:rPr>
              <w:t xml:space="preserve"> din 10 august 2006 de punere în aplicare a Directivei 2004/39/CE a Parlamentului European și a Consiliului privind cerințele organizatorice și condițiile de funcționare ale întreprinderilor de investiții și termenii definiți în sensul directivei menționate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1287/2006</w:t>
            </w:r>
            <w:r w:rsidRPr="00AA0AC8">
              <w:rPr>
                <w:rFonts w:ascii="Times New Roman" w:hAnsi="Times New Roman" w:cs="Times New Roman"/>
                <w:lang w:val="ro-RO"/>
              </w:rPr>
              <w:t xml:space="preserve"> din 10 august 2006 de punere în aplicare a Directivei 2004/39/CE a Parlamentului European și a Consiliului privind obligațiile întreprinderilor de investiții de păstrare a evidenței și înregistrărilor, raportarea tranzacțiilor, transparența pieței, admiterea de instrumente financiare în tranzacții și definiția termenilor în sensul directivei în cauză</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Pr>
          <w:p w:rsidR="00FB5B6A" w:rsidRPr="00AA0AC8" w:rsidRDefault="00FB5B6A" w:rsidP="00AA0AC8">
            <w:pPr>
              <w:tabs>
                <w:tab w:val="left" w:pos="73"/>
                <w:tab w:val="left" w:pos="11520"/>
              </w:tabs>
              <w:ind w:left="-108" w:right="-108"/>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4BB1">
        <w:trPr>
          <w:trHeight w:val="424"/>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2003/71/CE</w:t>
            </w:r>
            <w:r w:rsidRPr="00AA0AC8">
              <w:rPr>
                <w:rFonts w:ascii="Times New Roman" w:hAnsi="Times New Roman" w:cs="Times New Roman"/>
                <w:lang w:val="ro-RO"/>
              </w:rPr>
              <w:t xml:space="preserve"> a Parlamentului European și a Consiliului din 4 noiembrie 2003 privind prospectul care trebuie publicat în cazul unei oferte publice de valori mobiliare sau pentru admiterea valorilor mobiliare la tranzacționare și de modificare a Directivei 2001/34/CE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809/2004</w:t>
            </w:r>
            <w:r w:rsidRPr="00AA0AC8">
              <w:rPr>
                <w:rFonts w:ascii="Times New Roman" w:hAnsi="Times New Roman" w:cs="Times New Roman"/>
                <w:lang w:val="ro-RO"/>
              </w:rPr>
              <w:t xml:space="preserve"> al Comisiei din 29 aprilie 2004 de punere în aplicare a Directivei 2003/71/CE a Parlamentului European și a Consiliu-lui în ceea ce privește informațiile conținute în prospectele, structura prospectelor, includerea de informații prin trimiteri, publicarea prospectelor și difuzarea comunicatelor cu caracter publicitar</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urmează a fi detalizate în cadrul normativ care va asigura punerea în aplicare a Legii privind piața de capital.</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2004/109/CE</w:t>
            </w:r>
            <w:r w:rsidRPr="00AA0AC8">
              <w:rPr>
                <w:rFonts w:ascii="Times New Roman" w:hAnsi="Times New Roman" w:cs="Times New Roman"/>
                <w:lang w:val="ro-RO"/>
              </w:rPr>
              <w:t xml:space="preserve"> a Parlamentului European și a Consiliului din 15 decembrie 2004 privind armonizarea obligațiilor de transparență în ceea ce privește informația referitoare la emitenții ale căror valori mobiliare sunt </w:t>
            </w:r>
            <w:r w:rsidRPr="00AA0AC8">
              <w:rPr>
                <w:rFonts w:ascii="Times New Roman" w:hAnsi="Times New Roman" w:cs="Times New Roman"/>
                <w:lang w:val="ro-RO"/>
              </w:rPr>
              <w:lastRenderedPageBreak/>
              <w:t>admise la tranzacționare pe o</w:t>
            </w:r>
          </w:p>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piață reglementată și de modificare a Directivei 2001/34/CE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lastRenderedPageBreak/>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 xml:space="preserve">Prevederile Directivei au fost transpuse în Legea nr.171 din 11.07.2012 privind piața de capital și urmează a fi </w:t>
            </w:r>
            <w:r w:rsidRPr="00AA0AC8">
              <w:rPr>
                <w:rFonts w:ascii="Times New Roman" w:hAnsi="Times New Roman" w:cs="Times New Roman"/>
                <w:bCs/>
                <w:lang w:val="ro-RO"/>
              </w:rPr>
              <w:lastRenderedPageBreak/>
              <w:t>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Comisiei 2007/14/CE</w:t>
            </w:r>
            <w:r w:rsidRPr="00AA0AC8">
              <w:rPr>
                <w:rFonts w:ascii="Times New Roman" w:hAnsi="Times New Roman" w:cs="Times New Roman"/>
                <w:lang w:val="ro-RO"/>
              </w:rPr>
              <w:t xml:space="preserve"> din 8 martie 2007 de stabilire a normelor de aplicare a anumitor dispoziții ale Directivei 2004/109/CE privind armonizarea obligațiilor de transparență în ceea ce privește informația referitoare la emitenții ale căror valori mobiliare sunt admise la tranzacționare pe o piață reglementată</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Luînd în considerație aprobarea Legii privind piața de capital, prevederile Directivei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97/9/CE</w:t>
            </w:r>
            <w:r w:rsidRPr="00AA0AC8">
              <w:rPr>
                <w:rFonts w:ascii="Times New Roman" w:hAnsi="Times New Roman" w:cs="Times New Roman"/>
                <w:lang w:val="ro-RO"/>
              </w:rPr>
              <w:t xml:space="preserve"> a Parlamentului European și a Consiliului din 3 martie 1997 privind sistemele de compensare pentru investitori</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2003/6/CE</w:t>
            </w:r>
            <w:r w:rsidRPr="00AA0AC8">
              <w:rPr>
                <w:rFonts w:ascii="Times New Roman" w:hAnsi="Times New Roman" w:cs="Times New Roman"/>
                <w:lang w:val="ro-RO"/>
              </w:rPr>
              <w:t xml:space="preserve"> a Parlamentului European și a Consiliului din 28 ianuarie 2003 privind utilizările abuzive ale informațiilor confidențiale și manipulă-rile pieței (abuzul de piață)</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2004/72/CE</w:t>
            </w:r>
            <w:r w:rsidRPr="00AA0AC8">
              <w:rPr>
                <w:rFonts w:ascii="Times New Roman" w:hAnsi="Times New Roman" w:cs="Times New Roman"/>
                <w:lang w:val="ro-RO"/>
              </w:rPr>
              <w:t xml:space="preserve"> a Comisiei din 29 aprilie 2004privind normele de aplicare a Directivei 2003/6/CE a Parlamentului European și a Consiliului în ceea ce privește practicile comerciale admise, definirea informației confidențiale pentru instrumentele financiare derivate din produsele de bază, stabilirea listelor de persoane care au acces la informații confidențiale, declararea operațiunilor efectuate de persoanele care exercită responsabilități de conducere și notificarea operațiunilor suspecte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urmează a fi detalizate în cadrul normativ care va asigura punerea în aplicare a Legii privind piața de capital.</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surselor bugetare</w:t>
            </w:r>
          </w:p>
        </w:tc>
      </w:tr>
      <w:tr w:rsidR="00FB5B6A" w:rsidRPr="00AA0AC8" w:rsidTr="0034676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2003/124/CE</w:t>
            </w:r>
            <w:r w:rsidRPr="00AA0AC8">
              <w:rPr>
                <w:rFonts w:ascii="Times New Roman" w:hAnsi="Times New Roman" w:cs="Times New Roman"/>
                <w:lang w:val="ro-RO"/>
              </w:rPr>
              <w:t xml:space="preserve"> a Comisiei din 22 decembrie 2003de aplicare a Directivei 2003/6/CE a Parlamentului European și a Consiliului privind definiția și publicarea informațiilor confidențiale și definiția manipulărilor pieței</w:t>
            </w:r>
          </w:p>
        </w:tc>
        <w:tc>
          <w:tcPr>
            <w:tcW w:w="5244" w:type="dxa"/>
            <w:tcBorders>
              <w:bottom w:val="single" w:sz="6" w:space="0" w:color="auto"/>
            </w:tcBorders>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urmează a fi detalizate în cadrul normativ care va asigura punerea în aplicare a Legii privind piața de capital.</w:t>
            </w:r>
          </w:p>
        </w:tc>
        <w:tc>
          <w:tcPr>
            <w:tcW w:w="1559" w:type="dxa"/>
            <w:gridSpan w:val="2"/>
            <w:tcBorders>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bottom w:val="single" w:sz="6" w:space="0" w:color="auto"/>
            </w:tcBorders>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surselor bugetare</w:t>
            </w:r>
          </w:p>
        </w:tc>
      </w:tr>
      <w:tr w:rsidR="00FB5B6A" w:rsidRPr="00AA0AC8" w:rsidTr="00346761">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2003/125/CE</w:t>
            </w:r>
            <w:r w:rsidRPr="00AA0AC8">
              <w:rPr>
                <w:rFonts w:ascii="Times New Roman" w:hAnsi="Times New Roman" w:cs="Times New Roman"/>
                <w:lang w:val="ro-RO"/>
              </w:rPr>
              <w:t xml:space="preserve"> a Comisiei din 22 decembrie 2003 de aplicare a Directivei 2003/6/CE a Parlamentului European și a Consiliului în ceea ce privește prezentarea echitabilă a recomandărilor de investiții și menționarea conflictelor de interese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lang w:val="ro-RO"/>
              </w:rPr>
              <w:t>Iniţierea unui proiect de transpunere a prevederilor Directivei 2003/125/CE a Comisiei din 22 decembrie 2003 în vederea asigurării unor reglementări clare la nivel național privind respectarea cadrului juridic al conflictelor de interese de către persoanele care elaborează/prezintă recomandarea/strategia de investiții</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Naţională de Integritate</w:t>
            </w:r>
          </w:p>
          <w:p w:rsidR="00FB5B6A" w:rsidRPr="00AA0AC8" w:rsidRDefault="00FB5B6A" w:rsidP="00AA0AC8">
            <w:pPr>
              <w:ind w:right="-108"/>
              <w:rPr>
                <w:rFonts w:ascii="Times New Roman" w:hAnsi="Times New Roman" w:cs="Times New Roman"/>
                <w:lang w:val="ro-RO"/>
              </w:rPr>
            </w:pPr>
            <w:r w:rsidRPr="00AA0AC8">
              <w:rPr>
                <w:rFonts w:ascii="Times New Roman" w:hAnsi="Times New Roman" w:cs="Times New Roman"/>
                <w:lang w:val="ro-RO"/>
              </w:rPr>
              <w:t>Min.Economiei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Banca Națională</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2014-2016</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Asistenţă acordată de Comisia Europeană</w:t>
            </w:r>
          </w:p>
        </w:tc>
      </w:tr>
      <w:tr w:rsidR="00FB5B6A" w:rsidRPr="00AA0AC8" w:rsidTr="0034676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urmează a fi detalizate în cadrul normativ care va asigura punerea în aplicare a Legii privind piața de capital.</w:t>
            </w:r>
          </w:p>
        </w:tc>
        <w:tc>
          <w:tcPr>
            <w:tcW w:w="1559" w:type="dxa"/>
            <w:gridSpan w:val="2"/>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top w:val="dotted" w:sz="4" w:space="0" w:color="auto"/>
            </w:tcBorders>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2273/2003</w:t>
            </w:r>
            <w:r w:rsidRPr="00AA0AC8">
              <w:rPr>
                <w:rFonts w:ascii="Times New Roman" w:hAnsi="Times New Roman" w:cs="Times New Roman"/>
                <w:lang w:val="ro-RO"/>
              </w:rPr>
              <w:t xml:space="preserve"> din 22 decembrie 2003 de aplicare a Directivei 2003/6/CE a Parlamen-tului European și a Consiliului privind derogările prevăzute pentru programele de răscumpărare și stabilizarea instrumentelor financiare.</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Neimplementat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urmează a fi detalizate în cadrul normativ care va asigura punerea în aplicare a Legii privind piața de capital.</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ind w:left="-108" w:right="-108"/>
              <w:jc w:val="center"/>
              <w:rPr>
                <w:rFonts w:ascii="Times New Roman" w:hAnsi="Times New Roman" w:cs="Times New Roman"/>
                <w:color w:val="FF0000"/>
                <w:lang w:val="ro-RO"/>
              </w:rPr>
            </w:pPr>
            <w:r w:rsidRPr="00AA0AC8">
              <w:rPr>
                <w:rFonts w:ascii="Times New Roman" w:hAnsi="Times New Roman" w:cs="Times New Roman"/>
                <w:lang w:val="ro-RO"/>
              </w:rPr>
              <w:t>Trimestrul II 2016</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b/>
                <w:strike/>
                <w:lang w:val="ro-RO"/>
              </w:rPr>
              <w:t>Regulamentul (CE) nr 1060/2009</w:t>
            </w:r>
            <w:r w:rsidRPr="00AA0AC8">
              <w:rPr>
                <w:rFonts w:ascii="Times New Roman" w:hAnsi="Times New Roman" w:cs="Times New Roman"/>
                <w:strike/>
                <w:lang w:val="ro-RO"/>
              </w:rPr>
              <w:t xml:space="preserve"> al Parlamentului European și al Consiliului din 16 septembrie 2009 privind agențiile de rating de credit.</w:t>
            </w:r>
          </w:p>
        </w:tc>
        <w:tc>
          <w:tcPr>
            <w:tcW w:w="5244" w:type="dxa"/>
          </w:tcPr>
          <w:p w:rsidR="00FB5B6A" w:rsidRPr="00AA0AC8" w:rsidRDefault="00FB5B6A" w:rsidP="00AA0AC8">
            <w:pPr>
              <w:jc w:val="center"/>
              <w:rPr>
                <w:rFonts w:ascii="Times New Roman" w:hAnsi="Times New Roman" w:cs="Times New Roman"/>
                <w:b/>
                <w:bCs/>
                <w:strike/>
                <w:lang w:val="ro-RO"/>
              </w:rPr>
            </w:pPr>
            <w:r w:rsidRPr="00AA0AC8">
              <w:rPr>
                <w:rFonts w:ascii="Times New Roman" w:hAnsi="Times New Roman" w:cs="Times New Roman"/>
                <w:b/>
                <w:bCs/>
                <w:strike/>
                <w:lang w:val="ro-RO"/>
              </w:rPr>
              <w:t>-</w:t>
            </w:r>
          </w:p>
        </w:tc>
        <w:tc>
          <w:tcPr>
            <w:tcW w:w="1559" w:type="dxa"/>
            <w:gridSpan w:val="2"/>
          </w:tcPr>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strike/>
                <w:lang w:val="ro-RO"/>
              </w:rPr>
              <w:t>CNPF</w:t>
            </w:r>
          </w:p>
          <w:p w:rsidR="00FB5B6A" w:rsidRPr="00AA0AC8" w:rsidRDefault="00FB5B6A" w:rsidP="00AA0AC8">
            <w:pPr>
              <w:rPr>
                <w:rFonts w:ascii="Times New Roman" w:hAnsi="Times New Roman" w:cs="Times New Roman"/>
                <w:strike/>
                <w:lang w:val="ro-RO"/>
              </w:rPr>
            </w:pPr>
            <w:r w:rsidRPr="00AA0AC8">
              <w:rPr>
                <w:rFonts w:ascii="Times New Roman" w:hAnsi="Times New Roman" w:cs="Times New Roman"/>
                <w:strike/>
                <w:lang w:val="ro-RO"/>
              </w:rPr>
              <w:t>BNM</w:t>
            </w:r>
          </w:p>
        </w:tc>
        <w:tc>
          <w:tcPr>
            <w:tcW w:w="1276" w:type="dxa"/>
            <w:gridSpan w:val="2"/>
          </w:tcPr>
          <w:p w:rsidR="00FB5B6A" w:rsidRPr="00AA0AC8" w:rsidRDefault="00FB5B6A" w:rsidP="00AA0AC8">
            <w:pPr>
              <w:ind w:left="-108" w:right="-108"/>
              <w:jc w:val="center"/>
              <w:rPr>
                <w:rFonts w:ascii="Times New Roman" w:hAnsi="Times New Roman" w:cs="Times New Roman"/>
                <w:strike/>
                <w:color w:val="FF0000"/>
                <w:lang w:val="ro-RO"/>
              </w:rPr>
            </w:pPr>
            <w:r w:rsidRPr="00AA0AC8">
              <w:rPr>
                <w:rFonts w:ascii="Times New Roman" w:hAnsi="Times New Roman" w:cs="Times New Roman"/>
                <w:i/>
                <w:strike/>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strike/>
                <w:lang w:val="ro-RO"/>
              </w:rPr>
            </w:pPr>
            <w:r w:rsidRPr="00AA0AC8">
              <w:rPr>
                <w:rFonts w:ascii="Times New Roman" w:hAnsi="Times New Roman" w:cs="Times New Roman"/>
                <w:bCs/>
                <w:strike/>
                <w:lang w:val="ro-RO"/>
              </w:rPr>
              <w:t>-</w:t>
            </w:r>
          </w:p>
        </w:tc>
      </w:tr>
      <w:tr w:rsidR="00FB5B6A" w:rsidRPr="00AA0AC8" w:rsidTr="00155407">
        <w:trPr>
          <w:trHeight w:val="26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2009/65/CE</w:t>
            </w:r>
            <w:r w:rsidRPr="00AA0AC8">
              <w:rPr>
                <w:rFonts w:ascii="Times New Roman" w:hAnsi="Times New Roman" w:cs="Times New Roman"/>
                <w:lang w:val="ro-RO"/>
              </w:rPr>
              <w:t xml:space="preserve"> a Parlamentului European și a Consiliului de coordonare a actelor cu putere de lege și a actelor administrative privind organismele de plasament colectiv în valori mobiliare (OPCVM).</w:t>
            </w:r>
          </w:p>
        </w:tc>
        <w:tc>
          <w:tcPr>
            <w:tcW w:w="5244" w:type="dxa"/>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F2962">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2007/16/CE</w:t>
            </w:r>
            <w:r w:rsidRPr="00AA0AC8">
              <w:rPr>
                <w:rFonts w:ascii="Times New Roman" w:hAnsi="Times New Roman" w:cs="Times New Roman"/>
                <w:lang w:val="ro-RO"/>
              </w:rPr>
              <w:t xml:space="preserve"> a Comisiei din 19 martie 2007 de punere în aplicare Directiva 85/611/CEE a Consiliului de coordonare a actelor cu putere de lege și a actelor administrative privind organismele de plasament colectiv în valori mobiliare (OPCVM), în ceea ce privește clarificarea anumitor definiții.</w:t>
            </w:r>
          </w:p>
        </w:tc>
        <w:tc>
          <w:tcPr>
            <w:tcW w:w="5244" w:type="dxa"/>
            <w:tcBorders>
              <w:bottom w:val="single" w:sz="6" w:space="0" w:color="auto"/>
            </w:tcBorders>
          </w:tcPr>
          <w:p w:rsidR="00FB5B6A" w:rsidRPr="00AA0AC8" w:rsidRDefault="00FB5B6A"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Comentariu:</w:t>
            </w:r>
          </w:p>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Prevederile Directivei au fost transpuse în Legea nr.171 din 11.07.2012 privind piața de capital și urmează a fi detalizate în cadrul normativ care va asigura punerea în aplicare a legii.</w:t>
            </w:r>
          </w:p>
        </w:tc>
        <w:tc>
          <w:tcPr>
            <w:tcW w:w="1559" w:type="dxa"/>
            <w:gridSpan w:val="2"/>
            <w:tcBorders>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F2962">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2002/47/CE</w:t>
            </w:r>
            <w:r w:rsidRPr="00AA0AC8">
              <w:rPr>
                <w:rFonts w:ascii="Times New Roman" w:hAnsi="Times New Roman" w:cs="Times New Roman"/>
                <w:lang w:val="ro-RO"/>
              </w:rPr>
              <w:t xml:space="preserve"> a Parlamentului European şi a Consiliului din 6 iunie 2002 privind contrac</w:t>
            </w:r>
            <w:r w:rsidRPr="00AA0AC8">
              <w:rPr>
                <w:rFonts w:ascii="Times New Roman" w:hAnsi="Times New Roman" w:cs="Times New Roman"/>
                <w:lang w:val="ro-RO"/>
              </w:rPr>
              <w:softHyphen/>
              <w:t>tele de garanţie financiară.</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În proces de implementare: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proiectului de Lege cu privire la contractele de garanție financiară, în conformitate cu Planul național de armonizare a legislației pentru anul 2014, aprobat prin Hotărîrea Guvernului nr.28 din 22.01.2014.</w:t>
            </w:r>
          </w:p>
          <w:p w:rsidR="00FB5B6A" w:rsidRPr="00AA0AC8" w:rsidRDefault="00FB5B6A" w:rsidP="00AA0AC8">
            <w:pPr>
              <w:jc w:val="both"/>
              <w:rPr>
                <w:rFonts w:ascii="Times New Roman" w:hAnsi="Times New Roman" w:cs="Times New Roman"/>
                <w:b/>
                <w:i/>
                <w:lang w:val="ro-RO"/>
              </w:rPr>
            </w:pP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Finanțelor</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Justiției</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b/>
                <w:lang w:val="ro-RO"/>
              </w:rPr>
            </w:pPr>
            <w:r w:rsidRPr="00AA0AC8">
              <w:rPr>
                <w:rFonts w:ascii="Times New Roman" w:hAnsi="Times New Roman" w:cs="Times New Roman"/>
                <w:lang w:val="ro-RO"/>
              </w:rPr>
              <w:t>Termenul preconizat pentru prezentarea proiectului în adresa Guvernului trimestrul IV 2014</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F2962">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tabs>
                <w:tab w:val="num" w:pos="720"/>
              </w:tabs>
              <w:jc w:val="both"/>
              <w:rPr>
                <w:rFonts w:ascii="Times New Roman" w:hAnsi="Times New Roman" w:cs="Times New Roman"/>
                <w:lang w:val="ro-RO"/>
              </w:rPr>
            </w:pPr>
            <w:r w:rsidRPr="00AA0AC8">
              <w:rPr>
                <w:rFonts w:ascii="Times New Roman" w:hAnsi="Times New Roman" w:cs="Times New Roman"/>
                <w:lang w:val="ro-RO"/>
              </w:rPr>
              <w:t>2. Ajustarea, la necesitate, a legislației în vigoare cu prevederile Legii cu privire la contractele de garanție financiară după intrarea acesteia în vigoare.</w:t>
            </w:r>
          </w:p>
          <w:p w:rsidR="00FB5B6A" w:rsidRPr="00AA0AC8" w:rsidRDefault="00FB5B6A" w:rsidP="00AA0AC8">
            <w:pPr>
              <w:jc w:val="both"/>
              <w:rPr>
                <w:rFonts w:ascii="Times New Roman" w:hAnsi="Times New Roman" w:cs="Times New Roman"/>
                <w:bCs/>
                <w:lang w:val="ro-RO"/>
              </w:rPr>
            </w:pP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Ministerul </w:t>
            </w:r>
            <w:r w:rsidRPr="00AA0AC8">
              <w:rPr>
                <w:rFonts w:ascii="Times New Roman" w:hAnsi="Times New Roman" w:cs="Times New Roman"/>
                <w:lang w:val="ro-RO"/>
              </w:rPr>
              <w:lastRenderedPageBreak/>
              <w:t>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Finanțelor,</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Justiției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2015-2016</w:t>
            </w:r>
          </w:p>
          <w:p w:rsidR="00FB5B6A" w:rsidRPr="00AA0AC8" w:rsidRDefault="00FB5B6A" w:rsidP="00AA0AC8">
            <w:pPr>
              <w:jc w:val="center"/>
              <w:rPr>
                <w:rFonts w:ascii="Times New Roman" w:hAnsi="Times New Roman" w:cs="Times New Roman"/>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B526E">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tabs>
                <w:tab w:val="num" w:pos="720"/>
              </w:tabs>
              <w:jc w:val="both"/>
              <w:rPr>
                <w:rFonts w:ascii="Times New Roman" w:hAnsi="Times New Roman" w:cs="Times New Roman"/>
                <w:i/>
                <w:lang w:val="ro-RO"/>
              </w:rPr>
            </w:pPr>
            <w:r w:rsidRPr="00AA0AC8">
              <w:rPr>
                <w:rFonts w:ascii="Times New Roman" w:hAnsi="Times New Roman" w:cs="Times New Roman"/>
                <w:lang w:val="ro-RO"/>
              </w:rPr>
              <w:t>3. Elaborarea, aprobarea și/sau modificarea/completarea, la necesitate, a cadrului normativ secundar în vederea implementării Legii cu privire la contractele de garanție financiară</w:t>
            </w:r>
          </w:p>
          <w:p w:rsidR="00FB5B6A" w:rsidRPr="00AA0AC8" w:rsidRDefault="00FB5B6A" w:rsidP="00AA0AC8">
            <w:pPr>
              <w:jc w:val="both"/>
              <w:rPr>
                <w:rFonts w:ascii="Times New Roman" w:hAnsi="Times New Roman" w:cs="Times New Roman"/>
                <w:bCs/>
                <w:lang w:val="ro-RO"/>
              </w:rPr>
            </w:pP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2015-2016</w:t>
            </w:r>
          </w:p>
          <w:p w:rsidR="00FB5B6A" w:rsidRPr="00AA0AC8" w:rsidRDefault="00FB5B6A" w:rsidP="00AA0AC8">
            <w:pPr>
              <w:rPr>
                <w:rFonts w:ascii="Times New Roman" w:hAnsi="Times New Roman" w:cs="Times New Roman"/>
                <w:lang w:val="ro-RO"/>
              </w:rPr>
            </w:pP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B526E">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nr. 98/26/CE</w:t>
            </w:r>
            <w:r w:rsidRPr="00AA0AC8">
              <w:rPr>
                <w:rFonts w:ascii="Times New Roman" w:hAnsi="Times New Roman" w:cs="Times New Roman"/>
                <w:lang w:val="ro-RO"/>
              </w:rPr>
              <w:t xml:space="preserve"> a Parlamentu</w:t>
            </w:r>
            <w:r w:rsidRPr="00AA0AC8">
              <w:rPr>
                <w:rFonts w:ascii="Times New Roman" w:hAnsi="Times New Roman" w:cs="Times New Roman"/>
                <w:lang w:val="ro-RO"/>
              </w:rPr>
              <w:softHyphen/>
              <w:t>lui European şi a Consiliului din 19 mai 1998 privind caracterul definitiv al de</w:t>
            </w:r>
            <w:r w:rsidRPr="00AA0AC8">
              <w:rPr>
                <w:rFonts w:ascii="Times New Roman" w:hAnsi="Times New Roman" w:cs="Times New Roman"/>
                <w:lang w:val="ro-RO"/>
              </w:rPr>
              <w:softHyphen/>
              <w:t>contării în sistemele de plăţi şi de de</w:t>
            </w:r>
            <w:r w:rsidRPr="00AA0AC8">
              <w:rPr>
                <w:rFonts w:ascii="Times New Roman" w:hAnsi="Times New Roman" w:cs="Times New Roman"/>
                <w:lang w:val="ro-RO"/>
              </w:rPr>
              <w:softHyphen/>
              <w:t>contare a titlurilor de valoare.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În proces de implementare: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proiectului de Lege cu privire la caracterul definitiv al decontării în sistemele de plăți și de decontare a operațiunilor cu instrumente financiare, în conformitate cu Planul național de armonizare a legislației pentru anul 2014, aprobat prin Hotărîrea Guvernului nr.28 din 22.01.2014.</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 Finanțelor</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 Justiției</w:t>
            </w:r>
          </w:p>
        </w:tc>
        <w:tc>
          <w:tcPr>
            <w:tcW w:w="1276"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B526E">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Ajustarea, la necesitate, a legislației în vigoare cu prevederile Legii cu privire la caracterul definitiv al decontării în sistemele de plăți și de decontare a operațiunilor cu instrumente financiare, după intrarea acesteia în vigoare.</w:t>
            </w:r>
          </w:p>
          <w:p w:rsidR="00FB5B6A" w:rsidRPr="00AA0AC8" w:rsidRDefault="00FB5B6A"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ind w:left="72"/>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Min Economiei</w:t>
            </w:r>
          </w:p>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Min Finanțelor</w:t>
            </w:r>
          </w:p>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Mini Justiției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2015-2016</w:t>
            </w:r>
          </w:p>
          <w:p w:rsidR="00FB5B6A" w:rsidRPr="00AA0AC8" w:rsidRDefault="00FB5B6A" w:rsidP="00AA0AC8">
            <w:pPr>
              <w:rPr>
                <w:rFonts w:ascii="Times New Roman" w:hAnsi="Times New Roman" w:cs="Times New Roman"/>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07FB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tabs>
                <w:tab w:val="left" w:pos="252"/>
              </w:tabs>
              <w:jc w:val="both"/>
              <w:rPr>
                <w:rFonts w:ascii="Times New Roman" w:hAnsi="Times New Roman" w:cs="Times New Roman"/>
                <w:bCs/>
                <w:lang w:val="ro-RO"/>
              </w:rPr>
            </w:pPr>
            <w:r w:rsidRPr="00AA0AC8">
              <w:rPr>
                <w:rFonts w:ascii="Times New Roman" w:hAnsi="Times New Roman" w:cs="Times New Roman"/>
                <w:lang w:val="ro-RO"/>
              </w:rPr>
              <w:t>3. Elaborarea, aprobarea și/sau modificarea/completarea, la necesitate, a cadrului normativ secundar în vederea implementării Legii cu privire la caracterul definitiv al decontării în sistemele de plăți și de decontare a operațiunilor cu instrumente financiare.</w:t>
            </w:r>
          </w:p>
        </w:tc>
        <w:tc>
          <w:tcPr>
            <w:tcW w:w="1559" w:type="dxa"/>
            <w:gridSpan w:val="2"/>
            <w:tcBorders>
              <w:top w:val="dotted" w:sz="4" w:space="0" w:color="auto"/>
              <w:bottom w:val="single" w:sz="6"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2015-2016</w:t>
            </w:r>
          </w:p>
          <w:p w:rsidR="00FB5B6A" w:rsidRPr="00AA0AC8" w:rsidRDefault="00FB5B6A" w:rsidP="00AA0AC8">
            <w:pPr>
              <w:rPr>
                <w:rFonts w:ascii="Times New Roman" w:hAnsi="Times New Roman" w:cs="Times New Roman"/>
                <w:lang w:val="ro-RO"/>
              </w:rPr>
            </w:pP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07FB3">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2009/44/CE</w:t>
            </w:r>
            <w:r w:rsidRPr="00AA0AC8">
              <w:rPr>
                <w:rFonts w:ascii="Times New Roman" w:hAnsi="Times New Roman" w:cs="Times New Roman"/>
                <w:lang w:val="ro-RO"/>
              </w:rPr>
              <w:t xml:space="preserve"> a Parlamentului European şi a Consiliului din 6 mai 2009 de modificare a Directivei 98/26/CE privind caracterul definitiv al decontării în sistemele de plăţi şi de decontare a titlurilor de valoare şi a Directivei 2002/47/CE privind con</w:t>
            </w:r>
            <w:r w:rsidRPr="00AA0AC8">
              <w:rPr>
                <w:rFonts w:ascii="Times New Roman" w:hAnsi="Times New Roman" w:cs="Times New Roman"/>
                <w:lang w:val="ro-RO"/>
              </w:rPr>
              <w:softHyphen/>
              <w:t>tractele de garanţie financiară în ceea ce priveşte sistemele legate şi creanţele private.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bCs/>
                <w:u w:val="single"/>
                <w:lang w:val="ro-RO"/>
              </w:rPr>
              <w:t>În proces de implementare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proiectului de Lege cu privire la caracterul definitiv al decontării în sistemele de plăți și de decontare a operațiunilor cu instrumente financiare, în conformitate cu Planul național de armonizare a legislației pentru anul 2014, aprobat prin Hotărîrea Guvernului nr.28 din 22.01.2014</w:t>
            </w:r>
          </w:p>
          <w:p w:rsidR="00FB5B6A" w:rsidRPr="00AA0AC8" w:rsidRDefault="00FB5B6A" w:rsidP="00AA0AC8">
            <w:pPr>
              <w:jc w:val="both"/>
              <w:rPr>
                <w:rFonts w:ascii="Times New Roman" w:hAnsi="Times New Roman" w:cs="Times New Roman"/>
                <w:b/>
                <w:i/>
                <w:lang w:val="ro-RO"/>
              </w:rPr>
            </w:pP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Ministerul </w:t>
            </w:r>
            <w:r w:rsidRPr="00AA0AC8">
              <w:rPr>
                <w:rFonts w:ascii="Times New Roman" w:hAnsi="Times New Roman" w:cs="Times New Roman"/>
                <w:lang w:val="ro-RO"/>
              </w:rPr>
              <w:lastRenderedPageBreak/>
              <w:t>Finanțelor</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lastRenderedPageBreak/>
              <w:t>Trimestrul IV 2014</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E879AF">
        <w:trPr>
          <w:trHeight w:val="26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Cs/>
                <w:lang w:val="ro-RO"/>
              </w:rPr>
              <w:t>2.</w:t>
            </w:r>
            <w:r w:rsidRPr="00AA0AC8">
              <w:rPr>
                <w:rFonts w:ascii="Times New Roman" w:hAnsi="Times New Roman" w:cs="Times New Roman"/>
                <w:b/>
                <w:bCs/>
                <w:lang w:val="ro-RO"/>
              </w:rPr>
              <w:t xml:space="preserve"> </w:t>
            </w:r>
            <w:r w:rsidRPr="00AA0AC8">
              <w:rPr>
                <w:rFonts w:ascii="Times New Roman" w:hAnsi="Times New Roman" w:cs="Times New Roman"/>
                <w:bCs/>
                <w:lang w:val="ro-RO"/>
              </w:rPr>
              <w:t>Ajustarea, la necesitate, a legislației în vigoare cu prevederile Legii cu privire la caracterul definitiv al decontării în sistemele de plăți și de decontare a operațiunilor cu instrumente financiare, după intrarea acesteia în vigoare</w:t>
            </w:r>
          </w:p>
        </w:tc>
        <w:tc>
          <w:tcPr>
            <w:tcW w:w="1559" w:type="dxa"/>
            <w:gridSpan w:val="2"/>
            <w:tcBorders>
              <w:top w:val="dotted" w:sz="4" w:space="0" w:color="auto"/>
              <w:bottom w:val="dotted" w:sz="4"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ind w:left="72"/>
              <w:rPr>
                <w:rFonts w:ascii="Times New Roman" w:hAnsi="Times New Roman" w:cs="Times New Roman"/>
                <w:lang w:val="ro-RO"/>
              </w:rPr>
            </w:pPr>
            <w:r w:rsidRPr="00AA0AC8">
              <w:rPr>
                <w:rFonts w:ascii="Times New Roman" w:hAnsi="Times New Roman" w:cs="Times New Roman"/>
                <w:lang w:val="ro-RO"/>
              </w:rPr>
              <w:t>Comisia Națională a Pieței Financiare</w:t>
            </w:r>
          </w:p>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Ministerul Finanțelor</w:t>
            </w:r>
          </w:p>
        </w:tc>
        <w:tc>
          <w:tcPr>
            <w:tcW w:w="1276" w:type="dxa"/>
            <w:gridSpan w:val="2"/>
            <w:tcBorders>
              <w:top w:val="dotted" w:sz="4" w:space="0" w:color="auto"/>
              <w:bottom w:val="dotted" w:sz="4"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2015-2016</w:t>
            </w:r>
          </w:p>
          <w:p w:rsidR="00FB5B6A" w:rsidRPr="00AA0AC8" w:rsidRDefault="00FB5B6A" w:rsidP="00AA0AC8">
            <w:pPr>
              <w:rPr>
                <w:rFonts w:ascii="Times New Roman" w:hAnsi="Times New Roman" w:cs="Times New Roman"/>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07FB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bCs/>
                <w:lang w:val="ro-RO"/>
              </w:rPr>
            </w:pPr>
            <w:r w:rsidRPr="00AA0AC8">
              <w:rPr>
                <w:rFonts w:ascii="Times New Roman" w:hAnsi="Times New Roman" w:cs="Times New Roman"/>
                <w:lang w:val="ro-RO"/>
              </w:rPr>
              <w:t>3. Elaborarea, aprobarea și/sau modificarea/completarea, la necesitate, a cadrului normativ secundar în vederea implementării Legii cu privire la caracterul definitiv al decontării în sistemele de plăți și de decontare a operațiunilor cu instrumente financiare</w:t>
            </w:r>
          </w:p>
        </w:tc>
        <w:tc>
          <w:tcPr>
            <w:tcW w:w="1559" w:type="dxa"/>
            <w:gridSpan w:val="2"/>
            <w:tcBorders>
              <w:top w:val="dotted" w:sz="4"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BNM</w:t>
            </w:r>
          </w:p>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tcBorders>
          </w:tcPr>
          <w:p w:rsidR="00FB5B6A" w:rsidRPr="00AA0AC8" w:rsidRDefault="00FB5B6A" w:rsidP="00AA0AC8">
            <w:pPr>
              <w:ind w:left="72"/>
              <w:jc w:val="both"/>
              <w:rPr>
                <w:rFonts w:ascii="Times New Roman" w:hAnsi="Times New Roman" w:cs="Times New Roman"/>
                <w:lang w:val="ro-RO"/>
              </w:rPr>
            </w:pPr>
            <w:r w:rsidRPr="00AA0AC8">
              <w:rPr>
                <w:rFonts w:ascii="Times New Roman" w:hAnsi="Times New Roman" w:cs="Times New Roman"/>
                <w:lang w:val="ro-RO"/>
              </w:rPr>
              <w:t>2015-2016</w:t>
            </w:r>
          </w:p>
          <w:p w:rsidR="00FB5B6A" w:rsidRPr="00AA0AC8" w:rsidRDefault="00FB5B6A" w:rsidP="00AA0AC8">
            <w:pPr>
              <w:rPr>
                <w:rFonts w:ascii="Times New Roman" w:hAnsi="Times New Roman" w:cs="Times New Roman"/>
                <w:lang w:val="ro-RO"/>
              </w:rPr>
            </w:pPr>
          </w:p>
        </w:tc>
        <w:tc>
          <w:tcPr>
            <w:tcW w:w="1417" w:type="dxa"/>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2007/64/CE</w:t>
            </w:r>
            <w:r w:rsidRPr="00AA0AC8">
              <w:rPr>
                <w:rFonts w:ascii="Times New Roman" w:hAnsi="Times New Roman" w:cs="Times New Roman"/>
                <w:lang w:val="ro-RO"/>
              </w:rPr>
              <w:t xml:space="preserve"> a Parlamentului European şi a Consiliului din 13 no</w:t>
            </w:r>
            <w:r w:rsidRPr="00AA0AC8">
              <w:rPr>
                <w:rFonts w:ascii="Times New Roman" w:hAnsi="Times New Roman" w:cs="Times New Roman"/>
                <w:lang w:val="ro-RO"/>
              </w:rPr>
              <w:softHyphen/>
              <w:t>iembrie 2007 privind ser</w:t>
            </w:r>
            <w:r w:rsidRPr="00AA0AC8">
              <w:rPr>
                <w:rFonts w:ascii="Times New Roman" w:hAnsi="Times New Roman" w:cs="Times New Roman"/>
                <w:lang w:val="ro-RO"/>
              </w:rPr>
              <w:softHyphen/>
              <w:t>viciile de plată în cadrul pieţei interne, de mo</w:t>
            </w:r>
            <w:r w:rsidRPr="00AA0AC8">
              <w:rPr>
                <w:rFonts w:ascii="Times New Roman" w:hAnsi="Times New Roman" w:cs="Times New Roman"/>
                <w:lang w:val="ro-RO"/>
              </w:rPr>
              <w:softHyphen/>
              <w:t>difi</w:t>
            </w:r>
            <w:r w:rsidRPr="00AA0AC8">
              <w:rPr>
                <w:rFonts w:ascii="Times New Roman" w:hAnsi="Times New Roman" w:cs="Times New Roman"/>
                <w:lang w:val="ro-RO"/>
              </w:rPr>
              <w:softHyphen/>
              <w:t>care a Directivelor 97/7/CE, 2002/65/CE, 2005/60/CE şi 2006/48/CE şi de abro</w:t>
            </w:r>
            <w:r w:rsidRPr="00AA0AC8">
              <w:rPr>
                <w:rFonts w:ascii="Times New Roman" w:hAnsi="Times New Roman" w:cs="Times New Roman"/>
                <w:lang w:val="ro-RO"/>
              </w:rPr>
              <w:softHyphen/>
              <w:t>gare a Di</w:t>
            </w:r>
            <w:r w:rsidRPr="00AA0AC8">
              <w:rPr>
                <w:rFonts w:ascii="Times New Roman" w:hAnsi="Times New Roman" w:cs="Times New Roman"/>
                <w:lang w:val="ro-RO"/>
              </w:rPr>
              <w:softHyphen/>
              <w:t>rectivei 97/5/CE</w:t>
            </w:r>
          </w:p>
        </w:tc>
        <w:tc>
          <w:tcPr>
            <w:tcW w:w="5244" w:type="dxa"/>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color w:val="0C0D0D"/>
                <w:lang w:val="ro-RO"/>
              </w:rPr>
              <w:t xml:space="preserve">Prevederile acestei directive au fost transpuse prin aprobarea Legii nr. 114 din 18.05.2012 cu privire la serviciile de plată și moneda electronică, prin urmare, </w:t>
            </w:r>
            <w:r w:rsidRPr="00AA0AC8">
              <w:rPr>
                <w:rFonts w:ascii="Times New Roman" w:hAnsi="Times New Roman" w:cs="Times New Roman"/>
                <w:bCs/>
                <w:lang w:val="ro-RO"/>
              </w:rPr>
              <w:t>propunem ca directiva dată să nu fie inclusă în Planul de Acțiuni pentru Implementarea AA.</w:t>
            </w:r>
          </w:p>
        </w:tc>
        <w:tc>
          <w:tcPr>
            <w:tcW w:w="1559"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2005/60/CE</w:t>
            </w:r>
            <w:r w:rsidRPr="00AA0AC8">
              <w:rPr>
                <w:rFonts w:ascii="Times New Roman" w:hAnsi="Times New Roman" w:cs="Times New Roman"/>
                <w:lang w:val="ro-RO"/>
              </w:rPr>
              <w:t xml:space="preserve"> a Parlamentului European şi a Consiliului din 26 oc</w:t>
            </w:r>
            <w:r w:rsidRPr="00AA0AC8">
              <w:rPr>
                <w:rFonts w:ascii="Times New Roman" w:hAnsi="Times New Roman" w:cs="Times New Roman"/>
                <w:lang w:val="ro-RO"/>
              </w:rPr>
              <w:softHyphen/>
              <w:t>tombrie 2005 privind prevenirea utili</w:t>
            </w:r>
            <w:r w:rsidRPr="00AA0AC8">
              <w:rPr>
                <w:rFonts w:ascii="Times New Roman" w:hAnsi="Times New Roman" w:cs="Times New Roman"/>
                <w:lang w:val="ro-RO"/>
              </w:rPr>
              <w:softHyphen/>
              <w:t>zării sistemului financiar în scopul spălării banilor şi finanţării terorismu</w:t>
            </w:r>
            <w:r w:rsidRPr="00AA0AC8">
              <w:rPr>
                <w:rFonts w:ascii="Times New Roman" w:hAnsi="Times New Roman" w:cs="Times New Roman"/>
                <w:lang w:val="ro-RO"/>
              </w:rPr>
              <w:softHyphen/>
              <w:t>lui</w:t>
            </w:r>
          </w:p>
        </w:tc>
        <w:tc>
          <w:tcPr>
            <w:tcW w:w="5244" w:type="dxa"/>
          </w:tcPr>
          <w:p w:rsidR="00FB5B6A" w:rsidRPr="00AA0AC8" w:rsidRDefault="00FB5B6A" w:rsidP="00AA0AC8">
            <w:pPr>
              <w:jc w:val="both"/>
              <w:rPr>
                <w:rFonts w:ascii="Times New Roman" w:hAnsi="Times New Roman" w:cs="Times New Roman"/>
                <w:b/>
                <w:color w:val="FF0000"/>
                <w:lang w:val="ro-RO"/>
              </w:rPr>
            </w:pPr>
            <w:r w:rsidRPr="00AA0AC8">
              <w:rPr>
                <w:rFonts w:ascii="Times New Roman" w:hAnsi="Times New Roman" w:cs="Times New Roman"/>
                <w:bCs/>
                <w:lang w:val="ro-RO"/>
              </w:rPr>
              <w:t>Evaluarea de către toate autorităţile specializate a cadrului legal naţional privind prevenirea  utilizării sistemului financiar în scopul spălării banilor şi finanţării terorismului, si elaborarea/aprobarea proiectelor de acte normative privind completarea/ modificarea cadrului legal existent în vederea ajustării acestuia la prevederile Directivei.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Centrul Național  Anticorupție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bCs/>
                <w:lang w:val="ro-RO"/>
              </w:rPr>
              <w:t>Executor:</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SPCSB din cadrul CNA</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Coexecutori: BNM</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Comisia Naţională a Pieţei Financiare, MJ, MTIC, MF, MEc. (Camera de Licenţiere)</w:t>
            </w:r>
          </w:p>
        </w:tc>
        <w:tc>
          <w:tcPr>
            <w:tcW w:w="1276" w:type="dxa"/>
            <w:gridSpan w:val="2"/>
          </w:tcPr>
          <w:p w:rsidR="00FB5B6A" w:rsidRPr="00AA0AC8" w:rsidRDefault="00FB5B6A" w:rsidP="00AA0AC8">
            <w:pPr>
              <w:jc w:val="center"/>
              <w:rPr>
                <w:rFonts w:ascii="Times New Roman" w:hAnsi="Times New Roman" w:cs="Times New Roman"/>
                <w:color w:val="FF0000"/>
                <w:lang w:val="ro-RO"/>
              </w:rPr>
            </w:pPr>
            <w:r w:rsidRPr="00AA0AC8">
              <w:rPr>
                <w:rFonts w:ascii="Times New Roman" w:hAnsi="Times New Roman" w:cs="Times New Roman"/>
                <w:color w:val="0C0D0D"/>
                <w:lang w:val="ro-RO"/>
              </w:rPr>
              <w:t>Semestrul II 2015</w:t>
            </w:r>
            <w:r w:rsidRPr="00AA0AC8">
              <w:rPr>
                <w:rFonts w:ascii="Times New Roman" w:hAnsi="Times New Roman" w:cs="Times New Roman"/>
                <w:i/>
                <w:lang w:val="ro-RO"/>
              </w:rPr>
              <w:t xml:space="preserve"> (Termenul de armonizare –     3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Directiva 2006/70/CE</w:t>
            </w:r>
            <w:r w:rsidRPr="00AA0AC8">
              <w:rPr>
                <w:rFonts w:ascii="Times New Roman" w:hAnsi="Times New Roman" w:cs="Times New Roman"/>
                <w:lang w:val="ro-RO"/>
              </w:rPr>
              <w:t xml:space="preserve"> a Comisiei din 1 august 2006 de stabilire a măsurilor de punere în aplicare a Directivei 2005/60/CE a Parlamentului European şi a Consiliului în </w:t>
            </w:r>
            <w:r w:rsidRPr="00AA0AC8">
              <w:rPr>
                <w:rFonts w:ascii="Times New Roman" w:hAnsi="Times New Roman" w:cs="Times New Roman"/>
                <w:lang w:val="ro-RO"/>
              </w:rPr>
              <w:lastRenderedPageBreak/>
              <w:t>ceea ce priveşte definiţia „persoanelor expuse politic” şi criteriile tehnice de aplicare a procedurilor simplificate de precauţie privind clientela, precum şi de exonerare pe moti</w:t>
            </w:r>
            <w:r w:rsidRPr="00AA0AC8">
              <w:rPr>
                <w:rFonts w:ascii="Times New Roman" w:hAnsi="Times New Roman" w:cs="Times New Roman"/>
                <w:lang w:val="ro-RO"/>
              </w:rPr>
              <w:softHyphen/>
              <w:t>vul unei activităţi financiare desfăşurate în mod ocazional sau la scară foarte limitată.</w:t>
            </w:r>
          </w:p>
        </w:tc>
        <w:tc>
          <w:tcPr>
            <w:tcW w:w="5244" w:type="dxa"/>
          </w:tcPr>
          <w:p w:rsidR="00FB5B6A" w:rsidRPr="00AA0AC8" w:rsidRDefault="00FB5B6A" w:rsidP="00AA0AC8">
            <w:pPr>
              <w:jc w:val="both"/>
              <w:rPr>
                <w:rFonts w:ascii="Times New Roman" w:hAnsi="Times New Roman" w:cs="Times New Roman"/>
                <w:color w:val="FF0000"/>
                <w:lang w:val="ro-RO"/>
              </w:rPr>
            </w:pPr>
            <w:r w:rsidRPr="00AA0AC8">
              <w:rPr>
                <w:rFonts w:ascii="Times New Roman" w:hAnsi="Times New Roman" w:cs="Times New Roman"/>
                <w:lang w:val="ro-RO"/>
              </w:rPr>
              <w:lastRenderedPageBreak/>
              <w:t xml:space="preserve">Evaluarea de către toate autorităţile specializate a cadrului legal naţional privind prevenirea  utilizării sistemului financiar în scopul spălării banilor şi </w:t>
            </w:r>
            <w:r w:rsidRPr="00AA0AC8">
              <w:rPr>
                <w:rFonts w:ascii="Times New Roman" w:hAnsi="Times New Roman" w:cs="Times New Roman"/>
                <w:lang w:val="ro-RO"/>
              </w:rPr>
              <w:lastRenderedPageBreak/>
              <w:t>finanţării terorismului, si elaborarea/aprobarea proiectelor de acte normative privind completarea/ modificarea cadrului legal existent în vederea ajustării acestuia la prevederile Directivei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Centrul Național  Anticorupție</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bCs/>
                <w:lang w:val="ro-RO"/>
              </w:rPr>
              <w:lastRenderedPageBreak/>
              <w:t>Executor:</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SPCSB din cadrul CNA</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Coexecutori: BNM, Comisia Naţională a Pieţei Financiare, MJ, MTIC, MF, MEc.</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(Camera de Licenţiere)</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lastRenderedPageBreak/>
              <w:t>Semestrul II 2015</w:t>
            </w:r>
          </w:p>
          <w:p w:rsidR="00FB5B6A" w:rsidRPr="00AA0AC8" w:rsidRDefault="00FB5B6A" w:rsidP="00AA0AC8">
            <w:pPr>
              <w:jc w:val="center"/>
              <w:rPr>
                <w:rFonts w:ascii="Times New Roman" w:hAnsi="Times New Roman" w:cs="Times New Roman"/>
                <w:b/>
                <w:color w:val="FF0000"/>
                <w:lang w:val="ro-RO"/>
              </w:rPr>
            </w:pPr>
            <w:r w:rsidRPr="00AA0AC8">
              <w:rPr>
                <w:rFonts w:ascii="Times New Roman" w:hAnsi="Times New Roman" w:cs="Times New Roman"/>
                <w:i/>
                <w:lang w:val="ro-RO"/>
              </w:rPr>
              <w:t xml:space="preserve">(Termenul </w:t>
            </w:r>
            <w:r w:rsidRPr="00AA0AC8">
              <w:rPr>
                <w:rFonts w:ascii="Times New Roman" w:hAnsi="Times New Roman" w:cs="Times New Roman"/>
                <w:i/>
                <w:lang w:val="ro-RO"/>
              </w:rPr>
              <w:lastRenderedPageBreak/>
              <w:t>de armonizare –     1 an)</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lastRenderedPageBreak/>
              <w:t>-</w:t>
            </w:r>
          </w:p>
        </w:tc>
      </w:tr>
      <w:tr w:rsidR="00FB5B6A" w:rsidRPr="00AA0AC8" w:rsidTr="00234BB1">
        <w:trPr>
          <w:trHeight w:val="543"/>
        </w:trPr>
        <w:tc>
          <w:tcPr>
            <w:tcW w:w="567" w:type="dxa"/>
            <w:tcBorders>
              <w:bottom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Regulamentul (CE) nr. 1781/2006</w:t>
            </w:r>
            <w:r w:rsidRPr="00AA0AC8">
              <w:rPr>
                <w:rFonts w:ascii="Times New Roman" w:hAnsi="Times New Roman" w:cs="Times New Roman"/>
                <w:lang w:val="ro-RO"/>
              </w:rPr>
              <w:t xml:space="preserve"> al Parlamentului European şi al Consiliului din 15 noiembrie 2006 cu privire la informaţiile privind plătitorul care însoţesc transferurile de fonduri</w:t>
            </w:r>
          </w:p>
        </w:tc>
        <w:tc>
          <w:tcPr>
            <w:tcW w:w="5244" w:type="dxa"/>
            <w:tcBorders>
              <w:bottom w:val="single" w:sz="12" w:space="0" w:color="auto"/>
            </w:tcBorders>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Implementat</w:t>
            </w:r>
          </w:p>
          <w:p w:rsidR="00FB5B6A" w:rsidRPr="00AA0AC8" w:rsidRDefault="00FB5B6A" w:rsidP="00AA0AC8">
            <w:pPr>
              <w:jc w:val="both"/>
              <w:rPr>
                <w:rFonts w:ascii="Times New Roman" w:hAnsi="Times New Roman" w:cs="Times New Roman"/>
                <w:b/>
                <w:bCs/>
                <w:lang w:val="ro-RO"/>
              </w:rPr>
            </w:pPr>
            <w:r w:rsidRPr="00AA0AC8">
              <w:rPr>
                <w:rFonts w:ascii="Times New Roman" w:hAnsi="Times New Roman" w:cs="Times New Roman"/>
                <w:b/>
                <w:bCs/>
                <w:lang w:val="ro-RO"/>
              </w:rPr>
              <w:t>Comentariu:</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Prevederile acestui Regulament au fost transpuse în actele normative ale Băncii Naționale a Moldovei: Regulamentul cu privire la transferul de credit (aprobat prin Hotărîrea Consiliului de Administrație al Băncii Naționale a Moldovei nr.157 din 01.08. 2013) și Regulamentul cu privire la cardurile de plată (aprobat prin Hotărîrea Consiliului de administrație al Băncii Naționale a Moldovei nr.157 din 01.08. 2013). </w:t>
            </w:r>
          </w:p>
          <w:p w:rsidR="00FB5B6A" w:rsidRPr="00AA0AC8" w:rsidRDefault="00FB5B6A" w:rsidP="00AA0AC8">
            <w:pPr>
              <w:jc w:val="both"/>
              <w:rPr>
                <w:rFonts w:ascii="Times New Roman" w:hAnsi="Times New Roman" w:cs="Times New Roman"/>
                <w:b/>
                <w:lang w:val="ro-RO"/>
              </w:rPr>
            </w:pPr>
          </w:p>
        </w:tc>
        <w:tc>
          <w:tcPr>
            <w:tcW w:w="1559" w:type="dxa"/>
            <w:gridSpan w:val="2"/>
            <w:tcBorders>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12"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Borders>
              <w:bottom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Directiva 2013/36/UE</w:t>
            </w:r>
            <w:r w:rsidRPr="00AA0AC8">
              <w:rPr>
                <w:rFonts w:ascii="Times New Roman" w:hAnsi="Times New Roman" w:cs="Times New Roman"/>
                <w:lang w:val="ro-RO"/>
              </w:rPr>
              <w:t xml:space="preserv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FB5B6A" w:rsidRPr="00AA0AC8" w:rsidRDefault="00FB5B6A" w:rsidP="00AA0AC8">
            <w:pPr>
              <w:jc w:val="both"/>
              <w:rPr>
                <w:rFonts w:ascii="Times New Roman" w:hAnsi="Times New Roman" w:cs="Times New Roman"/>
                <w:lang w:val="ro-RO"/>
              </w:rPr>
            </w:pP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Regulamentul nr. 575/2013</w:t>
            </w:r>
            <w:r w:rsidRPr="00AA0AC8">
              <w:rPr>
                <w:rFonts w:ascii="Times New Roman" w:hAnsi="Times New Roman" w:cs="Times New Roman"/>
                <w:lang w:val="ro-RO"/>
              </w:rPr>
              <w:t xml:space="preserve"> al Parlamentului European şi al Consiliu¬lui din 26 iunie 2013 privind cerin¬ţele pruden¬ţiale pentru instituţiile de credit şi societăţile de investiţii şi de modificare a Regulamentului (UE) nr. 648/2012.</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i/>
                <w:lang w:val="ro-RO"/>
              </w:rPr>
              <w:t>Notă:</w:t>
            </w:r>
            <w:r w:rsidRPr="00AA0AC8">
              <w:rPr>
                <w:rFonts w:ascii="Times New Roman" w:hAnsi="Times New Roman" w:cs="Times New Roman"/>
                <w:lang w:val="ro-RO"/>
              </w:rPr>
              <w:t xml:space="preserve"> Se consideră oportun includerea în Planul Național a măsurilor pentru implementarea acestor 2 acte UE în vigoare de la  01.01.2014 prin care au fost abrogate Directivele UE  2006/48/CE şi 2006/49/CE  (incluse în Anexa din Acordul de Asociere ).</w:t>
            </w:r>
          </w:p>
        </w:tc>
        <w:tc>
          <w:tcPr>
            <w:tcW w:w="5244" w:type="dxa"/>
            <w:tcBorders>
              <w:bottom w:val="single" w:sz="12" w:space="0" w:color="auto"/>
            </w:tcBorders>
          </w:tcPr>
          <w:p w:rsidR="00FB5B6A" w:rsidRPr="00AA0AC8" w:rsidRDefault="00FB5B6A" w:rsidP="00AA0AC8">
            <w:pPr>
              <w:jc w:val="both"/>
              <w:rPr>
                <w:rFonts w:ascii="Times New Roman" w:hAnsi="Times New Roman" w:cs="Times New Roman"/>
                <w:b/>
                <w:bCs/>
                <w:u w:val="single"/>
                <w:lang w:val="ro-RO"/>
              </w:rPr>
            </w:pPr>
            <w:r w:rsidRPr="00AA0AC8">
              <w:rPr>
                <w:rFonts w:ascii="Times New Roman" w:hAnsi="Times New Roman" w:cs="Times New Roman"/>
                <w:b/>
                <w:bCs/>
                <w:u w:val="single"/>
                <w:lang w:val="ro-RO"/>
              </w:rPr>
              <w:t>Parţial implementat prin:</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bidi="or-IN"/>
              </w:rPr>
            </w:pPr>
            <w:r w:rsidRPr="00AA0AC8">
              <w:rPr>
                <w:rFonts w:ascii="Times New Roman" w:hAnsi="Times New Roman" w:cs="Times New Roman"/>
                <w:lang w:val="ro-RO" w:bidi="or-IN"/>
              </w:rPr>
              <w:t xml:space="preserve">Elaborarea, în comun cu expertul bancar al </w:t>
            </w:r>
            <w:r w:rsidRPr="00AA0AC8">
              <w:rPr>
                <w:rFonts w:ascii="Times New Roman" w:hAnsi="Times New Roman" w:cs="Times New Roman"/>
                <w:lang w:val="ro-RO"/>
              </w:rPr>
              <w:t>Comisiei Europene,</w:t>
            </w:r>
            <w:r w:rsidRPr="00AA0AC8">
              <w:rPr>
                <w:rFonts w:ascii="Times New Roman" w:hAnsi="Times New Roman" w:cs="Times New Roman"/>
                <w:lang w:val="ro-RO" w:bidi="or-IN"/>
              </w:rPr>
              <w:t xml:space="preserve"> a Fișei Twinning pentru proiectul ”Consolidarea capacității Băncii Naționale a Moldovei în domeniul reglementării și supravegherii bancare în contextul implementării cerințelor Acordului Basel II/III”; </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bidi="or-IN"/>
              </w:rPr>
            </w:pPr>
            <w:r w:rsidRPr="00AA0AC8">
              <w:rPr>
                <w:rFonts w:ascii="Times New Roman" w:hAnsi="Times New Roman" w:cs="Times New Roman"/>
                <w:lang w:val="ro-RO" w:bidi="or-IN"/>
              </w:rPr>
              <w:t>Inițierea activitгților proiectului Twinning ”Consolidarea capacității Băncii Naționale a Moldovei în domeniul reglementării și supravegherii bancare în contextul implementării cerințelor Acordului Basel II/III”;</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rPr>
            </w:pPr>
            <w:r w:rsidRPr="00AA0AC8">
              <w:rPr>
                <w:rFonts w:ascii="Times New Roman" w:hAnsi="Times New Roman" w:cs="Times New Roman"/>
                <w:lang w:val="ro-RO"/>
              </w:rPr>
              <w:t xml:space="preserve">Evaluarea, în comun cu experţii din cadrul </w:t>
            </w:r>
            <w:r w:rsidRPr="00AA0AC8">
              <w:rPr>
                <w:rFonts w:ascii="Times New Roman" w:hAnsi="Times New Roman" w:cs="Times New Roman"/>
                <w:lang w:val="ro-RO" w:bidi="or-IN"/>
              </w:rPr>
              <w:t xml:space="preserve">proiectului Twinning, </w:t>
            </w:r>
            <w:r w:rsidRPr="00AA0AC8">
              <w:rPr>
                <w:rFonts w:ascii="Times New Roman" w:hAnsi="Times New Roman" w:cs="Times New Roman"/>
                <w:lang w:val="ro-RO"/>
              </w:rPr>
              <w:t>şi compararea legislaţiei bancare (LIF şi LBNM) cu cerinţele Regulamentului nr. 575/2013 aferente supravegherii bancare;</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rPr>
            </w:pPr>
            <w:r w:rsidRPr="00AA0AC8">
              <w:rPr>
                <w:rFonts w:ascii="Times New Roman" w:hAnsi="Times New Roman" w:cs="Times New Roman"/>
                <w:lang w:val="ro-RO"/>
              </w:rPr>
              <w:t>Iniţierea modificării Legii instituţiilor financiare;</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rPr>
            </w:pPr>
            <w:r w:rsidRPr="00AA0AC8">
              <w:rPr>
                <w:rFonts w:ascii="Times New Roman" w:hAnsi="Times New Roman" w:cs="Times New Roman"/>
                <w:lang w:val="ro-RO"/>
              </w:rPr>
              <w:t xml:space="preserve">Iniţierea modificării Regulamentului cu privire la </w:t>
            </w:r>
            <w:r w:rsidRPr="00AA0AC8">
              <w:rPr>
                <w:rFonts w:ascii="Times New Roman" w:hAnsi="Times New Roman" w:cs="Times New Roman"/>
                <w:lang w:val="ro-RO"/>
              </w:rPr>
              <w:lastRenderedPageBreak/>
              <w:t>suficienţa capitalului ponderat la risc;</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rPr>
            </w:pPr>
            <w:r w:rsidRPr="00AA0AC8">
              <w:rPr>
                <w:rFonts w:ascii="Times New Roman" w:hAnsi="Times New Roman" w:cs="Times New Roman"/>
                <w:lang w:val="ro-RO"/>
              </w:rPr>
              <w:t>Modificarea reglementărilor aferente expunerilor „mari”;</w:t>
            </w:r>
          </w:p>
          <w:p w:rsidR="00FB5B6A" w:rsidRPr="00AA0AC8" w:rsidRDefault="00FB5B6A" w:rsidP="00AA0AC8">
            <w:pPr>
              <w:numPr>
                <w:ilvl w:val="0"/>
                <w:numId w:val="23"/>
              </w:numPr>
              <w:tabs>
                <w:tab w:val="clear" w:pos="720"/>
                <w:tab w:val="num" w:pos="252"/>
              </w:tabs>
              <w:ind w:left="0" w:firstLine="0"/>
              <w:jc w:val="both"/>
              <w:rPr>
                <w:rFonts w:ascii="Times New Roman" w:hAnsi="Times New Roman" w:cs="Times New Roman"/>
                <w:lang w:val="ro-RO"/>
              </w:rPr>
            </w:pPr>
            <w:r w:rsidRPr="00AA0AC8">
              <w:rPr>
                <w:rFonts w:ascii="Times New Roman" w:hAnsi="Times New Roman" w:cs="Times New Roman"/>
                <w:lang w:val="ro-RO"/>
              </w:rPr>
              <w:t>Modificarea reglementărilor cu privire la sistemele de control intern în bănci.</w:t>
            </w:r>
          </w:p>
          <w:p w:rsidR="00FB5B6A" w:rsidRPr="00AA0AC8" w:rsidRDefault="00FB5B6A" w:rsidP="00AA0AC8">
            <w:pPr>
              <w:tabs>
                <w:tab w:val="num" w:pos="252"/>
              </w:tabs>
              <w:jc w:val="both"/>
              <w:rPr>
                <w:rFonts w:ascii="Times New Roman" w:hAnsi="Times New Roman" w:cs="Times New Roman"/>
                <w:bCs/>
                <w:lang w:val="ro-RO"/>
              </w:rPr>
            </w:pPr>
            <w:r w:rsidRPr="00AA0AC8">
              <w:rPr>
                <w:rFonts w:ascii="Times New Roman" w:hAnsi="Times New Roman" w:cs="Times New Roman"/>
                <w:b/>
                <w:i/>
                <w:lang w:val="ro-RO"/>
              </w:rPr>
              <w:t>Rezervă:</w:t>
            </w:r>
            <w:r w:rsidRPr="00AA0AC8">
              <w:rPr>
                <w:rFonts w:ascii="Times New Roman" w:hAnsi="Times New Roman" w:cs="Times New Roman"/>
                <w:lang w:val="ro-RO"/>
              </w:rPr>
              <w:t xml:space="preserve"> Ţinînd cont de faptul că în cadrul proiectului Twinning va fi efectuată o analiză amplă a reglementărilor BNM în contextul implementării cerinţelor Acordului Basel II/III, BNM îşi rezervă dreptul de a efectua, după necesitate, modificări în Planul de acţiuni pentru Implementarea Acordului de Asociere RM-UE pentru 2014-2016.</w:t>
            </w:r>
          </w:p>
        </w:tc>
        <w:tc>
          <w:tcPr>
            <w:tcW w:w="1559" w:type="dxa"/>
            <w:gridSpan w:val="2"/>
            <w:tcBorders>
              <w:bottom w:val="single" w:sz="12"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Banca Națională a Moldovei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CNPF</w:t>
            </w:r>
          </w:p>
        </w:tc>
        <w:tc>
          <w:tcPr>
            <w:tcW w:w="1276" w:type="dxa"/>
            <w:gridSpan w:val="2"/>
            <w:tcBorders>
              <w:bottom w:val="single" w:sz="12" w:space="0" w:color="auto"/>
            </w:tcBorders>
          </w:tcPr>
          <w:p w:rsidR="00FB5B6A" w:rsidRPr="00AA0AC8" w:rsidRDefault="00FB5B6A" w:rsidP="00AA0AC8">
            <w:pPr>
              <w:jc w:val="center"/>
              <w:rPr>
                <w:rFonts w:ascii="Times New Roman" w:hAnsi="Times New Roman" w:cs="Times New Roman"/>
                <w:bCs/>
                <w:lang w:val="ro-RO"/>
              </w:rPr>
            </w:pPr>
            <w:r w:rsidRPr="00AA0AC8">
              <w:rPr>
                <w:rFonts w:ascii="Times New Roman" w:hAnsi="Times New Roman" w:cs="Times New Roman"/>
                <w:bCs/>
                <w:lang w:val="ro-RO"/>
              </w:rPr>
              <w:t>2014</w:t>
            </w:r>
          </w:p>
          <w:p w:rsidR="00FB5B6A" w:rsidRPr="00AA0AC8" w:rsidRDefault="00FB5B6A" w:rsidP="00AA0AC8">
            <w:pPr>
              <w:jc w:val="center"/>
              <w:rPr>
                <w:rFonts w:ascii="Times New Roman" w:hAnsi="Times New Roman" w:cs="Times New Roman"/>
                <w:bCs/>
                <w:lang w:val="ro-RO"/>
              </w:rPr>
            </w:pPr>
            <w:r w:rsidRPr="00AA0AC8">
              <w:rPr>
                <w:rFonts w:ascii="Times New Roman" w:hAnsi="Times New Roman" w:cs="Times New Roman"/>
                <w:i/>
                <w:lang w:val="ro-RO"/>
              </w:rPr>
              <w:t>(Termenul de armonizare –     3ani)</w:t>
            </w:r>
          </w:p>
          <w:p w:rsidR="00FB5B6A" w:rsidRPr="00AA0AC8" w:rsidRDefault="00FB5B6A" w:rsidP="00AA0AC8">
            <w:pPr>
              <w:jc w:val="center"/>
              <w:rPr>
                <w:rFonts w:ascii="Times New Roman" w:hAnsi="Times New Roman" w:cs="Times New Roman"/>
                <w:bCs/>
                <w:lang w:val="ro-RO"/>
              </w:rPr>
            </w:pPr>
          </w:p>
          <w:p w:rsidR="00FB5B6A" w:rsidRPr="00AA0AC8" w:rsidRDefault="00FB5B6A" w:rsidP="00AA0AC8">
            <w:pPr>
              <w:jc w:val="center"/>
              <w:rPr>
                <w:rFonts w:ascii="Times New Roman" w:hAnsi="Times New Roman" w:cs="Times New Roman"/>
                <w:bCs/>
                <w:lang w:val="ro-RO"/>
              </w:rPr>
            </w:pPr>
          </w:p>
          <w:p w:rsidR="00FB5B6A" w:rsidRPr="00AA0AC8" w:rsidRDefault="00FB5B6A" w:rsidP="00AA0AC8">
            <w:pPr>
              <w:jc w:val="center"/>
              <w:rPr>
                <w:rFonts w:ascii="Times New Roman" w:hAnsi="Times New Roman" w:cs="Times New Roman"/>
                <w:bCs/>
                <w:lang w:val="ro-RO"/>
              </w:rPr>
            </w:pPr>
            <w:r w:rsidRPr="00AA0AC8">
              <w:rPr>
                <w:rFonts w:ascii="Times New Roman" w:hAnsi="Times New Roman" w:cs="Times New Roman"/>
                <w:bCs/>
                <w:lang w:val="ro-RO"/>
              </w:rPr>
              <w:t>2014 – 2017</w:t>
            </w:r>
          </w:p>
          <w:p w:rsidR="00FB5B6A" w:rsidRPr="00AA0AC8" w:rsidRDefault="00FB5B6A" w:rsidP="00AA0AC8">
            <w:pPr>
              <w:jc w:val="center"/>
              <w:rPr>
                <w:rFonts w:ascii="Times New Roman" w:hAnsi="Times New Roman" w:cs="Times New Roman"/>
                <w:bCs/>
                <w:lang w:val="ro-RO"/>
              </w:rPr>
            </w:pPr>
            <w:r w:rsidRPr="00AA0AC8">
              <w:rPr>
                <w:rFonts w:ascii="Times New Roman" w:hAnsi="Times New Roman" w:cs="Times New Roman"/>
                <w:bCs/>
                <w:lang w:val="ro-RO"/>
              </w:rPr>
              <w:t>(durata proiectului este preconizată pe o perioadă de 27 luni)</w:t>
            </w:r>
          </w:p>
          <w:p w:rsidR="00FB5B6A" w:rsidRPr="00AA0AC8" w:rsidRDefault="00FB5B6A" w:rsidP="00AA0AC8">
            <w:pPr>
              <w:jc w:val="center"/>
              <w:rPr>
                <w:rFonts w:ascii="Times New Roman" w:hAnsi="Times New Roman" w:cs="Times New Roman"/>
                <w:bCs/>
                <w:lang w:val="ro-RO"/>
              </w:rPr>
            </w:pPr>
          </w:p>
          <w:p w:rsidR="00FB5B6A" w:rsidRPr="00AA0AC8" w:rsidRDefault="00FB5B6A" w:rsidP="00AA0AC8">
            <w:pPr>
              <w:jc w:val="both"/>
              <w:rPr>
                <w:rFonts w:ascii="Times New Roman" w:hAnsi="Times New Roman" w:cs="Times New Roman"/>
                <w:bCs/>
                <w:lang w:val="ro-RO"/>
              </w:rPr>
            </w:pPr>
          </w:p>
          <w:p w:rsidR="00FB5B6A" w:rsidRPr="00AA0AC8" w:rsidRDefault="00FB5B6A" w:rsidP="00AA0AC8">
            <w:pPr>
              <w:jc w:val="both"/>
              <w:rPr>
                <w:rFonts w:ascii="Times New Roman" w:hAnsi="Times New Roman" w:cs="Times New Roman"/>
                <w:bCs/>
                <w:lang w:val="ro-RO"/>
              </w:rPr>
            </w:pPr>
          </w:p>
          <w:p w:rsidR="00FB5B6A" w:rsidRPr="00AA0AC8" w:rsidRDefault="00FB5B6A" w:rsidP="00AA0AC8">
            <w:pPr>
              <w:jc w:val="center"/>
              <w:rPr>
                <w:rFonts w:ascii="Times New Roman" w:hAnsi="Times New Roman" w:cs="Times New Roman"/>
                <w:lang w:val="ro-RO"/>
              </w:rPr>
            </w:pPr>
          </w:p>
        </w:tc>
        <w:tc>
          <w:tcPr>
            <w:tcW w:w="1417" w:type="dxa"/>
            <w:tcBorders>
              <w:bottom w:val="single" w:sz="12" w:space="0" w:color="auto"/>
            </w:tcBorders>
          </w:tcPr>
          <w:p w:rsidR="00FB5B6A" w:rsidRPr="00AA0AC8" w:rsidRDefault="00FB5B6A"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lastRenderedPageBreak/>
              <w:t>Proiect twinning</w:t>
            </w:r>
          </w:p>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bidi="or-IN"/>
              </w:rPr>
              <w:t>”Consolidarea capacității Băncii Naționale a Moldovei în domeniul reglementării și supravegherii bancare”</w:t>
            </w:r>
          </w:p>
        </w:tc>
      </w:tr>
      <w:tr w:rsidR="00FB5B6A" w:rsidRPr="00AA0AC8" w:rsidTr="005D4D8B">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FB5B6A" w:rsidRPr="00AA0AC8" w:rsidRDefault="00FB5B6A" w:rsidP="00AA0AC8">
            <w:pPr>
              <w:tabs>
                <w:tab w:val="left" w:pos="73"/>
                <w:tab w:val="left" w:pos="11520"/>
              </w:tabs>
              <w:ind w:left="602"/>
              <w:rPr>
                <w:rFonts w:ascii="Times New Roman" w:hAnsi="Times New Roman" w:cs="Times New Roman"/>
                <w:b/>
                <w:bCs/>
                <w:lang w:val="ro-RO"/>
              </w:rPr>
            </w:pPr>
            <w:r w:rsidRPr="00AA0AC8">
              <w:rPr>
                <w:rFonts w:ascii="Times New Roman" w:hAnsi="Times New Roman" w:cs="Times New Roman"/>
                <w:b/>
                <w:bCs/>
                <w:lang w:val="ro-RO"/>
              </w:rPr>
              <w:lastRenderedPageBreak/>
              <w:t>CAPITOLUL 10: POLITICA CU PRIVIRE LA INDUSTRIE ȘI ÎNTREPRINDERI</w:t>
            </w:r>
          </w:p>
        </w:tc>
      </w:tr>
      <w:tr w:rsidR="00FB5B6A" w:rsidRPr="00AA0AC8" w:rsidTr="008F0A3B">
        <w:trPr>
          <w:trHeight w:val="648"/>
        </w:trPr>
        <w:tc>
          <w:tcPr>
            <w:tcW w:w="567" w:type="dxa"/>
            <w:vMerge w:val="restart"/>
            <w:tcBorders>
              <w:top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Borders>
              <w:top w:val="single" w:sz="12"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62 Politica cu privi-re la industrie și între-prinderi</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dezvolta și consolida cooperarea lor în </w:t>
            </w:r>
            <w:r w:rsidRPr="00AA0AC8">
              <w:rPr>
                <w:rFonts w:ascii="Times New Roman" w:hAnsi="Times New Roman" w:cs="Times New Roman"/>
                <w:lang w:val="ro-RO"/>
              </w:rPr>
              <w:lastRenderedPageBreak/>
              <w:t>domeniul politicii industriale și cu privire la întreprinderi, astfel îmbunătățind mediul de afaceri pentru toți opera-torii economici, dar punând un accent deosebit pe ÎMM. Cooperarea consolidată ar trebui să îmbunătățească cadrul administrativ și de regle-mentare atât pentru întreprinderile din RM, cât și pentru cele din UE care activează în RM și în UE, și ar trebui să se bazeze pe politicile industriale și cu privire la ÎMM ale UE, luând în considerație principiile și practicile recunoscute pe plan internațional în acest domeniu.</w:t>
            </w:r>
          </w:p>
        </w:tc>
        <w:tc>
          <w:tcPr>
            <w:tcW w:w="2836" w:type="dxa"/>
            <w:vMerge w:val="restart"/>
            <w:tcBorders>
              <w:top w:val="single" w:sz="12"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12" w:space="0" w:color="auto"/>
              <w:bottom w:val="single"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Strategiei de creştere a competitivităţii industriei tehnologiei informaţiei pe anii 2013-2022.</w:t>
            </w:r>
          </w:p>
        </w:tc>
        <w:tc>
          <w:tcPr>
            <w:tcW w:w="1559" w:type="dxa"/>
            <w:gridSpan w:val="2"/>
            <w:vMerge w:val="restart"/>
            <w:tcBorders>
              <w:top w:val="single" w:sz="12"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MTIC</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MEc</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MF</w:t>
            </w:r>
          </w:p>
          <w:p w:rsidR="00FB5B6A" w:rsidRPr="00AA0AC8" w:rsidRDefault="00FB5B6A" w:rsidP="00AA0AC8">
            <w:pPr>
              <w:rPr>
                <w:rFonts w:ascii="Times New Roman" w:hAnsi="Times New Roman" w:cs="Times New Roman"/>
                <w:b/>
                <w:lang w:val="ro-RO"/>
              </w:rPr>
            </w:pPr>
            <w:r w:rsidRPr="00AA0AC8">
              <w:rPr>
                <w:rFonts w:ascii="Times New Roman" w:hAnsi="Times New Roman" w:cs="Times New Roman"/>
                <w:lang w:val="ro-RO"/>
              </w:rPr>
              <w:t>ATIC</w:t>
            </w:r>
          </w:p>
        </w:tc>
        <w:tc>
          <w:tcPr>
            <w:tcW w:w="1276" w:type="dxa"/>
            <w:gridSpan w:val="2"/>
            <w:vMerge w:val="restart"/>
            <w:tcBorders>
              <w:top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vMerge w:val="restart"/>
            <w:tcBorders>
              <w:top w:val="single" w:sz="12"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şi  a partenerilor de dezvoltare</w:t>
            </w:r>
          </w:p>
        </w:tc>
      </w:tr>
      <w:tr w:rsidR="00FB5B6A" w:rsidRPr="00AA0AC8" w:rsidTr="008F0A3B">
        <w:trPr>
          <w:trHeight w:val="649"/>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single" w:sz="4" w:space="0" w:color="auto"/>
              <w:bottom w:val="single"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Legea cu privire la parcurile din industria tehnologiei informaţiei.</w:t>
            </w:r>
          </w:p>
        </w:tc>
        <w:tc>
          <w:tcPr>
            <w:tcW w:w="1559" w:type="dxa"/>
            <w:gridSpan w:val="2"/>
            <w:vMerge/>
          </w:tcPr>
          <w:p w:rsidR="00FB5B6A" w:rsidRPr="00AA0AC8" w:rsidRDefault="00FB5B6A" w:rsidP="00AA0AC8">
            <w:pPr>
              <w:jc w:val="center"/>
              <w:rPr>
                <w:rFonts w:ascii="Times New Roman" w:hAnsi="Times New Roman" w:cs="Times New Roman"/>
                <w:b/>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F0A3B">
        <w:trPr>
          <w:trHeight w:val="5875"/>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single"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Crearea Agenției de dezvoltare a Societății Informaționale.</w:t>
            </w:r>
          </w:p>
        </w:tc>
        <w:tc>
          <w:tcPr>
            <w:tcW w:w="1559" w:type="dxa"/>
            <w:gridSpan w:val="2"/>
            <w:vMerge/>
            <w:tcBorders>
              <w:bottom w:val="single" w:sz="6" w:space="0" w:color="auto"/>
            </w:tcBorders>
          </w:tcPr>
          <w:p w:rsidR="00FB5B6A" w:rsidRPr="00AA0AC8" w:rsidRDefault="00FB5B6A" w:rsidP="00AA0AC8">
            <w:pPr>
              <w:jc w:val="center"/>
              <w:rPr>
                <w:rFonts w:ascii="Times New Roman" w:hAnsi="Times New Roman" w:cs="Times New Roman"/>
                <w:b/>
                <w:lang w:val="ro-RO"/>
              </w:rPr>
            </w:pPr>
          </w:p>
        </w:tc>
        <w:tc>
          <w:tcPr>
            <w:tcW w:w="1276" w:type="dxa"/>
            <w:gridSpan w:val="2"/>
            <w:vMerge/>
            <w:tcBorders>
              <w:bottom w:val="single" w:sz="6"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63 Politica cu privire la industrie și între-prinderi</w:t>
            </w:r>
          </w:p>
          <w:p w:rsidR="00FB5B6A" w:rsidRPr="00AA0AC8" w:rsidRDefault="00FB5B6A" w:rsidP="00AA0AC8">
            <w:pPr>
              <w:pStyle w:val="Default"/>
              <w:jc w:val="both"/>
              <w:rPr>
                <w:sz w:val="22"/>
                <w:szCs w:val="22"/>
                <w:lang w:val="ro-RO"/>
              </w:rPr>
            </w:pPr>
            <w:r w:rsidRPr="00AA0AC8">
              <w:rPr>
                <w:sz w:val="22"/>
                <w:szCs w:val="22"/>
                <w:lang w:val="ro-RO"/>
              </w:rPr>
              <w:t xml:space="preserve">În acest scop, Părțile vor coopera pentru a: </w:t>
            </w:r>
          </w:p>
          <w:p w:rsidR="00FB5B6A" w:rsidRPr="00AA0AC8" w:rsidRDefault="00FB5B6A" w:rsidP="00AA0AC8">
            <w:pPr>
              <w:pStyle w:val="Default"/>
              <w:jc w:val="both"/>
              <w:rPr>
                <w:sz w:val="22"/>
                <w:szCs w:val="22"/>
                <w:lang w:val="ro-RO"/>
              </w:rPr>
            </w:pPr>
            <w:r w:rsidRPr="00AA0AC8">
              <w:rPr>
                <w:b/>
                <w:sz w:val="22"/>
                <w:szCs w:val="22"/>
                <w:lang w:val="ro-RO"/>
              </w:rPr>
              <w:t>(a)</w:t>
            </w:r>
            <w:r w:rsidRPr="00AA0AC8">
              <w:rPr>
                <w:sz w:val="22"/>
                <w:szCs w:val="22"/>
                <w:lang w:val="ro-RO"/>
              </w:rPr>
              <w:t xml:space="preserve"> implementa strategiile de dezvoltare a ÎMM, în baza principiilor Legii cu privire la întreprinderile mici (Small Business Act) și monitoriza proce-sul de implementare prin intermediul raportării și dialogului permanent. Această cooperare va include de asemenea un accent pe întreprinderile micro, care sunt extrem de importante atât pentru </w:t>
            </w:r>
            <w:r w:rsidRPr="00AA0AC8">
              <w:rPr>
                <w:sz w:val="22"/>
                <w:szCs w:val="22"/>
                <w:lang w:val="ro-RO"/>
              </w:rPr>
              <w:lastRenderedPageBreak/>
              <w:t xml:space="preserve">economiile UE, cât și pentru economia RM; </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307"/>
              </w:tabs>
              <w:ind w:left="0" w:firstLine="0"/>
              <w:jc w:val="both"/>
              <w:rPr>
                <w:rFonts w:ascii="Times New Roman" w:hAnsi="Times New Roman" w:cs="Times New Roman"/>
                <w:lang w:val="ro-RO"/>
              </w:rPr>
            </w:pPr>
            <w:r w:rsidRPr="00AA0AC8">
              <w:rPr>
                <w:rFonts w:ascii="Times New Roman" w:hAnsi="Times New Roman" w:cs="Times New Roman"/>
                <w:lang w:val="ro-RO"/>
              </w:rPr>
              <w:t>Participarea RM în  Evaluarea SBA (Small Business Act pentru Europa) și implementarea recomandă-rilor acestuia, participarea în proiectele conexe de sporire a competitivității ÎMM, cum ar fi Programul Competi-tivitatea Întreprinderilor și ÎMM-lor (COSME) care include Rețeaua Europeană de Întreprinderi (EEN)</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Participarea experților naționali la evaluarea SBA: -participarea în cadrul grupurilor de lucru regionale;</w:t>
            </w:r>
          </w:p>
        </w:tc>
        <w:tc>
          <w:tcPr>
            <w:tcW w:w="1559" w:type="dxa"/>
            <w:gridSpan w:val="2"/>
            <w:vMerge w:val="restart"/>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 Economiei</w:t>
            </w:r>
          </w:p>
        </w:tc>
        <w:tc>
          <w:tcPr>
            <w:tcW w:w="1276" w:type="dxa"/>
            <w:gridSpan w:val="2"/>
            <w:vMerge w:val="restart"/>
            <w:tcBorders>
              <w:top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vMerge w:val="restart"/>
            <w:tcBorders>
              <w:top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1648D">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Efectuarea autoevaluării    cu desfășurarea unui proces consultativ la nivel național cu mediul de afaceri, sectorul asociativ, academic, instituțiile publice,</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Prezentarea concluziilor (recomandărilor), studiului SBA;</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Stabilirea unor parteneriate cu actorii vizați în vedea implementării concluziilor studiului (elaborarea propunerilor de ajustare a legislației naționale);</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Examinarea practicilor statelor membre UE și țărilor ENP în vederea ajustării politicilor la principiile SBA;</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6. Conlucrarea cu parteneri  de dezvoltare în vederea preluării expertizei acestora și atragerii asistenței pe segmentul SBA;</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1648D">
        <w:trPr>
          <w:trHeight w:val="695"/>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7. Organizarea evenimentelor de constientizare a principiilor SBA;</w:t>
            </w:r>
          </w:p>
        </w:tc>
        <w:tc>
          <w:tcPr>
            <w:tcW w:w="1559" w:type="dxa"/>
            <w:gridSpan w:val="2"/>
            <w:vMerge/>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bottom w:val="single" w:sz="6"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2D0AD0">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sz w:val="22"/>
                <w:szCs w:val="22"/>
                <w:lang w:val="ro-RO"/>
              </w:rPr>
            </w:pPr>
            <w:r w:rsidRPr="00AA0AC8">
              <w:rPr>
                <w:b/>
                <w:sz w:val="22"/>
                <w:szCs w:val="22"/>
                <w:lang w:val="ro-RO"/>
              </w:rPr>
              <w:t>(b)</w:t>
            </w:r>
            <w:r w:rsidRPr="00AA0AC8">
              <w:rPr>
                <w:sz w:val="22"/>
                <w:szCs w:val="22"/>
                <w:lang w:val="ro-RO"/>
              </w:rPr>
              <w:t xml:space="preserve"> crea condiții - cadru mai bune, prin schimbul de informație și bune practici, astfel contribuind la îmbunătățirea competitivi-tății. </w:t>
            </w:r>
          </w:p>
          <w:p w:rsidR="00FB5B6A" w:rsidRPr="00AA0AC8" w:rsidRDefault="00FB5B6A" w:rsidP="00AA0AC8">
            <w:pPr>
              <w:pStyle w:val="Default"/>
              <w:jc w:val="both"/>
              <w:rPr>
                <w:b/>
                <w:sz w:val="22"/>
                <w:szCs w:val="22"/>
                <w:lang w:val="ro-RO"/>
              </w:rPr>
            </w:pPr>
            <w:r w:rsidRPr="00AA0AC8">
              <w:rPr>
                <w:sz w:val="22"/>
                <w:szCs w:val="22"/>
                <w:lang w:val="ro-RO"/>
              </w:rPr>
              <w:t>Coopera-rea va include gestionarea schimbărilor structurale (restructurării), dezvolta-rea parteneriatelor public-private și chestiuni de mediu și de domeniul energetic, cum ar fi eficiența energetică și producerea curată;</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275"/>
              </w:tabs>
              <w:ind w:left="0" w:firstLine="0"/>
              <w:jc w:val="both"/>
              <w:rPr>
                <w:rFonts w:ascii="Times New Roman" w:hAnsi="Times New Roman" w:cs="Times New Roman"/>
                <w:lang w:val="ro-RO"/>
              </w:rPr>
            </w:pPr>
            <w:r w:rsidRPr="00AA0AC8">
              <w:rPr>
                <w:rFonts w:ascii="Times New Roman" w:hAnsi="Times New Roman" w:cs="Times New Roman"/>
                <w:lang w:val="ro-RO"/>
              </w:rPr>
              <w:t>(…), participarea în proiectele conexe de sporire a competitivității ÎMM, cum ar fi Programul Competi-tivitatea Întreprinderilor și ÎMM-lor (COSME) care include Rețeaua Europeană de Întreprinderi (EEN).</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Îndeplinirea procedurilor interne vizînd aplicarea la Programul COSME;</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Identificarea și alocarea resurselor necesare pentru plata contribuției de participare (anual), inclusiv consolidarea dialogului cu  parteneriii de dezvoltare în vederea atragerii asistenței în acest sens;</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Finanţelor</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Anual</w:t>
            </w:r>
          </w:p>
        </w:tc>
        <w:tc>
          <w:tcPr>
            <w:tcW w:w="1417" w:type="dxa"/>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Consolidarea capacităţilor Ministerului Economiei şi ODIMM în vederea implementării unor programe de conștientizare vizând obiectivele și oportunitățile COSME (la nivel național și la nivel de comunități).</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Asistenţa donatorilor</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Instituirea unor subdiviziuni la nivelul ME și/sau ODIMM (opțional în condițiile unui buget auster delegarea unor responsabilități subdiviziunilor existente) în vederea facilitării și monitorizării participării RM la COSME (lucrul cu potențialii aplicanți: asistență, suport informațional, implementarea unor strategii de comunicare, training );</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Ministerul Economiei,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Asistenţa donatorilor</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Crearea unei pagini web dedicate pe site-ul ME;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Asistenţa donatorilor</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lang w:val="ro-RO"/>
              </w:rPr>
              <w:t>6.</w:t>
            </w:r>
            <w:r w:rsidRPr="00AA0AC8">
              <w:rPr>
                <w:rFonts w:ascii="Times New Roman" w:hAnsi="Times New Roman" w:cs="Times New Roman"/>
                <w:i/>
                <w:lang w:val="ro-RO"/>
              </w:rPr>
              <w:t xml:space="preserve"> </w:t>
            </w:r>
            <w:r w:rsidRPr="00AA0AC8">
              <w:rPr>
                <w:rFonts w:ascii="Times New Roman" w:hAnsi="Times New Roman" w:cs="Times New Roman"/>
                <w:lang w:val="ro-RO"/>
              </w:rPr>
              <w:t>Conlucrarea cu instituțiile financiare naționale și europene (BEI) în vederea opțiunii de aplicare pentru componenta ”acces la finanțe” COSME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D0AD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color w:val="000000"/>
                <w:lang w:val="ro-RO"/>
              </w:rPr>
            </w:pPr>
            <w:r w:rsidRPr="00AA0AC8">
              <w:rPr>
                <w:rFonts w:ascii="Times New Roman" w:hAnsi="Times New Roman" w:cs="Times New Roman"/>
                <w:color w:val="000000"/>
                <w:lang w:val="ro-RO"/>
              </w:rPr>
              <w:t>7. Facilitarea accesului întreprinderilor mici şi mijlocii la informare prin intermediul „Entreprise Europe Network.”</w:t>
            </w:r>
          </w:p>
        </w:tc>
        <w:tc>
          <w:tcPr>
            <w:tcW w:w="1559"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Bugetul ODIMM</w:t>
            </w:r>
          </w:p>
        </w:tc>
      </w:tr>
      <w:tr w:rsidR="00FB5B6A" w:rsidRPr="00AA0AC8" w:rsidTr="00057E31">
        <w:trPr>
          <w:trHeight w:val="635"/>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8. Strategiei de creştere a competitivităţii industriei tehnologiei informaţiei pe anii 2013-2022.</w:t>
            </w:r>
          </w:p>
        </w:tc>
        <w:tc>
          <w:tcPr>
            <w:tcW w:w="1559" w:type="dxa"/>
            <w:gridSpan w:val="2"/>
            <w:vMerge w:val="restart"/>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MTIC</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MEc</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MF</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ATIC</w:t>
            </w:r>
          </w:p>
        </w:tc>
        <w:tc>
          <w:tcPr>
            <w:tcW w:w="1276" w:type="dxa"/>
            <w:gridSpan w:val="2"/>
            <w:vMerge w:val="restart"/>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vMerge w:val="restart"/>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şi a partenerilor de dezvoltare</w:t>
            </w:r>
          </w:p>
        </w:tc>
      </w:tr>
      <w:tr w:rsidR="00FB5B6A" w:rsidRPr="00AA0AC8" w:rsidTr="00057E31">
        <w:trPr>
          <w:trHeight w:val="76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9. Legea cu privire la parcurile din industria tehnologiei informaţiei.</w:t>
            </w:r>
          </w:p>
        </w:tc>
        <w:tc>
          <w:tcPr>
            <w:tcW w:w="1559" w:type="dxa"/>
            <w:gridSpan w:val="2"/>
            <w:vMerge/>
          </w:tcPr>
          <w:p w:rsidR="00FB5B6A" w:rsidRPr="00AA0AC8" w:rsidRDefault="00FB5B6A" w:rsidP="00AA0AC8">
            <w:pPr>
              <w:jc w:val="cente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8F0A3B">
        <w:trPr>
          <w:trHeight w:val="80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10. Crearea Agenției de dezvoltare a Societății Informaționale.</w:t>
            </w:r>
          </w:p>
        </w:tc>
        <w:tc>
          <w:tcPr>
            <w:tcW w:w="1559" w:type="dxa"/>
            <w:gridSpan w:val="2"/>
            <w:vMerge/>
            <w:tcBorders>
              <w:bottom w:val="single" w:sz="6" w:space="0" w:color="auto"/>
            </w:tcBorders>
          </w:tcPr>
          <w:p w:rsidR="00FB5B6A" w:rsidRPr="00AA0AC8" w:rsidRDefault="00FB5B6A" w:rsidP="00AA0AC8">
            <w:pPr>
              <w:jc w:val="center"/>
              <w:rPr>
                <w:rFonts w:ascii="Times New Roman" w:hAnsi="Times New Roman" w:cs="Times New Roman"/>
                <w:lang w:val="ro-RO"/>
              </w:rPr>
            </w:pPr>
          </w:p>
        </w:tc>
        <w:tc>
          <w:tcPr>
            <w:tcW w:w="1276" w:type="dxa"/>
            <w:gridSpan w:val="2"/>
            <w:vMerge/>
            <w:tcBorders>
              <w:bottom w:val="single" w:sz="6"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bottom w:val="single" w:sz="6" w:space="0" w:color="auto"/>
            </w:tcBorders>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291"/>
              </w:tabs>
              <w:ind w:left="34" w:firstLine="0"/>
              <w:jc w:val="both"/>
              <w:rPr>
                <w:rFonts w:ascii="Times New Roman" w:hAnsi="Times New Roman" w:cs="Times New Roman"/>
                <w:lang w:val="ro-RO"/>
              </w:rPr>
            </w:pPr>
            <w:r w:rsidRPr="00AA0AC8">
              <w:rPr>
                <w:rFonts w:ascii="Times New Roman" w:hAnsi="Times New Roman" w:cs="Times New Roman"/>
                <w:lang w:val="ro-RO"/>
              </w:rPr>
              <w:lastRenderedPageBreak/>
              <w:t>Luarea în considerație a necesităților infrastructurii de afaceri a ÎMM în RM și competitivității acestora în elaborarea și implementarea Programelor viitoare de suport bugetar pentru dezvoltarea rurală și/sau regională.</w:t>
            </w:r>
          </w:p>
        </w:tc>
        <w:tc>
          <w:tcPr>
            <w:tcW w:w="5244" w:type="dxa"/>
            <w:tcBorders>
              <w:top w:val="single" w:sz="6"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lastRenderedPageBreak/>
              <w:t>1. Capitalizarea în continuare a programelor:</w:t>
            </w:r>
          </w:p>
          <w:p w:rsidR="00FB5B6A" w:rsidRPr="00AA0AC8" w:rsidRDefault="00FB5B6A" w:rsidP="00AA0AC8">
            <w:pPr>
              <w:pStyle w:val="ListParagraph"/>
              <w:numPr>
                <w:ilvl w:val="0"/>
                <w:numId w:val="21"/>
              </w:numPr>
              <w:tabs>
                <w:tab w:val="left" w:pos="287"/>
              </w:tabs>
              <w:ind w:left="47" w:right="43" w:firstLine="0"/>
              <w:jc w:val="both"/>
              <w:rPr>
                <w:rFonts w:ascii="Times New Roman" w:hAnsi="Times New Roman" w:cs="Times New Roman"/>
                <w:lang w:val="ro-RO"/>
              </w:rPr>
            </w:pPr>
            <w:r w:rsidRPr="00AA0AC8">
              <w:rPr>
                <w:rFonts w:ascii="Times New Roman" w:hAnsi="Times New Roman" w:cs="Times New Roman"/>
                <w:lang w:val="ro-RO"/>
              </w:rPr>
              <w:t>Programul de atragere a remitențelor în Economia Națională PARE 1+1;</w:t>
            </w:r>
          </w:p>
          <w:p w:rsidR="00FB5B6A" w:rsidRPr="00AA0AC8" w:rsidRDefault="00FB5B6A" w:rsidP="00AA0AC8">
            <w:pPr>
              <w:pStyle w:val="ListParagraph"/>
              <w:numPr>
                <w:ilvl w:val="0"/>
                <w:numId w:val="21"/>
              </w:numPr>
              <w:tabs>
                <w:tab w:val="left" w:pos="287"/>
              </w:tabs>
              <w:ind w:left="47" w:right="43" w:firstLine="0"/>
              <w:jc w:val="both"/>
              <w:rPr>
                <w:rFonts w:ascii="Times New Roman" w:hAnsi="Times New Roman" w:cs="Times New Roman"/>
                <w:lang w:val="ro-RO"/>
              </w:rPr>
            </w:pPr>
            <w:r w:rsidRPr="00AA0AC8">
              <w:rPr>
                <w:rFonts w:ascii="Times New Roman" w:hAnsi="Times New Roman" w:cs="Times New Roman"/>
                <w:lang w:val="ro-RO"/>
              </w:rPr>
              <w:t xml:space="preserve">Programul Național de abilitare economică a </w:t>
            </w:r>
            <w:r w:rsidRPr="00AA0AC8">
              <w:rPr>
                <w:rFonts w:ascii="Times New Roman" w:hAnsi="Times New Roman" w:cs="Times New Roman"/>
                <w:lang w:val="ro-RO"/>
              </w:rPr>
              <w:lastRenderedPageBreak/>
              <w:t>tinerilor.</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lastRenderedPageBreak/>
              <w:t xml:space="preserve">Ministerul Economiei,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Anual</w:t>
            </w:r>
          </w:p>
        </w:tc>
        <w:tc>
          <w:tcPr>
            <w:tcW w:w="1417" w:type="dxa"/>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2. Elaborarea unui program de susţinere a întreprinderilor mici şi mijlocii producătoare din sectorul rural (conform mecanismului utilizat de Unitatea de implementare a grantului acordat de Guvernul Japoniei);</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3. Elaborarea și implementarea unor programe de suport pentru creșterea și internaționalizarea IMM;</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4. Elaborarea unor programe de susținere a antreprenorialului feminin in zonele rurale;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5. Elaborarea și implementarea unor programe/inițiative pe componenta ”educație antreprenorială” și ”cultura antreprenorială”;</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6. Elaborarea și implementarea mecanismelor de vouchere inovaționale;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287"/>
              </w:tabs>
              <w:ind w:left="47"/>
              <w:jc w:val="both"/>
              <w:rPr>
                <w:rFonts w:ascii="Times New Roman" w:hAnsi="Times New Roman" w:cs="Times New Roman"/>
                <w:lang w:val="ro-RO"/>
              </w:rPr>
            </w:pPr>
            <w:r w:rsidRPr="00AA0AC8">
              <w:rPr>
                <w:rFonts w:ascii="Times New Roman" w:hAnsi="Times New Roman" w:cs="Times New Roman"/>
                <w:lang w:val="ro-RO"/>
              </w:rPr>
              <w:t xml:space="preserve">7. Elaborarea și implementarea schemelor de garantare a creditelor </w:t>
            </w:r>
          </w:p>
          <w:p w:rsidR="00FB5B6A" w:rsidRPr="00AA0AC8" w:rsidRDefault="00FB5B6A" w:rsidP="00AA0AC8">
            <w:pPr>
              <w:tabs>
                <w:tab w:val="left" w:pos="287"/>
              </w:tabs>
              <w:ind w:left="47"/>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Ministerul Economiei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A1F94">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8. Elaborarea și Implementarea unor scheme de grant pentru îmbunătățirea accesului IMM la serviciile de consultanță.</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single" w:sz="6"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61280A">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sz w:val="22"/>
                <w:szCs w:val="22"/>
                <w:lang w:val="ro-RO"/>
              </w:rPr>
            </w:pPr>
            <w:r w:rsidRPr="00AA0AC8">
              <w:rPr>
                <w:b/>
                <w:sz w:val="22"/>
                <w:szCs w:val="22"/>
                <w:lang w:val="ro-RO"/>
              </w:rPr>
              <w:t>(c)</w:t>
            </w:r>
            <w:r w:rsidRPr="00AA0AC8">
              <w:rPr>
                <w:sz w:val="22"/>
                <w:szCs w:val="22"/>
                <w:lang w:val="ro-RO"/>
              </w:rPr>
              <w:t xml:space="preserve"> simplifica și raționaliza regulamentele și practica de reglementare, cu accent specific pe schimbul de bune practici privind tehnicile de reglementare, inclusiv principiile UE;</w:t>
            </w:r>
          </w:p>
        </w:tc>
        <w:tc>
          <w:tcPr>
            <w:tcW w:w="2836" w:type="dxa"/>
            <w:vMerge w:val="restart"/>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Implementarea acţiunilor Strategiei reformei cadrului de reglementare a activităţii de întreprinzător pentru anii 2013-2020, aprobată prin Hotărîrea Guvernului nr.1021 din 16.12.2013</w:t>
            </w:r>
          </w:p>
        </w:tc>
        <w:tc>
          <w:tcPr>
            <w:tcW w:w="1559" w:type="dxa"/>
            <w:gridSpan w:val="2"/>
            <w:vMerge w:val="restart"/>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APC</w:t>
            </w:r>
          </w:p>
        </w:tc>
        <w:tc>
          <w:tcPr>
            <w:tcW w:w="1276" w:type="dxa"/>
            <w:gridSpan w:val="2"/>
            <w:vMerge w:val="restart"/>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vMerge w:val="restart"/>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61280A">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Ajustarea abordării analizei impactului de reglementare a politicilor la metodologiile şi practicile UE</w:t>
            </w:r>
          </w:p>
        </w:tc>
        <w:tc>
          <w:tcPr>
            <w:tcW w:w="1559" w:type="dxa"/>
            <w:gridSpan w:val="2"/>
            <w:vMerge/>
          </w:tcPr>
          <w:p w:rsidR="00FB5B6A" w:rsidRPr="00AA0AC8" w:rsidRDefault="00FB5B6A" w:rsidP="00AA0AC8">
            <w:pPr>
              <w:jc w:val="center"/>
              <w:rPr>
                <w:rFonts w:ascii="Times New Roman" w:hAnsi="Times New Roman" w:cs="Times New Roman"/>
                <w:highlight w:val="green"/>
                <w:lang w:val="ro-RO"/>
              </w:rPr>
            </w:pPr>
          </w:p>
        </w:tc>
        <w:tc>
          <w:tcPr>
            <w:tcW w:w="1276" w:type="dxa"/>
            <w:gridSpan w:val="2"/>
            <w:vMerge/>
          </w:tcPr>
          <w:p w:rsidR="00FB5B6A" w:rsidRPr="00AA0AC8" w:rsidRDefault="00FB5B6A" w:rsidP="00AA0AC8">
            <w:pPr>
              <w:ind w:left="-108" w:right="-108"/>
              <w:jc w:val="center"/>
              <w:rPr>
                <w:rFonts w:ascii="Times New Roman" w:hAnsi="Times New Roman" w:cs="Times New Roman"/>
                <w:highlight w:val="green"/>
                <w:lang w:val="ro-RO"/>
              </w:rPr>
            </w:pP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FC206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Ajustarea indicatorilor de performanţă pentru autorităţile de reglementare la indicatorii utilizaţi în UE</w:t>
            </w:r>
          </w:p>
        </w:tc>
        <w:tc>
          <w:tcPr>
            <w:tcW w:w="1559" w:type="dxa"/>
            <w:gridSpan w:val="2"/>
            <w:vMerge/>
            <w:tcBorders>
              <w:bottom w:val="single" w:sz="6" w:space="0" w:color="auto"/>
            </w:tcBorders>
          </w:tcPr>
          <w:p w:rsidR="00FB5B6A" w:rsidRPr="00AA0AC8" w:rsidRDefault="00FB5B6A" w:rsidP="00AA0AC8">
            <w:pPr>
              <w:jc w:val="center"/>
              <w:rPr>
                <w:rFonts w:ascii="Times New Roman" w:hAnsi="Times New Roman" w:cs="Times New Roman"/>
                <w:highlight w:val="green"/>
                <w:lang w:val="ro-RO"/>
              </w:rPr>
            </w:pPr>
          </w:p>
        </w:tc>
        <w:tc>
          <w:tcPr>
            <w:tcW w:w="1276" w:type="dxa"/>
            <w:gridSpan w:val="2"/>
            <w:vMerge/>
            <w:tcBorders>
              <w:bottom w:val="single" w:sz="6" w:space="0" w:color="auto"/>
            </w:tcBorders>
          </w:tcPr>
          <w:p w:rsidR="00FB5B6A" w:rsidRPr="00AA0AC8" w:rsidRDefault="00FB5B6A" w:rsidP="00AA0AC8">
            <w:pPr>
              <w:ind w:left="-108" w:right="-108"/>
              <w:jc w:val="center"/>
              <w:rPr>
                <w:rFonts w:ascii="Times New Roman" w:hAnsi="Times New Roman" w:cs="Times New Roman"/>
                <w:highlight w:val="green"/>
                <w:lang w:val="ro-RO"/>
              </w:rPr>
            </w:pPr>
          </w:p>
        </w:tc>
        <w:tc>
          <w:tcPr>
            <w:tcW w:w="1417" w:type="dxa"/>
            <w:vMerge/>
            <w:tcBorders>
              <w:bottom w:val="single" w:sz="6" w:space="0" w:color="auto"/>
            </w:tcBorders>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FC2060">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b/>
                <w:sz w:val="22"/>
                <w:szCs w:val="22"/>
                <w:lang w:val="ro-RO"/>
              </w:rPr>
            </w:pPr>
            <w:r w:rsidRPr="00AA0AC8">
              <w:rPr>
                <w:b/>
                <w:sz w:val="22"/>
                <w:szCs w:val="22"/>
                <w:lang w:val="ro-RO"/>
              </w:rPr>
              <w:t>(d)</w:t>
            </w:r>
            <w:r w:rsidRPr="00AA0AC8">
              <w:rPr>
                <w:sz w:val="22"/>
                <w:szCs w:val="22"/>
                <w:lang w:val="ro-RO"/>
              </w:rPr>
              <w:t xml:space="preserve"> încuraja dezvoltarea politicii de inovare, prin intermediul schimbului de informații și bune practici cu privire la comercializarea de reali-zări în cercetare și dezvoltare (inclusiv a instrumentelor de susține-re </w:t>
            </w:r>
            <w:r w:rsidRPr="00AA0AC8">
              <w:rPr>
                <w:sz w:val="22"/>
                <w:szCs w:val="22"/>
                <w:lang w:val="ro-RO"/>
              </w:rPr>
              <w:lastRenderedPageBreak/>
              <w:t>pentru întreprinderile începătoare bazate pe tehnologii), dezvoltării clusterelor și accesului la finanțe;</w:t>
            </w: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291"/>
              </w:tabs>
              <w:ind w:left="0" w:firstLine="34"/>
              <w:jc w:val="both"/>
              <w:rPr>
                <w:rFonts w:ascii="Times New Roman" w:hAnsi="Times New Roman" w:cs="Times New Roman"/>
                <w:lang w:val="ro-RO"/>
              </w:rPr>
            </w:pPr>
            <w:r w:rsidRPr="00AA0AC8">
              <w:rPr>
                <w:rFonts w:ascii="Times New Roman" w:hAnsi="Times New Roman" w:cs="Times New Roman"/>
                <w:lang w:val="ro-RO"/>
              </w:rPr>
              <w:t>Avansarea în implemen-tarea Conceptului de dezvoltare după clustere a sectorului industrial al RM.</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1.Introducerea modificărilor în cadrul legislativ referitor la noţiunea cluster şi dezvoltarea clusterială;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1.1 Completarea Legii nr.845-XII din 03.01.1992 cu privire la antreprenoriat şi întreprinderi cu prevederi referitor la posibilitatea de asociere a întreprinderilor în formă de cluster.</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1.2 Completarea Strategiei inivaţionale a Republicii Moldova pentru perioada 2013-2020 „Inovaţii pentru competitivitate”</w:t>
            </w:r>
          </w:p>
        </w:tc>
        <w:tc>
          <w:tcPr>
            <w:tcW w:w="1559" w:type="dxa"/>
            <w:gridSpan w:val="2"/>
            <w:vMerge w:val="restart"/>
            <w:tcBorders>
              <w:top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FB5B6A" w:rsidRPr="00AA0AC8" w:rsidRDefault="00FB5B6A"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vMerge w:val="restart"/>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Proiectul transnaţional „Smarter Cluster Policies for South East Europe”  (ClusterPoliSEE)</w:t>
            </w:r>
          </w:p>
        </w:tc>
      </w:tr>
      <w:tr w:rsidR="00FB5B6A" w:rsidRPr="00AA0AC8" w:rsidTr="00FC206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Instruirea decidenţilor politicii în domeniul elaborării, dezvoltării şi promovării politicii clusteriale de stat;</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 – IV 2014</w:t>
            </w:r>
          </w:p>
        </w:tc>
        <w:tc>
          <w:tcPr>
            <w:tcW w:w="1417" w:type="dxa"/>
            <w:vMerge/>
            <w:tcBorders>
              <w:top w:val="single" w:sz="6" w:space="0" w:color="auto"/>
              <w:bottom w:val="dotted" w:sz="4" w:space="0" w:color="auto"/>
            </w:tcBorders>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FC206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Consolidarea capacităţii de cooperare a IMM-urilor prin integrarea acestora în reţele de clustere.</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FC206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4. Susţinerea prin diverse programe a capacităţii IMM-urilor de absorbţie de tehnologii inovative.                              </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7A3BDF">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Elaborarea strategiei dezvoltării clusteriale a sectorului industrial al RM.</w:t>
            </w:r>
          </w:p>
        </w:tc>
        <w:tc>
          <w:tcPr>
            <w:tcW w:w="1559" w:type="dxa"/>
            <w:gridSpan w:val="2"/>
            <w:vMerge/>
            <w:tcBorders>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7A3BDF">
        <w:trPr>
          <w:trHeight w:val="269"/>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6. Majorarea alocaţiilor bugetare pentru proiecte de inovare şi transfer tehnologic;</w:t>
            </w:r>
          </w:p>
        </w:tc>
        <w:tc>
          <w:tcPr>
            <w:tcW w:w="1559" w:type="dxa"/>
            <w:gridSpan w:val="2"/>
            <w:vMerge w:val="restart"/>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Agenţia pentru Inovare şi Transfer Tehnologic</w:t>
            </w:r>
          </w:p>
        </w:tc>
        <w:tc>
          <w:tcPr>
            <w:tcW w:w="1276" w:type="dxa"/>
            <w:gridSpan w:val="2"/>
            <w:vMerge w:val="restart"/>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vMerge w:val="restart"/>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Strategia Inovaţională 2013-2020 ”Inovaţii pentru Competitivitate”</w:t>
            </w: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7. Acordarea facilităţilor fiscale, vamale şi altor facilităţi, ÎMM-urilor care sunt rezidenţi ai parcurilor ştiinţifico-tehnologice, parcurilor industriale şi incubatoarelor de inovare;</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8. Scutirea de impozite pe un termen stabilit a ÎMM-rilor şi întreprinderilor micro nou create bazate pe tehnologii, pentru creşterea numărului de întreprinderi ”start-up”;</w:t>
            </w:r>
          </w:p>
        </w:tc>
        <w:tc>
          <w:tcPr>
            <w:tcW w:w="1559" w:type="dxa"/>
            <w:gridSpan w:val="2"/>
            <w:vMerge/>
            <w:tcBorders>
              <w:top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top w:val="dotted" w:sz="4" w:space="0" w:color="auto"/>
            </w:tcBorders>
          </w:tcPr>
          <w:p w:rsidR="00FB5B6A" w:rsidRPr="00AA0AC8" w:rsidRDefault="00FB5B6A" w:rsidP="00AA0AC8">
            <w:pPr>
              <w:jc w:val="center"/>
              <w:rPr>
                <w:rFonts w:ascii="Times New Roman" w:hAnsi="Times New Roman" w:cs="Times New Roman"/>
                <w:lang w:val="ro-RO"/>
              </w:rPr>
            </w:pPr>
          </w:p>
        </w:tc>
        <w:tc>
          <w:tcPr>
            <w:tcW w:w="1417" w:type="dxa"/>
            <w:vMerge w:val="restart"/>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Strategia de dezvoltare a sectorului ÎMM 2012-2020</w:t>
            </w:r>
          </w:p>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9. Crearea on-line platformelor pentru schimbul de informaţii şi bune practici cu privire la comercializarea de realizări în cercetare şi dezvoltare;</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10. Accesul la finanţare prin proiecte internaţionale pentru instituţiile de cercetare şi companii private bazate pe tehnologii.</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Programul Horizont 2020</w:t>
            </w: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11. Includerea clusterelor naţionale în reţele europene existente, dezvoltarea cadrului normativ în acest sens.</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val="restart"/>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Legea nr.138 din 21 iunie 2007 privind parcurile ştiinţifico-tehnologice şi incubatoarele de inovare</w:t>
            </w: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12. Participarea experţilor străini în dezvoltarea instrumentelor de finanţare venture şi vouchere pentru inovare (adoptarea măsurilor legislative necesare).</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13. Crearea infrastructurii necesare pentru transferul tehnologic (după modele europene).</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14. Modificarea cadrului legal care reglementează proiectele de transfer tehnologic în vederea încurajării participării mediului antreprenorial.</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15. Promovarea bunelor practici de TT şi afaceri inovaţionale.</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76"/>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16. Îmbunătăţirea infrastructurii de cercetare din sistemul de învăţământ superior.</w:t>
            </w:r>
          </w:p>
        </w:tc>
        <w:tc>
          <w:tcPr>
            <w:tcW w:w="1559" w:type="dxa"/>
            <w:gridSpan w:val="2"/>
            <w:vMerge/>
          </w:tcPr>
          <w:p w:rsidR="00FB5B6A" w:rsidRPr="00AA0AC8" w:rsidRDefault="00FB5B6A" w:rsidP="00AA0AC8">
            <w:pP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17. Dezvoltarea unei reţele de mentorat a start-up/urilor inovaţionale şi a întreprinderilor de tip spin-off.</w:t>
            </w:r>
          </w:p>
        </w:tc>
        <w:tc>
          <w:tcPr>
            <w:tcW w:w="1559" w:type="dxa"/>
            <w:gridSpan w:val="2"/>
            <w:vMerge/>
            <w:tcBorders>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vMerge/>
            <w:tcBorders>
              <w:bottom w:val="dotted" w:sz="4"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top w:val="single" w:sz="6"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BA4AD3">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sz w:val="22"/>
                <w:szCs w:val="22"/>
                <w:lang w:val="ro-RO"/>
              </w:rPr>
            </w:pPr>
            <w:r w:rsidRPr="00AA0AC8">
              <w:rPr>
                <w:b/>
                <w:sz w:val="22"/>
                <w:szCs w:val="22"/>
                <w:lang w:val="ro-RO"/>
              </w:rPr>
              <w:t>(e)</w:t>
            </w:r>
            <w:r w:rsidRPr="00AA0AC8">
              <w:rPr>
                <w:sz w:val="22"/>
                <w:szCs w:val="22"/>
                <w:lang w:val="ro-RO"/>
              </w:rPr>
              <w:t xml:space="preserve"> încuraja contacte mai mari între întreprinderile din UE și cele din RM și între întreprinderi și autoritățile RM și ale UE;</w:t>
            </w:r>
          </w:p>
          <w:p w:rsidR="00FB5B6A" w:rsidRPr="00AA0AC8" w:rsidRDefault="00FB5B6A" w:rsidP="00AA0AC8">
            <w:pPr>
              <w:pStyle w:val="Default"/>
              <w:jc w:val="both"/>
              <w:rPr>
                <w:sz w:val="22"/>
                <w:szCs w:val="22"/>
                <w:lang w:val="ro-RO"/>
              </w:rPr>
            </w:pP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323"/>
              </w:tabs>
              <w:ind w:left="0" w:firstLine="0"/>
              <w:jc w:val="both"/>
              <w:rPr>
                <w:rFonts w:ascii="Times New Roman" w:hAnsi="Times New Roman" w:cs="Times New Roman"/>
                <w:lang w:val="ro-RO"/>
              </w:rPr>
            </w:pPr>
            <w:r w:rsidRPr="00AA0AC8">
              <w:rPr>
                <w:rFonts w:ascii="Times New Roman" w:hAnsi="Times New Roman" w:cs="Times New Roman"/>
                <w:lang w:val="ro-RO"/>
              </w:rPr>
              <w:t>Avansarea în implementarea Strategiei ÎMM pentru anii 2012-2020 (spre ex. prin dezvoltarea ulterioară a parcurilor științifice și tehnologice și incubatoarelor de afaceri conform celor indicate în Strategie) și Strategiei de Competitivitate a Țării, care este parte a Strategiei Naționale de Dezvoltare "Moldova 2020".</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1.Modificarea şi completarea bazei legislative întru îmbunătăţirea accesului întreprinderilor inovaţionale la fondurile publice, inclusiv:      3.1 Elaborarea proiectului legii cu privire la Fondul de inovare şi transfer tehnologic;</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 Academia de Ştiinte a Moldovei</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PNUD</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2.Elaborarea proiectului legii pentru modificarea şi completarea Codului cu privire la ştiinţă şi inovare;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  Academia de Ştiinte a Moldovei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PNUD</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3.Elaborarea proiectului legii cu privire la parcurile ştiinţifico-tehnologice şi incubatoarele de inovare (lege în redacţia nouă);</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 Academia de Ştiinte a Moldovei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PNUD</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Extinderea infrastructurii inovaţionale prin crearea şi susţinerea parcurilor ştiinţifice şi a incubatoarelor inovaţionale</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Dezvoltarea rețelei incubatoarelor de afaceri și crearea incubatoarelor noi.</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C81FD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6. Implementarea unor programe de monitoring pentru întreprinderile ”absolvenți” a BI.</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ODIMM</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C81FD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val="restart"/>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Politica industrială și cu privire la întreprinderi</w:t>
            </w:r>
          </w:p>
          <w:p w:rsidR="00FB5B6A" w:rsidRPr="00AA0AC8" w:rsidRDefault="00FB5B6A" w:rsidP="00AA0AC8">
            <w:pPr>
              <w:pStyle w:val="ListParagraph"/>
              <w:numPr>
                <w:ilvl w:val="0"/>
                <w:numId w:val="11"/>
              </w:numPr>
              <w:tabs>
                <w:tab w:val="left" w:pos="435"/>
              </w:tabs>
              <w:ind w:left="34" w:firstLine="0"/>
              <w:jc w:val="both"/>
              <w:rPr>
                <w:rFonts w:ascii="Times New Roman" w:hAnsi="Times New Roman" w:cs="Times New Roman"/>
                <w:lang w:val="ro-RO"/>
              </w:rPr>
            </w:pPr>
            <w:r w:rsidRPr="00AA0AC8">
              <w:rPr>
                <w:rFonts w:ascii="Times New Roman" w:hAnsi="Times New Roman" w:cs="Times New Roman"/>
                <w:lang w:val="ro-RO"/>
              </w:rPr>
              <w:t>Participarea RM în toate mecanismele  de formulare și/sau analiză a politicilor în domeniul ÎMM, cum ar fi Platforma ÎMM.</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Dezvoltarea unui dialog constructiv în privinţa politicilor elaborate cu reprezentanţii sectorului IMM prin crearea şi consolidarea Consiliului consultativ pentru IMM-uri.</w:t>
            </w:r>
          </w:p>
        </w:tc>
        <w:tc>
          <w:tcPr>
            <w:tcW w:w="1559"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Nu necesită cheltuieli suplimentare</w:t>
            </w:r>
          </w:p>
        </w:tc>
      </w:tr>
      <w:tr w:rsidR="00FB5B6A" w:rsidRPr="00AA0AC8" w:rsidTr="00C81FD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Dezvoltarea instituției de ”SME Envoy” si consolidarea cadrului de cooperare cu Platforma europeana.</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C81FD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Asigurarea participării reprezentanților Republicii Moldova (sectorul public, privat, asociativ, academic în cadrul Platformelor pentru IMM la nivel european, regional, bilateral).</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C81FD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Elaborarea unor proiecte de parteneriat pentru a fi prezentate în cadrul Platformelor.</w:t>
            </w:r>
          </w:p>
        </w:tc>
        <w:tc>
          <w:tcPr>
            <w:tcW w:w="1559" w:type="dxa"/>
            <w:gridSpan w:val="2"/>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FB5B6A" w:rsidRPr="00AA0AC8" w:rsidTr="00231A68">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sz w:val="22"/>
                <w:szCs w:val="22"/>
                <w:lang w:val="ro-RO"/>
              </w:rPr>
            </w:pPr>
            <w:r w:rsidRPr="00AA0AC8">
              <w:rPr>
                <w:b/>
                <w:sz w:val="22"/>
                <w:szCs w:val="22"/>
                <w:lang w:val="ro-RO"/>
              </w:rPr>
              <w:t xml:space="preserve"> (f)</w:t>
            </w:r>
            <w:r w:rsidRPr="00AA0AC8">
              <w:rPr>
                <w:sz w:val="22"/>
                <w:szCs w:val="22"/>
                <w:lang w:val="ro-RO"/>
              </w:rPr>
              <w:t xml:space="preserve"> susține lansarea activităților de promovare a exporturilor în RM;</w:t>
            </w:r>
          </w:p>
        </w:tc>
        <w:tc>
          <w:tcPr>
            <w:tcW w:w="2836" w:type="dxa"/>
            <w:vMerge w:val="restart"/>
          </w:tcPr>
          <w:p w:rsidR="00FB5B6A" w:rsidRPr="00AA0AC8" w:rsidRDefault="00FB5B6A" w:rsidP="00AA0AC8">
            <w:pPr>
              <w:jc w:val="center"/>
              <w:rPr>
                <w:rFonts w:ascii="Times New Roman" w:hAnsi="Times New Roman" w:cs="Times New Roman"/>
                <w:lang w:val="ro-RO"/>
              </w:rPr>
            </w:pPr>
          </w:p>
        </w:tc>
        <w:tc>
          <w:tcPr>
            <w:tcW w:w="5244" w:type="dxa"/>
            <w:tcBorders>
              <w:bottom w:val="dotted" w:sz="4" w:space="0" w:color="auto"/>
            </w:tcBorders>
          </w:tcPr>
          <w:p w:rsidR="00FB5B6A" w:rsidRPr="00AA0AC8" w:rsidRDefault="00FB5B6A" w:rsidP="00AA0AC8">
            <w:pPr>
              <w:tabs>
                <w:tab w:val="left" w:pos="303"/>
              </w:tabs>
              <w:jc w:val="center"/>
              <w:rPr>
                <w:rFonts w:ascii="Times New Roman" w:hAnsi="Times New Roman" w:cs="Times New Roman"/>
                <w:lang w:val="ro-RO"/>
              </w:rPr>
            </w:pPr>
            <w:r w:rsidRPr="00AA0AC8">
              <w:rPr>
                <w:rFonts w:ascii="Times New Roman" w:hAnsi="Times New Roman" w:cs="Times New Roman"/>
                <w:lang w:val="ro-RO"/>
              </w:rPr>
              <w:t>1.</w:t>
            </w:r>
            <w:r w:rsidRPr="00AA0AC8">
              <w:rPr>
                <w:rFonts w:ascii="Times New Roman" w:hAnsi="Times New Roman" w:cs="Times New Roman"/>
                <w:lang w:val="ro-RO"/>
              </w:rPr>
              <w:tab/>
              <w:t>Organizarea Diplomatic Economic Club (DEC);</w:t>
            </w:r>
            <w:r w:rsidRPr="00AA0AC8">
              <w:rPr>
                <w:rFonts w:ascii="Times New Roman" w:hAnsi="Times New Roman" w:cs="Times New Roman"/>
                <w:lang w:val="ro-RO"/>
              </w:rPr>
              <w:tab/>
            </w:r>
          </w:p>
        </w:tc>
        <w:tc>
          <w:tcPr>
            <w:tcW w:w="1559" w:type="dxa"/>
            <w:gridSpan w:val="2"/>
            <w:vMerge w:val="restart"/>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MIEPO</w:t>
            </w:r>
          </w:p>
        </w:tc>
        <w:tc>
          <w:tcPr>
            <w:tcW w:w="1276" w:type="dxa"/>
            <w:gridSpan w:val="2"/>
            <w:tcBorders>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w:t>
            </w:r>
            <w:r w:rsidRPr="00AA0AC8">
              <w:rPr>
                <w:rFonts w:ascii="Times New Roman" w:hAnsi="Times New Roman" w:cs="Times New Roman"/>
                <w:lang w:val="ro-RO"/>
              </w:rPr>
              <w:tab/>
              <w:t>Organizarea evenimentului Diaspora Business Forum;</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+GIZ</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rPr>
                <w:rFonts w:ascii="Times New Roman" w:hAnsi="Times New Roman" w:cs="Times New Roman"/>
                <w:lang w:val="ro-RO"/>
              </w:rPr>
            </w:pPr>
            <w:r w:rsidRPr="00AA0AC8">
              <w:rPr>
                <w:rFonts w:ascii="Times New Roman" w:hAnsi="Times New Roman" w:cs="Times New Roman"/>
                <w:lang w:val="ro-RO"/>
              </w:rPr>
              <w:t>3.</w:t>
            </w:r>
            <w:r w:rsidRPr="00AA0AC8">
              <w:rPr>
                <w:rFonts w:ascii="Times New Roman" w:hAnsi="Times New Roman" w:cs="Times New Roman"/>
                <w:lang w:val="ro-RO"/>
              </w:rPr>
              <w:tab/>
              <w:t>Elaborarea Strategiei de comunicare și promovare a brandului de țară ,,Moldova’’;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+GIZ</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4.</w:t>
            </w:r>
            <w:r w:rsidRPr="00AA0AC8">
              <w:rPr>
                <w:rFonts w:ascii="Times New Roman" w:hAnsi="Times New Roman" w:cs="Times New Roman"/>
                <w:lang w:val="ro-RO"/>
              </w:rPr>
              <w:tab/>
              <w:t>Fortificarea capacităților MIEPO în dezvoltarea parcurilor industriale în colaborare cu UNIDO şi IFC;</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+IFC +UNIDO</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5.</w:t>
            </w:r>
            <w:r w:rsidRPr="00AA0AC8">
              <w:rPr>
                <w:rFonts w:ascii="Times New Roman" w:hAnsi="Times New Roman" w:cs="Times New Roman"/>
                <w:lang w:val="ro-RO"/>
              </w:rPr>
              <w:tab/>
              <w:t>Consolidarea capacităţilor MIEPO şi elaborarea unei strategii de cooperare la nivel regional în colaborare cu PAIiZ;</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+PAIiIZ</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6.</w:t>
            </w:r>
            <w:r w:rsidRPr="00AA0AC8">
              <w:rPr>
                <w:rFonts w:ascii="Times New Roman" w:hAnsi="Times New Roman" w:cs="Times New Roman"/>
                <w:lang w:val="ro-RO"/>
              </w:rPr>
              <w:tab/>
              <w:t>Organizarea a 3 module de instruire premergătoare la Investment Forum;</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7.</w:t>
            </w:r>
            <w:r w:rsidRPr="00AA0AC8">
              <w:rPr>
                <w:rFonts w:ascii="Times New Roman" w:hAnsi="Times New Roman" w:cs="Times New Roman"/>
                <w:lang w:val="ro-RO"/>
              </w:rPr>
              <w:tab/>
              <w:t>Organizarea evenimentului Viena Economic Forum (Moldova Business Week);</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Iunie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 BRITE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8.</w:t>
            </w:r>
            <w:r w:rsidRPr="00AA0AC8">
              <w:rPr>
                <w:rFonts w:ascii="Times New Roman" w:hAnsi="Times New Roman" w:cs="Times New Roman"/>
                <w:lang w:val="ro-RO"/>
              </w:rPr>
              <w:tab/>
              <w:t>Organizarea Forului Exportatorilor din Moldova;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Iunie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9.</w:t>
            </w:r>
            <w:r w:rsidRPr="00AA0AC8">
              <w:rPr>
                <w:rFonts w:ascii="Times New Roman" w:hAnsi="Times New Roman" w:cs="Times New Roman"/>
                <w:lang w:val="ro-RO"/>
              </w:rPr>
              <w:tab/>
              <w:t>Administrarea participării WorldExpo Milano;</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B 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10. Asigurarea agendei de afaceri în cadrul vizitelor de rang înalt (Polonia, Austria, Cehia);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11.</w:t>
            </w:r>
            <w:r w:rsidRPr="00AA0AC8">
              <w:rPr>
                <w:rFonts w:ascii="Times New Roman" w:hAnsi="Times New Roman" w:cs="Times New Roman"/>
                <w:lang w:val="ro-RO"/>
              </w:rPr>
              <w:tab/>
              <w:t xml:space="preserve"> Elaborarea unui portal comun pentru promovarea parcurilor industriale;</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12. Organizarea participării la Central Europe wine roadshow (Polonia, Cehia);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 CEED + CBI</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13. Organizarea participării la Expoziția "WTM_2014", Londra;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Mai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14. Organizarea de Serate culturale la Londra, Paris, Berlin, Stockholm;</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 CEED</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15.</w:t>
            </w:r>
            <w:r w:rsidRPr="00AA0AC8">
              <w:rPr>
                <w:rFonts w:ascii="Times New Roman" w:hAnsi="Times New Roman" w:cs="Times New Roman"/>
                <w:lang w:val="ro-RO"/>
              </w:rPr>
              <w:tab/>
              <w:t xml:space="preserve"> Organizarea participării la ICT Summit 2014;</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Mai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16.</w:t>
            </w:r>
            <w:r w:rsidRPr="00AA0AC8">
              <w:rPr>
                <w:rFonts w:ascii="Times New Roman" w:hAnsi="Times New Roman" w:cs="Times New Roman"/>
                <w:lang w:val="ro-RO"/>
              </w:rPr>
              <w:tab/>
              <w:t xml:space="preserve"> Organizarea unui Seminar pentru produse livestyle;</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17.</w:t>
            </w:r>
            <w:r w:rsidRPr="00AA0AC8">
              <w:rPr>
                <w:rFonts w:ascii="Times New Roman" w:hAnsi="Times New Roman" w:cs="Times New Roman"/>
                <w:lang w:val="ro-RO"/>
              </w:rPr>
              <w:tab/>
              <w:t xml:space="preserve"> Organizarea manifestaţiilor dedicate sărbătorii „Ziua Naţională a Vinului”, ediţia 2014;</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Octombrie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18.</w:t>
            </w:r>
            <w:r w:rsidRPr="00AA0AC8">
              <w:rPr>
                <w:rFonts w:ascii="Times New Roman" w:hAnsi="Times New Roman" w:cs="Times New Roman"/>
                <w:lang w:val="ro-RO"/>
              </w:rPr>
              <w:tab/>
              <w:t xml:space="preserve"> Organizarea participării la Expoziția "Sial - 2014", Franța;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Octombrie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 + ACED</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19. Organizarea Turului informaţional turistic pentru mass-media din străinătate, în cadrul Zilei Vinului;</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Octombrie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20.</w:t>
            </w:r>
            <w:r w:rsidRPr="00AA0AC8">
              <w:rPr>
                <w:rFonts w:ascii="Times New Roman" w:hAnsi="Times New Roman" w:cs="Times New Roman"/>
                <w:lang w:val="ro-RO"/>
              </w:rPr>
              <w:tab/>
              <w:t xml:space="preserve"> Organizarea participării la Expoziția ”Textillegprom”, Rusia;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Septembrie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21. Organizarea de Traninguri de design pentru textile, Moldova;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22.</w:t>
            </w:r>
            <w:r w:rsidRPr="00AA0AC8">
              <w:rPr>
                <w:rFonts w:ascii="Times New Roman" w:hAnsi="Times New Roman" w:cs="Times New Roman"/>
                <w:lang w:val="ro-RO"/>
              </w:rPr>
              <w:tab/>
              <w:t>Asigurarea asistenţei în vederea organizării participării RM la Expoziţia Mondială „Milano 2015”;</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Bugetul de Stat</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23. Promovarea RM ca destinație pentru ISD si acordarea asistentei pentru promovarea imaginii/mărcilor şi la administrarea resurselor informaţionale aferente;</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24. Susținerea proiectelor de creștere a competitivității întreprinderilor exportatoare;</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25.</w:t>
            </w:r>
            <w:r w:rsidRPr="00AA0AC8">
              <w:rPr>
                <w:rFonts w:ascii="Times New Roman" w:hAnsi="Times New Roman" w:cs="Times New Roman"/>
                <w:lang w:val="ro-RO"/>
              </w:rPr>
              <w:tab/>
              <w:t xml:space="preserve"> Susținerea eforturilor de export a companiilor și de includere a acestora în lanțul valoric internațional;</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26. Suport în promovarea exportului în țările UE și RM prin valorificarea oportunităților oferite de DCFTA;</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27.</w:t>
            </w:r>
            <w:r w:rsidRPr="00AA0AC8">
              <w:rPr>
                <w:rFonts w:ascii="Times New Roman" w:hAnsi="Times New Roman" w:cs="Times New Roman"/>
                <w:lang w:val="ro-RO"/>
              </w:rPr>
              <w:tab/>
              <w:t xml:space="preserve"> Suport informațional pentru exportatori și investitori (gestionarea site-ului, gestionarea bazelor de date, etc.);</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28.</w:t>
            </w:r>
            <w:r w:rsidRPr="00AA0AC8">
              <w:rPr>
                <w:rFonts w:ascii="Times New Roman" w:hAnsi="Times New Roman" w:cs="Times New Roman"/>
                <w:lang w:val="ro-RO"/>
              </w:rPr>
              <w:tab/>
              <w:t xml:space="preserve"> Asigurarea implementării Programului „Promovarea Exportului”  (MIEPO);</w:t>
            </w:r>
          </w:p>
        </w:tc>
        <w:tc>
          <w:tcPr>
            <w:tcW w:w="1559" w:type="dxa"/>
            <w:gridSpan w:val="2"/>
            <w:vMerge/>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1A68">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tabs>
                <w:tab w:val="left" w:pos="303"/>
              </w:tabs>
              <w:jc w:val="both"/>
              <w:rPr>
                <w:rFonts w:ascii="Times New Roman" w:hAnsi="Times New Roman" w:cs="Times New Roman"/>
                <w:lang w:val="ro-RO"/>
              </w:rPr>
            </w:pPr>
            <w:r w:rsidRPr="00AA0AC8">
              <w:rPr>
                <w:rFonts w:ascii="Times New Roman" w:hAnsi="Times New Roman" w:cs="Times New Roman"/>
                <w:lang w:val="ro-RO"/>
              </w:rPr>
              <w:t>29. Acordarea unui suport financiar investitorilor străini şi autohtoni în organizarea cursurilor de instruire în vederea dezvoltării abilităţilor profesionale ale angajaţilor întreprinderilor.</w:t>
            </w:r>
          </w:p>
        </w:tc>
        <w:tc>
          <w:tcPr>
            <w:tcW w:w="1559" w:type="dxa"/>
            <w:gridSpan w:val="2"/>
            <w:vMerge/>
            <w:tcBorders>
              <w:bottom w:val="single" w:sz="4" w:space="0" w:color="auto"/>
            </w:tcBorders>
          </w:tcPr>
          <w:p w:rsidR="00FB5B6A" w:rsidRPr="00AA0AC8" w:rsidRDefault="00FB5B6A" w:rsidP="00AA0AC8">
            <w:pPr>
              <w:rPr>
                <w:rFonts w:ascii="Times New Roman" w:hAnsi="Times New Roman" w:cs="Times New Roman"/>
                <w:b/>
                <w:lang w:val="ro-RO"/>
              </w:rPr>
            </w:pP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IV 2017</w:t>
            </w:r>
          </w:p>
        </w:tc>
        <w:tc>
          <w:tcPr>
            <w:tcW w:w="1417" w:type="dxa"/>
            <w:tcBorders>
              <w:top w:val="dotted" w:sz="4"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674F81">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pStyle w:val="Default"/>
              <w:jc w:val="both"/>
              <w:rPr>
                <w:b/>
                <w:sz w:val="22"/>
                <w:szCs w:val="22"/>
                <w:lang w:val="ro-RO"/>
              </w:rPr>
            </w:pPr>
            <w:r w:rsidRPr="00AA0AC8">
              <w:rPr>
                <w:b/>
                <w:sz w:val="22"/>
                <w:szCs w:val="22"/>
                <w:lang w:val="ro-RO"/>
              </w:rPr>
              <w:t>(g)</w:t>
            </w:r>
            <w:r w:rsidRPr="00AA0AC8">
              <w:rPr>
                <w:sz w:val="22"/>
                <w:szCs w:val="22"/>
                <w:lang w:val="ro-RO"/>
              </w:rPr>
              <w:t xml:space="preserve"> facilita modernizarea și restructurarea industriei RM în anumite sectoare.</w:t>
            </w:r>
          </w:p>
        </w:tc>
        <w:tc>
          <w:tcPr>
            <w:tcW w:w="2836" w:type="dxa"/>
            <w:vMerge w:val="restart"/>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proiectelor Hotărârilor de Guvern cu privire la acordarea titlului de parc industrial;</w:t>
            </w:r>
          </w:p>
        </w:tc>
        <w:tc>
          <w:tcPr>
            <w:tcW w:w="1559" w:type="dxa"/>
            <w:gridSpan w:val="2"/>
            <w:vMerge w:val="restart"/>
            <w:tcBorders>
              <w:top w:val="single"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674F8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Elaborarea proiectului Hotărârii de Guvern pentru modificarea și completarea Hotărârii de Guvern  nr. 652  din  01.09.2011 cu privire la aprobarea Regulamentului privind modul de desfăşurare  a concursului de selectare a rezidenţilor şi a proiectelor investiţionale  pentru parcul industrial, precum şi a Raportului-model privind  activitatea desfăşurată în cadrul parcului industrial</w:t>
            </w:r>
          </w:p>
        </w:tc>
        <w:tc>
          <w:tcPr>
            <w:tcW w:w="1559" w:type="dxa"/>
            <w:gridSpan w:val="2"/>
            <w:vMerge/>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057E31">
        <w:trPr>
          <w:trHeight w:val="63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3. Strategiei de creştere a competitivităţii industriei tehnologiei informaţiei pe anii 2013-2022.</w:t>
            </w:r>
          </w:p>
        </w:tc>
        <w:tc>
          <w:tcPr>
            <w:tcW w:w="1559" w:type="dxa"/>
            <w:gridSpan w:val="2"/>
            <w:vMerge w:val="restart"/>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MTIC</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MEc</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MF</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ATIC</w:t>
            </w:r>
          </w:p>
        </w:tc>
        <w:tc>
          <w:tcPr>
            <w:tcW w:w="1276" w:type="dxa"/>
            <w:gridSpan w:val="2"/>
            <w:vMerge w:val="restart"/>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vMerge w:val="restart"/>
            <w:tcBorders>
              <w:top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Bugetul</w:t>
            </w:r>
          </w:p>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instituţiilor,</w:t>
            </w:r>
          </w:p>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Resursele</w:t>
            </w:r>
          </w:p>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partenerilor de</w:t>
            </w:r>
          </w:p>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dezvoltare</w:t>
            </w:r>
          </w:p>
        </w:tc>
      </w:tr>
      <w:tr w:rsidR="00FB5B6A" w:rsidRPr="00AA0AC8" w:rsidTr="00057E31">
        <w:trPr>
          <w:trHeight w:val="69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4. Legea cu privire la parcurile din industria tehnologiei informaţiei.</w:t>
            </w:r>
          </w:p>
        </w:tc>
        <w:tc>
          <w:tcPr>
            <w:tcW w:w="1559" w:type="dxa"/>
            <w:gridSpan w:val="2"/>
            <w:vMerge/>
            <w:tcBorders>
              <w:top w:val="single" w:sz="4" w:space="0" w:color="auto"/>
            </w:tcBorders>
          </w:tcPr>
          <w:p w:rsidR="00FB5B6A" w:rsidRPr="00AA0AC8" w:rsidRDefault="00FB5B6A" w:rsidP="00AA0AC8">
            <w:pPr>
              <w:jc w:val="center"/>
              <w:rPr>
                <w:rFonts w:ascii="Times New Roman" w:hAnsi="Times New Roman" w:cs="Times New Roman"/>
                <w:lang w:val="ro-RO"/>
              </w:rPr>
            </w:pPr>
          </w:p>
        </w:tc>
        <w:tc>
          <w:tcPr>
            <w:tcW w:w="1276" w:type="dxa"/>
            <w:gridSpan w:val="2"/>
            <w:vMerge/>
          </w:tcPr>
          <w:p w:rsidR="00FB5B6A" w:rsidRPr="00AA0AC8" w:rsidRDefault="00FB5B6A" w:rsidP="00AA0AC8">
            <w:pPr>
              <w:jc w:val="center"/>
              <w:rPr>
                <w:rFonts w:ascii="Times New Roman" w:hAnsi="Times New Roman" w:cs="Times New Roman"/>
                <w:lang w:val="ro-RO"/>
              </w:rPr>
            </w:pPr>
          </w:p>
        </w:tc>
        <w:tc>
          <w:tcPr>
            <w:tcW w:w="1417" w:type="dxa"/>
            <w:vMerge/>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057E31">
        <w:trPr>
          <w:trHeight w:val="682"/>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pStyle w:val="Default"/>
              <w:jc w:val="both"/>
              <w:rPr>
                <w:b/>
                <w:sz w:val="22"/>
                <w:szCs w:val="22"/>
                <w:lang w:val="ro-RO"/>
              </w:rPr>
            </w:pPr>
          </w:p>
        </w:tc>
        <w:tc>
          <w:tcPr>
            <w:tcW w:w="2836" w:type="dxa"/>
            <w:vMerge/>
          </w:tcPr>
          <w:p w:rsidR="00FB5B6A" w:rsidRPr="00AA0AC8" w:rsidRDefault="00FB5B6A" w:rsidP="00AA0AC8">
            <w:pPr>
              <w:jc w:val="center"/>
              <w:rPr>
                <w:rFonts w:ascii="Times New Roman" w:hAnsi="Times New Roman" w:cs="Times New Roman"/>
                <w:color w:val="FF0000"/>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5. Crearea Agenției de dezvoltare a Societății Informaționale.</w:t>
            </w:r>
          </w:p>
        </w:tc>
        <w:tc>
          <w:tcPr>
            <w:tcW w:w="1559" w:type="dxa"/>
            <w:gridSpan w:val="2"/>
            <w:vMerge/>
            <w:tcBorders>
              <w:top w:val="single" w:sz="4" w:space="0" w:color="auto"/>
            </w:tcBorders>
          </w:tcPr>
          <w:p w:rsidR="00FB5B6A" w:rsidRPr="00AA0AC8" w:rsidRDefault="00FB5B6A" w:rsidP="00AA0AC8">
            <w:pPr>
              <w:jc w:val="center"/>
              <w:rPr>
                <w:rFonts w:ascii="Times New Roman" w:hAnsi="Times New Roman" w:cs="Times New Roman"/>
                <w:lang w:val="ro-RO"/>
              </w:rPr>
            </w:pPr>
          </w:p>
        </w:tc>
        <w:tc>
          <w:tcPr>
            <w:tcW w:w="1276" w:type="dxa"/>
            <w:gridSpan w:val="2"/>
            <w:vMerge/>
            <w:tcBorders>
              <w:bottom w:val="dotted" w:sz="4" w:space="0" w:color="auto"/>
            </w:tcBorders>
          </w:tcPr>
          <w:p w:rsidR="00FB5B6A" w:rsidRPr="00AA0AC8" w:rsidRDefault="00FB5B6A" w:rsidP="00AA0AC8">
            <w:pPr>
              <w:jc w:val="center"/>
              <w:rPr>
                <w:rFonts w:ascii="Times New Roman" w:hAnsi="Times New Roman" w:cs="Times New Roman"/>
                <w:lang w:val="ro-RO"/>
              </w:rPr>
            </w:pPr>
          </w:p>
        </w:tc>
        <w:tc>
          <w:tcPr>
            <w:tcW w:w="1417" w:type="dxa"/>
            <w:vMerge/>
            <w:tcBorders>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p>
        </w:tc>
      </w:tr>
      <w:tr w:rsidR="00FB5B6A" w:rsidRPr="00AA0AC8" w:rsidTr="00057E31">
        <w:trPr>
          <w:trHeight w:val="543"/>
        </w:trPr>
        <w:tc>
          <w:tcPr>
            <w:tcW w:w="567" w:type="dxa"/>
            <w:tcBorders>
              <w:bottom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bottom w:val="single" w:sz="12"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64 Politica cu privire la industrie și între-prinderi</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 Acesta va implica de asemenea reprezentanții mediului de afaceri din UE și ai întreprinderilor din RM.</w:t>
            </w:r>
          </w:p>
        </w:tc>
        <w:tc>
          <w:tcPr>
            <w:tcW w:w="2836" w:type="dxa"/>
            <w:tcBorders>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6" w:space="0" w:color="auto"/>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bottom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12"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A77661">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FB5B6A" w:rsidRPr="00AA0AC8" w:rsidRDefault="00FB5B6A" w:rsidP="00AA0AC8">
            <w:pPr>
              <w:tabs>
                <w:tab w:val="left" w:pos="73"/>
                <w:tab w:val="left" w:pos="11520"/>
              </w:tabs>
              <w:ind w:left="602"/>
              <w:rPr>
                <w:rFonts w:ascii="Times New Roman" w:hAnsi="Times New Roman" w:cs="Times New Roman"/>
                <w:bCs/>
                <w:lang w:val="ro-RO"/>
              </w:rPr>
            </w:pPr>
            <w:r w:rsidRPr="00AA0AC8">
              <w:rPr>
                <w:rFonts w:ascii="Times New Roman" w:hAnsi="Times New Roman" w:cs="Times New Roman"/>
                <w:b/>
                <w:bCs/>
                <w:lang w:val="ro-RO"/>
              </w:rPr>
              <w:t>CAPITOLUL 11: SECTORUL MINIER ȘI AL MATERIILOR PRIME</w:t>
            </w:r>
          </w:p>
        </w:tc>
      </w:tr>
      <w:tr w:rsidR="00FB5B6A" w:rsidRPr="00AA0AC8" w:rsidTr="00234BB1">
        <w:trPr>
          <w:trHeight w:val="543"/>
        </w:trPr>
        <w:tc>
          <w:tcPr>
            <w:tcW w:w="567" w:type="dxa"/>
            <w:tcBorders>
              <w:top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FB5B6A" w:rsidRPr="00AA0AC8" w:rsidRDefault="00FB5B6A" w:rsidP="00AA0AC8">
            <w:pPr>
              <w:rPr>
                <w:rFonts w:ascii="Times New Roman" w:hAnsi="Times New Roman" w:cs="Times New Roman"/>
                <w:b/>
                <w:lang w:val="ro-RO"/>
              </w:rPr>
            </w:pPr>
            <w:r w:rsidRPr="00AA0AC8">
              <w:rPr>
                <w:rFonts w:ascii="Times New Roman" w:hAnsi="Times New Roman" w:cs="Times New Roman"/>
                <w:b/>
                <w:lang w:val="ro-RO"/>
              </w:rPr>
              <w:t>Art. 65 Sectorul minier și al materiilor prime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dezvolta și consolida cooperarea care </w:t>
            </w:r>
            <w:r w:rsidRPr="00AA0AC8">
              <w:rPr>
                <w:rFonts w:ascii="Times New Roman" w:hAnsi="Times New Roman" w:cs="Times New Roman"/>
                <w:lang w:val="ro-RO"/>
              </w:rPr>
              <w:lastRenderedPageBreak/>
              <w:t>cuprinde industriile mini-ere și comerțul cu materii prime, urmărind obiec-tivele promovării înțele-gerii mutuale, îmbunătă-țirii mediului de afaceri, schimbului de informații și cooperarea pe proble-me non-energetice, care se referă în mod special la extragerea minereurilor metalice și mineralelor industriale.</w:t>
            </w:r>
          </w:p>
        </w:tc>
        <w:tc>
          <w:tcPr>
            <w:tcW w:w="2836" w:type="dxa"/>
            <w:tcBorders>
              <w:top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tcBorders>
          </w:tcPr>
          <w:p w:rsidR="00FB5B6A" w:rsidRPr="00AA0AC8" w:rsidRDefault="00FB5B6A"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76" w:type="dxa"/>
            <w:gridSpan w:val="2"/>
            <w:tcBorders>
              <w:top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D62C31">
        <w:trPr>
          <w:trHeight w:val="2880"/>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bottom w:val="dotted" w:sz="4"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66 Sectorul minier și al materiilor prime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În acest scop, Părțile vor coopera în următoarele domenii:</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lang w:val="ro-RO"/>
              </w:rPr>
              <w:t>(a) schimbul de informații dintre Părți privind evoluțiile în sectoarele minier și al materiilor prime ale acestora;</w:t>
            </w:r>
          </w:p>
        </w:tc>
        <w:tc>
          <w:tcPr>
            <w:tcW w:w="2836" w:type="dxa"/>
            <w:vMerge w:val="restart"/>
          </w:tcPr>
          <w:p w:rsidR="00FB5B6A" w:rsidRPr="00AA0AC8" w:rsidRDefault="002B231B"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1. Iniţierea  activităţilor  în schimbul de informații privind evoluțiile în sectorul minier, comerțul cu materii prime, </w:t>
            </w:r>
          </w:p>
          <w:p w:rsidR="00FB5B6A" w:rsidRPr="00AA0AC8" w:rsidRDefault="00FB5B6A" w:rsidP="00AA0AC8">
            <w:pPr>
              <w:pStyle w:val="ListParagraph"/>
              <w:ind w:left="360"/>
              <w:rPr>
                <w:rFonts w:ascii="Times New Roman" w:hAnsi="Times New Roman" w:cs="Times New Roman"/>
                <w:lang w:val="ro-RO"/>
              </w:rPr>
            </w:pPr>
          </w:p>
          <w:p w:rsidR="00FB5B6A" w:rsidRPr="00AA0AC8" w:rsidRDefault="00FB5B6A" w:rsidP="00AA0AC8">
            <w:pPr>
              <w:jc w:val="both"/>
              <w:rPr>
                <w:rFonts w:ascii="Times New Roman" w:hAnsi="Times New Roman" w:cs="Times New Roman"/>
                <w:lang w:val="ro-RO"/>
              </w:rPr>
            </w:pPr>
          </w:p>
        </w:tc>
        <w:tc>
          <w:tcPr>
            <w:tcW w:w="1559" w:type="dxa"/>
            <w:gridSpan w:val="2"/>
            <w:vMerge w:val="restart"/>
          </w:tcPr>
          <w:p w:rsidR="00FB5B6A" w:rsidRPr="00AA0AC8" w:rsidRDefault="00FB5B6A"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dotted" w:sz="4" w:space="0" w:color="auto"/>
            </w:tcBorders>
          </w:tcPr>
          <w:p w:rsidR="00FB5B6A" w:rsidRPr="00AA0AC8" w:rsidRDefault="00FB5B6A" w:rsidP="00AA0AC8">
            <w:pPr>
              <w:tabs>
                <w:tab w:val="left" w:pos="254"/>
              </w:tabs>
              <w:ind w:left="-108" w:right="-108"/>
              <w:jc w:val="center"/>
              <w:rPr>
                <w:rFonts w:ascii="Times New Roman" w:hAnsi="Times New Roman" w:cs="Times New Roman"/>
                <w:b/>
                <w:lang w:val="ro-RO"/>
              </w:rPr>
            </w:pPr>
            <w:r w:rsidRPr="00AA0AC8">
              <w:rPr>
                <w:rFonts w:ascii="Times New Roman" w:eastAsia="Calibri" w:hAnsi="Times New Roman" w:cs="Times New Roman"/>
                <w:lang w:val="ro-RO"/>
              </w:rPr>
              <w:t>Trimestrul IV 2016</w:t>
            </w:r>
          </w:p>
        </w:tc>
        <w:tc>
          <w:tcPr>
            <w:tcW w:w="1417" w:type="dxa"/>
            <w:tcBorders>
              <w:bottom w:val="dotted" w:sz="4" w:space="0" w:color="auto"/>
            </w:tcBorders>
          </w:tcPr>
          <w:p w:rsidR="00FB5B6A" w:rsidRPr="00AA0AC8" w:rsidRDefault="00FB5B6A"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FB5B6A" w:rsidRPr="00AA0AC8" w:rsidTr="00D62C31">
        <w:trPr>
          <w:trHeight w:val="1427"/>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lang w:val="ro-RO"/>
              </w:rPr>
              <w:t>(b) schimbul de informații pe chestiunile legate de comerțul cu materii pri-me, în scopul promovării schimburilor bilaterale;</w:t>
            </w: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Elaborarea cerinţelor privind schimbul de informaţii prevăzute în Art. 66 (b)</w:t>
            </w:r>
          </w:p>
        </w:tc>
        <w:tc>
          <w:tcPr>
            <w:tcW w:w="1559" w:type="dxa"/>
            <w:gridSpan w:val="2"/>
            <w:vMerge/>
          </w:tcPr>
          <w:p w:rsidR="00FB5B6A" w:rsidRPr="00AA0AC8" w:rsidRDefault="00FB5B6A" w:rsidP="00AA0AC8">
            <w:pPr>
              <w:tabs>
                <w:tab w:val="left" w:pos="254"/>
              </w:tabs>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tabs>
                <w:tab w:val="left" w:pos="254"/>
              </w:tabs>
              <w:ind w:left="-108" w:right="-108"/>
              <w:jc w:val="center"/>
              <w:rPr>
                <w:rFonts w:ascii="Times New Roman" w:eastAsia="Calibri" w:hAnsi="Times New Roman" w:cs="Times New Roman"/>
                <w:color w:val="FF0000"/>
                <w:lang w:val="ro-RO"/>
              </w:rPr>
            </w:pPr>
            <w:r w:rsidRPr="00AA0AC8">
              <w:rPr>
                <w:rFonts w:ascii="Times New Roman" w:eastAsia="Calibri" w:hAnsi="Times New Roman" w:cs="Times New Roman"/>
                <w:lang w:val="ro-RO"/>
              </w:rPr>
              <w:t>Trimestrul IV 2016</w:t>
            </w:r>
          </w:p>
        </w:tc>
        <w:tc>
          <w:tcPr>
            <w:tcW w:w="1417" w:type="dxa"/>
            <w:tcBorders>
              <w:top w:val="dotted" w:sz="4" w:space="0" w:color="auto"/>
              <w:bottom w:val="dotted" w:sz="4" w:space="0" w:color="auto"/>
            </w:tcBorders>
          </w:tcPr>
          <w:p w:rsidR="00FB5B6A" w:rsidRPr="00AA0AC8" w:rsidRDefault="00FB5B6A" w:rsidP="00AA0AC8">
            <w:pPr>
              <w:tabs>
                <w:tab w:val="left" w:pos="73"/>
                <w:tab w:val="left" w:pos="254"/>
                <w:tab w:val="left" w:pos="11520"/>
              </w:tabs>
              <w:jc w:val="center"/>
              <w:rPr>
                <w:rFonts w:ascii="Times New Roman" w:hAnsi="Times New Roman" w:cs="Times New Roman"/>
                <w:bCs/>
                <w:color w:val="FF0000"/>
                <w:lang w:val="ro-RO"/>
              </w:rPr>
            </w:pPr>
            <w:r w:rsidRPr="00AA0AC8">
              <w:rPr>
                <w:rFonts w:ascii="Times New Roman" w:hAnsi="Times New Roman" w:cs="Times New Roman"/>
                <w:bCs/>
                <w:lang w:val="ro-RO"/>
              </w:rPr>
              <w:t>În limita resurselor bugetare</w:t>
            </w:r>
          </w:p>
        </w:tc>
      </w:tr>
      <w:tr w:rsidR="00FB5B6A" w:rsidRPr="00AA0AC8" w:rsidTr="00D62C31">
        <w:trPr>
          <w:trHeight w:val="1424"/>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 schimbul de informații și bune practici în legătură cu aspectele de dezvoltare durabilă a industriilor miniere;</w:t>
            </w:r>
          </w:p>
        </w:tc>
        <w:tc>
          <w:tcPr>
            <w:tcW w:w="2836" w:type="dxa"/>
            <w:vMerge/>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color w:val="FF0000"/>
                <w:lang w:val="ro-RO"/>
              </w:rPr>
            </w:pPr>
            <w:r w:rsidRPr="00AA0AC8">
              <w:rPr>
                <w:rFonts w:ascii="Times New Roman" w:hAnsi="Times New Roman" w:cs="Times New Roman"/>
                <w:lang w:val="ro-RO"/>
              </w:rPr>
              <w:t>3. Elaborarea cerinţelor privind schimbul de informaţii prevăzute în Art. 66 (b)</w:t>
            </w:r>
          </w:p>
        </w:tc>
        <w:tc>
          <w:tcPr>
            <w:tcW w:w="1559" w:type="dxa"/>
            <w:gridSpan w:val="2"/>
            <w:vMerge/>
          </w:tcPr>
          <w:p w:rsidR="00FB5B6A" w:rsidRPr="00AA0AC8" w:rsidRDefault="00FB5B6A" w:rsidP="00AA0AC8">
            <w:pPr>
              <w:tabs>
                <w:tab w:val="left" w:pos="254"/>
              </w:tabs>
              <w:rPr>
                <w:rFonts w:ascii="Times New Roman" w:hAnsi="Times New Roman" w:cs="Times New Roman"/>
                <w:lang w:val="ro-RO"/>
              </w:rPr>
            </w:pPr>
          </w:p>
        </w:tc>
        <w:tc>
          <w:tcPr>
            <w:tcW w:w="1276" w:type="dxa"/>
            <w:gridSpan w:val="2"/>
            <w:tcBorders>
              <w:top w:val="dotted" w:sz="4" w:space="0" w:color="auto"/>
              <w:bottom w:val="dotted" w:sz="4" w:space="0" w:color="auto"/>
            </w:tcBorders>
          </w:tcPr>
          <w:p w:rsidR="00FB5B6A" w:rsidRPr="00AA0AC8" w:rsidRDefault="00FB5B6A" w:rsidP="00AA0AC8">
            <w:pPr>
              <w:tabs>
                <w:tab w:val="left" w:pos="254"/>
              </w:tabs>
              <w:ind w:left="-108" w:right="-108"/>
              <w:jc w:val="center"/>
              <w:rPr>
                <w:rFonts w:ascii="Times New Roman" w:eastAsia="Calibri" w:hAnsi="Times New Roman" w:cs="Times New Roman"/>
                <w:color w:val="FF0000"/>
                <w:lang w:val="ro-RO"/>
              </w:rPr>
            </w:pPr>
            <w:r w:rsidRPr="00AA0AC8">
              <w:rPr>
                <w:rFonts w:ascii="Times New Roman" w:eastAsia="Calibri" w:hAnsi="Times New Roman" w:cs="Times New Roman"/>
                <w:lang w:val="ro-RO"/>
              </w:rPr>
              <w:t>Trimestrul IV 2016</w:t>
            </w:r>
          </w:p>
        </w:tc>
        <w:tc>
          <w:tcPr>
            <w:tcW w:w="1417" w:type="dxa"/>
            <w:tcBorders>
              <w:top w:val="dotted" w:sz="4" w:space="0" w:color="auto"/>
              <w:bottom w:val="dotted" w:sz="4" w:space="0" w:color="auto"/>
            </w:tcBorders>
          </w:tcPr>
          <w:p w:rsidR="00FB5B6A" w:rsidRPr="00AA0AC8" w:rsidRDefault="00FB5B6A" w:rsidP="00AA0AC8">
            <w:pPr>
              <w:tabs>
                <w:tab w:val="left" w:pos="73"/>
                <w:tab w:val="left" w:pos="254"/>
                <w:tab w:val="left" w:pos="11520"/>
              </w:tabs>
              <w:jc w:val="center"/>
              <w:rPr>
                <w:rFonts w:ascii="Times New Roman" w:hAnsi="Times New Roman" w:cs="Times New Roman"/>
                <w:bCs/>
                <w:color w:val="FF0000"/>
                <w:lang w:val="ro-RO"/>
              </w:rPr>
            </w:pPr>
            <w:r w:rsidRPr="00AA0AC8">
              <w:rPr>
                <w:rFonts w:ascii="Times New Roman" w:hAnsi="Times New Roman" w:cs="Times New Roman"/>
                <w:bCs/>
                <w:lang w:val="ro-RO"/>
              </w:rPr>
              <w:t>În limita resurselor bugetare</w:t>
            </w:r>
          </w:p>
        </w:tc>
      </w:tr>
      <w:tr w:rsidR="00FB5B6A" w:rsidRPr="00AA0AC8" w:rsidTr="00D62C31">
        <w:trPr>
          <w:trHeight w:val="1456"/>
        </w:trPr>
        <w:tc>
          <w:tcPr>
            <w:tcW w:w="567" w:type="dxa"/>
            <w:vMerge/>
            <w:tcBorders>
              <w:bottom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single" w:sz="12"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(d) schimbul de informații și bune practici în legătură cu instruirea, abilitățile și siguranța în industriile miniere.</w:t>
            </w:r>
          </w:p>
        </w:tc>
        <w:tc>
          <w:tcPr>
            <w:tcW w:w="2836" w:type="dxa"/>
            <w:vMerge/>
            <w:tcBorders>
              <w:bottom w:val="single" w:sz="12" w:space="0" w:color="auto"/>
            </w:tcBorders>
          </w:tcPr>
          <w:p w:rsidR="00FB5B6A" w:rsidRPr="00AA0AC8" w:rsidRDefault="00FB5B6A" w:rsidP="00AA0AC8">
            <w:pPr>
              <w:jc w:val="center"/>
              <w:rPr>
                <w:rFonts w:ascii="Times New Roman" w:hAnsi="Times New Roman" w:cs="Times New Roman"/>
                <w:lang w:val="ro-RO"/>
              </w:rPr>
            </w:pPr>
          </w:p>
        </w:tc>
        <w:tc>
          <w:tcPr>
            <w:tcW w:w="5244" w:type="dxa"/>
            <w:tcBorders>
              <w:top w:val="dotted" w:sz="4" w:space="0" w:color="auto"/>
              <w:bottom w:val="single" w:sz="12"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Iniţierea schimbului de informații și bune practici în legătură cu instruirea, abilitățile și siguranța în industriile miniere.</w:t>
            </w:r>
          </w:p>
        </w:tc>
        <w:tc>
          <w:tcPr>
            <w:tcW w:w="1559" w:type="dxa"/>
            <w:gridSpan w:val="2"/>
            <w:vMerge/>
            <w:tcBorders>
              <w:bottom w:val="single" w:sz="12" w:space="0" w:color="auto"/>
            </w:tcBorders>
          </w:tcPr>
          <w:p w:rsidR="00FB5B6A" w:rsidRPr="00AA0AC8" w:rsidRDefault="00FB5B6A" w:rsidP="00AA0AC8">
            <w:pPr>
              <w:tabs>
                <w:tab w:val="left" w:pos="254"/>
              </w:tabs>
              <w:rPr>
                <w:rFonts w:ascii="Times New Roman" w:hAnsi="Times New Roman" w:cs="Times New Roman"/>
                <w:lang w:val="ro-RO"/>
              </w:rPr>
            </w:pPr>
          </w:p>
        </w:tc>
        <w:tc>
          <w:tcPr>
            <w:tcW w:w="1276" w:type="dxa"/>
            <w:gridSpan w:val="2"/>
            <w:tcBorders>
              <w:top w:val="dotted" w:sz="4" w:space="0" w:color="auto"/>
              <w:bottom w:val="single" w:sz="12" w:space="0" w:color="auto"/>
            </w:tcBorders>
          </w:tcPr>
          <w:p w:rsidR="00FB5B6A" w:rsidRPr="00AA0AC8" w:rsidRDefault="00FB5B6A" w:rsidP="00AA0AC8">
            <w:pPr>
              <w:tabs>
                <w:tab w:val="left" w:pos="254"/>
              </w:tabs>
              <w:ind w:left="-108" w:right="-108"/>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tc>
        <w:tc>
          <w:tcPr>
            <w:tcW w:w="1417" w:type="dxa"/>
            <w:tcBorders>
              <w:top w:val="dotted" w:sz="4" w:space="0" w:color="auto"/>
              <w:bottom w:val="single" w:sz="12" w:space="0" w:color="auto"/>
            </w:tcBorders>
          </w:tcPr>
          <w:p w:rsidR="00FB5B6A" w:rsidRPr="00AA0AC8" w:rsidRDefault="00FB5B6A"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6015C6">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FB5B6A" w:rsidRPr="00AA0AC8" w:rsidRDefault="00FB5B6A" w:rsidP="00AA0AC8">
            <w:pPr>
              <w:tabs>
                <w:tab w:val="left" w:pos="73"/>
                <w:tab w:val="left" w:pos="11520"/>
              </w:tabs>
              <w:ind w:left="602"/>
              <w:rPr>
                <w:rFonts w:ascii="Times New Roman" w:hAnsi="Times New Roman" w:cs="Times New Roman"/>
                <w:bCs/>
                <w:lang w:val="ro-RO"/>
              </w:rPr>
            </w:pPr>
            <w:r w:rsidRPr="00AA0AC8">
              <w:rPr>
                <w:rFonts w:ascii="Times New Roman" w:hAnsi="Times New Roman" w:cs="Times New Roman"/>
                <w:bCs/>
                <w:lang w:val="ro-RO"/>
              </w:rPr>
              <w:lastRenderedPageBreak/>
              <w:t>CAPITOLUL 12: AGRICULTURA ȘI DEZVOLTAREA RURALĂ</w:t>
            </w:r>
          </w:p>
        </w:tc>
      </w:tr>
      <w:tr w:rsidR="00FB5B6A" w:rsidRPr="00AA0AC8" w:rsidTr="00234BB1">
        <w:trPr>
          <w:trHeight w:val="543"/>
        </w:trPr>
        <w:tc>
          <w:tcPr>
            <w:tcW w:w="567" w:type="dxa"/>
            <w:tcBorders>
              <w:top w:val="single" w:sz="12" w:space="0" w:color="auto"/>
            </w:tcBorders>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67 Agricultura și dezvoltarea rurală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Părțile vor coopera pentru a promova dezvoltarea agriculturii și dezvoltarea rurală, în particular prin convergența progresivă a politicilor și legislației.</w:t>
            </w:r>
          </w:p>
        </w:tc>
        <w:tc>
          <w:tcPr>
            <w:tcW w:w="2836" w:type="dxa"/>
            <w:tcBorders>
              <w:top w:val="single" w:sz="12"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12"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top w:val="single" w:sz="12"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bottom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4C0DF0">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68 Agricultura și dezvoltarea rurală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Cooperarea dintre Părți în domeniul dezvoltării agri-culturii și dezvoltării ru-rale va cuprinde, inter alia, următoarele dome-nii:</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(a) facilitarea înțelegerii mutuale a politicilor de dezvoltare agricolă și rurală;</w:t>
            </w:r>
          </w:p>
        </w:tc>
        <w:tc>
          <w:tcPr>
            <w:tcW w:w="2836" w:type="dxa"/>
            <w:vMerge w:val="restart"/>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widowControl w:val="0"/>
              <w:numPr>
                <w:ilvl w:val="0"/>
                <w:numId w:val="22"/>
              </w:numPr>
              <w:tabs>
                <w:tab w:val="clear" w:pos="720"/>
                <w:tab w:val="num" w:pos="0"/>
                <w:tab w:val="left" w:pos="195"/>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Elaborarea și implementa-rea unui nou Plan de Acțiuni cu scopul apropierii sectorului de politicile UE și legislația cu privire la politica agrară și dezvoltarea rurală.</w:t>
            </w:r>
          </w:p>
          <w:p w:rsidR="00FB5B6A" w:rsidRPr="00AA0AC8" w:rsidRDefault="00FB5B6A" w:rsidP="00AA0AC8">
            <w:pPr>
              <w:rPr>
                <w:rFonts w:ascii="Times New Roman" w:hAnsi="Times New Roman" w:cs="Times New Roman"/>
                <w:b/>
                <w:lang w:val="ro-RO"/>
              </w:rPr>
            </w:pP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Aprobarea Strategiei de Naţionale de Dezvoltare Agricolă şi Rurală a Republicii Moldova 2014-2020.</w:t>
            </w:r>
          </w:p>
        </w:tc>
        <w:tc>
          <w:tcPr>
            <w:tcW w:w="1559" w:type="dxa"/>
            <w:gridSpan w:val="2"/>
            <w:vMerge w:val="restart"/>
            <w:tcBorders>
              <w:top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2014</w:t>
            </w:r>
          </w:p>
        </w:tc>
        <w:tc>
          <w:tcPr>
            <w:tcW w:w="1417" w:type="dxa"/>
            <w:vMerge w:val="restart"/>
            <w:tcBorders>
              <w:top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Nu necesită</w:t>
            </w:r>
          </w:p>
        </w:tc>
      </w:tr>
      <w:tr w:rsidR="00FB5B6A" w:rsidRPr="00AA0AC8" w:rsidTr="004C0DF0">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b/>
                <w:lang w:val="ro-RO"/>
              </w:rPr>
            </w:pPr>
          </w:p>
        </w:tc>
        <w:tc>
          <w:tcPr>
            <w:tcW w:w="2836" w:type="dxa"/>
            <w:vMerge/>
          </w:tcPr>
          <w:p w:rsidR="00FB5B6A" w:rsidRPr="00AA0AC8" w:rsidRDefault="00FB5B6A" w:rsidP="00AA0AC8">
            <w:pPr>
              <w:widowControl w:val="0"/>
              <w:outlineLvl w:val="0"/>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Elaborarea şi aprobarea Planului de acţiuni privind implementarea Strategiei Naţionale de Dezvoltare Rurală a RM 2014 – 2020.</w:t>
            </w:r>
          </w:p>
        </w:tc>
        <w:tc>
          <w:tcPr>
            <w:tcW w:w="1559" w:type="dxa"/>
            <w:gridSpan w:val="2"/>
            <w:vMerge/>
            <w:tcBorders>
              <w:bottom w:val="single" w:sz="6" w:space="0" w:color="auto"/>
            </w:tcBorders>
          </w:tcPr>
          <w:p w:rsidR="00FB5B6A" w:rsidRPr="00AA0AC8" w:rsidRDefault="00FB5B6A" w:rsidP="00AA0AC8">
            <w:pPr>
              <w:rPr>
                <w:rFonts w:ascii="Times New Roman" w:hAnsi="Times New Roman" w:cs="Times New Roman"/>
                <w:lang w:val="ro-RO"/>
              </w:rPr>
            </w:pPr>
          </w:p>
        </w:tc>
        <w:tc>
          <w:tcPr>
            <w:tcW w:w="1276" w:type="dxa"/>
            <w:gridSpan w:val="2"/>
            <w:tcBorders>
              <w:top w:val="dotted" w:sz="4" w:space="0" w:color="auto"/>
              <w:bottom w:val="single" w:sz="6"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2014</w:t>
            </w:r>
          </w:p>
        </w:tc>
        <w:tc>
          <w:tcPr>
            <w:tcW w:w="1417" w:type="dxa"/>
            <w:vMerge/>
            <w:tcBorders>
              <w:bottom w:val="single" w:sz="6" w:space="0" w:color="auto"/>
            </w:tcBorders>
          </w:tcPr>
          <w:p w:rsidR="00FB5B6A" w:rsidRPr="00AA0AC8" w:rsidRDefault="00FB5B6A" w:rsidP="00AA0AC8">
            <w:pPr>
              <w:jc w:val="center"/>
              <w:rPr>
                <w:rFonts w:ascii="Times New Roman" w:hAnsi="Times New Roman" w:cs="Times New Roman"/>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(b) consolidarea capacită-ților administrative la nivel central și local în planificarea, evaluarea și implementarea politicilor în conformitate cu regulamentele și cele mai bune practici din UE;</w:t>
            </w:r>
          </w:p>
        </w:tc>
        <w:tc>
          <w:tcPr>
            <w:tcW w:w="2836" w:type="dxa"/>
            <w:vMerge w:val="restart"/>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widowControl w:val="0"/>
              <w:tabs>
                <w:tab w:val="left" w:pos="363"/>
              </w:tabs>
              <w:jc w:val="both"/>
              <w:outlineLvl w:val="0"/>
              <w:rPr>
                <w:rFonts w:ascii="Times New Roman" w:hAnsi="Times New Roman" w:cs="Times New Roman"/>
                <w:color w:val="C0504D" w:themeColor="accent2"/>
                <w:lang w:val="ro-RO"/>
              </w:rPr>
            </w:pPr>
            <w:r w:rsidRPr="00AA0AC8">
              <w:rPr>
                <w:rFonts w:ascii="Times New Roman" w:hAnsi="Times New Roman" w:cs="Times New Roman"/>
                <w:b/>
                <w:lang w:val="ro-RO"/>
              </w:rPr>
              <w:t>•</w:t>
            </w:r>
            <w:r w:rsidRPr="00AA0AC8">
              <w:rPr>
                <w:rFonts w:ascii="Times New Roman" w:hAnsi="Times New Roman" w:cs="Times New Roman"/>
                <w:b/>
                <w:lang w:val="ro-RO"/>
              </w:rPr>
              <w:tab/>
            </w:r>
            <w:r w:rsidRPr="00AA0AC8">
              <w:rPr>
                <w:rFonts w:ascii="Times New Roman" w:hAnsi="Times New Roman" w:cs="Times New Roman"/>
                <w:lang w:val="ro-RO"/>
              </w:rPr>
              <w:t>Instruirea administra-ției centrale și locale în elaborarea politicilor.</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şi implementarea planului de instruiri şi seminare pe problema planificării evaluării şi implemen-tării politicilor în conformitate cu regulamentele şi bune-le practici în UE, necesităţile derivate din activităţile de implementare a acţiunilor legislative planificate</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2014</w:t>
            </w:r>
          </w:p>
        </w:tc>
        <w:tc>
          <w:tcPr>
            <w:tcW w:w="1417" w:type="dxa"/>
            <w:tcBorders>
              <w:top w:val="single" w:sz="6" w:space="0" w:color="auto"/>
              <w:bottom w:val="dotted" w:sz="4"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Nu necesită</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outlineLvl w:val="0"/>
              <w:rPr>
                <w:rFonts w:ascii="Times New Roman" w:hAnsi="Times New Roman" w:cs="Times New Roman"/>
                <w:lang w:val="ro-RO"/>
              </w:rPr>
            </w:pPr>
          </w:p>
        </w:tc>
        <w:tc>
          <w:tcPr>
            <w:tcW w:w="5244" w:type="dxa"/>
            <w:tcBorders>
              <w:top w:val="dotted" w:sz="4" w:space="0" w:color="auto"/>
            </w:tcBorders>
          </w:tcPr>
          <w:p w:rsidR="00FB5B6A" w:rsidRPr="00AA0AC8" w:rsidRDefault="00FB5B6A" w:rsidP="00AA0AC8">
            <w:pPr>
              <w:autoSpaceDE w:val="0"/>
              <w:autoSpaceDN w:val="0"/>
              <w:adjustRightInd w:val="0"/>
              <w:rPr>
                <w:rFonts w:ascii="Times New Roman" w:hAnsi="Times New Roman" w:cs="Times New Roman"/>
                <w:lang w:val="ro-RO" w:eastAsia="zh-CN"/>
              </w:rPr>
            </w:pPr>
            <w:r w:rsidRPr="00AA0AC8">
              <w:rPr>
                <w:rFonts w:ascii="Times New Roman" w:hAnsi="Times New Roman" w:cs="Times New Roman"/>
                <w:lang w:val="ro-RO"/>
              </w:rPr>
              <w:t>2. Implementarea Planului de instruiri</w:t>
            </w:r>
          </w:p>
        </w:tc>
        <w:tc>
          <w:tcPr>
            <w:tcW w:w="1559" w:type="dxa"/>
            <w:gridSpan w:val="2"/>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HG nr. 486 din 04.07.2012 cu privire la aprobarea Strategiei de Deyvoltare a Serviciilor de extensiune Rurală pentru anii 2012-2022.</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 xml:space="preserve">Asistență prin intermediul </w:t>
            </w:r>
            <w:r w:rsidRPr="00AA0AC8">
              <w:rPr>
                <w:rFonts w:ascii="Times New Roman" w:hAnsi="Times New Roman" w:cs="Times New Roman"/>
                <w:lang w:val="ro-RO"/>
              </w:rPr>
              <w:lastRenderedPageBreak/>
              <w:t>programului TAIEX</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jc w:val="both"/>
              <w:rPr>
                <w:rFonts w:ascii="Times New Roman" w:hAnsi="Times New Roman" w:cs="Times New Roman"/>
                <w:lang w:val="ro-RO"/>
              </w:rPr>
            </w:pPr>
          </w:p>
        </w:tc>
        <w:tc>
          <w:tcPr>
            <w:tcW w:w="2836" w:type="dxa"/>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jc w:val="both"/>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numPr>
                <w:ilvl w:val="0"/>
                <w:numId w:val="11"/>
              </w:numPr>
              <w:tabs>
                <w:tab w:val="left" w:pos="291"/>
              </w:tabs>
              <w:ind w:left="34" w:firstLine="0"/>
              <w:jc w:val="both"/>
              <w:rPr>
                <w:rFonts w:ascii="Times New Roman" w:hAnsi="Times New Roman" w:cs="Times New Roman"/>
                <w:lang w:val="ro-RO"/>
              </w:rPr>
            </w:pPr>
            <w:r w:rsidRPr="00AA0AC8">
              <w:rPr>
                <w:rFonts w:ascii="Times New Roman" w:hAnsi="Times New Roman" w:cs="Times New Roman"/>
                <w:kern w:val="36"/>
                <w:lang w:val="ro-RO"/>
              </w:rPr>
              <w:t>Fortificarea capacității Agenției de Plăți în vederea asigurării transparenței, eficienței și previzibilității debursării ajutorului din partea statului.</w:t>
            </w:r>
          </w:p>
        </w:tc>
        <w:tc>
          <w:tcPr>
            <w:tcW w:w="5244" w:type="dxa"/>
          </w:tcPr>
          <w:p w:rsidR="00FB5B6A" w:rsidRPr="00AA0AC8" w:rsidRDefault="00FB5B6A" w:rsidP="00AA0AC8">
            <w:pPr>
              <w:shd w:val="clear" w:color="auto" w:fill="FFFFFF"/>
              <w:jc w:val="both"/>
              <w:outlineLvl w:val="0"/>
              <w:rPr>
                <w:rFonts w:ascii="Times New Roman" w:hAnsi="Times New Roman" w:cs="Times New Roman"/>
                <w:kern w:val="36"/>
                <w:lang w:val="ro-RO"/>
              </w:rPr>
            </w:pPr>
            <w:r w:rsidRPr="00AA0AC8">
              <w:rPr>
                <w:rFonts w:ascii="Times New Roman" w:hAnsi="Times New Roman" w:cs="Times New Roman"/>
                <w:kern w:val="36"/>
                <w:lang w:val="ro-RO"/>
              </w:rPr>
              <w:t>Asigurarea dezvoltării instituţionale AIPA în vederea alinierii la standardele Europene pentru acreditarea agenţiilor de plăţi (Regulamentul Comisiei (CE) nr. 885/2006 de stabilire a normelor comunitare detaliate pentru aplicarea Regulamentului Consiliului nr. 1290/2005 privind acreditarea agențiilor de plăți și a altor organisme și lichidarea conturilor FEGA și FEADER.</w:t>
            </w:r>
          </w:p>
          <w:p w:rsidR="00FB5B6A" w:rsidRPr="00AA0AC8" w:rsidRDefault="00FB5B6A" w:rsidP="00AA0AC8">
            <w:pPr>
              <w:autoSpaceDE w:val="0"/>
              <w:autoSpaceDN w:val="0"/>
              <w:adjustRightInd w:val="0"/>
              <w:jc w:val="both"/>
              <w:rPr>
                <w:rFonts w:ascii="Times New Roman" w:hAnsi="Times New Roman" w:cs="Times New Roman"/>
                <w:lang w:val="ro-RO"/>
              </w:rPr>
            </w:pPr>
          </w:p>
        </w:tc>
        <w:tc>
          <w:tcPr>
            <w:tcW w:w="1559" w:type="dxa"/>
            <w:gridSpan w:val="2"/>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Pr>
          <w:p w:rsidR="00FB5B6A" w:rsidRPr="00AA0AC8" w:rsidRDefault="00FB5B6A"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Asistență prin intermediul instrumentului TWINING/asistență tehnică clasică</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 (c) promovarea moderni-zării și durabilității pro-ducerii agricole;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(d) schimbul de cunoș-tințe și cele mai bune practici privind politicile de dezvoltare rurală pentru a promova bunăs-tarea economică a comunităților rurale;</w:t>
            </w:r>
          </w:p>
        </w:tc>
        <w:tc>
          <w:tcPr>
            <w:tcW w:w="2836" w:type="dxa"/>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numPr>
                <w:ilvl w:val="0"/>
                <w:numId w:val="22"/>
              </w:numPr>
              <w:tabs>
                <w:tab w:val="clear" w:pos="720"/>
                <w:tab w:val="num" w:pos="0"/>
                <w:tab w:val="left" w:pos="355"/>
              </w:tabs>
              <w:ind w:left="0" w:firstLine="0"/>
              <w:jc w:val="both"/>
              <w:rPr>
                <w:rFonts w:ascii="Times New Roman" w:hAnsi="Times New Roman" w:cs="Times New Roman"/>
                <w:lang w:val="ro-RO"/>
              </w:rPr>
            </w:pPr>
            <w:r w:rsidRPr="00AA0AC8">
              <w:rPr>
                <w:rFonts w:ascii="Times New Roman" w:hAnsi="Times New Roman" w:cs="Times New Roman"/>
                <w:lang w:val="ro-RO"/>
              </w:rPr>
              <w:t>Creșterea competitivității producției agricole (...);</w:t>
            </w:r>
          </w:p>
          <w:p w:rsidR="00FB5B6A" w:rsidRPr="00AA0AC8" w:rsidRDefault="00FB5B6A" w:rsidP="00AA0AC8">
            <w:pPr>
              <w:pStyle w:val="ListParagraph"/>
              <w:widowControl w:val="0"/>
              <w:numPr>
                <w:ilvl w:val="0"/>
                <w:numId w:val="22"/>
              </w:numPr>
              <w:tabs>
                <w:tab w:val="clear" w:pos="720"/>
                <w:tab w:val="num" w:pos="0"/>
                <w:tab w:val="left" w:pos="195"/>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Elaborarea și implementa-rea unui nou Plan de Acțiuni cu scopul apropierii sectorului de politicile UE și legislația cu privire la politica agrară și dezvoltarea rurală.</w:t>
            </w:r>
          </w:p>
        </w:tc>
        <w:tc>
          <w:tcPr>
            <w:tcW w:w="5244" w:type="dxa"/>
            <w:tcBorders>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Asigurarea implementării obiectivelor Strategiei Strategiei de Naţionale de Dezvoltare Agricolă şi Rurală a Republicii Moldova 2014-2020 şi a acţiunilor cuprinse de Planul de acţiuni privind implementarea Strategiei. </w:t>
            </w:r>
          </w:p>
          <w:p w:rsidR="00FB5B6A" w:rsidRPr="00AA0AC8" w:rsidRDefault="00FB5B6A" w:rsidP="00AA0AC8">
            <w:pPr>
              <w:jc w:val="both"/>
              <w:rPr>
                <w:rFonts w:ascii="Times New Roman" w:hAnsi="Times New Roman" w:cs="Times New Roman"/>
                <w:lang w:val="ro-RO"/>
              </w:rPr>
            </w:pPr>
          </w:p>
        </w:tc>
        <w:tc>
          <w:tcPr>
            <w:tcW w:w="1559" w:type="dxa"/>
            <w:gridSpan w:val="2"/>
            <w:tcBorders>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tcPr>
          <w:p w:rsidR="00FB5B6A" w:rsidRPr="00AA0AC8" w:rsidRDefault="00FB5B6A" w:rsidP="00AA0AC8">
            <w:pPr>
              <w:pStyle w:val="ListParagraph"/>
              <w:numPr>
                <w:ilvl w:val="0"/>
                <w:numId w:val="26"/>
              </w:numPr>
              <w:tabs>
                <w:tab w:val="left" w:pos="73"/>
                <w:tab w:val="left" w:pos="11520"/>
              </w:tabs>
              <w:jc w:val="center"/>
              <w:rPr>
                <w:rFonts w:ascii="Times New Roman" w:hAnsi="Times New Roman" w:cs="Times New Roman"/>
                <w:bCs/>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(e) îmbunătățirea compe-titivității sectorului agricol și eficienței și transparenței piețelor;</w:t>
            </w:r>
          </w:p>
        </w:tc>
        <w:tc>
          <w:tcPr>
            <w:tcW w:w="2836" w:type="dxa"/>
            <w:vMerge w:val="restart"/>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numPr>
                <w:ilvl w:val="0"/>
                <w:numId w:val="22"/>
              </w:numPr>
              <w:tabs>
                <w:tab w:val="clear" w:pos="720"/>
                <w:tab w:val="num" w:pos="0"/>
                <w:tab w:val="left" w:pos="355"/>
              </w:tabs>
              <w:ind w:left="0" w:firstLine="0"/>
              <w:jc w:val="both"/>
              <w:rPr>
                <w:rFonts w:ascii="Times New Roman" w:hAnsi="Times New Roman" w:cs="Times New Roman"/>
                <w:lang w:val="ro-RO"/>
              </w:rPr>
            </w:pPr>
            <w:r w:rsidRPr="00AA0AC8">
              <w:rPr>
                <w:rFonts w:ascii="Times New Roman" w:hAnsi="Times New Roman" w:cs="Times New Roman"/>
                <w:lang w:val="ro-RO"/>
              </w:rPr>
              <w:t>Creșterea competitivității producției agricole (...).</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eastAsia="zh-CN"/>
              </w:rPr>
            </w:pPr>
            <w:r w:rsidRPr="00AA0AC8">
              <w:rPr>
                <w:rFonts w:ascii="Times New Roman" w:hAnsi="Times New Roman" w:cs="Times New Roman"/>
                <w:lang w:val="ro-RO" w:eastAsia="hu-HU"/>
              </w:rPr>
              <w:t>1. Creșterea investițiilor în  modernizarea lanţului agroalimentar și furajer inclusiv conformarea cu cerinţele UE privind siguranţa şi calitatea alimentelor.</w:t>
            </w:r>
          </w:p>
        </w:tc>
        <w:tc>
          <w:tcPr>
            <w:tcW w:w="1559"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val="restart"/>
          </w:tcPr>
          <w:p w:rsidR="00FB5B6A" w:rsidRPr="00AA0AC8" w:rsidRDefault="00FB5B6A"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Strategia Naţională de Dezvoltare Agricolă şi rurală a RM</w:t>
            </w:r>
          </w:p>
          <w:p w:rsidR="00FB5B6A" w:rsidRPr="00AA0AC8" w:rsidRDefault="00FB5B6A"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HG din februarie 2014 cu privire la regulamentul de Subvenţionare pentru anul 2014</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 xml:space="preserve">HG nr. 486 din 04.07.2012 cu privire la aprobarea </w:t>
            </w:r>
            <w:r w:rsidRPr="00AA0AC8">
              <w:rPr>
                <w:rFonts w:ascii="Times New Roman" w:hAnsi="Times New Roman" w:cs="Times New Roman"/>
                <w:lang w:val="ro-RO"/>
              </w:rPr>
              <w:lastRenderedPageBreak/>
              <w:t>Strategiei de Dezvoltare a Serviciilor de extensiune Rurală pentru anii 2012-2022.</w:t>
            </w:r>
          </w:p>
          <w:p w:rsidR="00FB5B6A" w:rsidRPr="00AA0AC8" w:rsidRDefault="00FB5B6A" w:rsidP="00AA0AC8">
            <w:pPr>
              <w:tabs>
                <w:tab w:val="left" w:pos="73"/>
                <w:tab w:val="left" w:pos="11520"/>
              </w:tabs>
              <w:ind w:left="-102"/>
              <w:jc w:val="center"/>
              <w:rPr>
                <w:rFonts w:ascii="Times New Roman" w:hAnsi="Times New Roman" w:cs="Times New Roman"/>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eastAsia="hu-HU"/>
              </w:rPr>
            </w:pPr>
            <w:r w:rsidRPr="00AA0AC8">
              <w:rPr>
                <w:rFonts w:ascii="Times New Roman" w:hAnsi="Times New Roman" w:cs="Times New Roman"/>
                <w:lang w:val="ro-RO" w:eastAsia="hu-HU"/>
              </w:rPr>
              <w:t>2. Creşterea calităţii învăţămîntului, a cercetărilor și serviciilor de extensiune  în sectorul agro-alimentar, inclusiv facilitarea sistemelor de informare.</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tcPr>
          <w:p w:rsidR="00FB5B6A" w:rsidRPr="00AA0AC8" w:rsidRDefault="00FB5B6A" w:rsidP="00AA0AC8">
            <w:pPr>
              <w:tabs>
                <w:tab w:val="left" w:pos="73"/>
                <w:tab w:val="left" w:pos="11520"/>
              </w:tabs>
              <w:rPr>
                <w:rFonts w:ascii="Times New Roman" w:hAnsi="Times New Roman" w:cs="Times New Roman"/>
                <w:lang w:val="ro-RO"/>
              </w:rPr>
            </w:pPr>
          </w:p>
        </w:tc>
      </w:tr>
      <w:tr w:rsidR="00FB5B6A" w:rsidRPr="00AA0AC8" w:rsidTr="00337355">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outlineLvl w:val="0"/>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color w:val="000000"/>
                <w:lang w:val="ro-RO" w:eastAsia="en-GB"/>
              </w:rPr>
              <w:t>3. Facilitarea accesului la piețele de capital, de inputuri și producţie pentru agricultori.</w:t>
            </w:r>
          </w:p>
        </w:tc>
        <w:tc>
          <w:tcPr>
            <w:tcW w:w="1559"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tcBorders>
              <w:bottom w:val="single" w:sz="6" w:space="0" w:color="auto"/>
            </w:tcBorders>
          </w:tcPr>
          <w:p w:rsidR="00FB5B6A" w:rsidRPr="00AA0AC8" w:rsidRDefault="00FB5B6A" w:rsidP="00AA0AC8">
            <w:pPr>
              <w:tabs>
                <w:tab w:val="left" w:pos="73"/>
                <w:tab w:val="left" w:pos="11520"/>
              </w:tabs>
              <w:rPr>
                <w:rFonts w:ascii="Times New Roman" w:hAnsi="Times New Roman" w:cs="Times New Roman"/>
                <w:lang w:val="ro-RO"/>
              </w:rPr>
            </w:pPr>
          </w:p>
        </w:tc>
      </w:tr>
      <w:tr w:rsidR="00FB5B6A" w:rsidRPr="00AA0AC8" w:rsidTr="00EC0D1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(f) promovarea politicilor cu privire la calitate și mecanismelor de control a acestora, în particular a indicațiilor geografice și agriculturii ecologice;</w:t>
            </w:r>
          </w:p>
        </w:tc>
        <w:tc>
          <w:tcPr>
            <w:tcW w:w="2836" w:type="dxa"/>
            <w:vMerge w:val="restart"/>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widowControl w:val="0"/>
              <w:numPr>
                <w:ilvl w:val="0"/>
                <w:numId w:val="22"/>
              </w:numPr>
              <w:tabs>
                <w:tab w:val="clear" w:pos="720"/>
                <w:tab w:val="num" w:pos="0"/>
                <w:tab w:val="left" w:pos="323"/>
              </w:tabs>
              <w:ind w:left="65" w:firstLine="0"/>
              <w:jc w:val="both"/>
              <w:outlineLvl w:val="0"/>
              <w:rPr>
                <w:rFonts w:ascii="Times New Roman" w:hAnsi="Times New Roman" w:cs="Times New Roman"/>
                <w:lang w:val="ro-RO"/>
              </w:rPr>
            </w:pPr>
            <w:r w:rsidRPr="00AA0AC8">
              <w:rPr>
                <w:rFonts w:ascii="Times New Roman" w:hAnsi="Times New Roman" w:cs="Times New Roman"/>
                <w:lang w:val="ro-RO"/>
              </w:rPr>
              <w:t>Elaborarea și implemen-tarea politicii, cadrului juridic și instituțional (inclusiv a cerințelor de siguranță a alimentelor și standardelor de marketing) în domeniul agriculturii și dezvoltării rurale.</w:t>
            </w:r>
          </w:p>
          <w:p w:rsidR="00FB5B6A" w:rsidRPr="00AA0AC8" w:rsidRDefault="00FB5B6A" w:rsidP="00AA0AC8">
            <w:pPr>
              <w:jc w:val="center"/>
              <w:rPr>
                <w:rFonts w:ascii="Times New Roman" w:hAnsi="Times New Roman" w:cs="Times New Roman"/>
                <w:lang w:val="ro-RO"/>
              </w:rPr>
            </w:pP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Elaborarea procedurii de înregistrare a agenţilor economici, producători de produse cu denumiri de IG, DOP, şi specialităţi tradiţionale garantate</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MAIA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 2015</w:t>
            </w:r>
          </w:p>
        </w:tc>
        <w:tc>
          <w:tcPr>
            <w:tcW w:w="1417" w:type="dxa"/>
            <w:vMerge w:val="restart"/>
            <w:tcBorders>
              <w:top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EC0D1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jc w:val="both"/>
              <w:outlineLvl w:val="0"/>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Elaborarea procedurii privind omologarea caietelor de sarcini IG, DOP şi STG</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MAIA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 2015</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EC0D1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jc w:val="both"/>
              <w:outlineLvl w:val="0"/>
              <w:rPr>
                <w:rFonts w:ascii="Times New Roman" w:hAnsi="Times New Roman" w:cs="Times New Roman"/>
                <w:b/>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3. Asigurarea sistemului de calitate a produselor IG, DOP, STG </w:t>
            </w:r>
          </w:p>
        </w:tc>
        <w:tc>
          <w:tcPr>
            <w:tcW w:w="1559" w:type="dxa"/>
            <w:gridSpan w:val="2"/>
            <w:tcBorders>
              <w:top w:val="dotted" w:sz="4"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MAIA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II, 2015</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EC0D1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widowControl w:val="0"/>
              <w:jc w:val="both"/>
              <w:outlineLvl w:val="0"/>
              <w:rPr>
                <w:rFonts w:ascii="Times New Roman" w:hAnsi="Times New Roman" w:cs="Times New Roman"/>
                <w:b/>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4. Actualizarea actelor legislative şi normative privind producţia agroalimentară ecologică conform noilor prevederi UE</w:t>
            </w:r>
          </w:p>
        </w:tc>
        <w:tc>
          <w:tcPr>
            <w:tcW w:w="1559" w:type="dxa"/>
            <w:gridSpan w:val="2"/>
            <w:tcBorders>
              <w:top w:val="dotted" w:sz="4" w:space="0" w:color="auto"/>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II, 2015</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(g) diseminarea cunoștin-țelor și promovarea servi-ciilor de consiliere și con-sultanță agricolă pentru producătorii agricoli; și</w:t>
            </w:r>
          </w:p>
        </w:tc>
        <w:tc>
          <w:tcPr>
            <w:tcW w:w="2836" w:type="dxa"/>
            <w:vMerge w:val="restart"/>
          </w:tcPr>
          <w:p w:rsidR="00FB5B6A" w:rsidRPr="00AA0AC8" w:rsidRDefault="00FB5B6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FB5B6A" w:rsidRPr="00AA0AC8" w:rsidRDefault="00FB5B6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FB5B6A" w:rsidRPr="00AA0AC8" w:rsidRDefault="00FB5B6A" w:rsidP="00AA0AC8">
            <w:pPr>
              <w:pStyle w:val="ListParagraph"/>
              <w:numPr>
                <w:ilvl w:val="0"/>
                <w:numId w:val="22"/>
              </w:numPr>
              <w:tabs>
                <w:tab w:val="clear" w:pos="720"/>
                <w:tab w:val="num" w:pos="0"/>
                <w:tab w:val="left" w:pos="355"/>
              </w:tabs>
              <w:ind w:left="65" w:firstLine="0"/>
              <w:jc w:val="both"/>
              <w:rPr>
                <w:rFonts w:ascii="Times New Roman" w:hAnsi="Times New Roman" w:cs="Times New Roman"/>
                <w:lang w:val="ro-RO"/>
              </w:rPr>
            </w:pPr>
            <w:r w:rsidRPr="00AA0AC8">
              <w:rPr>
                <w:rFonts w:ascii="Times New Roman" w:hAnsi="Times New Roman" w:cs="Times New Roman"/>
                <w:lang w:val="ro-RO"/>
              </w:rPr>
              <w:t>Îmbunătățirea sustena-bilității utilizării terenurilor și resurselor de apă în sectorul agroalimentar.</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eastAsia="hu-HU"/>
              </w:rPr>
            </w:pPr>
            <w:r w:rsidRPr="00AA0AC8">
              <w:rPr>
                <w:rFonts w:ascii="Times New Roman" w:hAnsi="Times New Roman" w:cs="Times New Roman"/>
                <w:lang w:val="ro-RO" w:eastAsia="hu-HU"/>
              </w:rPr>
              <w:t>1. Sprijinirea practicilor de gestionare a terenurilor agricole și a apei</w:t>
            </w:r>
          </w:p>
        </w:tc>
        <w:tc>
          <w:tcPr>
            <w:tcW w:w="1559"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val="restart"/>
          </w:tcPr>
          <w:p w:rsidR="00FB5B6A" w:rsidRPr="00AA0AC8" w:rsidRDefault="00FB5B6A"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color w:val="000000"/>
                <w:lang w:val="ro-RO" w:eastAsia="en-GB"/>
              </w:rPr>
              <w:t>2. Elaborarea recomandărilor agrotehnice Sprijinirea tehnologiilor şi produselor ecologice, inclusiv a biodiversității</w:t>
            </w:r>
          </w:p>
        </w:tc>
        <w:tc>
          <w:tcPr>
            <w:tcW w:w="1559" w:type="dxa"/>
            <w:gridSpan w:val="2"/>
            <w:tcBorders>
              <w:top w:val="dotted" w:sz="4"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ASM</w:t>
            </w:r>
          </w:p>
        </w:tc>
        <w:tc>
          <w:tcPr>
            <w:tcW w:w="1276" w:type="dxa"/>
            <w:gridSpan w:val="2"/>
            <w:tcBorders>
              <w:top w:val="dotted" w:sz="4"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color w:val="000000"/>
                <w:lang w:val="ro-RO" w:eastAsia="en-GB"/>
              </w:rPr>
              <w:t>3. Sprijinirea măsurilor de adaptare și atenuare a efectelor schimbărilor climatice</w:t>
            </w:r>
          </w:p>
        </w:tc>
        <w:tc>
          <w:tcPr>
            <w:tcW w:w="1559"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val="restart"/>
          </w:tcPr>
          <w:p w:rsidR="00FB5B6A" w:rsidRPr="00AA0AC8" w:rsidRDefault="00FB5B6A" w:rsidP="00AA0AC8">
            <w:pPr>
              <w:pStyle w:val="ListParagraph"/>
              <w:numPr>
                <w:ilvl w:val="0"/>
                <w:numId w:val="22"/>
              </w:numPr>
              <w:tabs>
                <w:tab w:val="clear" w:pos="720"/>
                <w:tab w:val="num" w:pos="0"/>
                <w:tab w:val="left" w:pos="355"/>
              </w:tabs>
              <w:ind w:left="65" w:firstLine="0"/>
              <w:jc w:val="both"/>
              <w:rPr>
                <w:rFonts w:ascii="Times New Roman" w:hAnsi="Times New Roman" w:cs="Times New Roman"/>
                <w:lang w:val="ro-RO"/>
              </w:rPr>
            </w:pPr>
            <w:r w:rsidRPr="00AA0AC8">
              <w:rPr>
                <w:rFonts w:ascii="Times New Roman" w:hAnsi="Times New Roman" w:cs="Times New Roman"/>
                <w:lang w:val="ro-RO"/>
              </w:rPr>
              <w:t>Creșterea competitivității producției agricole și diversificarea activităților economice în zonele rurale.</w:t>
            </w: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1. Sprijin pentru crearea şi dezvoltarea rurală şi serviciilor în agroturism</w:t>
            </w:r>
          </w:p>
        </w:tc>
        <w:tc>
          <w:tcPr>
            <w:tcW w:w="1559"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val="restart"/>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C8115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Diversificarea culturilor cultivate în zonele rurale prin introducerea culturilor cu valoare adăugată înaltă, inclusiv ecologică şi biologică</w:t>
            </w:r>
          </w:p>
        </w:tc>
        <w:tc>
          <w:tcPr>
            <w:tcW w:w="1559"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bottom w:val="single" w:sz="6"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Continuu</w:t>
            </w:r>
          </w:p>
        </w:tc>
        <w:tc>
          <w:tcPr>
            <w:tcW w:w="1417" w:type="dxa"/>
            <w:vMerge/>
            <w:tcBorders>
              <w:bottom w:val="single" w:sz="6" w:space="0" w:color="auto"/>
            </w:tcBorders>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EC0D13">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 (h) intensificarea armo-nizării chestiunilor abordate în cadrul organizațiilor la care Părțile sunt membre.</w:t>
            </w:r>
          </w:p>
        </w:tc>
        <w:tc>
          <w:tcPr>
            <w:tcW w:w="2836" w:type="dxa"/>
            <w:vMerge w:val="restart"/>
          </w:tcPr>
          <w:p w:rsidR="007C750A" w:rsidRPr="00AA0AC8" w:rsidRDefault="007C750A"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7C750A" w:rsidRPr="00AA0AC8" w:rsidRDefault="007C750A"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Agricultura și dezvoltarea rurală</w:t>
            </w:r>
          </w:p>
          <w:p w:rsidR="007C750A" w:rsidRPr="00AA0AC8" w:rsidRDefault="007C750A" w:rsidP="00AA0AC8">
            <w:pPr>
              <w:pStyle w:val="ListParagraph"/>
              <w:widowControl w:val="0"/>
              <w:numPr>
                <w:ilvl w:val="0"/>
                <w:numId w:val="22"/>
              </w:numPr>
              <w:tabs>
                <w:tab w:val="clear" w:pos="720"/>
                <w:tab w:val="num" w:pos="0"/>
                <w:tab w:val="left" w:pos="323"/>
              </w:tabs>
              <w:ind w:left="65" w:firstLine="0"/>
              <w:jc w:val="both"/>
              <w:outlineLvl w:val="0"/>
              <w:rPr>
                <w:rFonts w:ascii="Times New Roman" w:hAnsi="Times New Roman" w:cs="Times New Roman"/>
                <w:lang w:val="ro-RO"/>
              </w:rPr>
            </w:pPr>
            <w:r w:rsidRPr="00AA0AC8">
              <w:rPr>
                <w:rFonts w:ascii="Times New Roman" w:hAnsi="Times New Roman" w:cs="Times New Roman"/>
                <w:lang w:val="ro-RO"/>
              </w:rPr>
              <w:t xml:space="preserve">Elaborarea și implemen-tarea politicii, cadrului juridic și instituțional </w:t>
            </w:r>
            <w:r w:rsidRPr="00AA0AC8">
              <w:rPr>
                <w:rFonts w:ascii="Times New Roman" w:hAnsi="Times New Roman" w:cs="Times New Roman"/>
                <w:lang w:val="ro-RO"/>
              </w:rPr>
              <w:lastRenderedPageBreak/>
              <w:t>(inclusiv a cerințelor de siguranță a alimentelor și standardelor de marketing) în domeniul agriculturii și dezvoltării rurale.</w:t>
            </w:r>
          </w:p>
          <w:p w:rsidR="00FB5B6A" w:rsidRPr="00AA0AC8" w:rsidRDefault="00FB5B6A" w:rsidP="00AA0AC8">
            <w:pPr>
              <w:widowControl w:val="0"/>
              <w:ind w:left="34"/>
              <w:jc w:val="both"/>
              <w:outlineLvl w:val="0"/>
              <w:rPr>
                <w:rFonts w:ascii="Times New Roman" w:hAnsi="Times New Roman" w:cs="Times New Roman"/>
                <w:lang w:val="ro-RO"/>
              </w:rPr>
            </w:pPr>
          </w:p>
        </w:tc>
        <w:tc>
          <w:tcPr>
            <w:tcW w:w="5244" w:type="dxa"/>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lastRenderedPageBreak/>
              <w:t>1. Amendarea legislaţiei naţionale în scopul stabilirii aplicării directe a metodelor adoptate şi publicate de către Organizaţia Internaţională a Viei (OIV) şi Vinului, fără a recurge la transpunerea şi publicarea nemijlocită în legislaţia naţională (conform practicii UE).</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Se va implementa prin Adoptarea HG cu privire la aprobarea Regumaentului de organizare a pieţei vinicole.</w:t>
            </w:r>
          </w:p>
        </w:tc>
        <w:tc>
          <w:tcPr>
            <w:tcW w:w="1559" w:type="dxa"/>
            <w:gridSpan w:val="2"/>
            <w:tcBorders>
              <w:top w:val="single" w:sz="6" w:space="0" w:color="auto"/>
              <w:bottom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ME</w:t>
            </w:r>
          </w:p>
        </w:tc>
        <w:tc>
          <w:tcPr>
            <w:tcW w:w="1276" w:type="dxa"/>
            <w:gridSpan w:val="2"/>
            <w:tcBorders>
              <w:top w:val="single" w:sz="6" w:space="0" w:color="auto"/>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2015</w:t>
            </w:r>
          </w:p>
        </w:tc>
        <w:tc>
          <w:tcPr>
            <w:tcW w:w="1417" w:type="dxa"/>
            <w:vMerge w:val="restart"/>
            <w:tcBorders>
              <w:top w:val="single" w:sz="6" w:space="0" w:color="auto"/>
            </w:tcBorders>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EC0D13">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vMerge/>
          </w:tcPr>
          <w:p w:rsidR="00FB5B6A" w:rsidRPr="00AA0AC8" w:rsidRDefault="00FB5B6A" w:rsidP="00AA0AC8">
            <w:pPr>
              <w:jc w:val="both"/>
              <w:rPr>
                <w:rFonts w:ascii="Times New Roman" w:hAnsi="Times New Roman" w:cs="Times New Roman"/>
                <w:lang w:val="ro-RO"/>
              </w:rPr>
            </w:pPr>
          </w:p>
        </w:tc>
        <w:tc>
          <w:tcPr>
            <w:tcW w:w="2836" w:type="dxa"/>
            <w:vMerge/>
          </w:tcPr>
          <w:p w:rsidR="00FB5B6A" w:rsidRPr="00AA0AC8" w:rsidRDefault="00FB5B6A" w:rsidP="00AA0AC8">
            <w:pPr>
              <w:rPr>
                <w:rFonts w:ascii="Times New Roman" w:hAnsi="Times New Roman" w:cs="Times New Roman"/>
                <w:lang w:val="ro-RO"/>
              </w:rPr>
            </w:pPr>
          </w:p>
        </w:tc>
        <w:tc>
          <w:tcPr>
            <w:tcW w:w="5244" w:type="dxa"/>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2. Modificarea legislaţiei în vederea stabilirii unei aplicări directe, fără a se recurge la publicarea şi/sau transpunerea în legislaţia naţională (conform practicii UE), a specificărilor tehnice şi limitelor impuse produselor oenologice ale OIV publicate în Codul Internaţional Oenologic, condiţiile, instrucţiile şi limitele pentru utilizarea lor stabilite în Codul Internaţional a Practicilor Oenologice (OIV).</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Se va implementa prin Adoptarea HG cu privire la aprobarea Regumaentului de organizare a pieţei vinicole.</w:t>
            </w:r>
          </w:p>
        </w:tc>
        <w:tc>
          <w:tcPr>
            <w:tcW w:w="1559" w:type="dxa"/>
            <w:gridSpan w:val="2"/>
            <w:tcBorders>
              <w:top w:val="dotted" w:sz="4" w:space="0" w:color="auto"/>
            </w:tcBorders>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2015</w:t>
            </w:r>
          </w:p>
        </w:tc>
        <w:tc>
          <w:tcPr>
            <w:tcW w:w="1417" w:type="dxa"/>
            <w:vMerge/>
          </w:tcPr>
          <w:p w:rsidR="00FB5B6A" w:rsidRPr="00AA0AC8" w:rsidRDefault="00FB5B6A" w:rsidP="00AA0AC8">
            <w:pPr>
              <w:tabs>
                <w:tab w:val="left" w:pos="73"/>
                <w:tab w:val="left" w:pos="11520"/>
              </w:tabs>
              <w:ind w:left="-102"/>
              <w:jc w:val="both"/>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2694" w:type="dxa"/>
            <w:gridSpan w:val="2"/>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69 Agricultura și dezvoltarea rurală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81648D">
        <w:trPr>
          <w:trHeight w:val="279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Art. 70 Agricultura și dezvoltarea rurală</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instrument-tele internaționale la care se face referință în </w:t>
            </w:r>
            <w:r w:rsidRPr="00AA0AC8">
              <w:rPr>
                <w:rFonts w:ascii="Times New Roman" w:hAnsi="Times New Roman" w:cs="Times New Roman"/>
                <w:i/>
                <w:lang w:val="ro-RO"/>
              </w:rPr>
              <w:t>Anexa VII la prezentul Acord</w:t>
            </w:r>
            <w:r w:rsidRPr="00AA0AC8">
              <w:rPr>
                <w:rFonts w:ascii="Times New Roman" w:hAnsi="Times New Roman" w:cs="Times New Roman"/>
                <w:lang w:val="ro-RO"/>
              </w:rPr>
              <w:t xml:space="preserve">, în conformitate cu prevede-rile acestei Anexe. </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Politica privind calitatea </w:t>
            </w:r>
            <w:r w:rsidRPr="00AA0AC8">
              <w:rPr>
                <w:rFonts w:ascii="Times New Roman" w:hAnsi="Times New Roman" w:cs="Times New Roman"/>
                <w:b/>
                <w:lang w:val="ro-RO"/>
              </w:rPr>
              <w:t>Regulamentul (CE) nr. 510/ 2006</w:t>
            </w:r>
            <w:r w:rsidRPr="00AA0AC8">
              <w:rPr>
                <w:rFonts w:ascii="Times New Roman" w:hAnsi="Times New Roman" w:cs="Times New Roman"/>
                <w:lang w:val="ro-RO"/>
              </w:rPr>
              <w:t xml:space="preserve"> al Consiliului din 20 martie 2006 privind protecţia indicațiilor geografice și a denumirilor de origine ale produselor agricole și alimentare.</w:t>
            </w:r>
          </w:p>
        </w:tc>
        <w:tc>
          <w:tcPr>
            <w:tcW w:w="5244" w:type="dxa"/>
          </w:tcPr>
          <w:p w:rsidR="00FB5B6A" w:rsidRPr="00AA0AC8" w:rsidRDefault="00FB5B6A" w:rsidP="00AA0AC8">
            <w:pPr>
              <w:jc w:val="both"/>
              <w:rPr>
                <w:rFonts w:ascii="Times New Roman" w:hAnsi="Times New Roman" w:cs="Times New Roman"/>
                <w:lang w:val="ro-RO"/>
              </w:rPr>
            </w:pPr>
            <w:r w:rsidRPr="00AA0AC8">
              <w:rPr>
                <w:rStyle w:val="hps"/>
                <w:rFonts w:ascii="Times New Roman" w:hAnsi="Times New Roman"/>
                <w:lang w:val="ro-RO"/>
              </w:rPr>
              <w:t>Modificarea legii nr. 66-XVI din 27.03.2008 privind protecția indicațiilor geografice, denumirilor de origine și specialităților tradiționale garantate (prevăzută pentru anul 2014).</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p w:rsidR="00FB5B6A" w:rsidRPr="00AA0AC8" w:rsidRDefault="00FB5B6A" w:rsidP="00AA0AC8">
            <w:pPr>
              <w:rPr>
                <w:rFonts w:ascii="Times New Roman" w:hAnsi="Times New Roman" w:cs="Times New Roman"/>
                <w:lang w:val="ro-RO"/>
              </w:rPr>
            </w:pP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4 ani)</w:t>
            </w:r>
          </w:p>
        </w:tc>
        <w:tc>
          <w:tcPr>
            <w:tcW w:w="1417" w:type="dxa"/>
            <w:vMerge w:val="restart"/>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567575">
        <w:trPr>
          <w:trHeight w:val="448"/>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Regulamentul (CE) nr. 1898/2006</w:t>
            </w:r>
            <w:r w:rsidRPr="00AA0AC8">
              <w:rPr>
                <w:rFonts w:ascii="Times New Roman" w:hAnsi="Times New Roman" w:cs="Times New Roman"/>
                <w:lang w:val="ro-RO"/>
              </w:rPr>
              <w:t xml:space="preserve"> al Comisiei din 14 decembrie 2006 de stabilire a normelor de aplicare a Regulamentului (CE) nr. 510/2006 al Consiliului privind protecţia indicațiilor geografice și a denumirilor de origine ale produselor agricole și alimentare.</w:t>
            </w:r>
          </w:p>
        </w:tc>
        <w:tc>
          <w:tcPr>
            <w:tcW w:w="5244" w:type="dxa"/>
            <w:vMerge w:val="restart"/>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Elaborarea proiectului de HG privind modificarea Regulamentului privind procedura de depunere, examinare si inregistrare a indicatiilor geografice, a denumirilor de origine si a specialitatilor traditionale garantate, aprobat prin Hotarirea Guvernului Republicii Moldova nr. 610 din 05.07.2010.</w:t>
            </w:r>
          </w:p>
        </w:tc>
        <w:tc>
          <w:tcPr>
            <w:tcW w:w="1559" w:type="dxa"/>
            <w:gridSpan w:val="2"/>
            <w:tcBorders>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tc>
        <w:tc>
          <w:tcPr>
            <w:tcW w:w="1276" w:type="dxa"/>
            <w:gridSpan w:val="2"/>
            <w:tcBorders>
              <w:bottom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2016</w:t>
            </w:r>
          </w:p>
          <w:p w:rsidR="00FB5B6A" w:rsidRPr="00AA0AC8" w:rsidRDefault="00FB5B6A"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FB5B6A" w:rsidRPr="00AA0AC8" w:rsidRDefault="00FB5B6A"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567575">
        <w:trPr>
          <w:trHeight w:val="1296"/>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vMerge/>
          </w:tcPr>
          <w:p w:rsidR="00FB5B6A" w:rsidRPr="00AA0AC8" w:rsidRDefault="00FB5B6A" w:rsidP="00AA0AC8">
            <w:pPr>
              <w:jc w:val="both"/>
              <w:rPr>
                <w:rFonts w:ascii="Times New Roman" w:hAnsi="Times New Roman" w:cs="Times New Roman"/>
                <w:lang w:val="ro-RO"/>
              </w:rPr>
            </w:pPr>
          </w:p>
        </w:tc>
        <w:tc>
          <w:tcPr>
            <w:tcW w:w="1559" w:type="dxa"/>
            <w:gridSpan w:val="2"/>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tcBorders>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2015</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
                <w:lang w:val="ro-RO"/>
              </w:rPr>
              <w:t>Regulamentul (CE) nr. 110/2008</w:t>
            </w:r>
            <w:r w:rsidRPr="00AA0AC8">
              <w:rPr>
                <w:rFonts w:ascii="Times New Roman" w:hAnsi="Times New Roman" w:cs="Times New Roman"/>
                <w:lang w:val="ro-RO"/>
              </w:rPr>
              <w:t xml:space="preserve"> al Parlamentului European și al Consiliului din 15 ianuarie 2008 privind definirea, desemnarea, prezentarea, etichetarea şi protecţia indicaţiilor geografice ale băuturilor spirtoase.</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Transpusă prin Hotărîrea Guvernului</w:t>
            </w:r>
            <w:r w:rsidRPr="00AA0AC8">
              <w:rPr>
                <w:rStyle w:val="hps"/>
                <w:rFonts w:ascii="Times New Roman" w:hAnsi="Times New Roman"/>
                <w:color w:val="FF0000"/>
                <w:lang w:val="ro-RO"/>
              </w:rPr>
              <w:t xml:space="preserve"> </w:t>
            </w:r>
            <w:r w:rsidRPr="00AA0AC8">
              <w:rPr>
                <w:rStyle w:val="hps"/>
                <w:rFonts w:ascii="Times New Roman" w:hAnsi="Times New Roman"/>
                <w:lang w:val="ro-RO"/>
              </w:rPr>
              <w:t xml:space="preserve">nr. 317 din 23.05.2012 </w:t>
            </w:r>
            <w:r w:rsidRPr="00AA0AC8">
              <w:rPr>
                <w:rStyle w:val="docheader"/>
                <w:rFonts w:ascii="Times New Roman" w:hAnsi="Times New Roman" w:cs="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„Definirea,descrierea, prezentarea şi etichetarea</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băuturilor alcoolice”</w:t>
            </w:r>
            <w:r w:rsidRPr="00AA0AC8">
              <w:rPr>
                <w:rFonts w:ascii="Times New Roman" w:hAnsi="Times New Roman" w:cs="Times New Roman"/>
                <w:lang w:val="ro-RO"/>
              </w:rPr>
              <w:t>.</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p w:rsidR="00FB5B6A" w:rsidRPr="00AA0AC8" w:rsidRDefault="00FB5B6A" w:rsidP="00AA0AC8">
            <w:pPr>
              <w:rPr>
                <w:rFonts w:ascii="Times New Roman" w:hAnsi="Times New Roman" w:cs="Times New Roman"/>
                <w:lang w:val="ro-RO"/>
              </w:rPr>
            </w:pPr>
          </w:p>
        </w:tc>
        <w:tc>
          <w:tcPr>
            <w:tcW w:w="1276" w:type="dxa"/>
            <w:gridSpan w:val="2"/>
          </w:tcPr>
          <w:p w:rsidR="00FB5B6A" w:rsidRPr="00AA0AC8" w:rsidRDefault="00FB5B6A" w:rsidP="00AA0AC8">
            <w:pPr>
              <w:ind w:left="-124" w:right="-76"/>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FB5B6A" w:rsidRPr="00AA0AC8" w:rsidRDefault="00FB5B6A" w:rsidP="00AA0AC8">
            <w:pPr>
              <w:ind w:left="-124" w:right="-76"/>
              <w:jc w:val="center"/>
              <w:rPr>
                <w:rFonts w:ascii="Times New Roman" w:hAnsi="Times New Roman" w:cs="Times New Roman"/>
                <w:lang w:val="ro-RO"/>
              </w:rPr>
            </w:pPr>
            <w:r w:rsidRPr="00AA0AC8">
              <w:rPr>
                <w:rFonts w:ascii="Times New Roman" w:hAnsi="Times New Roman" w:cs="Times New Roman"/>
                <w:i/>
                <w:lang w:val="ro-RO"/>
              </w:rPr>
              <w:t>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Regulamentul (CE) nr. 1234/2007 </w:t>
            </w:r>
            <w:r w:rsidRPr="00AA0AC8">
              <w:rPr>
                <w:rFonts w:ascii="Times New Roman" w:hAnsi="Times New Roman" w:cs="Times New Roman"/>
                <w:lang w:val="ro-RO"/>
              </w:rPr>
              <w:t>al Consiliului din 22 octombrie 2007 de instituire a unei organizări comune a pieţelor agricole și privind dispoziţii specifice referitoare la anumite produse agricole („Regulamentul unic OCP”), partea referitoare la indicaţia geografică a vinurilor din capitolul I, titlul II, partea I.</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Se va implementa prin adoptarea HG cu privire la aprobarea Regumaentului de organizare a pieţei vinicole.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24" w:right="-76"/>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Regulamentul (CE) nr. 555/2008 </w:t>
            </w:r>
            <w:r w:rsidRPr="00AA0AC8">
              <w:rPr>
                <w:rFonts w:ascii="Times New Roman" w:hAnsi="Times New Roman" w:cs="Times New Roman"/>
                <w:lang w:val="ro-RO"/>
              </w:rPr>
              <w:t>din 27 iunie 2008 al Comisiei de stabilire a normelor de aplicare a Regulamentului (CE) nr. 479/2008 al Consiliului privind organizarea comună a pieţei vitivinicole în ceea ce priveşte programele de sprijin, comerţul cu ţările terțe, potenţialul de producţie și privind controalele în sectorul vitivinicol, și anume titlul V ”Controale în sectorul vitivinicol”</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Prevederi similare privind programele de sprijin, valabile pentru RM sunt reglementate în legislația națională și anume: Legea bugetului de stat nr.249 din 02.11.2012; Legea nr. 243-XV din 08.07.2004 privind asigurarea subvențiilor a riscurilor de producție în agricultură; HG nr. 152 din 26.02.2013 cu privire la aprobarea modului de repartizare a mijloacelor fondului de subvenționare a producătorilor agricoli pentru anul 2013.</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24" w:right="-76"/>
              <w:jc w:val="center"/>
              <w:rPr>
                <w:rFonts w:ascii="Times New Roman" w:hAnsi="Times New Roman" w:cs="Times New Roman"/>
                <w:lang w:val="ro-RO"/>
              </w:rPr>
            </w:pPr>
            <w:r w:rsidRPr="00AA0AC8">
              <w:rPr>
                <w:rFonts w:ascii="Times New Roman" w:hAnsi="Times New Roman" w:cs="Times New Roman"/>
                <w:lang w:val="ro-RO"/>
              </w:rPr>
              <w:t>Semestrul II 2015</w:t>
            </w:r>
          </w:p>
          <w:p w:rsidR="00FB5B6A" w:rsidRPr="00AA0AC8" w:rsidRDefault="00FB5B6A" w:rsidP="00AA0AC8">
            <w:pPr>
              <w:ind w:left="-124" w:right="-76"/>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C81157">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Regulamentul (CE) nr. 509/2006</w:t>
            </w:r>
            <w:r w:rsidRPr="00AA0AC8">
              <w:rPr>
                <w:rFonts w:ascii="Times New Roman" w:hAnsi="Times New Roman" w:cs="Times New Roman"/>
                <w:lang w:val="ro-RO"/>
              </w:rPr>
              <w:t xml:space="preserve"> al Consiliului din 20 martie 2006 privind specialităţile tradiţionale garantate din produse agricole și alimentare.</w:t>
            </w:r>
          </w:p>
        </w:tc>
        <w:tc>
          <w:tcPr>
            <w:tcW w:w="5244" w:type="dxa"/>
          </w:tcPr>
          <w:p w:rsidR="00FB5B6A" w:rsidRPr="00AA0AC8" w:rsidRDefault="00FB5B6A" w:rsidP="00AA0AC8">
            <w:pPr>
              <w:jc w:val="both"/>
              <w:rPr>
                <w:rFonts w:ascii="Times New Roman" w:hAnsi="Times New Roman" w:cs="Times New Roman"/>
                <w:lang w:val="ro-RO"/>
              </w:rPr>
            </w:pPr>
            <w:r w:rsidRPr="00AA0AC8">
              <w:rPr>
                <w:rStyle w:val="hps"/>
                <w:rFonts w:ascii="Times New Roman" w:hAnsi="Times New Roman"/>
                <w:lang w:val="ro-RO"/>
              </w:rPr>
              <w:t>Modificarea legeii nr. 66-XVI din 27.03.2008 privind protecția indicațiilor geografice, denumirilor de origine și specialităților tradiționale garantate (prevăzută pentru anul 2014).</w:t>
            </w:r>
          </w:p>
        </w:tc>
        <w:tc>
          <w:tcPr>
            <w:tcW w:w="1559" w:type="dxa"/>
            <w:gridSpan w:val="2"/>
            <w:tcBorders>
              <w:bottom w:val="single" w:sz="6"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bottom w:val="single" w:sz="6"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C81157">
        <w:trPr>
          <w:trHeight w:val="543"/>
        </w:trPr>
        <w:tc>
          <w:tcPr>
            <w:tcW w:w="567" w:type="dxa"/>
            <w:vMerge w:val="restart"/>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val="restart"/>
          </w:tcPr>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Regulamentul (CE) nr. 1216/2007 </w:t>
            </w:r>
            <w:r w:rsidRPr="00AA0AC8">
              <w:rPr>
                <w:rFonts w:ascii="Times New Roman" w:hAnsi="Times New Roman" w:cs="Times New Roman"/>
                <w:lang w:val="ro-RO"/>
              </w:rPr>
              <w:t>al Comisiei din 18 octombrie 2007 de stabilire a normelor de aplicare a Regulamentului (CE) nr. 509/2006 al Consiliului privind specialităţile tradiţionale garantate din produse agricole și alimentare.</w:t>
            </w:r>
          </w:p>
        </w:tc>
        <w:tc>
          <w:tcPr>
            <w:tcW w:w="5244" w:type="dxa"/>
            <w:vMerge w:val="restart"/>
          </w:tcPr>
          <w:p w:rsidR="00FB5B6A" w:rsidRPr="00AA0AC8" w:rsidRDefault="00FB5B6A" w:rsidP="00AA0AC8">
            <w:pPr>
              <w:jc w:val="both"/>
              <w:rPr>
                <w:rStyle w:val="hps"/>
                <w:rFonts w:ascii="Times New Roman" w:hAnsi="Times New Roman"/>
                <w:lang w:val="ro-RO"/>
              </w:rPr>
            </w:pPr>
            <w:r w:rsidRPr="00AA0AC8">
              <w:rPr>
                <w:rStyle w:val="hps"/>
                <w:rFonts w:ascii="Times New Roman" w:hAnsi="Times New Roman"/>
                <w:lang w:val="ro-RO"/>
              </w:rPr>
              <w:t>Modificarea legii nr. 66-XVI din 27.03.2008 privind protecția indicațiilor geografice, denumirilor de origine și specialităților tradiționale garantate (prevăzută pentru anul 2014).</w:t>
            </w:r>
          </w:p>
          <w:p w:rsidR="00FB5B6A" w:rsidRPr="00AA0AC8" w:rsidRDefault="00FB5B6A" w:rsidP="00AA0AC8">
            <w:pPr>
              <w:jc w:val="both"/>
              <w:rPr>
                <w:rFonts w:ascii="Times New Roman" w:hAnsi="Times New Roman" w:cs="Times New Roman"/>
                <w:lang w:val="ro-RO"/>
              </w:rPr>
            </w:pPr>
            <w:r w:rsidRPr="00AA0AC8">
              <w:rPr>
                <w:rStyle w:val="hps"/>
                <w:rFonts w:ascii="Times New Roman" w:hAnsi="Times New Roman"/>
                <w:lang w:val="ro-RO"/>
              </w:rPr>
              <w:t xml:space="preserve">În conformitate cu prevederile </w:t>
            </w:r>
            <w:r w:rsidRPr="00AA0AC8">
              <w:rPr>
                <w:rFonts w:ascii="Times New Roman" w:hAnsi="Times New Roman" w:cs="Times New Roman"/>
                <w:lang w:val="ro-RO"/>
              </w:rPr>
              <w:t>Hotărîrea Guvernului nr.610 din 05.07.2010 de depunere, examinare și înregistrare a indicațiilor geografice, a denumirilor de origine și a specialităților tradiționale garantate, Ministerul va elabora şi aproba prin Ordin procedurile de înregistrare şi omologare.</w:t>
            </w:r>
          </w:p>
        </w:tc>
        <w:tc>
          <w:tcPr>
            <w:tcW w:w="1559" w:type="dxa"/>
            <w:gridSpan w:val="2"/>
            <w:tcBorders>
              <w:top w:val="single" w:sz="6" w:space="0" w:color="auto"/>
              <w:bottom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AGEPI</w:t>
            </w:r>
          </w:p>
        </w:tc>
        <w:tc>
          <w:tcPr>
            <w:tcW w:w="1276" w:type="dxa"/>
            <w:gridSpan w:val="2"/>
            <w:tcBorders>
              <w:top w:val="single" w:sz="6" w:space="0" w:color="auto"/>
              <w:bottom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Semetrul I 2016</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C81157">
        <w:trPr>
          <w:trHeight w:val="543"/>
        </w:trPr>
        <w:tc>
          <w:tcPr>
            <w:tcW w:w="567" w:type="dxa"/>
            <w:vMerge/>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vMerge/>
          </w:tcPr>
          <w:p w:rsidR="00FB5B6A" w:rsidRPr="00AA0AC8" w:rsidRDefault="00FB5B6A" w:rsidP="00AA0AC8">
            <w:pPr>
              <w:jc w:val="both"/>
              <w:rPr>
                <w:rFonts w:ascii="Times New Roman" w:hAnsi="Times New Roman" w:cs="Times New Roman"/>
                <w:b/>
                <w:lang w:val="ro-RO"/>
              </w:rPr>
            </w:pPr>
          </w:p>
        </w:tc>
        <w:tc>
          <w:tcPr>
            <w:tcW w:w="5244" w:type="dxa"/>
            <w:vMerge/>
          </w:tcPr>
          <w:p w:rsidR="00FB5B6A" w:rsidRPr="00AA0AC8" w:rsidRDefault="00FB5B6A" w:rsidP="00AA0AC8">
            <w:pPr>
              <w:jc w:val="both"/>
              <w:rPr>
                <w:rFonts w:ascii="Times New Roman" w:hAnsi="Times New Roman" w:cs="Times New Roman"/>
                <w:lang w:val="ro-RO"/>
              </w:rPr>
            </w:pPr>
          </w:p>
        </w:tc>
        <w:tc>
          <w:tcPr>
            <w:tcW w:w="1559" w:type="dxa"/>
            <w:gridSpan w:val="2"/>
            <w:tcBorders>
              <w:top w:val="dotted" w:sz="4" w:space="0" w:color="auto"/>
            </w:tcBorders>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top w:val="dotted" w:sz="4" w:space="0" w:color="auto"/>
            </w:tcBorders>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Semetrul II 2015</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u w:val="single"/>
                <w:lang w:val="ro-RO"/>
              </w:rPr>
            </w:pPr>
            <w:r w:rsidRPr="00AA0AC8">
              <w:rPr>
                <w:rFonts w:ascii="Times New Roman" w:hAnsi="Times New Roman" w:cs="Times New Roman"/>
                <w:u w:val="single"/>
                <w:lang w:val="ro-RO"/>
              </w:rPr>
              <w:t>Agricultura ecologică</w:t>
            </w:r>
          </w:p>
          <w:p w:rsidR="00FB5B6A" w:rsidRPr="00AA0AC8" w:rsidRDefault="00FB5B6A" w:rsidP="00AA0AC8">
            <w:pPr>
              <w:jc w:val="both"/>
              <w:rPr>
                <w:rFonts w:ascii="Times New Roman" w:hAnsi="Times New Roman" w:cs="Times New Roman"/>
                <w:b/>
                <w:lang w:val="ro-RO"/>
              </w:rPr>
            </w:pPr>
            <w:r w:rsidRPr="00AA0AC8">
              <w:rPr>
                <w:rFonts w:ascii="Times New Roman" w:hAnsi="Times New Roman" w:cs="Times New Roman"/>
                <w:b/>
                <w:lang w:val="ro-RO"/>
              </w:rPr>
              <w:t xml:space="preserve">Regulamentul (CE) nr. 834/2007 </w:t>
            </w:r>
            <w:r w:rsidRPr="00AA0AC8">
              <w:rPr>
                <w:rFonts w:ascii="Times New Roman" w:hAnsi="Times New Roman" w:cs="Times New Roman"/>
                <w:lang w:val="ro-RO"/>
              </w:rPr>
              <w:t>al Consiliului din 28 iunie 2007 privind producţia ecologică și etichetarea produselor ecologice, precum și de abrogare a Regulamentului (CEE) nr. 2092/91</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Modificarea Hotărîrii Guvernului nr. 149 din 10.02.2006 pentru implementarea Legii nr. 115-XVI din 09.06.2005 cu privire la producţia agroalimentară ecologică </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jc w:val="both"/>
              <w:rPr>
                <w:rFonts w:ascii="Times New Roman" w:hAnsi="Times New Roman" w:cs="Times New Roman"/>
                <w:u w:val="single"/>
                <w:lang w:val="ro-RO"/>
              </w:rPr>
            </w:pPr>
            <w:r w:rsidRPr="00AA0AC8">
              <w:rPr>
                <w:rFonts w:ascii="Times New Roman" w:hAnsi="Times New Roman" w:cs="Times New Roman"/>
                <w:b/>
                <w:lang w:val="ro-RO"/>
              </w:rPr>
              <w:t>Regulamentul (CE) nr. 889/2008</w:t>
            </w:r>
            <w:r w:rsidRPr="00AA0AC8">
              <w:rPr>
                <w:rFonts w:ascii="Times New Roman" w:hAnsi="Times New Roman" w:cs="Times New Roman"/>
                <w:lang w:val="ro-RO"/>
              </w:rPr>
              <w:t xml:space="preserve"> al Comisiei din 5 septembrie 2008 de stabilire a normelor de aplicare a Regulamentului (CE) nr.834/2007 al Consiliului privind producţia ecologică şi etichetarea produselor ecologice în ceea ce priveşte producţia ecologică, etichetarea şi controlul</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Modificarea Hotărîrii Guvernului nr. 149 din 10.02.2006 pentru implementarea Legii nr. 115-XVI din 09.06.2005 cu privire la producţia agroalimentară ecologică.</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2015</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Regulamentul (CE) nr. 1235/2008</w:t>
            </w:r>
            <w:r w:rsidRPr="00AA0AC8">
              <w:rPr>
                <w:rFonts w:ascii="Times New Roman" w:hAnsi="Times New Roman" w:cs="Times New Roman"/>
                <w:lang w:val="ro-RO"/>
              </w:rPr>
              <w:t xml:space="preserve"> al Comisiei din 8 decembrie 2008 de stabilire a normelor de aplicare a Regulamentului (CE) nr. 834/2007 al Consiliului în ceea ce priveşte regimul de import al produselor ecologice din ţări terțe.</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Modificarea Hotărîrii Guvernului nr. 149 din 10.02.2006 pentru implementarea Legii nr. 115-XVI din 09.06.2005 cu privire la producţia agroalimentară ecologică.</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2015</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tcPr>
          <w:p w:rsidR="00FB5B6A" w:rsidRPr="00AA0AC8" w:rsidRDefault="00FB5B6A" w:rsidP="00AA0AC8">
            <w:pPr>
              <w:tabs>
                <w:tab w:val="left" w:pos="73"/>
                <w:tab w:val="left" w:pos="11520"/>
              </w:tabs>
              <w:ind w:left="-102"/>
              <w:rPr>
                <w:rFonts w:ascii="Times New Roman" w:hAnsi="Times New Roman" w:cs="Times New Roman"/>
                <w:bCs/>
                <w:lang w:val="ro-RO"/>
              </w:rPr>
            </w:pP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Standarde de comercializare pentru plante, seminţe de plante, produse obţinute din plante, fructe şi legume</w:t>
            </w:r>
          </w:p>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Regulamentul (CE) nr. 1234/2007</w:t>
            </w:r>
            <w:r w:rsidRPr="00AA0AC8">
              <w:rPr>
                <w:rFonts w:ascii="Times New Roman" w:hAnsi="Times New Roman" w:cs="Times New Roman"/>
                <w:lang w:val="ro-RO"/>
              </w:rPr>
              <w:t xml:space="preserve"> al Consiliului din 22 octombrie 2007 de instituire a unei organizări comune a pieţelor agricole și privind dispoziţii specifice referitoa-re la anumite produse agricole („Regulamentul unic OCP”)</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Reprezintă un regulament cadru, care va fi implementat  odată cu transpunere unui  set de Regulamente prevăzute inclusiv în Matrice.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b/>
                <w:lang w:val="ro-RO"/>
              </w:rPr>
              <w:t>Regulamentul (CE) nr. 1295/2008</w:t>
            </w:r>
            <w:r w:rsidRPr="00AA0AC8">
              <w:rPr>
                <w:rFonts w:ascii="Times New Roman" w:hAnsi="Times New Roman" w:cs="Times New Roman"/>
                <w:lang w:val="ro-RO"/>
              </w:rPr>
              <w:t xml:space="preserve"> al Comisiei din 18 decembrie 2008 privind importul de hamei din ţări terțe (versiune codificată).</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Va fi preluat prin elaborarea şi aprobarea unei HG.</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66/401/CEE </w:t>
            </w:r>
            <w:r w:rsidRPr="00AA0AC8">
              <w:rPr>
                <w:rFonts w:ascii="Times New Roman" w:hAnsi="Times New Roman" w:cs="Times New Roman"/>
                <w:lang w:val="ro-RO"/>
              </w:rPr>
              <w:t>a Consiliului din 14 iunie 1966 privind comercializarea semințelor de plante furajere.</w:t>
            </w:r>
          </w:p>
        </w:tc>
        <w:tc>
          <w:tcPr>
            <w:tcW w:w="5244" w:type="dxa"/>
          </w:tcPr>
          <w:p w:rsidR="00FB5B6A" w:rsidRPr="00AA0AC8" w:rsidRDefault="00FB5B6A" w:rsidP="00AA0AC8">
            <w:pPr>
              <w:jc w:val="both"/>
              <w:rPr>
                <w:rFonts w:ascii="Times New Roman" w:hAnsi="Times New Roman" w:cs="Times New Roman"/>
                <w:color w:val="FF0000"/>
                <w:lang w:val="ro-RO" w:eastAsia="ro-RO"/>
              </w:rPr>
            </w:pPr>
            <w:r w:rsidRPr="00AA0AC8">
              <w:rPr>
                <w:rFonts w:ascii="Times New Roman" w:hAnsi="Times New Roman" w:cs="Times New Roman"/>
                <w:lang w:val="ro-RO"/>
              </w:rPr>
              <w:t xml:space="preserve">HG nr. 836 din 11.11.2011 pentru aprobarea Cerinţelor privind calitatea şi Comercializarea seminţelor de plante furajere </w:t>
            </w:r>
            <w:r w:rsidRPr="00AA0AC8">
              <w:rPr>
                <w:rStyle w:val="hps"/>
                <w:rFonts w:ascii="Times New Roman" w:hAnsi="Times New Roman"/>
                <w:lang w:val="ro-RO"/>
              </w:rPr>
              <w:t>(supusă modificarii în PLAN 2013).</w:t>
            </w:r>
          </w:p>
          <w:p w:rsidR="00FB5B6A" w:rsidRPr="00AA0AC8" w:rsidRDefault="00FB5B6A" w:rsidP="00AA0AC8">
            <w:pPr>
              <w:jc w:val="both"/>
              <w:rPr>
                <w:rFonts w:ascii="Times New Roman" w:hAnsi="Times New Roman" w:cs="Times New Roman"/>
                <w:lang w:val="ro-RO"/>
              </w:rPr>
            </w:pP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66/402/CEE </w:t>
            </w:r>
            <w:r w:rsidRPr="00AA0AC8">
              <w:rPr>
                <w:rFonts w:ascii="Times New Roman" w:hAnsi="Times New Roman" w:cs="Times New Roman"/>
                <w:lang w:val="ro-RO"/>
              </w:rPr>
              <w:t>a Consiliului din 14 iunie 1966 privind comercializarea semințelor de cereal.</w:t>
            </w:r>
          </w:p>
        </w:tc>
        <w:tc>
          <w:tcPr>
            <w:tcW w:w="5244" w:type="dxa"/>
          </w:tcPr>
          <w:p w:rsidR="00FB5B6A" w:rsidRPr="00AA0AC8" w:rsidRDefault="00FB5B6A" w:rsidP="00AA0AC8">
            <w:pPr>
              <w:jc w:val="both"/>
              <w:rPr>
                <w:rFonts w:ascii="Times New Roman" w:hAnsi="Times New Roman" w:cs="Times New Roman"/>
                <w:color w:val="00FF00"/>
                <w:lang w:val="ro-RO" w:eastAsia="ro-RO"/>
              </w:rPr>
            </w:pPr>
            <w:r w:rsidRPr="00AA0AC8">
              <w:rPr>
                <w:rFonts w:ascii="Times New Roman" w:hAnsi="Times New Roman" w:cs="Times New Roman"/>
                <w:lang w:val="ro-RO" w:eastAsia="ro-RO"/>
              </w:rPr>
              <w:t>PNAL 2013-2014: proiect de Hotărîre a Guvernului privind aprobarea Cerințelor privind calitatea ți plasarea pe piață a semințelor de culturi cerialiere păioase.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2014</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68/193/CEE </w:t>
            </w:r>
            <w:r w:rsidRPr="00AA0AC8">
              <w:rPr>
                <w:rFonts w:ascii="Times New Roman" w:hAnsi="Times New Roman" w:cs="Times New Roman"/>
                <w:lang w:val="ro-RO"/>
              </w:rPr>
              <w:t>a Consiliului din 9 aprilie 1968 privind comercializarea materialului pentru înmulţirea vegetativă a viței de vie.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eastAsia="ro-RO"/>
              </w:rPr>
              <w:t>Legea nr. 57 din 10.03.2006 viei şi vinului.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2008/72/CE </w:t>
            </w:r>
            <w:r w:rsidRPr="00AA0AC8">
              <w:rPr>
                <w:rFonts w:ascii="Times New Roman" w:hAnsi="Times New Roman" w:cs="Times New Roman"/>
                <w:lang w:val="ro-RO"/>
              </w:rPr>
              <w:t>a Consiliului din 15 iulie 2008 privind comercializarea răsadurilor de legume și a materialului săditor de legume, altul decât seminţele (versiune codificată).</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713 din 12.09.2013 privind aprobarea Cerințelor privind producerea și comercializarea semințelor de legume, rasadurilor și al materialului săditor legumicol.</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92/34CEE </w:t>
            </w:r>
            <w:r w:rsidRPr="00AA0AC8">
              <w:rPr>
                <w:rFonts w:ascii="Times New Roman" w:hAnsi="Times New Roman" w:cs="Times New Roman"/>
                <w:lang w:val="ro-RO"/>
              </w:rPr>
              <w:t>a Consiliului din 28 aprilie 1992 privind comercializarea materialului săditor de plante fructifere și a plantelor fructifere destinate producţiei de fructe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Transpus în Hotărîrea Guvernului nr. 415 din 21.06.2013 </w:t>
            </w:r>
            <w:r w:rsidRPr="00AA0AC8">
              <w:rPr>
                <w:rStyle w:val="docheader"/>
                <w:rFonts w:ascii="Times New Roman" w:hAnsi="Times New Roman" w:cs="Times New Roman"/>
                <w:bCs/>
                <w:color w:val="000000"/>
                <w:lang w:val="ro-RO"/>
              </w:rPr>
              <w:t>pentru aprobarea Normei privind producerea, controlul, certificarea şi comercializarea materialului de înmulţire şi de plantare fructifer.</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98/56/CE </w:t>
            </w:r>
            <w:r w:rsidRPr="00AA0AC8">
              <w:rPr>
                <w:rFonts w:ascii="Times New Roman" w:hAnsi="Times New Roman" w:cs="Times New Roman"/>
                <w:lang w:val="ro-RO"/>
              </w:rPr>
              <w:t>a Consiliului din 20 iulie 1998 privind comercializarea materialelor de înmulţire pentru plantele ornamentale.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nr.598 din 13 august 2012 cu privire la aprobarea Cerinţelor privind calitatea şi plasarea pe piaţă a materialului de înmulţire pentru plantele ornamentale.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1999/105/CE </w:t>
            </w:r>
            <w:r w:rsidRPr="00AA0AC8">
              <w:rPr>
                <w:rFonts w:ascii="Times New Roman" w:hAnsi="Times New Roman" w:cs="Times New Roman"/>
                <w:lang w:val="ro-RO"/>
              </w:rPr>
              <w:t>a Consiliului din 22 decembrie 1999 privind comercializarea materialului forestier de reproducere.</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eastAsia="ro-RO"/>
              </w:rPr>
              <w:t xml:space="preserve">Proiectul HG a fost elaborat şi remis Agenției Moldsilva prin scrisoarea nr. 07-5/466 din 11.12.2012, pentru a fi promovat. </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 xml:space="preserve">Moldsilva </w:t>
            </w:r>
          </w:p>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Semestrul I 2015</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Directiva 2001/111/CE</w:t>
            </w:r>
            <w:r w:rsidRPr="00AA0AC8">
              <w:rPr>
                <w:rFonts w:ascii="Times New Roman" w:hAnsi="Times New Roman" w:cs="Times New Roman"/>
                <w:lang w:val="ro-RO"/>
              </w:rPr>
              <w:t xml:space="preserve"> a Consiliului din 20 decembrie 2001 privind anumite tipuri de zahăr destinate consumului uman.</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bCs/>
                <w:lang w:val="ro-RO"/>
              </w:rPr>
              <w:t xml:space="preserve">Hotărîrea Guvernului nr. 774 din 03.07.2007 cu privire la aprobarea reglementării tehnice „Zahăr. Producerea şi comercializare” </w:t>
            </w:r>
            <w:r w:rsidRPr="00AA0AC8">
              <w:rPr>
                <w:rStyle w:val="hps"/>
                <w:rFonts w:ascii="Times New Roman" w:hAnsi="Times New Roman"/>
                <w:lang w:val="ro-RO"/>
              </w:rPr>
              <w:t>(supusă modificarii în PLAN 2013).</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2014</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(CEE) nr. 2568/91 </w:t>
            </w:r>
            <w:r w:rsidRPr="00AA0AC8">
              <w:rPr>
                <w:rFonts w:ascii="Times New Roman" w:hAnsi="Times New Roman" w:cs="Times New Roman"/>
                <w:lang w:val="ro-RO"/>
              </w:rPr>
              <w:t>al Comisiei din 11 iulie 1991 privind caracteristicile uleiurilor de măsline și ale uleiurilor din resturi de măsline, precum și metodele de analiză relevante.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nr.434</w:t>
            </w:r>
            <w:r w:rsidRPr="00AA0AC8">
              <w:rPr>
                <w:rFonts w:ascii="Times New Roman" w:hAnsi="Times New Roman" w:cs="Times New Roman"/>
                <w:lang w:val="ro-RO"/>
              </w:rPr>
              <w:br/>
              <w:t>din 27 mai 2010</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„Uleiuri vegetale comestibile”.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76/621/CEE </w:t>
            </w:r>
            <w:r w:rsidRPr="00AA0AC8">
              <w:rPr>
                <w:rFonts w:ascii="Times New Roman" w:hAnsi="Times New Roman" w:cs="Times New Roman"/>
                <w:lang w:val="ro-RO"/>
              </w:rPr>
              <w:t>a Consiliului din 20 iulie 1976 privind stabilirea nivelului maxim de acid erucic în uleiurile și grăsimile destinate consumului uman, precum și în produsele alimentare cu adaos de uleiuri sau grăsimi</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Hotărîrea Guvernului nr. 520 din 22.06.2010 </w:t>
            </w:r>
            <w:r w:rsidRPr="00AA0AC8">
              <w:rPr>
                <w:rStyle w:val="docheader"/>
                <w:rFonts w:ascii="Times New Roman" w:hAnsi="Times New Roman" w:cs="Times New Roman"/>
                <w:bCs/>
                <w:color w:val="000000"/>
                <w:lang w:val="ro-RO"/>
              </w:rPr>
              <w:t>cu privire la aprobarea Regulamentului sanitar privind contaminanţii din produsele alimentare.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2002/53/CE </w:t>
            </w:r>
            <w:r w:rsidRPr="00AA0AC8">
              <w:rPr>
                <w:rFonts w:ascii="Times New Roman" w:hAnsi="Times New Roman" w:cs="Times New Roman"/>
                <w:lang w:val="ro-RO"/>
              </w:rPr>
              <w:t>a Consiliului din 13 iunie 2002 privind catalogul comun al soiurilor de specii de plante agricole.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Hotărîrea Guvernului nr. 43 din 15.01.2013 </w:t>
            </w:r>
            <w:r w:rsidRPr="00AA0AC8">
              <w:rPr>
                <w:rStyle w:val="docheader"/>
                <w:rFonts w:ascii="Times New Roman" w:hAnsi="Times New Roman" w:cs="Times New Roman"/>
                <w:bCs/>
                <w:color w:val="000000"/>
                <w:lang w:val="ro-RO"/>
              </w:rPr>
              <w:t>pentru aprobarea Regulamentului privind testarea şi admiterea soiurilor în Catalogul soiurilor de plante.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2002/54/CE </w:t>
            </w:r>
            <w:r w:rsidRPr="00AA0AC8">
              <w:rPr>
                <w:rFonts w:ascii="Times New Roman" w:hAnsi="Times New Roman" w:cs="Times New Roman"/>
                <w:lang w:val="ro-RO"/>
              </w:rPr>
              <w:t>a Consiliului din 13 iunie 2002 privind comercializarea semințelor de sfeclă.</w:t>
            </w:r>
          </w:p>
        </w:tc>
        <w:tc>
          <w:tcPr>
            <w:tcW w:w="5244" w:type="dxa"/>
          </w:tcPr>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HG nr. 836 din 11.11.2011 pentru aprobarea Cerinţelor privind calitatea şi Comercializarea seminţelor de plante furajere </w:t>
            </w:r>
            <w:r w:rsidRPr="00AA0AC8">
              <w:rPr>
                <w:rStyle w:val="hps"/>
                <w:rFonts w:ascii="Times New Roman" w:hAnsi="Times New Roman"/>
                <w:lang w:val="ro-RO"/>
              </w:rPr>
              <w:t>(supusă modificarii în PLAN 2013).</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Trimestrul I 2015</w:t>
            </w:r>
          </w:p>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2002/55/CE </w:t>
            </w:r>
            <w:r w:rsidRPr="00AA0AC8">
              <w:rPr>
                <w:rFonts w:ascii="Times New Roman" w:hAnsi="Times New Roman" w:cs="Times New Roman"/>
                <w:lang w:val="ro-RO"/>
              </w:rPr>
              <w:t>a Consiliului din 13 iunie 2002 privind comercializarea semințelor de legume.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HG nr. 713 din 12.09.2013 privind aprobarea Cerințelor privind producerea și comercializarea semințelor de legume, rasadurilor și al materialului săditor legumicol.</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2002/56/CE </w:t>
            </w:r>
            <w:r w:rsidRPr="00AA0AC8">
              <w:rPr>
                <w:rFonts w:ascii="Times New Roman" w:hAnsi="Times New Roman" w:cs="Times New Roman"/>
                <w:lang w:val="ro-RO"/>
              </w:rPr>
              <w:t>a Consiliului din 13 iunie 2002 privind comercializarea cartofilor de sămânță.</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eastAsia="ro-RO"/>
              </w:rPr>
              <w:t>HG nr.189 din 17 martie  2010 cu privire la aprobarea Cerinţelor minime de comercializare pentru cartofii de sămînţă.</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2002/57/CE </w:t>
            </w:r>
            <w:r w:rsidRPr="00AA0AC8">
              <w:rPr>
                <w:rFonts w:ascii="Times New Roman" w:hAnsi="Times New Roman" w:cs="Times New Roman"/>
                <w:lang w:val="ro-RO"/>
              </w:rPr>
              <w:t>a Consiliului din 13 iunie 2002 privind comercializarea semințelor de plante oleaginoase și pentru fibre.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915</w:t>
            </w:r>
            <w:r w:rsidRPr="00AA0AC8">
              <w:rPr>
                <w:rStyle w:val="apple-converted-space"/>
                <w:rFonts w:ascii="Times New Roman" w:hAnsi="Times New Roman" w:cs="Times New Roman"/>
                <w:lang w:val="ro-RO"/>
              </w:rPr>
              <w:t> </w:t>
            </w:r>
            <w:r w:rsidRPr="00AA0AC8">
              <w:rPr>
                <w:rFonts w:ascii="Times New Roman" w:hAnsi="Times New Roman" w:cs="Times New Roman"/>
                <w:lang w:val="ro-RO"/>
              </w:rPr>
              <w:t xml:space="preserve">din 7 decembrie 2011 </w:t>
            </w:r>
            <w:r w:rsidRPr="00AA0AC8">
              <w:rPr>
                <w:rStyle w:val="docheader"/>
                <w:rFonts w:ascii="Times New Roman" w:hAnsi="Times New Roman" w:cs="Times New Roman"/>
                <w:bCs/>
                <w:lang w:val="ro-RO"/>
              </w:rPr>
              <w:t>pentru aprobarea Cerinţelor privind calitatea şi comercializarea seminţelor de plante oleaginoase şi pentru fibre.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1019/2002 </w:t>
            </w:r>
            <w:r w:rsidRPr="00AA0AC8">
              <w:rPr>
                <w:rFonts w:ascii="Times New Roman" w:hAnsi="Times New Roman" w:cs="Times New Roman"/>
                <w:lang w:val="ro-RO"/>
              </w:rPr>
              <w:t>al Comisiei din 13 iunie 2002 privind standardele de comercializare a uleiului de măsline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434 din 27 mai 2010</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„Uleiuri vegetale comestibile”.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(CEE) nr. 2568/91 </w:t>
            </w:r>
            <w:r w:rsidRPr="00AA0AC8">
              <w:rPr>
                <w:rFonts w:ascii="Times New Roman" w:hAnsi="Times New Roman" w:cs="Times New Roman"/>
                <w:lang w:val="ro-RO"/>
              </w:rPr>
              <w:t>al Comisiei din 11 iulie 1991 privind caracteristicile uleiurilor de măsline și ale uleiurilor din resturi de măsline, precum și metodele de analiză relevante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434</w:t>
            </w:r>
            <w:r w:rsidRPr="00AA0AC8">
              <w:rPr>
                <w:rFonts w:ascii="Times New Roman" w:hAnsi="Times New Roman" w:cs="Times New Roman"/>
                <w:lang w:val="ro-RO"/>
              </w:rPr>
              <w:br/>
              <w:t>din 27 mai 2010</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„Uleiuri vegetale comestibile”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2000/36/CE </w:t>
            </w:r>
            <w:r w:rsidRPr="00AA0AC8">
              <w:rPr>
                <w:rFonts w:ascii="Times New Roman" w:hAnsi="Times New Roman" w:cs="Times New Roman"/>
                <w:lang w:val="ro-RO"/>
              </w:rPr>
              <w:t>a Parlamentului European şi a Consiliului din 23 iunie 2000 privind produsele din cacao și din ciocolată destinate consumului uman</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 xml:space="preserve">Hotărîrea Guvernului nr. 204  din  11 martie 2009 </w:t>
            </w:r>
            <w:r w:rsidRPr="00AA0AC8">
              <w:rPr>
                <w:rStyle w:val="docheader"/>
                <w:rFonts w:ascii="Times New Roman" w:hAnsi="Times New Roman" w:cs="Times New Roman"/>
                <w:bCs/>
                <w:lang w:val="ro-RO"/>
              </w:rPr>
              <w:t>cu privire la aprobarea Reglementării</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tehnice „Produse de cofetărie”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2001/113/CE </w:t>
            </w:r>
            <w:r w:rsidRPr="00AA0AC8">
              <w:rPr>
                <w:rFonts w:ascii="Times New Roman" w:hAnsi="Times New Roman" w:cs="Times New Roman"/>
                <w:lang w:val="ro-RO"/>
              </w:rPr>
              <w:t>a Consiliului din 20 decembrie 2001 privind gemurile, jeleurile și marmeladele de fructe, precum și piureul de castane îndulcit destinate alimentației umane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Style w:val="docbody"/>
                <w:rFonts w:ascii="Times New Roman" w:hAnsi="Times New Roman"/>
                <w:lang w:val="ro-RO"/>
              </w:rPr>
              <w:t xml:space="preserve">Hotărîrea Guvernului nr. 216 din 27 februarie  2008 </w:t>
            </w:r>
            <w:r w:rsidRPr="00AA0AC8">
              <w:rPr>
                <w:rStyle w:val="docheader"/>
                <w:rFonts w:ascii="Times New Roman" w:hAnsi="Times New Roman" w:cs="Times New Roman"/>
                <w:bCs/>
                <w:lang w:val="ro-RO"/>
              </w:rPr>
              <w:t>cu privire la aprobarea Reglementării tehnice “Gemuri, jeleuri, dulceţuri, piureuri şi alte produse similare”</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1999/4/CE </w:t>
            </w:r>
            <w:r w:rsidRPr="00AA0AC8">
              <w:rPr>
                <w:rFonts w:ascii="Times New Roman" w:hAnsi="Times New Roman" w:cs="Times New Roman"/>
                <w:lang w:val="ro-RO"/>
              </w:rPr>
              <w:t>a Parlamentului European şi a Consiliului din 22 februarie 1999 privind extractele de cafea și de cicoare</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206 din 11 martie 2009</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header"/>
                <w:rFonts w:ascii="Times New Roman" w:hAnsi="Times New Roman" w:cs="Times New Roman"/>
                <w:bCs/>
                <w:lang w:val="ro-RO"/>
              </w:rPr>
              <w:t>„Cafea. Extracte de cafea şi de cicoare. Ceaiuri şi produse de ceai”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FB5B6A" w:rsidRPr="00AA0AC8" w:rsidTr="00CB62BE">
        <w:trPr>
          <w:trHeight w:val="342"/>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2001/112/CE </w:t>
            </w:r>
            <w:r w:rsidRPr="00AA0AC8">
              <w:rPr>
                <w:rFonts w:ascii="Times New Roman" w:hAnsi="Times New Roman" w:cs="Times New Roman"/>
                <w:lang w:val="ro-RO"/>
              </w:rPr>
              <w:t>a Consiliului din 20 decembrie 2001 privind sucurile de fructe și anumite produse similare destinate consumului uman</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nr.1111 din  6 decembrie  2010</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 „Sucuri şi anumite produse similare destinate</w:t>
            </w:r>
            <w:r w:rsidRPr="00AA0AC8">
              <w:rPr>
                <w:rStyle w:val="apple-converted-space"/>
                <w:rFonts w:ascii="Times New Roman" w:hAnsi="Times New Roman" w:cs="Times New Roman"/>
                <w:bCs/>
                <w:lang w:val="ro-RO"/>
              </w:rPr>
              <w:t xml:space="preserve">  </w:t>
            </w:r>
            <w:r w:rsidRPr="00AA0AC8">
              <w:rPr>
                <w:rStyle w:val="docheader"/>
                <w:rFonts w:ascii="Times New Roman" w:hAnsi="Times New Roman" w:cs="Times New Roman"/>
                <w:bCs/>
                <w:lang w:val="ro-RO"/>
              </w:rPr>
              <w:t>consumului uman”</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 2016</w:t>
            </w:r>
          </w:p>
          <w:p w:rsidR="00FB5B6A" w:rsidRPr="00AA0AC8" w:rsidRDefault="00FB5B6A" w:rsidP="00AA0AC8">
            <w:pPr>
              <w:ind w:right="-108"/>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FB5B6A" w:rsidRPr="00AA0AC8" w:rsidTr="00234BB1">
        <w:trPr>
          <w:trHeight w:val="543"/>
        </w:trPr>
        <w:tc>
          <w:tcPr>
            <w:tcW w:w="567" w:type="dxa"/>
          </w:tcPr>
          <w:p w:rsidR="00FB5B6A" w:rsidRPr="00AA0AC8" w:rsidRDefault="00FB5B6A" w:rsidP="00AA0AC8">
            <w:pPr>
              <w:ind w:left="-108" w:right="-142"/>
              <w:jc w:val="center"/>
              <w:rPr>
                <w:rFonts w:ascii="Times New Roman" w:hAnsi="Times New Roman" w:cs="Times New Roman"/>
                <w:b/>
                <w:lang w:val="ro-RO"/>
              </w:rPr>
            </w:pPr>
          </w:p>
        </w:tc>
        <w:tc>
          <w:tcPr>
            <w:tcW w:w="5530" w:type="dxa"/>
            <w:gridSpan w:val="3"/>
          </w:tcPr>
          <w:p w:rsidR="00FB5B6A" w:rsidRPr="00AA0AC8" w:rsidRDefault="00FB5B6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 xml:space="preserve">Regulamentul (CE) nr. 1580/2007 </w:t>
            </w:r>
            <w:r w:rsidRPr="00AA0AC8">
              <w:rPr>
                <w:rFonts w:ascii="Times New Roman" w:hAnsi="Times New Roman" w:cs="Times New Roman"/>
                <w:lang w:val="ro-RO"/>
              </w:rPr>
              <w:t>al Comisiei din 21 decembrie 2007 de stabilire a normelor de aplicare a Regulamentelor (CE) nr. 2200/96, (CE) nr. 2201/96 și (CE) nr. 1182/2007 ale Consiliului în sectorul fructelor și legumelor</w:t>
            </w:r>
          </w:p>
          <w:p w:rsidR="00FB5B6A" w:rsidRPr="00AA0AC8" w:rsidRDefault="00FB5B6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Se vor aplica toate prevederile acestui regulament, inclusiv anexele, cu excepţia titlului III și titlului IV.</w:t>
            </w:r>
          </w:p>
        </w:tc>
        <w:tc>
          <w:tcPr>
            <w:tcW w:w="5244" w:type="dxa"/>
          </w:tcPr>
          <w:p w:rsidR="00FB5B6A" w:rsidRPr="00AA0AC8" w:rsidRDefault="00FB5B6A"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Parţial implementat prin:</w:t>
            </w:r>
          </w:p>
          <w:p w:rsidR="00FB5B6A" w:rsidRPr="00AA0AC8" w:rsidRDefault="00FB5B6A" w:rsidP="00AA0AC8">
            <w:pPr>
              <w:jc w:val="both"/>
              <w:rPr>
                <w:rFonts w:ascii="Times New Roman" w:hAnsi="Times New Roman" w:cs="Times New Roman"/>
                <w:lang w:val="ro-RO"/>
              </w:rPr>
            </w:pPr>
            <w:r w:rsidRPr="00AA0AC8">
              <w:rPr>
                <w:rFonts w:ascii="Times New Roman" w:hAnsi="Times New Roman" w:cs="Times New Roman"/>
                <w:lang w:val="ro-RO"/>
              </w:rPr>
              <w:t>Hotărîrea Guvernului nr. 929 din 31 decembrie 2009 privind aprobarea Reglementării tehnice Cerințe de calitate și comercializare pentru fructe și legume proaspete. HG va fi supusă modificării şi completării.</w:t>
            </w:r>
          </w:p>
        </w:tc>
        <w:tc>
          <w:tcPr>
            <w:tcW w:w="1559" w:type="dxa"/>
            <w:gridSpan w:val="2"/>
          </w:tcPr>
          <w:p w:rsidR="00FB5B6A" w:rsidRPr="00AA0AC8" w:rsidRDefault="00FB5B6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lang w:val="ro-RO"/>
              </w:rPr>
              <w:t>Semestrul II 2015</w:t>
            </w:r>
          </w:p>
          <w:p w:rsidR="00FB5B6A" w:rsidRPr="00AA0AC8" w:rsidRDefault="00FB5B6A"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FB5B6A" w:rsidRPr="00AA0AC8" w:rsidRDefault="00FB5B6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7C750A" w:rsidRPr="00AA0AC8" w:rsidTr="00234BB1">
        <w:trPr>
          <w:trHeight w:val="543"/>
        </w:trPr>
        <w:tc>
          <w:tcPr>
            <w:tcW w:w="567" w:type="dxa"/>
          </w:tcPr>
          <w:p w:rsidR="007C750A" w:rsidRPr="00AA0AC8" w:rsidRDefault="007C750A" w:rsidP="00AA0AC8">
            <w:pPr>
              <w:ind w:left="-108" w:right="-142"/>
              <w:jc w:val="center"/>
              <w:rPr>
                <w:rFonts w:ascii="Times New Roman" w:hAnsi="Times New Roman" w:cs="Times New Roman"/>
                <w:b/>
                <w:lang w:val="ro-RO"/>
              </w:rPr>
            </w:pPr>
          </w:p>
        </w:tc>
        <w:tc>
          <w:tcPr>
            <w:tcW w:w="5530" w:type="dxa"/>
            <w:gridSpan w:val="3"/>
          </w:tcPr>
          <w:p w:rsidR="007C750A" w:rsidRPr="00AA0AC8" w:rsidRDefault="007C750A"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Standarde de comercializare pentru animale în viu și produse animaliere</w:t>
            </w:r>
          </w:p>
          <w:p w:rsidR="007C750A" w:rsidRPr="00AA0AC8" w:rsidRDefault="007C750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Regulamentul (CE) nr. 1760/2000</w:t>
            </w:r>
            <w:r w:rsidRPr="00AA0AC8">
              <w:rPr>
                <w:rFonts w:ascii="Times New Roman" w:hAnsi="Times New Roman" w:cs="Times New Roman"/>
                <w:lang w:val="ro-RO"/>
              </w:rPr>
              <w:t xml:space="preserve"> al Parlamentului </w:t>
            </w:r>
            <w:r w:rsidRPr="00AA0AC8">
              <w:rPr>
                <w:rFonts w:ascii="Times New Roman" w:hAnsi="Times New Roman" w:cs="Times New Roman"/>
                <w:lang w:val="ro-RO"/>
              </w:rPr>
              <w:lastRenderedPageBreak/>
              <w:t>European și al Consiliului din 17 iulie 2000 de stabilire a unui sistem de identificare și înregistrare a bovinelor și privind etichetarea cărnii de vită și a produselor din carne de vită și de abrogare a Regulamentului (CE) nr. 820/97 al Consiliului</w:t>
            </w:r>
          </w:p>
        </w:tc>
        <w:tc>
          <w:tcPr>
            <w:tcW w:w="5244" w:type="dxa"/>
          </w:tcPr>
          <w:p w:rsidR="007C750A" w:rsidRPr="00AA0AC8" w:rsidRDefault="007C750A"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Modificarea Hotărîrii Guvernului nr. 1406 din 10.12.2008 </w:t>
            </w:r>
            <w:r w:rsidRPr="00AA0AC8">
              <w:rPr>
                <w:rFonts w:ascii="Times New Roman" w:hAnsi="Times New Roman" w:cs="Times New Roman"/>
                <w:bCs/>
                <w:lang w:val="ro-RO"/>
              </w:rPr>
              <w:t>pentru aprobarea Normei sanitar-veterinare privind</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 xml:space="preserve">clasificarea şi sistemul de etichetare a cărnii de </w:t>
            </w:r>
            <w:r w:rsidRPr="00AA0AC8">
              <w:rPr>
                <w:rFonts w:ascii="Times New Roman" w:hAnsi="Times New Roman" w:cs="Times New Roman"/>
                <w:bCs/>
                <w:lang w:val="ro-RO"/>
              </w:rPr>
              <w:lastRenderedPageBreak/>
              <w:t>bovine,</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precum şi a produselor din carne de bovine.</w:t>
            </w:r>
          </w:p>
        </w:tc>
        <w:tc>
          <w:tcPr>
            <w:tcW w:w="1559" w:type="dxa"/>
            <w:gridSpan w:val="2"/>
          </w:tcPr>
          <w:p w:rsidR="007C750A" w:rsidRPr="00AA0AC8" w:rsidRDefault="007C750A" w:rsidP="00AA0AC8">
            <w:pPr>
              <w:rPr>
                <w:rFonts w:ascii="Times New Roman" w:hAnsi="Times New Roman" w:cs="Times New Roman"/>
                <w:lang w:val="ro-RO"/>
              </w:rPr>
            </w:pPr>
            <w:r w:rsidRPr="00AA0AC8">
              <w:rPr>
                <w:rFonts w:ascii="Times New Roman" w:hAnsi="Times New Roman" w:cs="Times New Roman"/>
                <w:lang w:val="ro-RO"/>
              </w:rPr>
              <w:lastRenderedPageBreak/>
              <w:t>MAIA</w:t>
            </w:r>
          </w:p>
        </w:tc>
        <w:tc>
          <w:tcPr>
            <w:tcW w:w="1276" w:type="dxa"/>
            <w:gridSpan w:val="2"/>
          </w:tcPr>
          <w:p w:rsidR="007C750A" w:rsidRPr="00AA0AC8" w:rsidRDefault="007C750A" w:rsidP="00AA0AC8">
            <w:pPr>
              <w:jc w:val="center"/>
              <w:rPr>
                <w:rFonts w:ascii="Times New Roman" w:hAnsi="Times New Roman" w:cs="Times New Roman"/>
                <w:lang w:val="ro-RO"/>
              </w:rPr>
            </w:pPr>
            <w:r w:rsidRPr="00AA0AC8">
              <w:rPr>
                <w:rFonts w:ascii="Times New Roman" w:hAnsi="Times New Roman" w:cs="Times New Roman"/>
                <w:lang w:val="ro-RO"/>
              </w:rPr>
              <w:t>Semestrul I 2016</w:t>
            </w:r>
          </w:p>
        </w:tc>
        <w:tc>
          <w:tcPr>
            <w:tcW w:w="1417" w:type="dxa"/>
          </w:tcPr>
          <w:p w:rsidR="007C750A" w:rsidRPr="00AA0AC8" w:rsidRDefault="007C750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7C750A" w:rsidRPr="00AA0AC8" w:rsidTr="00234BB1">
        <w:trPr>
          <w:trHeight w:val="543"/>
        </w:trPr>
        <w:tc>
          <w:tcPr>
            <w:tcW w:w="567" w:type="dxa"/>
          </w:tcPr>
          <w:p w:rsidR="007C750A" w:rsidRPr="00AA0AC8" w:rsidRDefault="007C750A" w:rsidP="00AA0AC8">
            <w:pPr>
              <w:ind w:left="-108" w:right="-142"/>
              <w:jc w:val="center"/>
              <w:rPr>
                <w:rFonts w:ascii="Times New Roman" w:hAnsi="Times New Roman" w:cs="Times New Roman"/>
                <w:b/>
                <w:lang w:val="ro-RO"/>
              </w:rPr>
            </w:pPr>
          </w:p>
        </w:tc>
        <w:tc>
          <w:tcPr>
            <w:tcW w:w="5530" w:type="dxa"/>
            <w:gridSpan w:val="3"/>
          </w:tcPr>
          <w:p w:rsidR="007C750A" w:rsidRPr="00AA0AC8" w:rsidRDefault="007C750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1825/2000 </w:t>
            </w:r>
            <w:r w:rsidRPr="00AA0AC8">
              <w:rPr>
                <w:rFonts w:ascii="Times New Roman" w:hAnsi="Times New Roman" w:cs="Times New Roman"/>
                <w:lang w:val="ro-RO"/>
              </w:rPr>
              <w:t>al Comisiei din 25 august 2000 de stabilire a normelor de aplicare a Regulamentului Parlamentului European și al Consiliului (CE) nr. 1760/2000 privind etichetarea cărnii de vită și mânzat și a produselor din carne de vită și mânzat</w:t>
            </w:r>
          </w:p>
        </w:tc>
        <w:tc>
          <w:tcPr>
            <w:tcW w:w="5244" w:type="dxa"/>
          </w:tcPr>
          <w:p w:rsidR="007C750A" w:rsidRPr="00AA0AC8" w:rsidRDefault="007C750A" w:rsidP="00AA0AC8">
            <w:pPr>
              <w:jc w:val="both"/>
              <w:rPr>
                <w:rFonts w:ascii="Times New Roman" w:hAnsi="Times New Roman" w:cs="Times New Roman"/>
                <w:lang w:val="ro-RO"/>
              </w:rPr>
            </w:pPr>
            <w:r w:rsidRPr="00AA0AC8">
              <w:rPr>
                <w:rFonts w:ascii="Times New Roman" w:hAnsi="Times New Roman" w:cs="Times New Roman"/>
                <w:lang w:val="ro-RO"/>
              </w:rPr>
              <w:t xml:space="preserve">Modificarea Hotărîrea Guvernului nr. 1406 din 10.12.2008 </w:t>
            </w:r>
            <w:r w:rsidRPr="00AA0AC8">
              <w:rPr>
                <w:rFonts w:ascii="Times New Roman" w:hAnsi="Times New Roman" w:cs="Times New Roman"/>
                <w:bCs/>
                <w:lang w:val="ro-RO"/>
              </w:rPr>
              <w:t>pentru aprobarea Normei sanitar-veterinare privind</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clasificarea şi sistemul de etichetare a cărnii de bovine,</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precum şi a produselor din carne de bovine.</w:t>
            </w:r>
          </w:p>
        </w:tc>
        <w:tc>
          <w:tcPr>
            <w:tcW w:w="1559" w:type="dxa"/>
            <w:gridSpan w:val="2"/>
          </w:tcPr>
          <w:p w:rsidR="007C750A" w:rsidRPr="00AA0AC8" w:rsidRDefault="007C750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7C750A" w:rsidRPr="00AA0AC8" w:rsidRDefault="007C750A" w:rsidP="00AA0AC8">
            <w:pPr>
              <w:jc w:val="center"/>
              <w:rPr>
                <w:rFonts w:ascii="Times New Roman" w:hAnsi="Times New Roman" w:cs="Times New Roman"/>
                <w:lang w:val="ro-RO"/>
              </w:rPr>
            </w:pPr>
            <w:r w:rsidRPr="00AA0AC8">
              <w:rPr>
                <w:rFonts w:ascii="Times New Roman" w:hAnsi="Times New Roman" w:cs="Times New Roman"/>
                <w:lang w:val="ro-RO"/>
              </w:rPr>
              <w:t>Semstrul I 2016</w:t>
            </w:r>
          </w:p>
        </w:tc>
        <w:tc>
          <w:tcPr>
            <w:tcW w:w="1417" w:type="dxa"/>
          </w:tcPr>
          <w:p w:rsidR="007C750A" w:rsidRPr="00AA0AC8" w:rsidRDefault="007C750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7C750A" w:rsidRPr="00AA0AC8" w:rsidTr="00234BB1">
        <w:trPr>
          <w:trHeight w:val="543"/>
        </w:trPr>
        <w:tc>
          <w:tcPr>
            <w:tcW w:w="567" w:type="dxa"/>
          </w:tcPr>
          <w:p w:rsidR="007C750A" w:rsidRPr="00AA0AC8" w:rsidRDefault="007C750A" w:rsidP="00AA0AC8">
            <w:pPr>
              <w:ind w:left="-108" w:right="-142"/>
              <w:jc w:val="center"/>
              <w:rPr>
                <w:rFonts w:ascii="Times New Roman" w:hAnsi="Times New Roman" w:cs="Times New Roman"/>
                <w:b/>
                <w:lang w:val="ro-RO"/>
              </w:rPr>
            </w:pPr>
          </w:p>
        </w:tc>
        <w:tc>
          <w:tcPr>
            <w:tcW w:w="5530" w:type="dxa"/>
            <w:gridSpan w:val="3"/>
          </w:tcPr>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 xml:space="preserve">Regulamentul (CE) nr. 1234/2007 </w:t>
            </w:r>
            <w:r w:rsidRPr="00AA0AC8">
              <w:rPr>
                <w:rFonts w:ascii="Times New Roman" w:hAnsi="Times New Roman" w:cs="Times New Roman"/>
                <w:lang w:val="ro-RO"/>
              </w:rPr>
              <w:t>al Consiliului din 22 octombrie 2007 de instituire a unei organizări comune a pieţelor agricole și privind dispoziţii specifice referitoare la anumite produse agricole („Regulamentul unic OCP”)</w:t>
            </w:r>
          </w:p>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acestui regulament:</w:t>
            </w:r>
          </w:p>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pentru chestiuni orizontale: articolul 113, anexa I, anexa III și anexa IV;</w:t>
            </w:r>
          </w:p>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pentru păsări de curte și ouă: anexa XIV AB, B, C: toate articolele;</w:t>
            </w:r>
          </w:p>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pentru carne de viţel: articolul 113b, anexa XIa: toate articolele;</w:t>
            </w:r>
          </w:p>
          <w:p w:rsidR="007C750A" w:rsidRPr="00AA0AC8" w:rsidRDefault="007C750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pentru bovine, porcine și ovine adulte: anexa V;</w:t>
            </w:r>
          </w:p>
          <w:p w:rsidR="007C750A" w:rsidRPr="00AA0AC8" w:rsidRDefault="007C750A"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pentru lapte și produse lactate: articolele 114 și 115 cu anexele, anexa CII: toate articolele, anexa CIII: toate articolele, anexa XV: toate articolele.</w:t>
            </w:r>
          </w:p>
        </w:tc>
        <w:tc>
          <w:tcPr>
            <w:tcW w:w="5244" w:type="dxa"/>
          </w:tcPr>
          <w:p w:rsidR="007C750A" w:rsidRPr="00AA0AC8" w:rsidRDefault="007C750A" w:rsidP="00AA0AC8">
            <w:pPr>
              <w:jc w:val="both"/>
              <w:rPr>
                <w:rFonts w:ascii="Times New Roman" w:hAnsi="Times New Roman" w:cs="Times New Roman"/>
                <w:lang w:val="ro-RO"/>
              </w:rPr>
            </w:pPr>
            <w:r w:rsidRPr="00AA0AC8">
              <w:rPr>
                <w:rFonts w:ascii="Times New Roman" w:hAnsi="Times New Roman" w:cs="Times New Roman"/>
                <w:lang w:val="ro-RO"/>
              </w:rPr>
              <w:t xml:space="preserve">Modificarea Hotărîrea Guvernului nr. 1406 din 10.12.2008 </w:t>
            </w:r>
            <w:r w:rsidRPr="00AA0AC8">
              <w:rPr>
                <w:rFonts w:ascii="Times New Roman" w:hAnsi="Times New Roman" w:cs="Times New Roman"/>
                <w:bCs/>
                <w:lang w:val="ro-RO"/>
              </w:rPr>
              <w:t>pentru aprobarea Normei sanitar-veterinare privind</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clasificarea şi sistemul de etichetare a cărnii de bovine,</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precum şi a produselor din carne de bovine.</w:t>
            </w:r>
          </w:p>
        </w:tc>
        <w:tc>
          <w:tcPr>
            <w:tcW w:w="1559" w:type="dxa"/>
            <w:gridSpan w:val="2"/>
          </w:tcPr>
          <w:p w:rsidR="007C750A" w:rsidRPr="00AA0AC8" w:rsidRDefault="007C750A"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7C750A" w:rsidRPr="00AA0AC8" w:rsidRDefault="007C750A" w:rsidP="00AA0AC8">
            <w:pPr>
              <w:jc w:val="center"/>
              <w:rPr>
                <w:rFonts w:ascii="Times New Roman" w:hAnsi="Times New Roman" w:cs="Times New Roman"/>
                <w:lang w:val="ro-RO"/>
              </w:rPr>
            </w:pPr>
            <w:r w:rsidRPr="00AA0AC8">
              <w:rPr>
                <w:rFonts w:ascii="Times New Roman" w:hAnsi="Times New Roman" w:cs="Times New Roman"/>
                <w:lang w:val="ro-RO"/>
              </w:rPr>
              <w:t>Semestrul I 2016</w:t>
            </w:r>
          </w:p>
        </w:tc>
        <w:tc>
          <w:tcPr>
            <w:tcW w:w="1417" w:type="dxa"/>
          </w:tcPr>
          <w:p w:rsidR="007C750A" w:rsidRPr="00AA0AC8" w:rsidRDefault="007C750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566/2008 </w:t>
            </w:r>
            <w:r w:rsidRPr="00AA0AC8">
              <w:rPr>
                <w:rFonts w:ascii="Times New Roman" w:hAnsi="Times New Roman" w:cs="Times New Roman"/>
                <w:lang w:val="ro-RO"/>
              </w:rPr>
              <w:t>al Comisiei din 18 iunie 2008 de stabilire a normelor de aplicare a Regulamentului (CE) nr. 1234/2007 al Consiliului în ceea ce priveşte comercializarea cărnii provenind de la bovine în vârstă de 12 luni sau mai tinere.</w:t>
            </w:r>
          </w:p>
        </w:tc>
        <w:tc>
          <w:tcPr>
            <w:tcW w:w="5244" w:type="dxa"/>
          </w:tcPr>
          <w:p w:rsidR="006F4A15" w:rsidRPr="00AA0AC8" w:rsidRDefault="006F4A15" w:rsidP="00AA0AC8">
            <w:pPr>
              <w:jc w:val="both"/>
              <w:rPr>
                <w:rFonts w:ascii="Times New Roman" w:hAnsi="Times New Roman" w:cs="Times New Roman"/>
                <w:bCs/>
                <w:lang w:val="ro-RO"/>
              </w:rPr>
            </w:pPr>
            <w:r w:rsidRPr="00AA0AC8">
              <w:rPr>
                <w:rFonts w:ascii="Times New Roman" w:hAnsi="Times New Roman" w:cs="Times New Roman"/>
                <w:lang w:val="ro-RO"/>
              </w:rPr>
              <w:t xml:space="preserve">Modificarea Hotărîrea Guvernului nr. 1406 din 10.12.2008 </w:t>
            </w:r>
            <w:r w:rsidRPr="00AA0AC8">
              <w:rPr>
                <w:rFonts w:ascii="Times New Roman" w:hAnsi="Times New Roman" w:cs="Times New Roman"/>
                <w:bCs/>
                <w:lang w:val="ro-RO"/>
              </w:rPr>
              <w:t>pentru aprobarea Normei sanitar-veterinare privind</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clasificarea şi sistemul de etichetare a cărnii de bovine,</w:t>
            </w:r>
            <w:r w:rsidRPr="00AA0AC8">
              <w:rPr>
                <w:rStyle w:val="apple-converted-space"/>
                <w:rFonts w:ascii="Times New Roman" w:hAnsi="Times New Roman" w:cs="Times New Roman"/>
                <w:bCs/>
                <w:lang w:val="ro-RO"/>
              </w:rPr>
              <w:t> </w:t>
            </w:r>
            <w:r w:rsidRPr="00AA0AC8">
              <w:rPr>
                <w:rFonts w:ascii="Times New Roman" w:hAnsi="Times New Roman" w:cs="Times New Roman"/>
                <w:bCs/>
                <w:lang w:val="ro-RO"/>
              </w:rPr>
              <w:t>precum şi a produselor din carne de bovine.</w:t>
            </w:r>
          </w:p>
          <w:p w:rsidR="006F4A15" w:rsidRPr="00AA0AC8" w:rsidRDefault="006F4A15" w:rsidP="00AA0AC8">
            <w:pPr>
              <w:jc w:val="both"/>
              <w:rPr>
                <w:rFonts w:ascii="Times New Roman" w:hAnsi="Times New Roman" w:cs="Times New Roman"/>
                <w:bCs/>
                <w:lang w:val="ro-RO"/>
              </w:rPr>
            </w:pPr>
          </w:p>
          <w:p w:rsidR="006F4A15" w:rsidRPr="00AA0AC8" w:rsidRDefault="006F4A15" w:rsidP="00AA0AC8">
            <w:pPr>
              <w:jc w:val="both"/>
              <w:rPr>
                <w:rFonts w:ascii="Times New Roman" w:hAnsi="Times New Roman" w:cs="Times New Roman"/>
                <w:lang w:val="ro-RO"/>
              </w:rPr>
            </w:pP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Semestrul I 2016</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 xml:space="preserve">Regulamentul (CE) nr. 589/2008 </w:t>
            </w:r>
            <w:r w:rsidRPr="00AA0AC8">
              <w:rPr>
                <w:rFonts w:ascii="Times New Roman" w:hAnsi="Times New Roman" w:cs="Times New Roman"/>
                <w:lang w:val="ro-RO"/>
              </w:rPr>
              <w:t>al Comisiei din 23 iunie 2008 de stabilire a normelor de aplicare a Regulamentului (CE) nr. 1234/2007 al Consiliului privind standardele de comercializare aplicabile ouălor</w:t>
            </w:r>
          </w:p>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Se vor aplica toate prevederile acestui regulament, cu excepţia articolelor 33-35, anexei III și anexei V.</w:t>
            </w:r>
          </w:p>
        </w:tc>
        <w:tc>
          <w:tcPr>
            <w:tcW w:w="5244" w:type="dxa"/>
          </w:tcPr>
          <w:p w:rsidR="006F4A15" w:rsidRPr="00AA0AC8" w:rsidRDefault="006F4A15"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HG nr 1208 din 27.10.2008 cu privire la aprobarea Normei sanitar-veterinare privind comercializarea ouălor pentru consum uman.</w:t>
            </w: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 xml:space="preserve">Regulamentul (CE) nr. 1249/2008 </w:t>
            </w:r>
            <w:r w:rsidRPr="00AA0AC8">
              <w:rPr>
                <w:rFonts w:ascii="Times New Roman" w:hAnsi="Times New Roman" w:cs="Times New Roman"/>
                <w:lang w:val="ro-RO"/>
              </w:rPr>
              <w:t>al Comisiei din 10 decembrie 2008 de stabilire a normelor de aplicare a grilelor comunitare de clasificare a carcaselor de bovine, porcine și ovine și privind raportarea preţurilor acestora.</w:t>
            </w:r>
          </w:p>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xml:space="preserve">Se vor aplica toate prevederile acestui regulament, cu </w:t>
            </w:r>
            <w:r w:rsidRPr="00AA0AC8">
              <w:rPr>
                <w:rFonts w:ascii="Times New Roman" w:hAnsi="Times New Roman" w:cs="Times New Roman"/>
                <w:lang w:val="ro-RO"/>
              </w:rPr>
              <w:lastRenderedPageBreak/>
              <w:t>excepţia articolelor 18, 26, 35 și 37.</w:t>
            </w:r>
          </w:p>
        </w:tc>
        <w:tc>
          <w:tcPr>
            <w:tcW w:w="5244" w:type="dxa"/>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Modificarea Hotărîrii Guvernului nr. 696 din 04.08.2010 </w:t>
            </w:r>
            <w:r w:rsidRPr="00AA0AC8">
              <w:rPr>
                <w:rStyle w:val="docheader"/>
                <w:rFonts w:ascii="Times New Roman" w:hAnsi="Times New Roman" w:cs="Times New Roman"/>
                <w:bCs/>
                <w:lang w:val="ro-RO"/>
              </w:rPr>
              <w:t>cu privire la aprobarea Reglementării tehnice„Carne – materie primă. Producerea, importul şi comercializarea”</w:t>
            </w:r>
            <w:r w:rsidRPr="00AA0AC8">
              <w:rPr>
                <w:rStyle w:val="hps"/>
                <w:rFonts w:ascii="Times New Roman" w:hAnsi="Times New Roman"/>
                <w:lang w:val="ro-RO"/>
              </w:rPr>
              <w:t xml:space="preserve"> (supusă modificarii în PLAN 2013)</w:t>
            </w: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Semestrul I 2016</w:t>
            </w:r>
          </w:p>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i/>
                <w:lang w:val="ro-RO"/>
              </w:rPr>
              <w:t xml:space="preserve">(Termenul de armonizare </w:t>
            </w:r>
            <w:r w:rsidRPr="00AA0AC8">
              <w:rPr>
                <w:rFonts w:ascii="Times New Roman" w:hAnsi="Times New Roman" w:cs="Times New Roman"/>
                <w:i/>
                <w:lang w:val="ro-RO"/>
              </w:rPr>
              <w:lastRenderedPageBreak/>
              <w:t>–   4 ani)</w:t>
            </w:r>
          </w:p>
        </w:tc>
        <w:tc>
          <w:tcPr>
            <w:tcW w:w="1417" w:type="dxa"/>
          </w:tcPr>
          <w:p w:rsidR="006F4A15" w:rsidRPr="00AA0AC8" w:rsidRDefault="006F4A15" w:rsidP="00AA0AC8">
            <w:pPr>
              <w:tabs>
                <w:tab w:val="left" w:pos="73"/>
                <w:tab w:val="left" w:pos="11520"/>
              </w:tabs>
              <w:ind w:left="-101"/>
              <w:jc w:val="center"/>
              <w:rPr>
                <w:rFonts w:ascii="Times New Roman" w:hAnsi="Times New Roman" w:cs="Times New Roman"/>
                <w:lang w:val="ro-RO"/>
              </w:rPr>
            </w:pPr>
            <w:r w:rsidRPr="00AA0AC8">
              <w:rPr>
                <w:rFonts w:ascii="Times New Roman" w:hAnsi="Times New Roman" w:cs="Times New Roman"/>
                <w:bCs/>
                <w:lang w:val="ro-RO"/>
              </w:rPr>
              <w:lastRenderedPageBreak/>
              <w:t>În limita resurselor bugetare</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617/2008 </w:t>
            </w:r>
            <w:r w:rsidRPr="00AA0AC8">
              <w:rPr>
                <w:rFonts w:ascii="Times New Roman" w:hAnsi="Times New Roman" w:cs="Times New Roman"/>
                <w:lang w:val="ro-RO"/>
              </w:rPr>
              <w:t>al Comisiei din 27 iunie 2008 de stabilire a normelor de aplicare a Regulamentului (CE) nr. 1234/2007 al Consiliului privind standardele de comercializare a ouălor pentru incubaţie şi a puilor de păsări de fermă</w:t>
            </w:r>
          </w:p>
        </w:tc>
        <w:tc>
          <w:tcPr>
            <w:tcW w:w="5244" w:type="dxa"/>
          </w:tcPr>
          <w:p w:rsidR="006F4A15" w:rsidRPr="00AA0AC8" w:rsidRDefault="006F4A15"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Hotărîrea Guvernului nr. 357 din 01.06.2012 </w:t>
            </w:r>
            <w:r w:rsidRPr="00AA0AC8">
              <w:rPr>
                <w:rStyle w:val="docheader"/>
                <w:rFonts w:ascii="Times New Roman" w:hAnsi="Times New Roman" w:cs="Times New Roman"/>
                <w:bCs/>
                <w:color w:val="000000"/>
                <w:lang w:val="ro-RO"/>
              </w:rPr>
              <w:t>pentru aprobarea Normei sanitar-veterinare privind comercializarea şi importul păsărilor domestice şi ouălor pentru incubaţie.</w:t>
            </w:r>
          </w:p>
          <w:p w:rsidR="006F4A15" w:rsidRPr="00AA0AC8" w:rsidRDefault="006F4A15" w:rsidP="00AA0AC8">
            <w:pPr>
              <w:jc w:val="both"/>
              <w:rPr>
                <w:rFonts w:ascii="Times New Roman" w:hAnsi="Times New Roman" w:cs="Times New Roman"/>
                <w:lang w:val="ro-RO"/>
              </w:rPr>
            </w:pP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445/2007 </w:t>
            </w:r>
            <w:r w:rsidRPr="00AA0AC8">
              <w:rPr>
                <w:rFonts w:ascii="Times New Roman" w:hAnsi="Times New Roman" w:cs="Times New Roman"/>
                <w:lang w:val="ro-RO"/>
              </w:rPr>
              <w:t>al Comisiei din 23 aprilie 1997 de stabilire a unor anumite norme de aplicare a Regulamentului (CE) nr. 2991/94 al Consiliului de stabilire a standardelor pentru grăsimile tartinabile și a Regulamentului (CEE) nr. 1898/87 al Consiliului din privind protecţia denumirilor folosite în comercializarea laptelui și a produselor lactate</w:t>
            </w:r>
          </w:p>
        </w:tc>
        <w:tc>
          <w:tcPr>
            <w:tcW w:w="5244" w:type="dxa"/>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PLAN 2013, </w:t>
            </w:r>
            <w:r w:rsidRPr="00AA0AC8">
              <w:rPr>
                <w:rFonts w:ascii="Times New Roman" w:hAnsi="Times New Roman" w:cs="Times New Roman"/>
                <w:lang w:val="ro-RO" w:eastAsia="ro-RO"/>
              </w:rPr>
              <w:t>(pentru a definitiva proiectul este nevoie de asistență consultativă  cu extperți internaționali și naționali).</w:t>
            </w: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Semestrul I 2015</w:t>
            </w:r>
          </w:p>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5 ani)</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2001/114/CE </w:t>
            </w:r>
            <w:r w:rsidRPr="00AA0AC8">
              <w:rPr>
                <w:rFonts w:ascii="Times New Roman" w:hAnsi="Times New Roman" w:cs="Times New Roman"/>
                <w:lang w:val="ro-RO"/>
              </w:rPr>
              <w:t>a Consiliului din 20 decembrie 2001 privind anumite tipuri de lapte conservat, parţial sau integral deshidratat și destinat consumului uman.</w:t>
            </w:r>
          </w:p>
        </w:tc>
        <w:tc>
          <w:tcPr>
            <w:tcW w:w="5244" w:type="dxa"/>
          </w:tcPr>
          <w:p w:rsidR="006F4A15" w:rsidRPr="00AA0AC8" w:rsidRDefault="006F4A15"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Hotărîrea Guvernului nr. 611 din 5 iulie 2010</w:t>
            </w:r>
            <w:r w:rsidRPr="00AA0AC8">
              <w:rPr>
                <w:rStyle w:val="hps"/>
                <w:rFonts w:ascii="Times New Roman" w:hAnsi="Times New Roman"/>
                <w:bCs/>
                <w:lang w:val="ro-RO"/>
              </w:rPr>
              <w:t xml:space="preserve"> </w:t>
            </w:r>
            <w:r w:rsidRPr="00AA0AC8">
              <w:rPr>
                <w:rStyle w:val="docheader"/>
                <w:rFonts w:ascii="Times New Roman" w:hAnsi="Times New Roman" w:cs="Times New Roman"/>
                <w:bCs/>
                <w:lang w:val="ro-RO"/>
              </w:rPr>
              <w:t>cu privire la aprobarea Reglementării tehnice „Lapte şi produse lactate”.</w:t>
            </w: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Regulamentul (CE) nr. 273/2008</w:t>
            </w:r>
            <w:r w:rsidRPr="00AA0AC8">
              <w:rPr>
                <w:rFonts w:ascii="Times New Roman" w:hAnsi="Times New Roman" w:cs="Times New Roman"/>
                <w:lang w:val="ro-RO"/>
              </w:rPr>
              <w:t xml:space="preserve"> al Comisiei din 5 martie 2008 de stabilire a normelor de aplicare a Regulamentului (CE) nr. 1255/1999 al Consiliului privind metodele de analiză și evaluare calitativă a laptelui și produselor lactate.</w:t>
            </w:r>
          </w:p>
        </w:tc>
        <w:tc>
          <w:tcPr>
            <w:tcW w:w="5244" w:type="dxa"/>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Adoptarea unei HG prind reglementările de calitate a laptelui materie primă şi produselor lactate. </w:t>
            </w:r>
          </w:p>
          <w:p w:rsidR="006F4A15" w:rsidRPr="00AA0AC8" w:rsidRDefault="006F4A15" w:rsidP="00AA0AC8">
            <w:pPr>
              <w:jc w:val="both"/>
              <w:rPr>
                <w:rFonts w:ascii="Times New Roman" w:hAnsi="Times New Roman" w:cs="Times New Roman"/>
                <w:lang w:val="ro-RO"/>
              </w:rPr>
            </w:pP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Semestrul II 2015</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w:t>
            </w:r>
          </w:p>
        </w:tc>
      </w:tr>
      <w:tr w:rsidR="006F4A15" w:rsidRPr="00AA0AC8" w:rsidTr="00234BB1">
        <w:trPr>
          <w:trHeight w:val="543"/>
        </w:trPr>
        <w:tc>
          <w:tcPr>
            <w:tcW w:w="567" w:type="dxa"/>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Regulamentul (CE) nr. 543/2008 </w:t>
            </w:r>
            <w:r w:rsidRPr="00AA0AC8">
              <w:rPr>
                <w:rFonts w:ascii="Times New Roman" w:hAnsi="Times New Roman" w:cs="Times New Roman"/>
                <w:lang w:val="ro-RO"/>
              </w:rPr>
              <w:t>al Comisiei de stabilire a normelor de aplicare a Regulamentului (CE) nr.1234/2007 în ceea ce priveşte standardele de comercializare a cărnii de pasăre.</w:t>
            </w:r>
          </w:p>
        </w:tc>
        <w:tc>
          <w:tcPr>
            <w:tcW w:w="5244" w:type="dxa"/>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eastAsia="ro-RO"/>
              </w:rPr>
              <w:t>Modificarea</w:t>
            </w:r>
            <w:r w:rsidRPr="00AA0AC8">
              <w:rPr>
                <w:rFonts w:ascii="Times New Roman" w:hAnsi="Times New Roman" w:cs="Times New Roman"/>
                <w:b/>
                <w:u w:val="single"/>
                <w:lang w:val="ro-RO" w:eastAsia="ro-RO"/>
              </w:rPr>
              <w:t xml:space="preserve"> </w:t>
            </w:r>
            <w:r w:rsidRPr="00AA0AC8">
              <w:rPr>
                <w:rStyle w:val="docbody"/>
                <w:rFonts w:ascii="Times New Roman" w:hAnsi="Times New Roman"/>
                <w:lang w:val="ro-RO"/>
              </w:rPr>
              <w:t>Hotărîrii Guvernului</w:t>
            </w:r>
            <w:r w:rsidRPr="00AA0AC8">
              <w:rPr>
                <w:rFonts w:ascii="Times New Roman" w:hAnsi="Times New Roman" w:cs="Times New Roman"/>
                <w:lang w:val="ro-RO"/>
              </w:rPr>
              <w:t xml:space="preserve"> nr. 773 din 03.10.2013 cu privire la aprobarea Normei sanitar-veterinare de stabilire a cerinţelor de comercializare a cărnii de pasăre.</w:t>
            </w:r>
          </w:p>
        </w:tc>
        <w:tc>
          <w:tcPr>
            <w:tcW w:w="1559" w:type="dxa"/>
            <w:gridSpan w:val="2"/>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Semestrul I 2016</w:t>
            </w:r>
          </w:p>
        </w:tc>
        <w:tc>
          <w:tcPr>
            <w:tcW w:w="1417" w:type="dxa"/>
          </w:tcPr>
          <w:p w:rsidR="006F4A15" w:rsidRPr="00AA0AC8" w:rsidRDefault="006F4A15" w:rsidP="00AA0AC8">
            <w:pPr>
              <w:tabs>
                <w:tab w:val="left" w:pos="73"/>
                <w:tab w:val="left" w:pos="11520"/>
              </w:tabs>
              <w:ind w:left="-101"/>
              <w:jc w:val="center"/>
              <w:rPr>
                <w:rFonts w:ascii="Times New Roman" w:hAnsi="Times New Roman" w:cs="Times New Roman"/>
                <w:lang w:val="ro-RO"/>
              </w:rPr>
            </w:pPr>
            <w:r w:rsidRPr="00AA0AC8">
              <w:rPr>
                <w:rFonts w:ascii="Times New Roman" w:hAnsi="Times New Roman" w:cs="Times New Roman"/>
                <w:bCs/>
                <w:lang w:val="ro-RO"/>
              </w:rPr>
              <w:t>-</w:t>
            </w:r>
          </w:p>
        </w:tc>
      </w:tr>
      <w:tr w:rsidR="006F4A15" w:rsidRPr="00AA0AC8" w:rsidTr="00234BB1">
        <w:trPr>
          <w:trHeight w:val="543"/>
        </w:trPr>
        <w:tc>
          <w:tcPr>
            <w:tcW w:w="567" w:type="dxa"/>
            <w:tcBorders>
              <w:bottom w:val="single" w:sz="12" w:space="0" w:color="auto"/>
            </w:tcBorders>
          </w:tcPr>
          <w:p w:rsidR="006F4A15" w:rsidRPr="00AA0AC8" w:rsidRDefault="006F4A15"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6F4A15" w:rsidRPr="00AA0AC8" w:rsidRDefault="006F4A15"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Directiva 2001/110/CE </w:t>
            </w:r>
            <w:r w:rsidRPr="00AA0AC8">
              <w:rPr>
                <w:rFonts w:ascii="Times New Roman" w:hAnsi="Times New Roman" w:cs="Times New Roman"/>
                <w:lang w:val="ro-RO"/>
              </w:rPr>
              <w:t>a Consiliului din 20 decembrie 2001 privind mierea.</w:t>
            </w:r>
          </w:p>
        </w:tc>
        <w:tc>
          <w:tcPr>
            <w:tcW w:w="5244" w:type="dxa"/>
            <w:tcBorders>
              <w:bottom w:val="single" w:sz="12" w:space="0" w:color="auto"/>
            </w:tcBorders>
          </w:tcPr>
          <w:p w:rsidR="006F4A15" w:rsidRPr="00AA0AC8" w:rsidRDefault="006F4A15" w:rsidP="00AA0AC8">
            <w:pPr>
              <w:jc w:val="both"/>
              <w:rPr>
                <w:rFonts w:ascii="Times New Roman" w:hAnsi="Times New Roman" w:cs="Times New Roman"/>
                <w:b/>
                <w:u w:val="single"/>
                <w:lang w:val="ro-RO" w:eastAsia="ro-RO"/>
              </w:rPr>
            </w:pPr>
            <w:r w:rsidRPr="00AA0AC8">
              <w:rPr>
                <w:rFonts w:ascii="Times New Roman" w:hAnsi="Times New Roman" w:cs="Times New Roman"/>
                <w:b/>
                <w:u w:val="single"/>
                <w:lang w:val="ro-RO" w:eastAsia="ro-RO"/>
              </w:rPr>
              <w:t>Implementat prin:</w:t>
            </w:r>
          </w:p>
          <w:p w:rsidR="006F4A15" w:rsidRPr="00AA0AC8" w:rsidRDefault="006F4A15" w:rsidP="00AA0AC8">
            <w:pPr>
              <w:jc w:val="both"/>
              <w:rPr>
                <w:rFonts w:ascii="Times New Roman" w:hAnsi="Times New Roman" w:cs="Times New Roman"/>
                <w:lang w:val="ro-RO"/>
              </w:rPr>
            </w:pPr>
            <w:r w:rsidRPr="00AA0AC8">
              <w:rPr>
                <w:rStyle w:val="docbody"/>
                <w:rFonts w:ascii="Times New Roman" w:hAnsi="Times New Roman"/>
                <w:lang w:val="ro-RO"/>
              </w:rPr>
              <w:t>Hotărîrea Guvernului nr.661 din 13 iunie 2007</w:t>
            </w:r>
            <w:r w:rsidRPr="00AA0AC8">
              <w:rPr>
                <w:rStyle w:val="hps"/>
                <w:rFonts w:ascii="Times New Roman" w:hAnsi="Times New Roman"/>
                <w:bCs/>
                <w:lang w:val="ro-RO"/>
              </w:rPr>
              <w:t xml:space="preserve"> </w:t>
            </w:r>
            <w:r w:rsidRPr="00AA0AC8">
              <w:rPr>
                <w:rStyle w:val="docbody"/>
                <w:rFonts w:ascii="Times New Roman" w:hAnsi="Times New Roman"/>
                <w:bCs/>
                <w:lang w:val="ro-RO"/>
              </w:rPr>
              <w:t>cu privire la aprobarea Reglementării Tehnice</w:t>
            </w:r>
            <w:r w:rsidRPr="00AA0AC8">
              <w:rPr>
                <w:rStyle w:val="apple-converted-space"/>
                <w:rFonts w:ascii="Times New Roman" w:hAnsi="Times New Roman" w:cs="Times New Roman"/>
                <w:bCs/>
                <w:lang w:val="ro-RO"/>
              </w:rPr>
              <w:t> </w:t>
            </w:r>
            <w:r w:rsidRPr="00AA0AC8">
              <w:rPr>
                <w:rStyle w:val="docbody"/>
                <w:rFonts w:ascii="Times New Roman" w:hAnsi="Times New Roman"/>
                <w:bCs/>
                <w:lang w:val="ro-RO"/>
              </w:rPr>
              <w:t>“Miere naturală”</w:t>
            </w:r>
          </w:p>
        </w:tc>
        <w:tc>
          <w:tcPr>
            <w:tcW w:w="1559" w:type="dxa"/>
            <w:gridSpan w:val="2"/>
            <w:tcBorders>
              <w:bottom w:val="single" w:sz="12" w:space="0" w:color="auto"/>
            </w:tcBorders>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MAIA</w:t>
            </w:r>
          </w:p>
        </w:tc>
        <w:tc>
          <w:tcPr>
            <w:tcW w:w="1276" w:type="dxa"/>
            <w:gridSpan w:val="2"/>
            <w:tcBorders>
              <w:bottom w:val="single" w:sz="12" w:space="0" w:color="auto"/>
            </w:tcBorders>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12" w:space="0" w:color="auto"/>
            </w:tcBorders>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9B3513">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6F4A15" w:rsidRPr="00AA0AC8" w:rsidRDefault="006F4A15" w:rsidP="00AA0AC8">
            <w:pPr>
              <w:tabs>
                <w:tab w:val="left" w:pos="73"/>
                <w:tab w:val="left" w:pos="11520"/>
              </w:tabs>
              <w:ind w:left="602"/>
              <w:rPr>
                <w:rFonts w:ascii="Times New Roman" w:hAnsi="Times New Roman" w:cs="Times New Roman"/>
                <w:b/>
                <w:bCs/>
                <w:lang w:val="ro-RO"/>
              </w:rPr>
            </w:pPr>
            <w:r w:rsidRPr="00AA0AC8">
              <w:rPr>
                <w:rFonts w:ascii="Times New Roman" w:hAnsi="Times New Roman" w:cs="Times New Roman"/>
                <w:b/>
                <w:bCs/>
                <w:lang w:val="ro-RO"/>
              </w:rPr>
              <w:t>CAPITOLUL 13: POLITICA ÎN DOMENIILE PESCUITULUI ȘI MARITIM</w:t>
            </w:r>
          </w:p>
        </w:tc>
      </w:tr>
      <w:tr w:rsidR="006F4A15" w:rsidRPr="00AA0AC8" w:rsidTr="006154DE">
        <w:trPr>
          <w:trHeight w:val="543"/>
        </w:trPr>
        <w:tc>
          <w:tcPr>
            <w:tcW w:w="567" w:type="dxa"/>
            <w:tcBorders>
              <w:top w:val="single" w:sz="12" w:space="0" w:color="auto"/>
            </w:tcBorders>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6F4A15" w:rsidRPr="00AA0AC8" w:rsidRDefault="006F4A15" w:rsidP="00AA0AC8">
            <w:pPr>
              <w:jc w:val="both"/>
              <w:rPr>
                <w:rFonts w:ascii="Times New Roman" w:hAnsi="Times New Roman" w:cs="Times New Roman"/>
                <w:b/>
                <w:lang w:val="ro-RO"/>
              </w:rPr>
            </w:pPr>
            <w:r w:rsidRPr="00AA0AC8">
              <w:rPr>
                <w:rFonts w:ascii="Times New Roman" w:hAnsi="Times New Roman" w:cs="Times New Roman"/>
                <w:b/>
                <w:lang w:val="ro-RO"/>
              </w:rPr>
              <w:t>Art. 71 Politica în dome-niul pescuitului</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dezvolta și vor consolida cooperarea lor pe chestiunile ce cuprind pescuitul și guvernarea maritimă, astfel dezvoltând cooperarea bilaterală și multilaterală mai strânsă în </w:t>
            </w:r>
            <w:r w:rsidRPr="00AA0AC8">
              <w:rPr>
                <w:rFonts w:ascii="Times New Roman" w:hAnsi="Times New Roman" w:cs="Times New Roman"/>
                <w:lang w:val="ro-RO"/>
              </w:rPr>
              <w:lastRenderedPageBreak/>
              <w:t>sectorul pescuitului. Părțile vor încuraja de asemenea o abordare integrată față de chestiunile legate de pescuit și vor promova dezvoltarea durabilă a pescuitului.</w:t>
            </w:r>
          </w:p>
        </w:tc>
        <w:tc>
          <w:tcPr>
            <w:tcW w:w="2836" w:type="dxa"/>
            <w:tcBorders>
              <w:top w:val="single" w:sz="12" w:space="0" w:color="auto"/>
            </w:tcBorders>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12" w:space="0" w:color="auto"/>
              <w:bottom w:val="single" w:sz="6" w:space="0" w:color="auto"/>
            </w:tcBorders>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bottom w:val="single" w:sz="6" w:space="0" w:color="auto"/>
            </w:tcBorders>
          </w:tcPr>
          <w:p w:rsidR="006F4A15" w:rsidRPr="00AA0AC8" w:rsidRDefault="006F4A15"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76" w:type="dxa"/>
            <w:gridSpan w:val="2"/>
            <w:tcBorders>
              <w:top w:val="single" w:sz="12" w:space="0" w:color="auto"/>
              <w:bottom w:val="single" w:sz="6" w:space="0" w:color="auto"/>
            </w:tcBorders>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bottom w:val="single" w:sz="6" w:space="0" w:color="auto"/>
            </w:tcBorders>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6F4A15" w:rsidRPr="00AA0AC8" w:rsidTr="002B040A">
        <w:trPr>
          <w:trHeight w:val="543"/>
        </w:trPr>
        <w:tc>
          <w:tcPr>
            <w:tcW w:w="567" w:type="dxa"/>
            <w:vMerge w:val="restart"/>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vMerge w:val="restart"/>
          </w:tcPr>
          <w:p w:rsidR="006F4A15" w:rsidRPr="00AA0AC8" w:rsidRDefault="006F4A15" w:rsidP="00AA0AC8">
            <w:pPr>
              <w:jc w:val="both"/>
              <w:rPr>
                <w:rFonts w:ascii="Times New Roman" w:hAnsi="Times New Roman" w:cs="Times New Roman"/>
                <w:b/>
                <w:lang w:val="ro-RO"/>
              </w:rPr>
            </w:pPr>
            <w:r w:rsidRPr="00AA0AC8">
              <w:rPr>
                <w:rFonts w:ascii="Times New Roman" w:hAnsi="Times New Roman" w:cs="Times New Roman"/>
                <w:b/>
                <w:lang w:val="ro-RO"/>
              </w:rPr>
              <w:t>Art.72 Politica în dome-niul pescuitului</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Părțile vor întreprinde acțiuni comune, vor face schimb de informație și vor acorda suport reciproc pentru a promova:</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(a) buna guvernare și cele mai bune practici și gesti-onarea pescuitului în ve-derea asigurării conservării și gestionării stocurilor de pești în mod sustenabil și în baza abordării de ecosistem;</w:t>
            </w:r>
          </w:p>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(b) pescuitul responsabil și gestionarea pescuitului în conformitate cu principiile dezvoltării durabile, astfel încât să conserve stocurile de pești și eco-sistemele într-o stare sănătoasă;</w:t>
            </w:r>
          </w:p>
          <w:p w:rsidR="006F4A15" w:rsidRPr="00AA0AC8" w:rsidRDefault="006F4A15" w:rsidP="00AA0AC8">
            <w:pPr>
              <w:jc w:val="both"/>
              <w:rPr>
                <w:rFonts w:ascii="Times New Roman" w:hAnsi="Times New Roman" w:cs="Times New Roman"/>
                <w:b/>
                <w:lang w:val="ro-RO"/>
              </w:rPr>
            </w:pPr>
            <w:r w:rsidRPr="00AA0AC8">
              <w:rPr>
                <w:rFonts w:ascii="Times New Roman" w:hAnsi="Times New Roman" w:cs="Times New Roman"/>
                <w:lang w:val="ro-RO"/>
              </w:rPr>
              <w:t>(c) cooperarea prin inter-mediul organizațiilor regionale corespunzătoare, responsabile pentru gestionarea și conservarea resurselor acvatice vii.</w:t>
            </w:r>
          </w:p>
        </w:tc>
        <w:tc>
          <w:tcPr>
            <w:tcW w:w="2836" w:type="dxa"/>
            <w:vMerge w:val="restart"/>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1. Elaborarea şi adoptarea proiectului de Lege de modificare şi completare a </w:t>
            </w:r>
            <w:r w:rsidRPr="00AA0AC8">
              <w:rPr>
                <w:rFonts w:ascii="Times New Roman" w:hAnsi="Times New Roman" w:cs="Times New Roman"/>
                <w:i/>
                <w:lang w:val="ro-RO"/>
              </w:rPr>
              <w:t>Legii nr. 149-XVI din 08.06.2006 privind fondul piscicol, pescuitul şi piscicultura</w:t>
            </w:r>
          </w:p>
        </w:tc>
        <w:tc>
          <w:tcPr>
            <w:tcW w:w="1559" w:type="dxa"/>
            <w:gridSpan w:val="2"/>
            <w:vMerge w:val="restart"/>
            <w:tcBorders>
              <w:top w:val="single" w:sz="6" w:space="0" w:color="auto"/>
            </w:tcBorders>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Ministerul Mediului</w:t>
            </w:r>
          </w:p>
          <w:p w:rsidR="003C4A8D" w:rsidRPr="00AA0AC8" w:rsidRDefault="003C4A8D" w:rsidP="00AA0AC8">
            <w:pPr>
              <w:rPr>
                <w:rFonts w:ascii="Times New Roman" w:hAnsi="Times New Roman" w:cs="Times New Roman"/>
                <w:lang w:val="ro-RO"/>
              </w:rPr>
            </w:pPr>
            <w:r w:rsidRPr="00AA0AC8">
              <w:rPr>
                <w:rFonts w:ascii="Times New Roman" w:hAnsi="Times New Roman" w:cs="Times New Roman"/>
                <w:lang w:val="ro-RO"/>
              </w:rPr>
              <w:t>Ministerul Agriculturii şi Industriei Aliemntare</w:t>
            </w:r>
          </w:p>
        </w:tc>
        <w:tc>
          <w:tcPr>
            <w:tcW w:w="1276" w:type="dxa"/>
            <w:gridSpan w:val="2"/>
            <w:vMerge w:val="restart"/>
            <w:tcBorders>
              <w:top w:val="single" w:sz="6" w:space="0" w:color="auto"/>
            </w:tcBorders>
          </w:tcPr>
          <w:p w:rsidR="006F4A15" w:rsidRPr="00AA0AC8" w:rsidRDefault="006F4A15"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vMerge w:val="restart"/>
            <w:tcBorders>
              <w:top w:val="single" w:sz="6" w:space="0" w:color="auto"/>
            </w:tcBorders>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6F4A15" w:rsidRPr="00AA0AC8" w:rsidTr="002B040A">
        <w:trPr>
          <w:trHeight w:val="543"/>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vMerge/>
          </w:tcPr>
          <w:p w:rsidR="006F4A15" w:rsidRPr="00AA0AC8" w:rsidRDefault="006F4A15" w:rsidP="00AA0AC8">
            <w:pPr>
              <w:jc w:val="both"/>
              <w:rPr>
                <w:rFonts w:ascii="Times New Roman" w:hAnsi="Times New Roman" w:cs="Times New Roman"/>
                <w:b/>
                <w:lang w:val="ro-RO"/>
              </w:rPr>
            </w:pPr>
          </w:p>
        </w:tc>
        <w:tc>
          <w:tcPr>
            <w:tcW w:w="2836" w:type="dxa"/>
            <w:vMerge/>
          </w:tcPr>
          <w:p w:rsidR="006F4A15" w:rsidRPr="00AA0AC8" w:rsidRDefault="006F4A15"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2. Elaborarea şi adoptarea proiectului de Lege de </w:t>
            </w:r>
            <w:r w:rsidRPr="00AA0AC8">
              <w:rPr>
                <w:rStyle w:val="docheader"/>
                <w:rFonts w:ascii="Times New Roman" w:hAnsi="Times New Roman" w:cs="Times New Roman"/>
                <w:bCs/>
                <w:lang w:val="ro-RO"/>
              </w:rPr>
              <w:t>modificarea şi completarea Codului contravenţional</w:t>
            </w:r>
          </w:p>
        </w:tc>
        <w:tc>
          <w:tcPr>
            <w:tcW w:w="1559" w:type="dxa"/>
            <w:gridSpan w:val="2"/>
            <w:vMerge/>
          </w:tcPr>
          <w:p w:rsidR="006F4A15" w:rsidRPr="00AA0AC8" w:rsidRDefault="006F4A15" w:rsidP="00AA0AC8">
            <w:pPr>
              <w:rPr>
                <w:rFonts w:ascii="Times New Roman" w:hAnsi="Times New Roman" w:cs="Times New Roman"/>
                <w:lang w:val="ro-RO"/>
              </w:rPr>
            </w:pPr>
          </w:p>
        </w:tc>
        <w:tc>
          <w:tcPr>
            <w:tcW w:w="1276" w:type="dxa"/>
            <w:gridSpan w:val="2"/>
            <w:vMerge/>
          </w:tcPr>
          <w:p w:rsidR="006F4A15" w:rsidRPr="00AA0AC8" w:rsidRDefault="006F4A15" w:rsidP="00AA0AC8">
            <w:pPr>
              <w:jc w:val="center"/>
              <w:rPr>
                <w:rFonts w:ascii="Times New Roman" w:hAnsi="Times New Roman" w:cs="Times New Roman"/>
                <w:lang w:val="ro-RO"/>
              </w:rPr>
            </w:pPr>
          </w:p>
        </w:tc>
        <w:tc>
          <w:tcPr>
            <w:tcW w:w="1417" w:type="dxa"/>
            <w:vMerge/>
          </w:tcPr>
          <w:p w:rsidR="006F4A15" w:rsidRPr="00AA0AC8" w:rsidRDefault="006F4A15" w:rsidP="00AA0AC8">
            <w:pPr>
              <w:tabs>
                <w:tab w:val="left" w:pos="73"/>
                <w:tab w:val="left" w:pos="11520"/>
              </w:tabs>
              <w:ind w:left="-102"/>
              <w:rPr>
                <w:rFonts w:ascii="Times New Roman" w:hAnsi="Times New Roman" w:cs="Times New Roman"/>
                <w:bCs/>
                <w:lang w:val="ro-RO"/>
              </w:rPr>
            </w:pPr>
          </w:p>
        </w:tc>
      </w:tr>
      <w:tr w:rsidR="006F4A15" w:rsidRPr="00AA0AC8" w:rsidTr="002B040A">
        <w:trPr>
          <w:trHeight w:val="543"/>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vMerge/>
          </w:tcPr>
          <w:p w:rsidR="006F4A15" w:rsidRPr="00AA0AC8" w:rsidRDefault="006F4A15" w:rsidP="00AA0AC8">
            <w:pPr>
              <w:jc w:val="both"/>
              <w:rPr>
                <w:rFonts w:ascii="Times New Roman" w:hAnsi="Times New Roman" w:cs="Times New Roman"/>
                <w:b/>
                <w:lang w:val="ro-RO"/>
              </w:rPr>
            </w:pPr>
          </w:p>
        </w:tc>
        <w:tc>
          <w:tcPr>
            <w:tcW w:w="2836" w:type="dxa"/>
            <w:vMerge/>
          </w:tcPr>
          <w:p w:rsidR="006F4A15" w:rsidRPr="00AA0AC8" w:rsidRDefault="006F4A15" w:rsidP="00AA0AC8">
            <w:pPr>
              <w:rPr>
                <w:rFonts w:ascii="Times New Roman" w:hAnsi="Times New Roman" w:cs="Times New Roman"/>
                <w:lang w:val="ro-RO"/>
              </w:rPr>
            </w:pPr>
          </w:p>
        </w:tc>
        <w:tc>
          <w:tcPr>
            <w:tcW w:w="5244" w:type="dxa"/>
            <w:tcBorders>
              <w:top w:val="dotted" w:sz="4" w:space="0" w:color="auto"/>
            </w:tcBorders>
          </w:tcPr>
          <w:p w:rsidR="006F4A15" w:rsidRPr="00AA0AC8" w:rsidRDefault="006F4A15" w:rsidP="00AA0AC8">
            <w:pPr>
              <w:jc w:val="both"/>
              <w:rPr>
                <w:rFonts w:ascii="Times New Roman" w:hAnsi="Times New Roman" w:cs="Times New Roman"/>
                <w:lang w:val="ro-RO"/>
              </w:rPr>
            </w:pPr>
            <w:r w:rsidRPr="00AA0AC8">
              <w:rPr>
                <w:rStyle w:val="docheader"/>
                <w:rFonts w:ascii="Times New Roman" w:hAnsi="Times New Roman" w:cs="Times New Roman"/>
                <w:bCs/>
                <w:lang w:val="ro-RO"/>
              </w:rPr>
              <w:t>3. Elaborarea şi aprobarea regulamentului privind pescuitul sportiv-amatori şi industrial comercial în bazinele acvatice industriale</w:t>
            </w:r>
          </w:p>
        </w:tc>
        <w:tc>
          <w:tcPr>
            <w:tcW w:w="1559" w:type="dxa"/>
            <w:gridSpan w:val="2"/>
            <w:vMerge/>
          </w:tcPr>
          <w:p w:rsidR="006F4A15" w:rsidRPr="00AA0AC8" w:rsidRDefault="006F4A15" w:rsidP="00AA0AC8">
            <w:pPr>
              <w:rPr>
                <w:rFonts w:ascii="Times New Roman" w:hAnsi="Times New Roman" w:cs="Times New Roman"/>
                <w:lang w:val="ro-RO"/>
              </w:rPr>
            </w:pPr>
          </w:p>
        </w:tc>
        <w:tc>
          <w:tcPr>
            <w:tcW w:w="1276" w:type="dxa"/>
            <w:gridSpan w:val="2"/>
            <w:vMerge/>
          </w:tcPr>
          <w:p w:rsidR="006F4A15" w:rsidRPr="00AA0AC8" w:rsidRDefault="006F4A15" w:rsidP="00AA0AC8">
            <w:pPr>
              <w:jc w:val="center"/>
              <w:rPr>
                <w:rFonts w:ascii="Times New Roman" w:hAnsi="Times New Roman" w:cs="Times New Roman"/>
                <w:lang w:val="ro-RO"/>
              </w:rPr>
            </w:pPr>
          </w:p>
        </w:tc>
        <w:tc>
          <w:tcPr>
            <w:tcW w:w="1417" w:type="dxa"/>
            <w:vMerge/>
          </w:tcPr>
          <w:p w:rsidR="006F4A15" w:rsidRPr="00AA0AC8" w:rsidRDefault="006F4A15" w:rsidP="00AA0AC8">
            <w:pPr>
              <w:tabs>
                <w:tab w:val="left" w:pos="73"/>
                <w:tab w:val="left" w:pos="11520"/>
              </w:tabs>
              <w:ind w:left="-102"/>
              <w:rPr>
                <w:rFonts w:ascii="Times New Roman" w:hAnsi="Times New Roman" w:cs="Times New Roman"/>
                <w:bCs/>
                <w:lang w:val="ro-RO"/>
              </w:rPr>
            </w:pPr>
          </w:p>
        </w:tc>
      </w:tr>
      <w:tr w:rsidR="005E214B" w:rsidRPr="00AA0AC8" w:rsidTr="005E214B">
        <w:trPr>
          <w:trHeight w:val="836"/>
        </w:trPr>
        <w:tc>
          <w:tcPr>
            <w:tcW w:w="567" w:type="dxa"/>
            <w:vMerge w:val="restart"/>
          </w:tcPr>
          <w:p w:rsidR="005E214B" w:rsidRPr="00AA0AC8" w:rsidRDefault="005E214B" w:rsidP="00AA0AC8">
            <w:pPr>
              <w:ind w:left="-108" w:right="-142"/>
              <w:jc w:val="center"/>
              <w:rPr>
                <w:rFonts w:ascii="Times New Roman" w:hAnsi="Times New Roman" w:cs="Times New Roman"/>
                <w:b/>
                <w:lang w:val="ro-RO"/>
              </w:rPr>
            </w:pPr>
          </w:p>
        </w:tc>
        <w:tc>
          <w:tcPr>
            <w:tcW w:w="2694" w:type="dxa"/>
            <w:gridSpan w:val="2"/>
            <w:vMerge w:val="restart"/>
          </w:tcPr>
          <w:p w:rsidR="005E214B" w:rsidRPr="00AA0AC8" w:rsidRDefault="005E214B" w:rsidP="00AA0AC8">
            <w:pPr>
              <w:jc w:val="both"/>
              <w:rPr>
                <w:rFonts w:ascii="Times New Roman" w:hAnsi="Times New Roman" w:cs="Times New Roman"/>
                <w:b/>
                <w:lang w:val="ro-RO"/>
              </w:rPr>
            </w:pPr>
            <w:r w:rsidRPr="00AA0AC8">
              <w:rPr>
                <w:rFonts w:ascii="Times New Roman" w:hAnsi="Times New Roman" w:cs="Times New Roman"/>
                <w:b/>
                <w:lang w:val="ro-RO"/>
              </w:rPr>
              <w:t>Art. 73 Politica în dome-niul pescuitului</w:t>
            </w:r>
          </w:p>
          <w:p w:rsidR="005E214B" w:rsidRPr="00AA0AC8" w:rsidRDefault="005E214B" w:rsidP="00AA0AC8">
            <w:pPr>
              <w:pStyle w:val="Default"/>
              <w:jc w:val="both"/>
              <w:rPr>
                <w:sz w:val="22"/>
                <w:szCs w:val="22"/>
                <w:lang w:val="ro-RO"/>
              </w:rPr>
            </w:pPr>
            <w:r w:rsidRPr="00AA0AC8">
              <w:rPr>
                <w:sz w:val="22"/>
                <w:szCs w:val="22"/>
                <w:lang w:val="ro-RO"/>
              </w:rPr>
              <w:t>Părțile vor susține iniți-</w:t>
            </w:r>
            <w:r w:rsidRPr="00AA0AC8">
              <w:rPr>
                <w:sz w:val="22"/>
                <w:szCs w:val="22"/>
                <w:lang w:val="ro-RO"/>
              </w:rPr>
              <w:lastRenderedPageBreak/>
              <w:t xml:space="preserve">ativele, cum ar fi schim-bul reciproc de experiență și acordarea susținerii, pentru a asigura implementtarea unei politici durabile în domeniul pescuitului, care include: </w:t>
            </w:r>
          </w:p>
          <w:p w:rsidR="005E214B" w:rsidRPr="00AA0AC8" w:rsidRDefault="005E214B" w:rsidP="00AA0AC8">
            <w:pPr>
              <w:pStyle w:val="Default"/>
              <w:jc w:val="both"/>
              <w:rPr>
                <w:sz w:val="22"/>
                <w:szCs w:val="22"/>
                <w:lang w:val="ro-RO"/>
              </w:rPr>
            </w:pPr>
            <w:r w:rsidRPr="00AA0AC8">
              <w:rPr>
                <w:sz w:val="22"/>
                <w:szCs w:val="22"/>
                <w:lang w:val="ro-RO"/>
              </w:rPr>
              <w:t xml:space="preserve">(a) gestionarea pescuitului și resurselor de acvacultură; </w:t>
            </w:r>
          </w:p>
        </w:tc>
        <w:tc>
          <w:tcPr>
            <w:tcW w:w="2836" w:type="dxa"/>
            <w:vMerge w:val="restart"/>
            <w:tcBorders>
              <w:top w:val="single" w:sz="4" w:space="0" w:color="auto"/>
            </w:tcBorders>
          </w:tcPr>
          <w:p w:rsidR="005E214B" w:rsidRPr="00AA0AC8" w:rsidRDefault="00774A57"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4" w:space="0" w:color="auto"/>
              <w:bottom w:val="dotted" w:sz="4" w:space="0" w:color="auto"/>
            </w:tcBorders>
          </w:tcPr>
          <w:p w:rsidR="005E214B" w:rsidRPr="00AA0AC8" w:rsidRDefault="005E214B" w:rsidP="00AA0AC8">
            <w:pPr>
              <w:jc w:val="both"/>
              <w:rPr>
                <w:rFonts w:ascii="Times New Roman" w:hAnsi="Times New Roman" w:cs="Times New Roman"/>
                <w:lang w:val="ro-RO"/>
              </w:rPr>
            </w:pPr>
            <w:r w:rsidRPr="00AA0AC8">
              <w:rPr>
                <w:rFonts w:ascii="Times New Roman" w:hAnsi="Times New Roman" w:cs="Times New Roman"/>
                <w:lang w:val="ro-RO"/>
              </w:rPr>
              <w:t>1. Modificarea Legii nr. 149-XVI din 08.06.2006 privind fondul piscicol, pescuitul şi piscicultura.</w:t>
            </w:r>
          </w:p>
        </w:tc>
        <w:tc>
          <w:tcPr>
            <w:tcW w:w="1559" w:type="dxa"/>
            <w:gridSpan w:val="2"/>
            <w:vMerge w:val="restart"/>
            <w:tcBorders>
              <w:top w:val="single" w:sz="4" w:space="0" w:color="auto"/>
            </w:tcBorders>
          </w:tcPr>
          <w:p w:rsidR="005E214B"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Ministerul Agriculturii şi Industriei </w:t>
            </w:r>
            <w:r w:rsidRPr="00AA0AC8">
              <w:rPr>
                <w:rFonts w:ascii="Times New Roman" w:hAnsi="Times New Roman" w:cs="Times New Roman"/>
                <w:lang w:val="ro-RO"/>
              </w:rPr>
              <w:lastRenderedPageBreak/>
              <w:t>Aliemntare</w:t>
            </w:r>
          </w:p>
        </w:tc>
        <w:tc>
          <w:tcPr>
            <w:tcW w:w="1276" w:type="dxa"/>
            <w:gridSpan w:val="2"/>
            <w:vMerge w:val="restart"/>
            <w:tcBorders>
              <w:top w:val="single" w:sz="4" w:space="0" w:color="auto"/>
            </w:tcBorders>
          </w:tcPr>
          <w:p w:rsidR="005E214B" w:rsidRPr="00AA0AC8" w:rsidRDefault="005E214B" w:rsidP="00AA0AC8">
            <w:pPr>
              <w:jc w:val="center"/>
              <w:rPr>
                <w:rFonts w:ascii="Times New Roman" w:hAnsi="Times New Roman" w:cs="Times New Roman"/>
                <w:lang w:val="ro-RO"/>
              </w:rPr>
            </w:pPr>
            <w:r w:rsidRPr="00AA0AC8">
              <w:rPr>
                <w:rFonts w:ascii="Times New Roman" w:hAnsi="Times New Roman" w:cs="Times New Roman"/>
                <w:lang w:val="ro-RO"/>
              </w:rPr>
              <w:lastRenderedPageBreak/>
              <w:t>2016</w:t>
            </w:r>
          </w:p>
        </w:tc>
        <w:tc>
          <w:tcPr>
            <w:tcW w:w="1417" w:type="dxa"/>
            <w:vMerge w:val="restart"/>
          </w:tcPr>
          <w:p w:rsidR="005E214B" w:rsidRPr="00AA0AC8" w:rsidRDefault="005E214B"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5E214B" w:rsidRPr="00AA0AC8" w:rsidTr="005E214B">
        <w:trPr>
          <w:trHeight w:val="2544"/>
        </w:trPr>
        <w:tc>
          <w:tcPr>
            <w:tcW w:w="567" w:type="dxa"/>
            <w:vMerge/>
          </w:tcPr>
          <w:p w:rsidR="005E214B" w:rsidRPr="00AA0AC8" w:rsidRDefault="005E214B" w:rsidP="00AA0AC8">
            <w:pPr>
              <w:ind w:left="-108" w:right="-142"/>
              <w:jc w:val="center"/>
              <w:rPr>
                <w:rFonts w:ascii="Times New Roman" w:hAnsi="Times New Roman" w:cs="Times New Roman"/>
                <w:b/>
                <w:lang w:val="ro-RO"/>
              </w:rPr>
            </w:pPr>
          </w:p>
        </w:tc>
        <w:tc>
          <w:tcPr>
            <w:tcW w:w="2694" w:type="dxa"/>
            <w:gridSpan w:val="2"/>
            <w:vMerge/>
          </w:tcPr>
          <w:p w:rsidR="005E214B" w:rsidRPr="00AA0AC8" w:rsidRDefault="005E214B" w:rsidP="00AA0AC8">
            <w:pPr>
              <w:jc w:val="both"/>
              <w:rPr>
                <w:rFonts w:ascii="Times New Roman" w:hAnsi="Times New Roman" w:cs="Times New Roman"/>
                <w:b/>
                <w:lang w:val="ro-RO"/>
              </w:rPr>
            </w:pPr>
          </w:p>
        </w:tc>
        <w:tc>
          <w:tcPr>
            <w:tcW w:w="2836" w:type="dxa"/>
            <w:vMerge/>
            <w:tcBorders>
              <w:bottom w:val="single" w:sz="4" w:space="0" w:color="auto"/>
            </w:tcBorders>
          </w:tcPr>
          <w:p w:rsidR="005E214B" w:rsidRPr="00AA0AC8" w:rsidRDefault="005E214B" w:rsidP="00AA0AC8">
            <w:pPr>
              <w:jc w:val="center"/>
              <w:rPr>
                <w:rFonts w:ascii="Times New Roman" w:hAnsi="Times New Roman" w:cs="Times New Roman"/>
                <w:color w:val="FF0000"/>
                <w:lang w:val="ro-RO"/>
              </w:rPr>
            </w:pPr>
          </w:p>
        </w:tc>
        <w:tc>
          <w:tcPr>
            <w:tcW w:w="5244" w:type="dxa"/>
            <w:tcBorders>
              <w:top w:val="dotted" w:sz="4" w:space="0" w:color="auto"/>
              <w:bottom w:val="single" w:sz="4" w:space="0" w:color="auto"/>
            </w:tcBorders>
          </w:tcPr>
          <w:p w:rsidR="005E214B" w:rsidRPr="00AA0AC8" w:rsidRDefault="005E214B" w:rsidP="00AA0AC8">
            <w:pPr>
              <w:jc w:val="both"/>
              <w:rPr>
                <w:rFonts w:ascii="Times New Roman" w:hAnsi="Times New Roman" w:cs="Times New Roman"/>
                <w:lang w:val="ro-RO"/>
              </w:rPr>
            </w:pPr>
            <w:r w:rsidRPr="00AA0AC8">
              <w:rPr>
                <w:rFonts w:ascii="Times New Roman" w:hAnsi="Times New Roman" w:cs="Times New Roman"/>
                <w:lang w:val="ro-RO"/>
              </w:rPr>
              <w:t>2. Elaborarea şi implementarea planului naţional de acţiuni privind dezvoltarea sectorului piscicol şi conservarea resurselor genetice piscicole ale RM.</w:t>
            </w:r>
          </w:p>
        </w:tc>
        <w:tc>
          <w:tcPr>
            <w:tcW w:w="1559" w:type="dxa"/>
            <w:gridSpan w:val="2"/>
            <w:vMerge/>
            <w:tcBorders>
              <w:bottom w:val="single" w:sz="4" w:space="0" w:color="auto"/>
            </w:tcBorders>
          </w:tcPr>
          <w:p w:rsidR="005E214B" w:rsidRPr="00AA0AC8" w:rsidRDefault="005E214B" w:rsidP="00AA0AC8">
            <w:pPr>
              <w:rPr>
                <w:rFonts w:ascii="Times New Roman" w:hAnsi="Times New Roman" w:cs="Times New Roman"/>
                <w:lang w:val="ro-RO"/>
              </w:rPr>
            </w:pPr>
          </w:p>
        </w:tc>
        <w:tc>
          <w:tcPr>
            <w:tcW w:w="1276" w:type="dxa"/>
            <w:gridSpan w:val="2"/>
            <w:vMerge/>
          </w:tcPr>
          <w:p w:rsidR="005E214B" w:rsidRPr="00AA0AC8" w:rsidRDefault="005E214B" w:rsidP="00AA0AC8">
            <w:pPr>
              <w:jc w:val="center"/>
              <w:rPr>
                <w:rFonts w:ascii="Times New Roman" w:hAnsi="Times New Roman" w:cs="Times New Roman"/>
                <w:lang w:val="ro-RO"/>
              </w:rPr>
            </w:pPr>
          </w:p>
        </w:tc>
        <w:tc>
          <w:tcPr>
            <w:tcW w:w="1417" w:type="dxa"/>
            <w:vMerge/>
          </w:tcPr>
          <w:p w:rsidR="005E214B" w:rsidRPr="00AA0AC8" w:rsidRDefault="005E214B" w:rsidP="00AA0AC8">
            <w:pPr>
              <w:tabs>
                <w:tab w:val="left" w:pos="73"/>
                <w:tab w:val="left" w:pos="11520"/>
              </w:tabs>
              <w:ind w:left="-102"/>
              <w:jc w:val="center"/>
              <w:rPr>
                <w:rFonts w:ascii="Times New Roman" w:hAnsi="Times New Roman" w:cs="Times New Roman"/>
                <w:bCs/>
                <w:lang w:val="ro-RO"/>
              </w:rPr>
            </w:pPr>
          </w:p>
        </w:tc>
      </w:tr>
      <w:tr w:rsidR="006F4A15" w:rsidRPr="00AA0AC8" w:rsidTr="00310D82">
        <w:trPr>
          <w:trHeight w:val="2006"/>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(b) inspecția și controlul activităților de pescuit, precum și dezvoltarea structurilor administrative și judiciare corespunză-toare, capabile să aplice măsuri corespunzătoare;</w:t>
            </w:r>
          </w:p>
        </w:tc>
        <w:tc>
          <w:tcPr>
            <w:tcW w:w="2836" w:type="dxa"/>
            <w:tcBorders>
              <w:top w:val="single" w:sz="4" w:space="0" w:color="auto"/>
            </w:tcBorders>
          </w:tcPr>
          <w:p w:rsidR="006F4A15" w:rsidRPr="00AA0AC8" w:rsidRDefault="00774A57"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4" w:space="0" w:color="auto"/>
            </w:tcBorders>
          </w:tcPr>
          <w:p w:rsidR="006F4A15" w:rsidRPr="00AA0AC8" w:rsidRDefault="006F4A15" w:rsidP="00AA0AC8">
            <w:pPr>
              <w:jc w:val="both"/>
              <w:rPr>
                <w:rFonts w:ascii="Times New Roman" w:hAnsi="Times New Roman" w:cs="Times New Roman"/>
                <w:i/>
                <w:lang w:val="ro-RO"/>
              </w:rPr>
            </w:pPr>
            <w:r w:rsidRPr="00AA0AC8">
              <w:rPr>
                <w:rFonts w:ascii="Times New Roman" w:hAnsi="Times New Roman" w:cs="Times New Roman"/>
                <w:lang w:val="ro-RO"/>
              </w:rPr>
              <w:t xml:space="preserve">Implementarea  prevederilor </w:t>
            </w:r>
            <w:r w:rsidRPr="00AA0AC8">
              <w:rPr>
                <w:rFonts w:ascii="Times New Roman" w:hAnsi="Times New Roman" w:cs="Times New Roman"/>
                <w:i/>
                <w:lang w:val="ro-RO"/>
              </w:rPr>
              <w:t>Legii nr. 149-XVI din 08.06.2006 privind fondul piscicol, pescuitul şi piscicultura</w:t>
            </w:r>
          </w:p>
          <w:p w:rsidR="006F4A15" w:rsidRPr="00AA0AC8" w:rsidRDefault="006F4A15" w:rsidP="00AA0AC8">
            <w:pPr>
              <w:jc w:val="both"/>
              <w:rPr>
                <w:rFonts w:ascii="Times New Roman" w:hAnsi="Times New Roman" w:cs="Times New Roman"/>
                <w:lang w:val="ro-RO"/>
              </w:rPr>
            </w:pPr>
          </w:p>
        </w:tc>
        <w:tc>
          <w:tcPr>
            <w:tcW w:w="1559" w:type="dxa"/>
            <w:gridSpan w:val="2"/>
            <w:tcBorders>
              <w:top w:val="single" w:sz="4" w:space="0" w:color="auto"/>
            </w:tcBorders>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6F4A15" w:rsidRPr="00AA0AC8" w:rsidTr="00D63EDD">
        <w:trPr>
          <w:trHeight w:val="543"/>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tcPr>
          <w:p w:rsidR="006F4A15" w:rsidRPr="00AA0AC8" w:rsidRDefault="006F4A15" w:rsidP="00AA0AC8">
            <w:pPr>
              <w:pStyle w:val="Default"/>
              <w:jc w:val="both"/>
              <w:rPr>
                <w:sz w:val="22"/>
                <w:szCs w:val="22"/>
                <w:lang w:val="ro-RO"/>
              </w:rPr>
            </w:pPr>
            <w:r w:rsidRPr="00AA0AC8">
              <w:rPr>
                <w:sz w:val="22"/>
                <w:szCs w:val="22"/>
                <w:lang w:val="ro-RO"/>
              </w:rPr>
              <w:t xml:space="preserve">(c) colectarea datelor cu privire la capturi, debar-cări, datelor biologice și economice; </w:t>
            </w:r>
          </w:p>
        </w:tc>
        <w:tc>
          <w:tcPr>
            <w:tcW w:w="2836" w:type="dxa"/>
            <w:tcBorders>
              <w:top w:val="single" w:sz="4" w:space="0" w:color="auto"/>
              <w:bottom w:val="single" w:sz="4" w:space="0" w:color="auto"/>
            </w:tcBorders>
          </w:tcPr>
          <w:p w:rsidR="006F4A15" w:rsidRPr="00AA0AC8" w:rsidRDefault="00774A57"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4" w:space="0" w:color="auto"/>
              <w:bottom w:val="single" w:sz="4" w:space="0" w:color="auto"/>
            </w:tcBorders>
          </w:tcPr>
          <w:p w:rsidR="006F4A15" w:rsidRPr="00AA0AC8" w:rsidRDefault="006F4A15" w:rsidP="00AA0AC8">
            <w:pPr>
              <w:jc w:val="both"/>
              <w:rPr>
                <w:rFonts w:ascii="Times New Roman" w:hAnsi="Times New Roman" w:cs="Times New Roman"/>
                <w:lang w:val="ro-RO"/>
              </w:rPr>
            </w:pPr>
            <w:r w:rsidRPr="00AA0AC8">
              <w:rPr>
                <w:rFonts w:ascii="Times New Roman" w:hAnsi="Times New Roman" w:cs="Times New Roman"/>
                <w:lang w:val="ro-RO"/>
              </w:rPr>
              <w:t xml:space="preserve">Activitatea se realizează în conformitate cu prevederile </w:t>
            </w:r>
            <w:r w:rsidRPr="00AA0AC8">
              <w:rPr>
                <w:rFonts w:ascii="Times New Roman" w:hAnsi="Times New Roman" w:cs="Times New Roman"/>
                <w:i/>
                <w:lang w:val="ro-RO"/>
              </w:rPr>
              <w:t>Legii nr. 149-XVI din 08.06.2006 privind fondul piscicol, pescuitul şi piscicultura</w:t>
            </w:r>
          </w:p>
        </w:tc>
        <w:tc>
          <w:tcPr>
            <w:tcW w:w="1559" w:type="dxa"/>
            <w:gridSpan w:val="2"/>
            <w:tcBorders>
              <w:top w:val="single" w:sz="4" w:space="0" w:color="auto"/>
              <w:bottom w:val="single" w:sz="4" w:space="0" w:color="auto"/>
            </w:tcBorders>
          </w:tcPr>
          <w:p w:rsidR="006F4A15" w:rsidRPr="00AA0AC8" w:rsidRDefault="006F4A15"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Pr>
          <w:p w:rsidR="006F4A15" w:rsidRPr="00AA0AC8" w:rsidRDefault="006F4A15"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Pr>
          <w:p w:rsidR="006F4A15" w:rsidRPr="00AA0AC8" w:rsidRDefault="006F4A15"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6F4A15" w:rsidRPr="00AA0AC8" w:rsidTr="00D63EDD">
        <w:trPr>
          <w:trHeight w:val="543"/>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tcPr>
          <w:p w:rsidR="006F4A15" w:rsidRPr="00AA0AC8" w:rsidRDefault="006F4A15" w:rsidP="00AA0AC8">
            <w:pPr>
              <w:pStyle w:val="Default"/>
              <w:jc w:val="both"/>
              <w:rPr>
                <w:sz w:val="22"/>
                <w:szCs w:val="22"/>
                <w:lang w:val="ro-RO"/>
              </w:rPr>
            </w:pPr>
            <w:r w:rsidRPr="00AA0AC8">
              <w:rPr>
                <w:sz w:val="22"/>
                <w:szCs w:val="22"/>
                <w:lang w:val="ro-RO"/>
              </w:rPr>
              <w:t>(d) îmbunătățirea eficienței piețelor, în particular prin promovarea organizațiilor producătorilor, oferirea de informații consumatorilor, și prin intermediul standardelor de marketing și trasabilității;</w:t>
            </w:r>
          </w:p>
        </w:tc>
        <w:tc>
          <w:tcPr>
            <w:tcW w:w="2836" w:type="dxa"/>
            <w:tcBorders>
              <w:top w:val="single" w:sz="4" w:space="0" w:color="auto"/>
              <w:bottom w:val="single" w:sz="4" w:space="0" w:color="auto"/>
            </w:tcBorders>
          </w:tcPr>
          <w:p w:rsidR="006F4A15" w:rsidRPr="00AA0AC8" w:rsidRDefault="00774A57"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4" w:space="0" w:color="auto"/>
              <w:bottom w:val="single" w:sz="4" w:space="0" w:color="auto"/>
            </w:tcBorders>
          </w:tcPr>
          <w:p w:rsidR="006F4A15"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4" w:space="0" w:color="auto"/>
              <w:bottom w:val="single" w:sz="4" w:space="0" w:color="auto"/>
            </w:tcBorders>
          </w:tcPr>
          <w:p w:rsidR="006F4A15"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Agriculturii şi Industriei Aliemntare</w:t>
            </w:r>
          </w:p>
        </w:tc>
        <w:tc>
          <w:tcPr>
            <w:tcW w:w="1276" w:type="dxa"/>
            <w:gridSpan w:val="2"/>
          </w:tcPr>
          <w:p w:rsidR="006F4A15"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6F4A15"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w:t>
            </w:r>
          </w:p>
        </w:tc>
      </w:tr>
      <w:tr w:rsidR="006F4A15" w:rsidRPr="00AA0AC8" w:rsidTr="00D63EDD">
        <w:trPr>
          <w:trHeight w:val="543"/>
        </w:trPr>
        <w:tc>
          <w:tcPr>
            <w:tcW w:w="567" w:type="dxa"/>
            <w:vMerge/>
          </w:tcPr>
          <w:p w:rsidR="006F4A15" w:rsidRPr="00AA0AC8" w:rsidRDefault="006F4A15" w:rsidP="00AA0AC8">
            <w:pPr>
              <w:ind w:left="-108" w:right="-142"/>
              <w:jc w:val="center"/>
              <w:rPr>
                <w:rFonts w:ascii="Times New Roman" w:hAnsi="Times New Roman" w:cs="Times New Roman"/>
                <w:b/>
                <w:lang w:val="ro-RO"/>
              </w:rPr>
            </w:pPr>
          </w:p>
        </w:tc>
        <w:tc>
          <w:tcPr>
            <w:tcW w:w="2694" w:type="dxa"/>
            <w:gridSpan w:val="2"/>
          </w:tcPr>
          <w:p w:rsidR="006F4A15" w:rsidRPr="00AA0AC8" w:rsidRDefault="006F4A15" w:rsidP="00AA0AC8">
            <w:pPr>
              <w:pStyle w:val="Default"/>
              <w:jc w:val="both"/>
              <w:rPr>
                <w:b/>
                <w:sz w:val="22"/>
                <w:szCs w:val="22"/>
                <w:lang w:val="ro-RO"/>
              </w:rPr>
            </w:pPr>
            <w:r w:rsidRPr="00AA0AC8">
              <w:rPr>
                <w:sz w:val="22"/>
                <w:szCs w:val="22"/>
                <w:lang w:val="ro-RO"/>
              </w:rPr>
              <w:t>(e) elaborarea unei politici structurale pentru sectorul pescuitului, acordând atenție deosebită dezvoltării durabile a zonelor de pescuit care sunt definite drept zonă cu mal de lac sau care include iazuri sau un estuar al râului, și cu un nivel semnificativ de ocupare a forței de muncă în sectorul pescuitului.</w:t>
            </w:r>
          </w:p>
        </w:tc>
        <w:tc>
          <w:tcPr>
            <w:tcW w:w="2836" w:type="dxa"/>
            <w:tcBorders>
              <w:top w:val="single" w:sz="4" w:space="0" w:color="auto"/>
            </w:tcBorders>
          </w:tcPr>
          <w:p w:rsidR="006F4A15" w:rsidRPr="00AA0AC8" w:rsidRDefault="00774A57" w:rsidP="00AA0AC8">
            <w:pPr>
              <w:jc w:val="center"/>
              <w:rPr>
                <w:rFonts w:ascii="Times New Roman" w:hAnsi="Times New Roman" w:cs="Times New Roman"/>
              </w:rPr>
            </w:pPr>
            <w:r w:rsidRPr="00AA0AC8">
              <w:rPr>
                <w:rFonts w:ascii="Times New Roman" w:hAnsi="Times New Roman" w:cs="Times New Roman"/>
                <w:lang w:val="ro-RO"/>
              </w:rPr>
              <w:t>-</w:t>
            </w:r>
          </w:p>
        </w:tc>
        <w:tc>
          <w:tcPr>
            <w:tcW w:w="5244" w:type="dxa"/>
            <w:tcBorders>
              <w:top w:val="single" w:sz="4" w:space="0" w:color="auto"/>
            </w:tcBorders>
          </w:tcPr>
          <w:p w:rsidR="006F4A15"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c>
          <w:tcPr>
            <w:tcW w:w="1559" w:type="dxa"/>
            <w:gridSpan w:val="2"/>
            <w:tcBorders>
              <w:top w:val="single" w:sz="4" w:space="0" w:color="auto"/>
            </w:tcBorders>
          </w:tcPr>
          <w:p w:rsidR="006F4A15"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Agriculturii şi Industriei Aliemntare</w:t>
            </w:r>
          </w:p>
        </w:tc>
        <w:tc>
          <w:tcPr>
            <w:tcW w:w="1276" w:type="dxa"/>
            <w:gridSpan w:val="2"/>
          </w:tcPr>
          <w:p w:rsidR="006F4A15"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c>
          <w:tcPr>
            <w:tcW w:w="1417" w:type="dxa"/>
          </w:tcPr>
          <w:p w:rsidR="006F4A15"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Art.74 Politica în dome-niul maritim</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Luând în considerație cooperarea lor în domeniile pescuitului, transporturilor, mediului și altor politici legate de mare, Părțile vor dezvolta de asemenea cooperarea și susținerea mutuală, după caz, pe chestiuni maritime, în particular prin susținerea activă a unei abordări integrate față de afacerile maritime și buna guvernare în Marea Neagră în ce privește flora maritimă internațională relevantă.</w:t>
            </w:r>
          </w:p>
        </w:tc>
        <w:tc>
          <w:tcPr>
            <w:tcW w:w="2836" w:type="dxa"/>
          </w:tcPr>
          <w:p w:rsidR="00321C46"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Agriculturii şi Industriei Aliemntare</w:t>
            </w:r>
          </w:p>
        </w:tc>
        <w:tc>
          <w:tcPr>
            <w:tcW w:w="1276" w:type="dxa"/>
            <w:gridSpan w:val="2"/>
          </w:tcPr>
          <w:p w:rsidR="00321C46"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c>
          <w:tcPr>
            <w:tcW w:w="1417" w:type="dxa"/>
          </w:tcPr>
          <w:p w:rsidR="00321C46" w:rsidRPr="00AA0AC8" w:rsidRDefault="00321C46" w:rsidP="00AA0AC8">
            <w:pPr>
              <w:jc w:val="center"/>
              <w:rPr>
                <w:rFonts w:ascii="Times New Roman" w:hAnsi="Times New Roman" w:cs="Times New Roman"/>
              </w:rPr>
            </w:pPr>
            <w:r w:rsidRPr="00AA0AC8">
              <w:rPr>
                <w:rFonts w:ascii="Times New Roman" w:hAnsi="Times New Roman" w:cs="Times New Roman"/>
                <w:lang w:val="ro-RO"/>
              </w:rPr>
              <w:t>-</w:t>
            </w:r>
          </w:p>
        </w:tc>
      </w:tr>
      <w:tr w:rsidR="00321C46" w:rsidRPr="00AA0AC8" w:rsidTr="00234BB1">
        <w:trPr>
          <w:trHeight w:val="543"/>
        </w:trPr>
        <w:tc>
          <w:tcPr>
            <w:tcW w:w="567" w:type="dxa"/>
            <w:tcBorders>
              <w:bottom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bottom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Art.75 Politica în dome-niul maritim</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12"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0352B4">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321C46" w:rsidRPr="00AA0AC8" w:rsidRDefault="00321C46" w:rsidP="00AA0AC8">
            <w:pPr>
              <w:tabs>
                <w:tab w:val="left" w:pos="73"/>
                <w:tab w:val="left" w:pos="11520"/>
              </w:tabs>
              <w:ind w:left="602"/>
              <w:rPr>
                <w:rFonts w:ascii="Times New Roman" w:hAnsi="Times New Roman" w:cs="Times New Roman"/>
                <w:b/>
                <w:bCs/>
                <w:lang w:val="ro-RO"/>
              </w:rPr>
            </w:pPr>
            <w:r w:rsidRPr="00AA0AC8">
              <w:rPr>
                <w:rFonts w:ascii="Times New Roman" w:hAnsi="Times New Roman" w:cs="Times New Roman"/>
                <w:b/>
                <w:bCs/>
                <w:lang w:val="ro-RO"/>
              </w:rPr>
              <w:t>CAPITOLUL 14: COOPERAREA ÎN DOMENIUL ENERGETIC</w:t>
            </w:r>
          </w:p>
        </w:tc>
      </w:tr>
      <w:tr w:rsidR="00321C46" w:rsidRPr="00AA0AC8" w:rsidTr="0021136C">
        <w:trPr>
          <w:trHeight w:val="543"/>
        </w:trPr>
        <w:tc>
          <w:tcPr>
            <w:tcW w:w="567" w:type="dxa"/>
            <w:tcBorders>
              <w:top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76 Cooperarea în domeniul energetic</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Părțile convin să conti-nue cooperarea lor actuală pe chestiuni de energetică, în baza principiilor de parteneriat, interes reciproc, transparență și previzibilitate. Cooperarea ar trebui să se axeze pe eficiența energetică, integrarea pe piață și convergența reglemen-tărilor în sectorul ener-getic, luând în conside-rație necesitatea de a asigura </w:t>
            </w:r>
            <w:r w:rsidRPr="00AA0AC8">
              <w:rPr>
                <w:rFonts w:ascii="Times New Roman" w:hAnsi="Times New Roman" w:cs="Times New Roman"/>
                <w:lang w:val="ro-RO"/>
              </w:rPr>
              <w:lastRenderedPageBreak/>
              <w:t>competitivitatea și accesul la energie sigură, sustenabilă din punct de vedere a mediului și accesibilă, inclusiv prin intermediul prevederilor Tratatului Comunității Energetice.</w:t>
            </w:r>
          </w:p>
        </w:tc>
        <w:tc>
          <w:tcPr>
            <w:tcW w:w="2836"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tcBorders>
          </w:tcPr>
          <w:p w:rsidR="00321C46" w:rsidRPr="00AA0AC8" w:rsidRDefault="00321C46"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418" w:type="dxa"/>
            <w:gridSpan w:val="3"/>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77 Cooperarea în domeniul energetic</w:t>
            </w:r>
          </w:p>
          <w:p w:rsidR="00321C46" w:rsidRPr="00AA0AC8" w:rsidRDefault="00321C46" w:rsidP="00AA0AC8">
            <w:pPr>
              <w:pStyle w:val="Default"/>
              <w:jc w:val="both"/>
              <w:rPr>
                <w:sz w:val="22"/>
                <w:szCs w:val="22"/>
                <w:lang w:val="ro-RO"/>
              </w:rPr>
            </w:pPr>
            <w:r w:rsidRPr="00AA0AC8">
              <w:rPr>
                <w:sz w:val="22"/>
                <w:szCs w:val="22"/>
                <w:lang w:val="ro-RO"/>
              </w:rPr>
              <w:t xml:space="preserve">Cooperarea va cuprinde, printre altele, următoarele domenii și obiective: </w:t>
            </w:r>
          </w:p>
          <w:p w:rsidR="00321C46" w:rsidRPr="00AA0AC8" w:rsidRDefault="00321C46" w:rsidP="00AA0AC8">
            <w:pPr>
              <w:pStyle w:val="Default"/>
              <w:jc w:val="both"/>
              <w:rPr>
                <w:sz w:val="22"/>
                <w:szCs w:val="22"/>
                <w:lang w:val="ro-RO"/>
              </w:rPr>
            </w:pPr>
            <w:r w:rsidRPr="00AA0AC8">
              <w:rPr>
                <w:sz w:val="22"/>
                <w:szCs w:val="22"/>
                <w:lang w:val="ro-RO"/>
              </w:rPr>
              <w:t xml:space="preserve">(a) strategiile și politicile în domeniul energetic; </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şi implementarea Planului naţional de acţiuni în domeniul eficienţei energetice pentru anii 2016-2018</w:t>
            </w:r>
          </w:p>
        </w:tc>
        <w:tc>
          <w:tcPr>
            <w:tcW w:w="1417" w:type="dxa"/>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Agenţia pentru Eficienţă Energetică</w:t>
            </w:r>
          </w:p>
        </w:tc>
        <w:tc>
          <w:tcPr>
            <w:tcW w:w="1418" w:type="dxa"/>
            <w:gridSpan w:val="3"/>
            <w:tcBorders>
              <w:bottom w:val="single" w:sz="6"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(b) dezvoltarea piețelor energetice competitive, transparente și nediscri-minatorii în conformitate cu standardele UE, inclusiv cu obligațiile prevăzute în Tratatul Comunității Energetice, prin intermediul reformelor cadrului de reglemen-tare și participării în cooperarea regională în domeniul energetic; </w:t>
            </w: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sz w:val="22"/>
                <w:szCs w:val="22"/>
                <w:lang w:val="ro-RO"/>
              </w:rPr>
            </w:pPr>
          </w:p>
          <w:p w:rsidR="00321C46" w:rsidRPr="00AA0AC8" w:rsidRDefault="00321C46" w:rsidP="00AA0AC8">
            <w:pPr>
              <w:pStyle w:val="Default"/>
              <w:jc w:val="both"/>
              <w:rPr>
                <w:color w:val="C0504D" w:themeColor="accent2"/>
                <w:sz w:val="22"/>
                <w:szCs w:val="22"/>
                <w:lang w:val="ro-RO"/>
              </w:rPr>
            </w:pP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Energie</w:t>
            </w:r>
          </w:p>
          <w:p w:rsidR="00321C46" w:rsidRPr="00AA0AC8" w:rsidRDefault="00321C46" w:rsidP="00AA0AC8">
            <w:pPr>
              <w:pStyle w:val="ListParagraph"/>
              <w:numPr>
                <w:ilvl w:val="0"/>
                <w:numId w:val="11"/>
              </w:numPr>
              <w:tabs>
                <w:tab w:val="left" w:pos="339"/>
              </w:tabs>
              <w:ind w:left="34" w:firstLine="0"/>
              <w:jc w:val="both"/>
              <w:rPr>
                <w:rFonts w:ascii="Times New Roman" w:hAnsi="Times New Roman" w:cs="Times New Roman"/>
                <w:lang w:val="ro-RO"/>
              </w:rPr>
            </w:pPr>
            <w:r w:rsidRPr="00AA0AC8">
              <w:rPr>
                <w:rFonts w:ascii="Times New Roman" w:hAnsi="Times New Roman" w:cs="Times New Roman"/>
                <w:lang w:val="ro-RO"/>
              </w:rPr>
              <w:t>Întreprinderii pașilor înspre integrarea pieței energetice a RM cu piața UE, inclusiv prin implementarea celui de-al treilea pachet pentru piața de energie electrică și gaze, luând în considerație hotărârea Consiliului Ministerial al Comunității Energetice cu privire la perioada de divizare a serviciilor de distribuție și stransportare în sectorul gazelor, precum și prin implementarea foii de parcurs a interconectărilor de energie electrică dintre Moldova și România, cum ar fi extinderea conductei de gaze laşi-Ungheni pentru a permite livrarea gazelor către Moldova.</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Implementarea pachetului energetic III prin transpunerea acquis-ului UE şi efectuarea modificărilor şi completărilor la Legile cu privire la energie electrică şi gaze naturale. </w:t>
            </w:r>
          </w:p>
          <w:p w:rsidR="00321C46" w:rsidRPr="00AA0AC8" w:rsidRDefault="00321C46" w:rsidP="00AA0AC8">
            <w:pPr>
              <w:jc w:val="both"/>
              <w:rPr>
                <w:rFonts w:ascii="Times New Roman" w:hAnsi="Times New Roman" w:cs="Times New Roman"/>
                <w:lang w:val="ro-RO"/>
              </w:rPr>
            </w:pPr>
          </w:p>
        </w:tc>
        <w:tc>
          <w:tcPr>
            <w:tcW w:w="1417" w:type="dxa"/>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tc>
        <w:tc>
          <w:tcPr>
            <w:tcW w:w="1418" w:type="dxa"/>
            <w:gridSpan w:val="3"/>
            <w:tcBorders>
              <w:top w:val="single" w:sz="6"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2020</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 xml:space="preserve">- </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Demararea procesului de aderare la ENTSO-E prin elaborarea Studiului de fezabilitate privind interconectarea sistemelor electroenergetice ale Ucrainei şi RM la sistemul ENTSO-E</w:t>
            </w:r>
          </w:p>
        </w:tc>
        <w:tc>
          <w:tcPr>
            <w:tcW w:w="1417" w:type="dxa"/>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jc w:val="both"/>
              <w:rPr>
                <w:rFonts w:ascii="Times New Roman" w:hAnsi="Times New Roman" w:cs="Times New Roman"/>
                <w:lang w:val="ro-RO"/>
              </w:rPr>
            </w:pPr>
          </w:p>
        </w:tc>
        <w:tc>
          <w:tcPr>
            <w:tcW w:w="1418" w:type="dxa"/>
            <w:gridSpan w:val="3"/>
            <w:tcBorders>
              <w:top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Grant din Programul Operaţional Comun (România-Ucraina-RM)2007-2013, Contribuţia fiecarei ţări.</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Diversificarea surselor energetice prin construcţia gazoductului Ungheni-Iaşi</w:t>
            </w:r>
          </w:p>
        </w:tc>
        <w:tc>
          <w:tcPr>
            <w:tcW w:w="1417" w:type="dxa"/>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p>
        </w:tc>
        <w:tc>
          <w:tcPr>
            <w:tcW w:w="1418" w:type="dxa"/>
            <w:gridSpan w:val="3"/>
            <w:tcBorders>
              <w:top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Grant din Programul Operaţional Comun (Romania-Ucraina-RM)</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(b) dezvoltarea unui mediu investițional atractiv și stabil prin abordarea cadrului instituțional, legal, fiscal și altor condiții; </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Implementarea pachetului energetic III prin transpunerea acquis-ului UE şi efectuarea modificărilor şi completărilor la Legile cu privire la energie electrică şi gaze naturale.</w:t>
            </w:r>
          </w:p>
        </w:tc>
        <w:tc>
          <w:tcPr>
            <w:tcW w:w="1417" w:type="dxa"/>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tc>
        <w:tc>
          <w:tcPr>
            <w:tcW w:w="1418" w:type="dxa"/>
            <w:gridSpan w:val="3"/>
            <w:tcBorders>
              <w:bottom w:val="single" w:sz="6"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 (c) infrastructura energe-tică care include proiecte de interes comun pentru a diversifica sursele de energie, furnizorii și rutele de transportare într-un mod economic eficient și ecologic sigur, </w:t>
            </w:r>
            <w:r w:rsidRPr="00AA0AC8">
              <w:rPr>
                <w:i/>
                <w:iCs/>
                <w:sz w:val="22"/>
                <w:szCs w:val="22"/>
                <w:lang w:val="ro-RO"/>
              </w:rPr>
              <w:t xml:space="preserve">inter alia, </w:t>
            </w:r>
            <w:r w:rsidRPr="00AA0AC8">
              <w:rPr>
                <w:sz w:val="22"/>
                <w:szCs w:val="22"/>
                <w:lang w:val="ro-RO"/>
              </w:rPr>
              <w:t xml:space="preserve">prin facilitarea investițiilor finanțate din credite și granturi; </w:t>
            </w:r>
          </w:p>
        </w:tc>
        <w:tc>
          <w:tcPr>
            <w:tcW w:w="2836"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Consolidarea interconexiunilor energetice ale RM cu RO și UA</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vMerge w:val="restart"/>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2030</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Diversificarea surselor energetice prin construcţia interconexiunilor electrice cu Romania (Străşeni-Ungheni-Iaşi) (Bălţi-Suceava)</w:t>
            </w:r>
          </w:p>
        </w:tc>
        <w:tc>
          <w:tcPr>
            <w:tcW w:w="1417" w:type="dxa"/>
            <w:vMerge/>
            <w:tcBorders>
              <w:bottom w:val="single" w:sz="6" w:space="0" w:color="auto"/>
            </w:tcBorders>
          </w:tcPr>
          <w:p w:rsidR="00321C46" w:rsidRPr="00AA0AC8" w:rsidRDefault="00321C46" w:rsidP="00AA0AC8">
            <w:pPr>
              <w:jc w:val="center"/>
              <w:rPr>
                <w:rFonts w:ascii="Times New Roman" w:hAnsi="Times New Roman" w:cs="Times New Roman"/>
                <w:highlight w:val="green"/>
                <w:lang w:val="ro-RO"/>
              </w:rPr>
            </w:pPr>
          </w:p>
        </w:tc>
        <w:tc>
          <w:tcPr>
            <w:tcW w:w="1418" w:type="dxa"/>
            <w:gridSpan w:val="3"/>
            <w:vMerge/>
            <w:tcBorders>
              <w:bottom w:val="single" w:sz="6" w:space="0" w:color="auto"/>
            </w:tcBorders>
          </w:tcPr>
          <w:p w:rsidR="00321C46" w:rsidRPr="00AA0AC8" w:rsidRDefault="00321C46" w:rsidP="00AA0AC8">
            <w:pPr>
              <w:ind w:left="-108" w:right="-108"/>
              <w:jc w:val="center"/>
              <w:rPr>
                <w:rFonts w:ascii="Times New Roman" w:hAnsi="Times New Roman" w:cs="Times New Roman"/>
                <w:highlight w:val="green"/>
                <w:lang w:val="ro-RO"/>
              </w:rPr>
            </w:pPr>
          </w:p>
        </w:tc>
        <w:tc>
          <w:tcPr>
            <w:tcW w:w="1417" w:type="dxa"/>
            <w:vMerge/>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highlight w:val="green"/>
                <w:lang w:val="ro-RO"/>
              </w:rPr>
            </w:pPr>
          </w:p>
        </w:tc>
      </w:tr>
      <w:tr w:rsidR="00321C46" w:rsidRPr="00AA0AC8" w:rsidTr="0021136C">
        <w:trPr>
          <w:trHeight w:val="54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(d) sporirea și consolidarea stabilității și securității pe termen lung a aprovizionării, comerțului, tranzitării și transportării energiei pe o bază benefică și nediscriminatorie, în con-formitate cu regulile UE și cele internaționale;</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Energie</w:t>
            </w:r>
          </w:p>
          <w:p w:rsidR="00321C46" w:rsidRPr="00AA0AC8" w:rsidRDefault="00321C46" w:rsidP="00AA0AC8">
            <w:pPr>
              <w:pStyle w:val="ListParagraph"/>
              <w:numPr>
                <w:ilvl w:val="0"/>
                <w:numId w:val="11"/>
              </w:numPr>
              <w:tabs>
                <w:tab w:val="left" w:pos="323"/>
              </w:tabs>
              <w:ind w:left="34" w:firstLine="0"/>
              <w:jc w:val="both"/>
              <w:rPr>
                <w:rFonts w:ascii="Times New Roman" w:hAnsi="Times New Roman" w:cs="Times New Roman"/>
                <w:lang w:val="ro-RO"/>
              </w:rPr>
            </w:pPr>
            <w:r w:rsidRPr="00AA0AC8">
              <w:rPr>
                <w:rFonts w:ascii="Times New Roman" w:hAnsi="Times New Roman" w:cs="Times New Roman"/>
                <w:lang w:val="ro-RO"/>
              </w:rPr>
              <w:t>Implementarea legislației UE cu privire la rezervele strategice de produse petroliere și creșterea producției de energie electrică pe malul drept al râului Nistru (...).</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Armonizarea cadrului legal naţional cu prevederile Directivei CE/119/2009 cu privire la rezervele obligatorii de produse petroliere prin:</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Efectuarea modificărilor în LEGE Nr. 461 in  30.07.2001 Privind piaţa produselor petroliere;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Crearea unei legi noi privind “Rezervele obligatorii de produse petroliere şi alte derivate petroliere”.</w:t>
            </w:r>
          </w:p>
        </w:tc>
        <w:tc>
          <w:tcPr>
            <w:tcW w:w="1417" w:type="dxa"/>
            <w:vMerge w:val="restart"/>
            <w:tcBorders>
              <w:top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Borders>
              <w:top w:val="single" w:sz="6"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 2021</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Diversificarea surselor energetice prin construcţia interconexiunilor electrice cu Romania (Străşeni-Ungheni-Iaşi) (Bălţi-Suceava).</w:t>
            </w:r>
          </w:p>
        </w:tc>
        <w:tc>
          <w:tcPr>
            <w:tcW w:w="1417" w:type="dxa"/>
            <w:vMerge/>
            <w:tcBorders>
              <w:bottom w:val="single" w:sz="6" w:space="0" w:color="auto"/>
            </w:tcBorders>
          </w:tcPr>
          <w:p w:rsidR="00321C46" w:rsidRPr="00AA0AC8" w:rsidRDefault="00321C46" w:rsidP="00AA0AC8">
            <w:pPr>
              <w:rPr>
                <w:rFonts w:ascii="Times New Roman" w:hAnsi="Times New Roman" w:cs="Times New Roman"/>
                <w:lang w:val="ro-RO"/>
              </w:rPr>
            </w:pPr>
          </w:p>
        </w:tc>
        <w:tc>
          <w:tcPr>
            <w:tcW w:w="1418" w:type="dxa"/>
            <w:gridSpan w:val="3"/>
            <w:tcBorders>
              <w:top w:val="dotted" w:sz="4" w:space="0" w:color="auto"/>
              <w:bottom w:val="single" w:sz="6"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2020</w:t>
            </w:r>
          </w:p>
        </w:tc>
        <w:tc>
          <w:tcPr>
            <w:tcW w:w="1417" w:type="dxa"/>
            <w:tcBorders>
              <w:top w:val="dotted" w:sz="4" w:space="0" w:color="auto"/>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BERD/BEI/NIF</w:t>
            </w:r>
          </w:p>
        </w:tc>
      </w:tr>
      <w:tr w:rsidR="00321C46" w:rsidRPr="00AA0AC8" w:rsidTr="0021136C">
        <w:trPr>
          <w:trHeight w:val="54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(f) promovarea eficienței energetice și economisirii energiei, </w:t>
            </w:r>
            <w:r w:rsidRPr="00AA0AC8">
              <w:rPr>
                <w:i/>
                <w:iCs/>
                <w:sz w:val="22"/>
                <w:szCs w:val="22"/>
                <w:lang w:val="ro-RO"/>
              </w:rPr>
              <w:t xml:space="preserve">inter alia, </w:t>
            </w:r>
            <w:r w:rsidRPr="00AA0AC8">
              <w:rPr>
                <w:sz w:val="22"/>
                <w:szCs w:val="22"/>
                <w:lang w:val="ro-RO"/>
              </w:rPr>
              <w:t>referitor la performanța energetică a clădirilor, și dezvoltarea și susținerea surselor de energie regenerabilă în mod economic și care să nu dăuneze mediului;</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Energie</w:t>
            </w:r>
          </w:p>
          <w:p w:rsidR="00321C46" w:rsidRPr="00AA0AC8" w:rsidRDefault="00321C46" w:rsidP="00AA0AC8">
            <w:pPr>
              <w:tabs>
                <w:tab w:val="left" w:pos="337"/>
              </w:tabs>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 xml:space="preserve">Implementarea legislației naționale cu privire la energia regenerabilă, cu scopul sporirii cotei surselor de energie regenerabilă în consumul total  de energie până la 17% către anul 2020, precum și adoptarea și implementarea legilor care transpun Directivele UE cu </w:t>
            </w:r>
            <w:r w:rsidRPr="00AA0AC8">
              <w:rPr>
                <w:rFonts w:ascii="Times New Roman" w:hAnsi="Times New Roman" w:cs="Times New Roman"/>
                <w:lang w:val="ro-RO"/>
              </w:rPr>
              <w:lastRenderedPageBreak/>
              <w:t>privire la eficiența energetică, în special privind performanța energetică a clădirilor și privind etichetarea și informația standard despre produs al consumului de energie și alte resurse după produse cu impact energetic.</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1.Aprobarea proiectului Legii privind promovarea surselor de energie regenerabile care transpune Directiva 2009/28/CE.</w:t>
            </w:r>
          </w:p>
        </w:tc>
        <w:tc>
          <w:tcPr>
            <w:tcW w:w="1417" w:type="dxa"/>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 Economiei</w:t>
            </w:r>
          </w:p>
        </w:tc>
        <w:tc>
          <w:tcPr>
            <w:tcW w:w="1418" w:type="dxa"/>
            <w:gridSpan w:val="3"/>
            <w:tcBorders>
              <w:top w:val="single" w:sz="6"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Implementarea Planului naţional de acţiuni în domeniul energiei din surse regenerabile pentru anii 2013-2020.</w:t>
            </w:r>
            <w:r w:rsidRPr="00AA0AC8">
              <w:rPr>
                <w:rFonts w:ascii="Times New Roman" w:hAnsi="Times New Roman" w:cs="Times New Roman"/>
                <w:lang w:val="ro-RO"/>
              </w:rPr>
              <w:tab/>
            </w:r>
          </w:p>
        </w:tc>
        <w:tc>
          <w:tcPr>
            <w:tcW w:w="1417" w:type="dxa"/>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Agenţia pentru Eficienţă Energetică</w:t>
            </w:r>
          </w:p>
        </w:tc>
        <w:tc>
          <w:tcPr>
            <w:tcW w:w="1418" w:type="dxa"/>
            <w:gridSpan w:val="3"/>
            <w:tcBorders>
              <w:top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Pe parcurs</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3. Aprobarea şi promovarea Legii privind etichetarea energetică. </w:t>
            </w:r>
          </w:p>
          <w:p w:rsidR="00321C46" w:rsidRPr="00AA0AC8" w:rsidRDefault="00321C46" w:rsidP="00AA0AC8">
            <w:pPr>
              <w:jc w:val="both"/>
              <w:rPr>
                <w:rFonts w:ascii="Times New Roman" w:hAnsi="Times New Roman" w:cs="Times New Roman"/>
                <w:strike/>
                <w:lang w:val="ro-RO"/>
              </w:rPr>
            </w:pPr>
          </w:p>
        </w:tc>
        <w:tc>
          <w:tcPr>
            <w:tcW w:w="1417" w:type="dxa"/>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Borders>
              <w:top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111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4. Modificarea şi completarea Legii privind eficienţa energetică nr. 142 din 02.07.2010.</w:t>
            </w:r>
          </w:p>
          <w:p w:rsidR="00321C46" w:rsidRPr="00AA0AC8" w:rsidRDefault="00321C46" w:rsidP="00AA0AC8">
            <w:pPr>
              <w:jc w:val="both"/>
              <w:rPr>
                <w:rFonts w:ascii="Times New Roman" w:hAnsi="Times New Roman" w:cs="Times New Roman"/>
                <w:i/>
                <w:lang w:val="ro-RO"/>
              </w:rPr>
            </w:pPr>
          </w:p>
        </w:tc>
        <w:tc>
          <w:tcPr>
            <w:tcW w:w="1417" w:type="dxa"/>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Borders>
              <w:top w:val="dotted" w:sz="4" w:space="0" w:color="auto"/>
              <w:bottom w:val="single" w:sz="6"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(g) reducerea emisiilor de gaze cu efect de seră, inclusiv prin intermediul proiectelor de eficiență energetică și de energie regenerabilă; </w:t>
            </w:r>
          </w:p>
          <w:p w:rsidR="00321C46" w:rsidRPr="00AA0AC8" w:rsidRDefault="00321C46" w:rsidP="00AA0AC8">
            <w:pPr>
              <w:pStyle w:val="Default"/>
              <w:jc w:val="both"/>
              <w:rPr>
                <w:sz w:val="22"/>
                <w:szCs w:val="22"/>
                <w:lang w:val="ro-RO"/>
              </w:rPr>
            </w:pP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top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Implementarea proiectelor în domeniul eficienţei energetice şi valorificarea surselor de energie regenerabile, inclusiv prin Fondul pentru Eficienţă Energetică</w:t>
            </w:r>
          </w:p>
        </w:tc>
        <w:tc>
          <w:tcPr>
            <w:tcW w:w="1417" w:type="dxa"/>
            <w:tcBorders>
              <w:top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Fondul pentru Eficienţă Energetică,</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Agenţia pentru Eficienţă Energetică,</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Investitorii potenţiali </w:t>
            </w:r>
          </w:p>
        </w:tc>
        <w:tc>
          <w:tcPr>
            <w:tcW w:w="1418" w:type="dxa"/>
            <w:gridSpan w:val="3"/>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Pe parcurs</w:t>
            </w:r>
          </w:p>
        </w:tc>
        <w:tc>
          <w:tcPr>
            <w:tcW w:w="1417" w:type="dxa"/>
            <w:tcBorders>
              <w:top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AE3BDD">
        <w:trPr>
          <w:trHeight w:val="1129"/>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(h) cooperarea științifică și tehnică și schimbul de informații pentru dezvoltarea și perfecționarea tehnologiilor în producerea, transportarea, aprovizionarea și utilizarea finală a energiei, acordând o atenție deosebită tehnologiilor eficiente din punct de vedere energetic și ecologice.</w:t>
            </w:r>
          </w:p>
        </w:tc>
        <w:tc>
          <w:tcPr>
            <w:tcW w:w="2836" w:type="dxa"/>
            <w:vMerge w:val="restart"/>
          </w:tcPr>
          <w:p w:rsidR="00321C46" w:rsidRPr="00AA0AC8" w:rsidRDefault="0077097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dotted" w:sz="4" w:space="0" w:color="auto"/>
            </w:tcBorders>
          </w:tcPr>
          <w:p w:rsidR="00321C46" w:rsidRPr="00AA0AC8" w:rsidRDefault="00321C46" w:rsidP="00AA0AC8">
            <w:pPr>
              <w:numPr>
                <w:ilvl w:val="0"/>
                <w:numId w:val="31"/>
              </w:numPr>
              <w:jc w:val="both"/>
              <w:rPr>
                <w:rFonts w:ascii="Times New Roman" w:hAnsi="Times New Roman" w:cs="Times New Roman"/>
                <w:lang w:val="ro-RO"/>
              </w:rPr>
            </w:pPr>
            <w:r w:rsidRPr="00AA0AC8">
              <w:rPr>
                <w:rFonts w:ascii="Times New Roman" w:hAnsi="Times New Roman" w:cs="Times New Roman"/>
                <w:lang w:val="ro-RO"/>
              </w:rPr>
              <w:t>Evaluarea capacităţilor de transport a reţelelor interne a sistemului energetic al RM în contextul fortificării interconexiunilor cu sistemele electroenergetice ale Ucrainei şi României.</w:t>
            </w:r>
          </w:p>
        </w:tc>
        <w:tc>
          <w:tcPr>
            <w:tcW w:w="1417" w:type="dxa"/>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bCs/>
                <w:lang w:val="ro-RO"/>
              </w:rPr>
              <w:t>Academia de Ştiinţe a Moldovei</w:t>
            </w:r>
          </w:p>
        </w:tc>
        <w:tc>
          <w:tcPr>
            <w:tcW w:w="1418" w:type="dxa"/>
            <w:gridSpan w:val="3"/>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AE3BDD">
        <w:trPr>
          <w:trHeight w:val="113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numPr>
                <w:ilvl w:val="0"/>
                <w:numId w:val="31"/>
              </w:numPr>
              <w:jc w:val="both"/>
              <w:rPr>
                <w:rFonts w:ascii="Times New Roman" w:hAnsi="Times New Roman" w:cs="Times New Roman"/>
                <w:lang w:val="ro-RO"/>
              </w:rPr>
            </w:pPr>
            <w:r w:rsidRPr="00AA0AC8">
              <w:rPr>
                <w:rFonts w:ascii="Times New Roman" w:hAnsi="Times New Roman" w:cs="Times New Roman"/>
                <w:lang w:val="ro-RO"/>
              </w:rPr>
              <w:t>Cercetarea impactului soluţiilor de realizare a interconexiunilor cu sistemul electroenergetic al României în baza LEA 330/400kV, inclusiv şi de tip LEDA.</w:t>
            </w:r>
          </w:p>
        </w:tc>
        <w:tc>
          <w:tcPr>
            <w:tcW w:w="1417" w:type="dxa"/>
            <w:vMerge/>
          </w:tcPr>
          <w:p w:rsidR="00321C46" w:rsidRPr="00AA0AC8" w:rsidRDefault="00321C46" w:rsidP="00AA0AC8">
            <w:pPr>
              <w:rPr>
                <w:rFonts w:ascii="Times New Roman" w:hAnsi="Times New Roman" w:cs="Times New Roman"/>
                <w:bCs/>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AE3BDD">
        <w:trPr>
          <w:trHeight w:val="123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numPr>
                <w:ilvl w:val="0"/>
                <w:numId w:val="31"/>
              </w:numPr>
              <w:jc w:val="both"/>
              <w:rPr>
                <w:rFonts w:ascii="Times New Roman" w:hAnsi="Times New Roman" w:cs="Times New Roman"/>
                <w:lang w:val="ro-RO"/>
              </w:rPr>
            </w:pPr>
            <w:r w:rsidRPr="00AA0AC8">
              <w:rPr>
                <w:rFonts w:ascii="Times New Roman" w:hAnsi="Times New Roman" w:cs="Times New Roman"/>
                <w:lang w:val="ro-RO"/>
              </w:rPr>
              <w:t>Cercetarea impactului dezvoltării generării distribuite, inclusiv cu participarea surselor regenerabile de energie, asupra regimului de funcţionare a sistemului electroenergetic al RM.</w:t>
            </w:r>
          </w:p>
        </w:tc>
        <w:tc>
          <w:tcPr>
            <w:tcW w:w="1417" w:type="dxa"/>
            <w:vMerge/>
          </w:tcPr>
          <w:p w:rsidR="00321C46" w:rsidRPr="00AA0AC8" w:rsidRDefault="00321C46" w:rsidP="00AA0AC8">
            <w:pPr>
              <w:rPr>
                <w:rFonts w:ascii="Times New Roman" w:hAnsi="Times New Roman" w:cs="Times New Roman"/>
                <w:bCs/>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AE3BDD">
        <w:trPr>
          <w:trHeight w:val="89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(i) cooperarea poate fi dezvoltată în domeniile siguranței nucleare, securității și protecției împotriva radiației, în conformitate cu principiile și standardele Agenției Internaționale a Energiei </w:t>
            </w:r>
            <w:r w:rsidRPr="00AA0AC8">
              <w:rPr>
                <w:rFonts w:ascii="Times New Roman" w:hAnsi="Times New Roman" w:cs="Times New Roman"/>
                <w:lang w:val="ro-RO"/>
              </w:rPr>
              <w:lastRenderedPageBreak/>
              <w:t>Atomice (IAEA) și tratatelor și convențiilor internați-onale relevante, semnate în cadrul IAEA, precum și în conformitate cu Tratatul Euratom, în cazurile aplicabile.</w:t>
            </w:r>
          </w:p>
        </w:tc>
        <w:tc>
          <w:tcPr>
            <w:tcW w:w="2836" w:type="dxa"/>
            <w:vMerge w:val="restart"/>
          </w:tcPr>
          <w:p w:rsidR="00321C46" w:rsidRPr="00AA0AC8" w:rsidRDefault="0077097A"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bottom w:val="dotted" w:sz="4" w:space="0" w:color="auto"/>
            </w:tcBorders>
          </w:tcPr>
          <w:p w:rsidR="00321C46" w:rsidRPr="00AA0AC8" w:rsidRDefault="00321C46" w:rsidP="00AA0AC8">
            <w:pPr>
              <w:numPr>
                <w:ilvl w:val="0"/>
                <w:numId w:val="30"/>
              </w:numPr>
              <w:tabs>
                <w:tab w:val="num" w:pos="720"/>
              </w:tabs>
              <w:jc w:val="both"/>
              <w:rPr>
                <w:rFonts w:ascii="Times New Roman" w:hAnsi="Times New Roman" w:cs="Times New Roman"/>
                <w:lang w:val="ro-RO"/>
              </w:rPr>
            </w:pPr>
            <w:r w:rsidRPr="00AA0AC8">
              <w:rPr>
                <w:rFonts w:ascii="Times New Roman" w:hAnsi="Times New Roman" w:cs="Times New Roman"/>
                <w:lang w:val="ro-RO"/>
              </w:rPr>
              <w:t>Implementarea SSAC (State System of Accounting for and Control of Nuclear Material) - în limita competenţilor.</w:t>
            </w:r>
          </w:p>
        </w:tc>
        <w:tc>
          <w:tcPr>
            <w:tcW w:w="1417" w:type="dxa"/>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bCs/>
                <w:lang w:val="ro-RO"/>
              </w:rPr>
              <w:t>Academia de Ştiinţe a Moldovei</w:t>
            </w:r>
          </w:p>
        </w:tc>
        <w:tc>
          <w:tcPr>
            <w:tcW w:w="1418" w:type="dxa"/>
            <w:gridSpan w:val="3"/>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AE3BDD">
        <w:trPr>
          <w:trHeight w:val="118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numPr>
                <w:ilvl w:val="0"/>
                <w:numId w:val="30"/>
              </w:numPr>
              <w:tabs>
                <w:tab w:val="num" w:pos="720"/>
              </w:tabs>
              <w:jc w:val="both"/>
              <w:rPr>
                <w:rFonts w:ascii="Times New Roman" w:hAnsi="Times New Roman" w:cs="Times New Roman"/>
                <w:lang w:val="ro-RO"/>
              </w:rPr>
            </w:pPr>
            <w:r w:rsidRPr="00AA0AC8">
              <w:rPr>
                <w:rFonts w:ascii="Times New Roman" w:hAnsi="Times New Roman" w:cs="Times New Roman"/>
                <w:lang w:val="ro-RO"/>
              </w:rPr>
              <w:t>Asigurarea creşterii siguranţei funcţionarii reactorului nuclear - prin elaborarea sistemului de utilizare tehnologica a combustibilului ars „on site” şi  „distribuit”.</w:t>
            </w:r>
          </w:p>
        </w:tc>
        <w:tc>
          <w:tcPr>
            <w:tcW w:w="1417" w:type="dxa"/>
            <w:vMerge/>
          </w:tcPr>
          <w:p w:rsidR="00321C46" w:rsidRPr="00AA0AC8" w:rsidRDefault="00321C46" w:rsidP="00AA0AC8">
            <w:pPr>
              <w:rPr>
                <w:rFonts w:ascii="Times New Roman" w:hAnsi="Times New Roman" w:cs="Times New Roman"/>
                <w:bCs/>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AE3BDD">
        <w:trPr>
          <w:trHeight w:val="193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numPr>
                <w:ilvl w:val="0"/>
                <w:numId w:val="30"/>
              </w:numPr>
              <w:tabs>
                <w:tab w:val="num" w:pos="720"/>
              </w:tabs>
              <w:jc w:val="both"/>
              <w:rPr>
                <w:rFonts w:ascii="Times New Roman" w:hAnsi="Times New Roman" w:cs="Times New Roman"/>
                <w:lang w:val="ro-RO"/>
              </w:rPr>
            </w:pPr>
            <w:r w:rsidRPr="00AA0AC8">
              <w:rPr>
                <w:rFonts w:ascii="Times New Roman" w:hAnsi="Times New Roman" w:cs="Times New Roman"/>
                <w:lang w:val="ro-RO"/>
              </w:rPr>
              <w:t xml:space="preserve">Elaborarea Proiectului Nuclear Regional - cu siguranţa şi securitatea sporită. </w:t>
            </w:r>
          </w:p>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rPr>
                <w:rFonts w:ascii="Times New Roman" w:hAnsi="Times New Roman" w:cs="Times New Roman"/>
                <w:bCs/>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78 Cooperarea în domeniul energetic</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8" w:type="dxa"/>
            <w:gridSpan w:val="3"/>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79 Cooperarea în domeniul energetic</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Republica Moldova va armoniza legislația sa cu actele legislative ale UE și instrumentele interna-ționale la care se face referință în </w:t>
            </w:r>
            <w:r w:rsidRPr="00AA0AC8">
              <w:rPr>
                <w:rFonts w:ascii="Times New Roman" w:hAnsi="Times New Roman" w:cs="Times New Roman"/>
                <w:i/>
                <w:lang w:val="ro-RO"/>
              </w:rPr>
              <w:t>Anexa VIII la prezentul Acord</w:t>
            </w:r>
            <w:r w:rsidRPr="00AA0AC8">
              <w:rPr>
                <w:rFonts w:ascii="Times New Roman" w:hAnsi="Times New Roman" w:cs="Times New Roman"/>
                <w:lang w:val="ro-RO"/>
              </w:rPr>
              <w:t>, în conformitate cu prevede-rile acestei Anexe.</w:t>
            </w:r>
          </w:p>
          <w:p w:rsidR="00321C46" w:rsidRPr="00AA0AC8" w:rsidRDefault="00321C46" w:rsidP="00AA0AC8">
            <w:pPr>
              <w:autoSpaceDE w:val="0"/>
              <w:autoSpaceDN w:val="0"/>
              <w:adjustRightInd w:val="0"/>
              <w:rPr>
                <w:rFonts w:ascii="Times New Roman" w:hAnsi="Times New Roman" w:cs="Times New Roman"/>
                <w:u w:val="single"/>
                <w:lang w:val="ro-RO"/>
              </w:rPr>
            </w:pPr>
            <w:r w:rsidRPr="00AA0AC8">
              <w:rPr>
                <w:rFonts w:ascii="Times New Roman" w:hAnsi="Times New Roman" w:cs="Times New Roman"/>
                <w:u w:val="single"/>
                <w:lang w:val="ro-RO"/>
              </w:rPr>
              <w:t>Energie electrică</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2009/72/CE</w:t>
            </w:r>
            <w:r w:rsidRPr="00AA0AC8">
              <w:rPr>
                <w:rFonts w:ascii="Times New Roman" w:hAnsi="Times New Roman" w:cs="Times New Roman"/>
                <w:lang w:val="ro-RO"/>
              </w:rPr>
              <w:t xml:space="preserve"> a Parlamentului European și a Consiliului din 13 iulie 2009 privind normele comune pentru piaţa internă de energie electrică și de abrogare a Directivei 2003/54/CE</w:t>
            </w:r>
          </w:p>
        </w:tc>
        <w:tc>
          <w:tcPr>
            <w:tcW w:w="5244" w:type="dxa"/>
          </w:tcPr>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proiectului Legii cu privire la modificarea şi completarea la Legea cu privire la energia electrică nr. 124 din 23.12.2009</w:t>
            </w:r>
          </w:p>
        </w:tc>
        <w:tc>
          <w:tcPr>
            <w:tcW w:w="1417" w:type="dxa"/>
          </w:tcPr>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tc>
        <w:tc>
          <w:tcPr>
            <w:tcW w:w="1418" w:type="dxa"/>
            <w:gridSpan w:val="3"/>
          </w:tcPr>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IV 2014</w:t>
            </w:r>
          </w:p>
        </w:tc>
        <w:tc>
          <w:tcPr>
            <w:tcW w:w="1417" w:type="dxa"/>
          </w:tcPr>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Regulamentul (CE) nr. 714/2009</w:t>
            </w:r>
            <w:r w:rsidRPr="00AA0AC8">
              <w:rPr>
                <w:rFonts w:ascii="Times New Roman" w:hAnsi="Times New Roman" w:cs="Times New Roman"/>
                <w:lang w:val="ro-RO"/>
              </w:rPr>
              <w:t xml:space="preserve"> al Parlamentului European și al Consiliului din 13 iulie 2009 privind condiţiile de acces la reţea pentru schimburile transfron-taliere de energie electrică şi de abrogare a Regulamen-tului (CE) nr. 1228/2003</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Regulamentului privind condiţiile de acces la reţea pentru schimburile transfron-taliere de energie electric.</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p>
        </w:tc>
        <w:tc>
          <w:tcPr>
            <w:tcW w:w="1418" w:type="dxa"/>
            <w:gridSpan w:val="3"/>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 2015</w:t>
            </w:r>
          </w:p>
        </w:tc>
        <w:tc>
          <w:tcPr>
            <w:tcW w:w="1417" w:type="dxa"/>
          </w:tcPr>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 xml:space="preserve">Directiva 2005/89/CE </w:t>
            </w:r>
            <w:r w:rsidRPr="00AA0AC8">
              <w:rPr>
                <w:rFonts w:ascii="Times New Roman" w:hAnsi="Times New Roman" w:cs="Times New Roman"/>
                <w:lang w:val="ro-RO"/>
              </w:rPr>
              <w:t>privind măsurile menite sa garan-teze siguranţa aprovizionării cu energie electrică şi investiţiile în infrastructuri</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Proiectul Legii cu privire la modificările şi completările la Legea cu privire la energie electrică (Pachetul II energetic) a fost aprobat de către Parlament la data de 14.03.2014 </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tc>
        <w:tc>
          <w:tcPr>
            <w:tcW w:w="1418" w:type="dxa"/>
            <w:gridSpan w:val="3"/>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II</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Pr>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u w:val="single"/>
                <w:lang w:val="ro-RO"/>
              </w:rPr>
            </w:pPr>
            <w:r w:rsidRPr="00AA0AC8">
              <w:rPr>
                <w:rFonts w:ascii="Times New Roman" w:hAnsi="Times New Roman" w:cs="Times New Roman"/>
                <w:u w:val="single"/>
                <w:lang w:val="ro-RO"/>
              </w:rPr>
              <w:t>Gaz natural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2009/73/CE</w:t>
            </w:r>
            <w:r w:rsidRPr="00AA0AC8">
              <w:rPr>
                <w:rFonts w:ascii="Times New Roman" w:hAnsi="Times New Roman" w:cs="Times New Roman"/>
                <w:lang w:val="ro-RO"/>
              </w:rPr>
              <w:t xml:space="preserve"> a Parlamentului European și a Consiliului din 13 iulie 2009 privind normele comune pentru piaţa internă în sectorul gazelor naturale și de abrogare a Directivei 2003/55/CE</w:t>
            </w:r>
          </w:p>
        </w:tc>
        <w:tc>
          <w:tcPr>
            <w:tcW w:w="5244" w:type="dxa"/>
          </w:tcPr>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proiectului Legii cu privire la modificarea şi completarea la Legea cu privire la gazele naturale nr. 123 din 23.12.2009</w:t>
            </w:r>
          </w:p>
        </w:tc>
        <w:tc>
          <w:tcPr>
            <w:tcW w:w="1417" w:type="dxa"/>
          </w:tcPr>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tc>
        <w:tc>
          <w:tcPr>
            <w:tcW w:w="1418" w:type="dxa"/>
            <w:gridSpan w:val="3"/>
          </w:tcPr>
          <w:p w:rsidR="00321C46" w:rsidRPr="00AA0AC8" w:rsidRDefault="00321C46" w:rsidP="00AA0AC8">
            <w:pPr>
              <w:ind w:left="-124" w:right="-76"/>
              <w:jc w:val="center"/>
              <w:rPr>
                <w:rFonts w:ascii="Times New Roman" w:hAnsi="Times New Roman" w:cs="Times New Roman"/>
                <w:lang w:val="ro-RO"/>
              </w:rPr>
            </w:pP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IV 2014</w:t>
            </w:r>
          </w:p>
        </w:tc>
        <w:tc>
          <w:tcPr>
            <w:tcW w:w="1417" w:type="dxa"/>
          </w:tcPr>
          <w:p w:rsidR="00321C46" w:rsidRPr="00AA0AC8" w:rsidRDefault="00321C46" w:rsidP="00AA0AC8">
            <w:pPr>
              <w:tabs>
                <w:tab w:val="left" w:pos="73"/>
                <w:tab w:val="left" w:pos="11520"/>
              </w:tabs>
              <w:ind w:left="-102"/>
              <w:rPr>
                <w:rFonts w:ascii="Times New Roman" w:hAnsi="Times New Roman" w:cs="Times New Roman"/>
                <w:bCs/>
                <w:lang w:val="ro-RO"/>
              </w:rPr>
            </w:pPr>
          </w:p>
          <w:p w:rsidR="00321C46" w:rsidRPr="00AA0AC8" w:rsidRDefault="00C60397"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Regulamentul (CE) nr. 715/2009</w:t>
            </w:r>
            <w:r w:rsidRPr="00AA0AC8">
              <w:rPr>
                <w:rFonts w:ascii="Times New Roman" w:hAnsi="Times New Roman" w:cs="Times New Roman"/>
                <w:lang w:val="ro-RO"/>
              </w:rPr>
              <w:t xml:space="preserve"> al Parlamentului European și al Consiliului din 13 iulie 2009 privind condiţiile de acces la reţelele pentru transportul gazelor naturale şi de abrogare a Regulamentului (CE) nr. </w:t>
            </w:r>
            <w:r w:rsidRPr="00AA0AC8">
              <w:rPr>
                <w:rFonts w:ascii="Times New Roman" w:hAnsi="Times New Roman" w:cs="Times New Roman"/>
                <w:lang w:val="ro-RO"/>
              </w:rPr>
              <w:lastRenderedPageBreak/>
              <w:t>1775/2005</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Elaborarea Regulamentului privind condiţiile de acces la reţelele pentru transportul gazelor naturale</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p>
        </w:tc>
        <w:tc>
          <w:tcPr>
            <w:tcW w:w="1418" w:type="dxa"/>
            <w:gridSpan w:val="3"/>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 2015</w:t>
            </w:r>
          </w:p>
        </w:tc>
        <w:tc>
          <w:tcPr>
            <w:tcW w:w="1417" w:type="dxa"/>
          </w:tcPr>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Regulamentul (UE) nr. 994/2010</w:t>
            </w:r>
            <w:r w:rsidRPr="00AA0AC8">
              <w:rPr>
                <w:rFonts w:ascii="Times New Roman" w:hAnsi="Times New Roman" w:cs="Times New Roman"/>
                <w:lang w:val="ro-RO"/>
              </w:rPr>
              <w:t xml:space="preserve"> al Parlamentului European și al Consiliului privind măsurile de garantare a securităţii aprovizionării cu gaze naturale şi de abrogare a Directivei 2004/67/CE</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Regulamentului privind măsurile de garantare a securităţii aprovizionării cu gaze naturale</w:t>
            </w:r>
            <w:r w:rsidR="005A084D" w:rsidRPr="00AA0AC8">
              <w:rPr>
                <w:rFonts w:ascii="Times New Roman" w:hAnsi="Times New Roman" w:cs="Times New Roman"/>
                <w:lang w:val="ro-RO"/>
              </w:rPr>
              <w:t>.</w:t>
            </w:r>
          </w:p>
          <w:p w:rsidR="005A084D" w:rsidRPr="00AA0AC8" w:rsidRDefault="005A084D" w:rsidP="00AA0AC8">
            <w:pPr>
              <w:jc w:val="both"/>
              <w:rPr>
                <w:rFonts w:ascii="Times New Roman" w:hAnsi="Times New Roman" w:cs="Times New Roman"/>
                <w:b/>
                <w:i/>
                <w:lang w:val="ro-RO"/>
              </w:rPr>
            </w:pPr>
            <w:r w:rsidRPr="00AA0AC8">
              <w:rPr>
                <w:rFonts w:ascii="Times New Roman" w:hAnsi="Times New Roman" w:cs="Times New Roman"/>
                <w:b/>
                <w:i/>
                <w:lang w:val="ro-RO"/>
              </w:rPr>
              <w:t>Comentariul ANRE:</w:t>
            </w:r>
          </w:p>
          <w:p w:rsidR="005A084D" w:rsidRPr="00AA0AC8" w:rsidRDefault="005A084D" w:rsidP="00AA0AC8">
            <w:pPr>
              <w:jc w:val="both"/>
              <w:rPr>
                <w:rFonts w:ascii="Times New Roman" w:hAnsi="Times New Roman" w:cs="Times New Roman"/>
                <w:lang w:val="ro-RO"/>
              </w:rPr>
            </w:pPr>
            <w:r w:rsidRPr="00AA0AC8">
              <w:rPr>
                <w:rFonts w:ascii="Times New Roman" w:hAnsi="Times New Roman" w:cs="Times New Roman"/>
                <w:lang w:val="ro-RO"/>
              </w:rPr>
              <w:t>Prevederile Regulamentului (UE) nr. 994/2010 al Parlamentului European și al Consiliului privind măsurile de garantare a securităţii aprovizionării cu gaze naturale şi de abrogare a Directivei 2004/67/CE  urmează a fi incluse în Proiectul de Lege care va fi elaborat pentru transpunerea Directivei 73/2009/CE, deoarece aceste prevederi trebuie stabilite la nivel de Lege, dar nu Regulament aprobat de ANRE. Transpunerea Directivei 2004/67/CE va fi efectuată prin modificarea şi completarea Legii cu privire la gazele naturale. Proiectul de Lege respectiv este actualmente în Parlament.</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ANRE</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 2015</w:t>
            </w:r>
          </w:p>
        </w:tc>
        <w:tc>
          <w:tcPr>
            <w:tcW w:w="1417" w:type="dxa"/>
          </w:tcPr>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u w:val="single"/>
                <w:lang w:val="ro-RO"/>
              </w:rPr>
            </w:pPr>
            <w:r w:rsidRPr="00AA0AC8">
              <w:rPr>
                <w:rFonts w:ascii="Times New Roman" w:hAnsi="Times New Roman" w:cs="Times New Roman"/>
                <w:u w:val="single"/>
                <w:lang w:val="ro-RO"/>
              </w:rPr>
              <w:t>Petrol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2009/119/CE</w:t>
            </w:r>
            <w:r w:rsidRPr="00AA0AC8">
              <w:rPr>
                <w:rFonts w:ascii="Times New Roman" w:hAnsi="Times New Roman" w:cs="Times New Roman"/>
                <w:lang w:val="ro-RO"/>
              </w:rPr>
              <w:t xml:space="preserve"> a Consiliului din 14 septembrie 2009 privind obligaţia statelor membre de a menţine un nivel minim de rezerve de țiței și de produse petroliere</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proiectului Legii cu privire la modificările ţi completările la Legea privind piaţa produselor petroliere.</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Trimestul IV</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2023</w:t>
            </w:r>
          </w:p>
        </w:tc>
        <w:tc>
          <w:tcPr>
            <w:tcW w:w="1417" w:type="dxa"/>
          </w:tcPr>
          <w:p w:rsidR="00321C46" w:rsidRPr="00AA0AC8" w:rsidRDefault="00C110A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u w:val="single"/>
                <w:lang w:val="ro-RO"/>
              </w:rPr>
            </w:pPr>
            <w:r w:rsidRPr="00AA0AC8">
              <w:rPr>
                <w:rFonts w:ascii="Times New Roman" w:hAnsi="Times New Roman" w:cs="Times New Roman"/>
                <w:u w:val="single"/>
                <w:lang w:val="ro-RO"/>
              </w:rPr>
              <w:t>Infrastructură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Regulamentul (UE, Euratom) nr. 617/2010</w:t>
            </w:r>
            <w:r w:rsidRPr="00AA0AC8">
              <w:rPr>
                <w:rFonts w:ascii="Times New Roman" w:hAnsi="Times New Roman" w:cs="Times New Roman"/>
                <w:lang w:val="ro-RO"/>
              </w:rPr>
              <w:t xml:space="preserve"> al Consiliului din 24 iunie 2010 privind informarea Comisiei cu privire la proiectele de investiţii în infrastructura energetică din cadrul Uniunii Europene și de abrogare a Regulamentului (CE) nr. 736/96</w:t>
            </w:r>
            <w:r w:rsidR="00732512" w:rsidRPr="00AA0AC8">
              <w:rPr>
                <w:rFonts w:ascii="Times New Roman" w:hAnsi="Times New Roman" w:cs="Times New Roman"/>
                <w:lang w:val="ro-RO"/>
              </w:rPr>
              <w:t>.</w:t>
            </w:r>
          </w:p>
        </w:tc>
        <w:tc>
          <w:tcPr>
            <w:tcW w:w="5244" w:type="dxa"/>
          </w:tcPr>
          <w:p w:rsidR="00C110AA" w:rsidRPr="00AA0AC8" w:rsidRDefault="00C110AA" w:rsidP="00AA0AC8">
            <w:pPr>
              <w:jc w:val="both"/>
              <w:rPr>
                <w:rFonts w:ascii="Times New Roman" w:hAnsi="Times New Roman" w:cs="Times New Roman"/>
                <w:lang w:val="ro-RO"/>
              </w:rPr>
            </w:pPr>
            <w:r w:rsidRPr="00AA0AC8">
              <w:rPr>
                <w:rFonts w:ascii="Times New Roman" w:hAnsi="Times New Roman" w:cs="Times New Roman"/>
                <w:lang w:val="ro-RO"/>
              </w:rPr>
              <w:t>Elaborarea proiectului hotărîrii Guvernului cu privire la aprobarea Foilor de parcurs in domeniul energetic (electr</w:t>
            </w:r>
            <w:r w:rsidR="00C60397" w:rsidRPr="00AA0AC8">
              <w:rPr>
                <w:rFonts w:ascii="Times New Roman" w:hAnsi="Times New Roman" w:cs="Times New Roman"/>
                <w:lang w:val="ro-RO"/>
              </w:rPr>
              <w:t>oenergetica si gazele naturale).</w:t>
            </w:r>
          </w:p>
          <w:p w:rsidR="00321C46" w:rsidRPr="00AA0AC8" w:rsidRDefault="00C110AA" w:rsidP="00AA0AC8">
            <w:pPr>
              <w:jc w:val="both"/>
              <w:rPr>
                <w:rFonts w:ascii="Times New Roman" w:hAnsi="Times New Roman" w:cs="Times New Roman"/>
                <w:i/>
                <w:lang w:val="ro-RO"/>
              </w:rPr>
            </w:pPr>
            <w:r w:rsidRPr="00AA0AC8">
              <w:rPr>
                <w:rFonts w:ascii="Times New Roman" w:hAnsi="Times New Roman" w:cs="Times New Roman"/>
                <w:i/>
                <w:lang w:val="ro-RO"/>
              </w:rPr>
              <w:t>Acest proiect HG la moment se definitiveaza si contine proiecte de infrastructura energetica cu UE.</w:t>
            </w:r>
          </w:p>
        </w:tc>
        <w:tc>
          <w:tcPr>
            <w:tcW w:w="1417" w:type="dxa"/>
          </w:tcPr>
          <w:p w:rsidR="00321C46" w:rsidRPr="00AA0AC8" w:rsidRDefault="00C110AA" w:rsidP="00AA0AC8">
            <w:pPr>
              <w:rPr>
                <w:rFonts w:ascii="Times New Roman" w:hAnsi="Times New Roman" w:cs="Times New Roman"/>
                <w:lang w:val="ro-RO"/>
              </w:rPr>
            </w:pPr>
            <w:r w:rsidRPr="00AA0AC8">
              <w:rPr>
                <w:rFonts w:ascii="Times New Roman" w:hAnsi="Times New Roman" w:cs="Times New Roman"/>
                <w:lang w:val="ro-RO"/>
              </w:rPr>
              <w:t xml:space="preserve">Ministerul Economiei </w:t>
            </w:r>
          </w:p>
        </w:tc>
        <w:tc>
          <w:tcPr>
            <w:tcW w:w="1418" w:type="dxa"/>
            <w:gridSpan w:val="3"/>
          </w:tcPr>
          <w:p w:rsidR="00321C46" w:rsidRPr="00AA0AC8" w:rsidRDefault="00C110AA" w:rsidP="00AA0AC8">
            <w:pPr>
              <w:jc w:val="center"/>
              <w:rPr>
                <w:rFonts w:ascii="Times New Roman" w:hAnsi="Times New Roman" w:cs="Times New Roman"/>
                <w:i/>
                <w:lang w:val="ro-RO"/>
              </w:rPr>
            </w:pPr>
            <w:r w:rsidRPr="00AA0AC8">
              <w:rPr>
                <w:rFonts w:ascii="Times New Roman" w:hAnsi="Times New Roman" w:cs="Times New Roman"/>
                <w:lang w:val="ro-RO"/>
              </w:rPr>
              <w:t>Trimestrul  IV 2014</w:t>
            </w:r>
            <w:r w:rsidR="00321C46" w:rsidRPr="00AA0AC8">
              <w:rPr>
                <w:rFonts w:ascii="Times New Roman" w:hAnsi="Times New Roman" w:cs="Times New Roman"/>
                <w:i/>
                <w:lang w:val="ro-RO"/>
              </w:rPr>
              <w:t xml:space="preserve"> </w:t>
            </w:r>
          </w:p>
          <w:p w:rsidR="00321C46" w:rsidRPr="00AA0AC8" w:rsidRDefault="00321C46" w:rsidP="00AA0AC8">
            <w:pPr>
              <w:jc w:val="center"/>
              <w:rPr>
                <w:rFonts w:ascii="Times New Roman" w:hAnsi="Times New Roman" w:cs="Times New Roman"/>
                <w:i/>
                <w:lang w:val="ro-RO"/>
              </w:rPr>
            </w:pPr>
            <w:r w:rsidRPr="00AA0AC8">
              <w:rPr>
                <w:rFonts w:ascii="Times New Roman" w:hAnsi="Times New Roman" w:cs="Times New Roman"/>
                <w:i/>
                <w:lang w:val="ro-RO"/>
              </w:rPr>
              <w:t>(Termenul de armonizare – 3 ani)</w:t>
            </w:r>
          </w:p>
        </w:tc>
        <w:tc>
          <w:tcPr>
            <w:tcW w:w="1417" w:type="dxa"/>
          </w:tcPr>
          <w:p w:rsidR="00321C46" w:rsidRPr="00AA0AC8" w:rsidRDefault="00C110AA"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B33E5E" w:rsidRPr="00AA0AC8" w:rsidTr="00B33E5E">
        <w:trPr>
          <w:trHeight w:val="656"/>
        </w:trPr>
        <w:tc>
          <w:tcPr>
            <w:tcW w:w="567" w:type="dxa"/>
            <w:vMerge w:val="restart"/>
          </w:tcPr>
          <w:p w:rsidR="00B33E5E" w:rsidRPr="00AA0AC8" w:rsidRDefault="00B33E5E" w:rsidP="00AA0AC8">
            <w:pPr>
              <w:ind w:left="-108" w:right="-142"/>
              <w:jc w:val="center"/>
              <w:rPr>
                <w:rFonts w:ascii="Times New Roman" w:hAnsi="Times New Roman" w:cs="Times New Roman"/>
                <w:b/>
                <w:lang w:val="ro-RO"/>
              </w:rPr>
            </w:pPr>
          </w:p>
        </w:tc>
        <w:tc>
          <w:tcPr>
            <w:tcW w:w="5530" w:type="dxa"/>
            <w:gridSpan w:val="3"/>
            <w:vMerge w:val="restart"/>
          </w:tcPr>
          <w:p w:rsidR="00B33E5E" w:rsidRPr="00AA0AC8" w:rsidRDefault="00B33E5E" w:rsidP="00AA0AC8">
            <w:pPr>
              <w:rPr>
                <w:rFonts w:ascii="Times New Roman" w:hAnsi="Times New Roman" w:cs="Times New Roman"/>
                <w:u w:val="single"/>
                <w:lang w:val="ro-RO"/>
              </w:rPr>
            </w:pPr>
            <w:r w:rsidRPr="00AA0AC8">
              <w:rPr>
                <w:rFonts w:ascii="Times New Roman" w:hAnsi="Times New Roman" w:cs="Times New Roman"/>
                <w:u w:val="single"/>
                <w:lang w:val="ro-RO"/>
              </w:rPr>
              <w:t>Prospectarea și explorarea hidrocarburilor</w:t>
            </w:r>
          </w:p>
          <w:p w:rsidR="00B33E5E" w:rsidRPr="00AA0AC8" w:rsidRDefault="00B33E5E" w:rsidP="00AA0AC8">
            <w:pPr>
              <w:jc w:val="both"/>
              <w:rPr>
                <w:rFonts w:ascii="Times New Roman" w:hAnsi="Times New Roman" w:cs="Times New Roman"/>
                <w:u w:val="single"/>
                <w:lang w:val="ro-RO"/>
              </w:rPr>
            </w:pPr>
            <w:r w:rsidRPr="00AA0AC8">
              <w:rPr>
                <w:rFonts w:ascii="Times New Roman" w:hAnsi="Times New Roman" w:cs="Times New Roman"/>
                <w:b/>
                <w:lang w:val="ro-RO"/>
              </w:rPr>
              <w:t>Directiva 94/22/CE</w:t>
            </w:r>
            <w:r w:rsidRPr="00AA0AC8">
              <w:rPr>
                <w:rFonts w:ascii="Times New Roman" w:hAnsi="Times New Roman" w:cs="Times New Roman"/>
                <w:lang w:val="ro-RO"/>
              </w:rPr>
              <w:t xml:space="preserve"> privind condiţiile de acordare și folosire a autorizaţiilor de prospectare, explorare și extracţie a hidrocarburilor.</w:t>
            </w:r>
          </w:p>
        </w:tc>
        <w:tc>
          <w:tcPr>
            <w:tcW w:w="5244" w:type="dxa"/>
            <w:tcBorders>
              <w:bottom w:val="dotted" w:sz="4" w:space="0" w:color="auto"/>
            </w:tcBorders>
          </w:tcPr>
          <w:p w:rsidR="00B33E5E" w:rsidRPr="00AA0AC8" w:rsidRDefault="00B33E5E" w:rsidP="00AA0AC8">
            <w:pPr>
              <w:jc w:val="both"/>
              <w:rPr>
                <w:rFonts w:ascii="Times New Roman" w:hAnsi="Times New Roman" w:cs="Times New Roman"/>
                <w:lang w:val="ro-RO"/>
              </w:rPr>
            </w:pPr>
            <w:r w:rsidRPr="00AA0AC8">
              <w:rPr>
                <w:rFonts w:ascii="Times New Roman" w:hAnsi="Times New Roman" w:cs="Times New Roman"/>
                <w:lang w:val="ro-RO"/>
              </w:rPr>
              <w:t>1. Elaborarea şi aprobarea proiectului legii privind petrolul</w:t>
            </w:r>
          </w:p>
        </w:tc>
        <w:tc>
          <w:tcPr>
            <w:tcW w:w="1417" w:type="dxa"/>
            <w:vMerge w:val="restart"/>
          </w:tcPr>
          <w:p w:rsidR="00B33E5E" w:rsidRPr="00AA0AC8" w:rsidRDefault="00B33E5E" w:rsidP="00AA0AC8">
            <w:pPr>
              <w:rPr>
                <w:rFonts w:ascii="Times New Roman" w:hAnsi="Times New Roman" w:cs="Times New Roman"/>
                <w:lang w:val="ro-RO"/>
              </w:rPr>
            </w:pPr>
            <w:r w:rsidRPr="00AA0AC8">
              <w:rPr>
                <w:rFonts w:ascii="Times New Roman" w:hAnsi="Times New Roman" w:cs="Times New Roman"/>
                <w:lang w:val="ro-RO"/>
              </w:rPr>
              <w:t>Ministerul Mediului</w:t>
            </w:r>
          </w:p>
          <w:p w:rsidR="00B33E5E" w:rsidRPr="00AA0AC8" w:rsidRDefault="00B33E5E"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vMerge w:val="restart"/>
          </w:tcPr>
          <w:p w:rsidR="00B33E5E" w:rsidRPr="00AA0AC8" w:rsidRDefault="00B33E5E" w:rsidP="00AA0AC8">
            <w:pPr>
              <w:jc w:val="center"/>
              <w:rPr>
                <w:rFonts w:ascii="Times New Roman" w:hAnsi="Times New Roman" w:cs="Times New Roman"/>
                <w:i/>
                <w:lang w:val="ro-RO"/>
              </w:rPr>
            </w:pPr>
            <w:r w:rsidRPr="00AA0AC8">
              <w:rPr>
                <w:rFonts w:ascii="Times New Roman" w:hAnsi="Times New Roman" w:cs="Times New Roman"/>
                <w:lang w:val="ro-RO"/>
              </w:rPr>
              <w:t>Trimestrul IV 2016</w:t>
            </w:r>
            <w:r w:rsidRPr="00AA0AC8">
              <w:rPr>
                <w:rFonts w:ascii="Times New Roman" w:hAnsi="Times New Roman" w:cs="Times New Roman"/>
                <w:i/>
                <w:lang w:val="ro-RO"/>
              </w:rPr>
              <w:t xml:space="preserve"> </w:t>
            </w:r>
          </w:p>
          <w:p w:rsidR="00B33E5E" w:rsidRPr="00AA0AC8" w:rsidRDefault="00B33E5E" w:rsidP="00AA0AC8">
            <w:pPr>
              <w:jc w:val="center"/>
              <w:rPr>
                <w:rFonts w:ascii="Times New Roman" w:hAnsi="Times New Roman" w:cs="Times New Roman"/>
                <w:b/>
                <w:i/>
                <w:lang w:val="ro-RO"/>
              </w:rPr>
            </w:pPr>
            <w:r w:rsidRPr="00AA0AC8">
              <w:rPr>
                <w:rFonts w:ascii="Times New Roman" w:hAnsi="Times New Roman" w:cs="Times New Roman"/>
                <w:i/>
                <w:lang w:val="ro-RO"/>
              </w:rPr>
              <w:t>(Termenul de armonizare – 3 ani)</w:t>
            </w:r>
          </w:p>
        </w:tc>
        <w:tc>
          <w:tcPr>
            <w:tcW w:w="1417" w:type="dxa"/>
            <w:vMerge w:val="restart"/>
          </w:tcPr>
          <w:p w:rsidR="00B33E5E" w:rsidRPr="00AA0AC8" w:rsidRDefault="00B33E5E"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B33E5E" w:rsidRPr="00AA0AC8" w:rsidTr="003D5E9B">
        <w:trPr>
          <w:trHeight w:val="960"/>
        </w:trPr>
        <w:tc>
          <w:tcPr>
            <w:tcW w:w="567" w:type="dxa"/>
            <w:vMerge/>
          </w:tcPr>
          <w:p w:rsidR="00B33E5E" w:rsidRPr="00AA0AC8" w:rsidRDefault="00B33E5E" w:rsidP="00AA0AC8">
            <w:pPr>
              <w:ind w:left="-108" w:right="-142"/>
              <w:jc w:val="center"/>
              <w:rPr>
                <w:rFonts w:ascii="Times New Roman" w:hAnsi="Times New Roman" w:cs="Times New Roman"/>
                <w:b/>
                <w:lang w:val="ro-RO"/>
              </w:rPr>
            </w:pPr>
          </w:p>
        </w:tc>
        <w:tc>
          <w:tcPr>
            <w:tcW w:w="5530" w:type="dxa"/>
            <w:gridSpan w:val="3"/>
            <w:vMerge/>
          </w:tcPr>
          <w:p w:rsidR="00B33E5E" w:rsidRPr="00AA0AC8" w:rsidRDefault="00B33E5E" w:rsidP="00AA0AC8">
            <w:pPr>
              <w:rPr>
                <w:rFonts w:ascii="Times New Roman" w:hAnsi="Times New Roman" w:cs="Times New Roman"/>
                <w:u w:val="single"/>
                <w:lang w:val="ro-RO"/>
              </w:rPr>
            </w:pPr>
          </w:p>
        </w:tc>
        <w:tc>
          <w:tcPr>
            <w:tcW w:w="5244" w:type="dxa"/>
            <w:tcBorders>
              <w:top w:val="dotted" w:sz="4" w:space="0" w:color="auto"/>
              <w:bottom w:val="single" w:sz="2" w:space="0" w:color="auto"/>
            </w:tcBorders>
          </w:tcPr>
          <w:p w:rsidR="00B33E5E" w:rsidRPr="00AA0AC8" w:rsidRDefault="00B33E5E" w:rsidP="00AA0AC8">
            <w:pPr>
              <w:jc w:val="both"/>
              <w:rPr>
                <w:rFonts w:ascii="Times New Roman" w:hAnsi="Times New Roman" w:cs="Times New Roman"/>
                <w:lang w:val="ro-RO"/>
              </w:rPr>
            </w:pPr>
            <w:r w:rsidRPr="00AA0AC8">
              <w:rPr>
                <w:rFonts w:ascii="Times New Roman" w:hAnsi="Times New Roman" w:cs="Times New Roman"/>
                <w:lang w:val="ro-RO"/>
              </w:rPr>
              <w:t>2. Elaborarea Regulamentului privind condiţiile de acordare și folosire a autorizaţiilor de prospectare, explorare și extracţie a hidrocarburilor.</w:t>
            </w:r>
          </w:p>
        </w:tc>
        <w:tc>
          <w:tcPr>
            <w:tcW w:w="1417" w:type="dxa"/>
            <w:vMerge/>
          </w:tcPr>
          <w:p w:rsidR="00B33E5E" w:rsidRPr="00AA0AC8" w:rsidRDefault="00B33E5E" w:rsidP="00AA0AC8">
            <w:pPr>
              <w:rPr>
                <w:rFonts w:ascii="Times New Roman" w:hAnsi="Times New Roman" w:cs="Times New Roman"/>
                <w:lang w:val="ro-RO"/>
              </w:rPr>
            </w:pPr>
          </w:p>
        </w:tc>
        <w:tc>
          <w:tcPr>
            <w:tcW w:w="1418" w:type="dxa"/>
            <w:gridSpan w:val="3"/>
            <w:vMerge/>
          </w:tcPr>
          <w:p w:rsidR="00B33E5E" w:rsidRPr="00AA0AC8" w:rsidRDefault="00B33E5E" w:rsidP="00AA0AC8">
            <w:pPr>
              <w:jc w:val="center"/>
              <w:rPr>
                <w:rFonts w:ascii="Times New Roman" w:hAnsi="Times New Roman" w:cs="Times New Roman"/>
                <w:lang w:val="ro-RO"/>
              </w:rPr>
            </w:pPr>
          </w:p>
        </w:tc>
        <w:tc>
          <w:tcPr>
            <w:tcW w:w="1417" w:type="dxa"/>
            <w:vMerge/>
          </w:tcPr>
          <w:p w:rsidR="00B33E5E" w:rsidRPr="00AA0AC8" w:rsidRDefault="00B33E5E" w:rsidP="00AA0AC8">
            <w:pPr>
              <w:jc w:val="center"/>
              <w:rPr>
                <w:rFonts w:ascii="Times New Roman" w:hAnsi="Times New Roman" w:cs="Times New Roman"/>
                <w:lang w:val="ro-RO"/>
              </w:rPr>
            </w:pPr>
          </w:p>
        </w:tc>
      </w:tr>
      <w:tr w:rsidR="00321C46" w:rsidRPr="00AA0AC8" w:rsidTr="003D5E9B">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u w:val="single"/>
                <w:lang w:val="ro-RO"/>
              </w:rPr>
            </w:pPr>
            <w:r w:rsidRPr="00AA0AC8">
              <w:rPr>
                <w:rFonts w:ascii="Times New Roman" w:hAnsi="Times New Roman" w:cs="Times New Roman"/>
                <w:u w:val="single"/>
                <w:lang w:val="ro-RO"/>
              </w:rPr>
              <w:t>Eficienţă energetică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2004/8/CE</w:t>
            </w:r>
            <w:r w:rsidRPr="00AA0AC8">
              <w:rPr>
                <w:rFonts w:ascii="Times New Roman" w:hAnsi="Times New Roman" w:cs="Times New Roman"/>
                <w:lang w:val="ro-RO"/>
              </w:rPr>
              <w:t xml:space="preserve"> a Parlamentului European și a Consiliului din 11 februarie 2004 privind promovarea cogenerării pe baza cererii de energie termică utilă pe piaţa internă a energiei și de modificare a Directivei 92/42/CEE</w:t>
            </w:r>
          </w:p>
        </w:tc>
        <w:tc>
          <w:tcPr>
            <w:tcW w:w="5244" w:type="dxa"/>
            <w:vMerge w:val="restart"/>
            <w:tcBorders>
              <w:top w:val="single" w:sz="2"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Aprobarea proiectului de Lege cu privire la energia termică şi promovarea cogenerării.</w:t>
            </w:r>
          </w:p>
          <w:p w:rsidR="00321C46" w:rsidRPr="00AA0AC8" w:rsidRDefault="00321C46" w:rsidP="00AA0AC8">
            <w:pPr>
              <w:jc w:val="both"/>
              <w:rPr>
                <w:rFonts w:ascii="Times New Roman" w:hAnsi="Times New Roman" w:cs="Times New Roman"/>
                <w:lang w:val="ro-RO"/>
              </w:rPr>
            </w:pPr>
          </w:p>
        </w:tc>
        <w:tc>
          <w:tcPr>
            <w:tcW w:w="1417" w:type="dxa"/>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17" w:type="dxa"/>
            <w:vMerge w:val="restart"/>
          </w:tcPr>
          <w:p w:rsidR="00321C46" w:rsidRPr="00AA0AC8" w:rsidRDefault="00C110AA"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3D5E9B">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u w:val="single"/>
                <w:lang w:val="ro-RO"/>
              </w:rPr>
            </w:pPr>
            <w:r w:rsidRPr="00AA0AC8">
              <w:rPr>
                <w:rFonts w:ascii="Times New Roman" w:hAnsi="Times New Roman" w:cs="Times New Roman"/>
                <w:b/>
                <w:lang w:val="ro-RO"/>
              </w:rPr>
              <w:t>Decizia Comisiei din 19 noiembrie 2008</w:t>
            </w:r>
            <w:r w:rsidRPr="00AA0AC8">
              <w:rPr>
                <w:rFonts w:ascii="Times New Roman" w:hAnsi="Times New Roman" w:cs="Times New Roman"/>
                <w:lang w:val="ro-RO"/>
              </w:rPr>
              <w:t xml:space="preserve"> de stabilire a orientărilor detaliate pentru implementarea anexei II la Directiva 2004/8/CE a Parlamentului European și a </w:t>
            </w:r>
            <w:r w:rsidRPr="00AA0AC8">
              <w:rPr>
                <w:rFonts w:ascii="Times New Roman" w:hAnsi="Times New Roman" w:cs="Times New Roman"/>
                <w:lang w:val="ro-RO"/>
              </w:rPr>
              <w:lastRenderedPageBreak/>
              <w:t>Consiliului (2008/952/CE).</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highlight w:val="green"/>
                <w:lang w:val="ro-RO"/>
              </w:rPr>
            </w:pPr>
          </w:p>
        </w:tc>
        <w:tc>
          <w:tcPr>
            <w:tcW w:w="1417" w:type="dxa"/>
            <w:vMerge/>
          </w:tcPr>
          <w:p w:rsidR="00321C46" w:rsidRPr="00AA0AC8" w:rsidRDefault="00321C46" w:rsidP="00AA0AC8">
            <w:pPr>
              <w:rPr>
                <w:rFonts w:ascii="Times New Roman" w:hAnsi="Times New Roman" w:cs="Times New Roman"/>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rPr>
                <w:rFonts w:ascii="Times New Roman" w:hAnsi="Times New Roman" w:cs="Times New Roman"/>
                <w:bCs/>
                <w:lang w:val="ro-RO"/>
              </w:rPr>
            </w:pPr>
          </w:p>
        </w:tc>
      </w:tr>
      <w:tr w:rsidR="00321C46" w:rsidRPr="00AA0AC8" w:rsidTr="003D5E9B">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u w:val="single"/>
                <w:lang w:val="ro-RO"/>
              </w:rPr>
            </w:pPr>
            <w:r w:rsidRPr="00AA0AC8">
              <w:rPr>
                <w:rFonts w:ascii="Times New Roman" w:hAnsi="Times New Roman" w:cs="Times New Roman"/>
                <w:b/>
                <w:lang w:val="ro-RO"/>
              </w:rPr>
              <w:t>Decizia Comisiei din 21 decembrie 2006</w:t>
            </w:r>
            <w:r w:rsidRPr="00AA0AC8">
              <w:rPr>
                <w:rFonts w:ascii="Times New Roman" w:hAnsi="Times New Roman" w:cs="Times New Roman"/>
                <w:lang w:val="ro-RO"/>
              </w:rPr>
              <w:t xml:space="preserve"> de stabilire a valorilor armonizate ale randamentului de referinţă pentru producţia separată de electricitate și căldură în conformitate cu Directiva 2004/8/CE a Parlamentului European și a Consiliului (2007/74/CE).</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highlight w:val="green"/>
                <w:lang w:val="ro-RO"/>
              </w:rPr>
            </w:pPr>
          </w:p>
        </w:tc>
        <w:tc>
          <w:tcPr>
            <w:tcW w:w="1417" w:type="dxa"/>
            <w:vMerge/>
          </w:tcPr>
          <w:p w:rsidR="00321C46" w:rsidRPr="00AA0AC8" w:rsidRDefault="00321C46" w:rsidP="00AA0AC8">
            <w:pPr>
              <w:rPr>
                <w:rFonts w:ascii="Times New Roman" w:hAnsi="Times New Roman" w:cs="Times New Roman"/>
                <w:lang w:val="ro-RO"/>
              </w:rPr>
            </w:pPr>
          </w:p>
        </w:tc>
        <w:tc>
          <w:tcPr>
            <w:tcW w:w="1418" w:type="dxa"/>
            <w:gridSpan w:val="3"/>
            <w:vMerge/>
          </w:tcPr>
          <w:p w:rsidR="00321C46" w:rsidRPr="00AA0AC8" w:rsidRDefault="00321C46" w:rsidP="00AA0AC8">
            <w:pPr>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rPr>
                <w:rFonts w:ascii="Times New Roman" w:hAnsi="Times New Roman" w:cs="Times New Roman"/>
                <w:bCs/>
                <w:lang w:val="ro-RO"/>
              </w:rPr>
            </w:pPr>
          </w:p>
        </w:tc>
      </w:tr>
      <w:tr w:rsidR="00321C46" w:rsidRPr="00AA0AC8" w:rsidTr="003D5E9B">
        <w:trPr>
          <w:trHeight w:val="90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2010/31/UE</w:t>
            </w:r>
            <w:r w:rsidRPr="00AA0AC8">
              <w:rPr>
                <w:rFonts w:ascii="Times New Roman" w:hAnsi="Times New Roman" w:cs="Times New Roman"/>
                <w:lang w:val="ro-RO"/>
              </w:rPr>
              <w:t xml:space="preserve"> din 19 mai 2010 privind perfor-manţa energetică a clădirilor.</w:t>
            </w:r>
          </w:p>
        </w:tc>
        <w:tc>
          <w:tcPr>
            <w:tcW w:w="5244" w:type="dxa"/>
            <w:tcBorders>
              <w:top w:val="single" w:sz="6"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1. </w:t>
            </w:r>
            <w:r w:rsidRPr="00AA0AC8">
              <w:rPr>
                <w:rFonts w:ascii="Times New Roman" w:eastAsia="Calibri" w:hAnsi="Times New Roman" w:cs="Times New Roman"/>
                <w:lang w:val="ro-RO"/>
              </w:rPr>
              <w:t>Promovarea Legii privind performan</w:t>
            </w:r>
            <w:r w:rsidRPr="00AA0AC8">
              <w:rPr>
                <w:rFonts w:ascii="Times New Roman" w:eastAsia="MS Mincho" w:hAnsi="Times New Roman" w:cs="Times New Roman"/>
                <w:lang w:val="ro-RO"/>
              </w:rPr>
              <w:t>ţ</w:t>
            </w:r>
            <w:r w:rsidRPr="00AA0AC8">
              <w:rPr>
                <w:rFonts w:ascii="Times New Roman" w:eastAsia="Calibri" w:hAnsi="Times New Roman" w:cs="Times New Roman"/>
                <w:lang w:val="ro-RO"/>
              </w:rPr>
              <w:t>a energetic</w:t>
            </w:r>
            <w:r w:rsidRPr="00AA0AC8">
              <w:rPr>
                <w:rFonts w:ascii="Times New Roman" w:eastAsia="MS Mincho" w:hAnsi="Times New Roman" w:cs="Times New Roman"/>
                <w:lang w:val="ro-RO"/>
              </w:rPr>
              <w:t>ă</w:t>
            </w:r>
            <w:r w:rsidRPr="00AA0AC8">
              <w:rPr>
                <w:rFonts w:ascii="Times New Roman" w:eastAsia="Calibri" w:hAnsi="Times New Roman" w:cs="Times New Roman"/>
                <w:lang w:val="ro-RO"/>
              </w:rPr>
              <w:t xml:space="preserve"> a cl</w:t>
            </w:r>
            <w:r w:rsidRPr="00AA0AC8">
              <w:rPr>
                <w:rFonts w:ascii="Times New Roman" w:eastAsia="MS Mincho" w:hAnsi="Times New Roman" w:cs="Times New Roman"/>
                <w:lang w:val="ro-RO"/>
              </w:rPr>
              <w:t>ă</w:t>
            </w:r>
            <w:r w:rsidRPr="00AA0AC8">
              <w:rPr>
                <w:rFonts w:ascii="Times New Roman" w:eastAsia="Calibri" w:hAnsi="Times New Roman" w:cs="Times New Roman"/>
                <w:lang w:val="ro-RO"/>
              </w:rPr>
              <w:t>dirilor (proiectul legii urmează să fie adoptat în Parlamentul RM)</w:t>
            </w:r>
          </w:p>
        </w:tc>
        <w:tc>
          <w:tcPr>
            <w:tcW w:w="1417" w:type="dxa"/>
            <w:vMerge w:val="restart"/>
          </w:tcPr>
          <w:p w:rsidR="00321C46" w:rsidRPr="00AA0AC8" w:rsidRDefault="00321C46" w:rsidP="00AA0AC8">
            <w:pPr>
              <w:rPr>
                <w:rFonts w:ascii="Times New Roman" w:hAnsi="Times New Roman" w:cs="Times New Roman"/>
                <w:lang w:val="ro-RO"/>
              </w:rPr>
            </w:pPr>
            <w:r w:rsidRPr="00AA0AC8">
              <w:rPr>
                <w:rFonts w:ascii="Times New Roman" w:eastAsia="Times New Roman" w:hAnsi="Times New Roman" w:cs="Times New Roman"/>
                <w:lang w:val="ro-RO"/>
              </w:rPr>
              <w:t>Ministerul Dezvoltării Regionale și Construcțiilor</w:t>
            </w:r>
          </w:p>
        </w:tc>
        <w:tc>
          <w:tcPr>
            <w:tcW w:w="1418" w:type="dxa"/>
            <w:gridSpan w:val="3"/>
            <w:vMerge w:val="restart"/>
          </w:tcPr>
          <w:p w:rsidR="00321C46" w:rsidRPr="00AA0AC8" w:rsidRDefault="00321C46" w:rsidP="00AA0AC8">
            <w:pPr>
              <w:ind w:left="-119" w:firstLine="119"/>
              <w:rPr>
                <w:rFonts w:ascii="Times New Roman" w:hAnsi="Times New Roman" w:cs="Times New Roman"/>
                <w:lang w:val="ro-RO"/>
              </w:rPr>
            </w:pPr>
            <w:r w:rsidRPr="00AA0AC8">
              <w:rPr>
                <w:rFonts w:ascii="Times New Roman" w:eastAsia="Times New Roman" w:hAnsi="Times New Roman" w:cs="Times New Roman"/>
                <w:lang w:val="ro-RO"/>
              </w:rPr>
              <w:t>2014-2016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70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2. </w:t>
            </w:r>
            <w:r w:rsidRPr="00AA0AC8">
              <w:rPr>
                <w:rFonts w:ascii="Times New Roman" w:eastAsia="Times New Roman" w:hAnsi="Times New Roman" w:cs="Times New Roman"/>
                <w:lang w:val="ro-RO"/>
              </w:rPr>
              <w:t>Promovarea Cerin</w:t>
            </w:r>
            <w:r w:rsidRPr="00AA0AC8">
              <w:rPr>
                <w:rFonts w:ascii="Times New Roman" w:eastAsia="MS Mincho" w:hAnsi="Times New Roman" w:cs="Times New Roman"/>
                <w:lang w:val="ro-RO"/>
              </w:rPr>
              <w:t>ţ</w:t>
            </w:r>
            <w:r w:rsidRPr="00AA0AC8">
              <w:rPr>
                <w:rFonts w:ascii="Times New Roman" w:eastAsia="Times New Roman" w:hAnsi="Times New Roman" w:cs="Times New Roman"/>
                <w:lang w:val="ro-RO"/>
              </w:rPr>
              <w:t>elor minime de performan</w:t>
            </w:r>
            <w:r w:rsidRPr="00AA0AC8">
              <w:rPr>
                <w:rFonts w:ascii="Times New Roman" w:eastAsia="MS Mincho" w:hAnsi="Times New Roman" w:cs="Times New Roman"/>
                <w:lang w:val="ro-RO"/>
              </w:rPr>
              <w:t>ţă</w:t>
            </w:r>
            <w:r w:rsidRPr="00AA0AC8">
              <w:rPr>
                <w:rFonts w:ascii="Times New Roman" w:eastAsia="Times New Roman" w:hAnsi="Times New Roman" w:cs="Times New Roman"/>
                <w:lang w:val="ro-RO"/>
              </w:rPr>
              <w:t xml:space="preserve"> energetic</w:t>
            </w:r>
            <w:r w:rsidRPr="00AA0AC8">
              <w:rPr>
                <w:rFonts w:ascii="Times New Roman" w:eastAsia="MS Mincho" w:hAnsi="Times New Roman" w:cs="Times New Roman"/>
                <w:lang w:val="ro-RO"/>
              </w:rPr>
              <w:t>ă</w:t>
            </w:r>
            <w:r w:rsidRPr="00AA0AC8">
              <w:rPr>
                <w:rFonts w:ascii="Times New Roman" w:eastAsia="Times New Roman" w:hAnsi="Times New Roman" w:cs="Times New Roman"/>
                <w:lang w:val="ro-RO"/>
              </w:rPr>
              <w:t xml:space="preserve"> a cl</w:t>
            </w:r>
            <w:r w:rsidRPr="00AA0AC8">
              <w:rPr>
                <w:rFonts w:ascii="Times New Roman" w:eastAsia="MS Mincho" w:hAnsi="Times New Roman" w:cs="Times New Roman"/>
                <w:lang w:val="ro-RO"/>
              </w:rPr>
              <w:t>ă</w:t>
            </w:r>
            <w:r w:rsidRPr="00AA0AC8">
              <w:rPr>
                <w:rFonts w:ascii="Times New Roman" w:eastAsia="Times New Roman" w:hAnsi="Times New Roman" w:cs="Times New Roman"/>
                <w:lang w:val="ro-RO"/>
              </w:rPr>
              <w:t>dirilor pentru specialiști</w:t>
            </w:r>
          </w:p>
        </w:tc>
        <w:tc>
          <w:tcPr>
            <w:tcW w:w="1417" w:type="dxa"/>
            <w:vMerge/>
          </w:tcPr>
          <w:p w:rsidR="00321C46" w:rsidRPr="00AA0AC8" w:rsidRDefault="00321C46" w:rsidP="00AA0AC8">
            <w:pPr>
              <w:rPr>
                <w:rFonts w:ascii="Times New Roman" w:hAnsi="Times New Roman" w:cs="Times New Roman"/>
                <w:lang w:val="ro-RO"/>
              </w:rPr>
            </w:pPr>
          </w:p>
        </w:tc>
        <w:tc>
          <w:tcPr>
            <w:tcW w:w="1418" w:type="dxa"/>
            <w:gridSpan w:val="3"/>
            <w:vMerge/>
          </w:tcPr>
          <w:p w:rsidR="00321C46" w:rsidRPr="00AA0AC8" w:rsidRDefault="00321C46" w:rsidP="00AA0AC8">
            <w:pPr>
              <w:ind w:left="-119" w:firstLine="119"/>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21136C">
        <w:trPr>
          <w:trHeight w:val="104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tabs>
                <w:tab w:val="left" w:pos="255"/>
              </w:tabs>
              <w:jc w:val="both"/>
              <w:rPr>
                <w:rFonts w:ascii="Times New Roman" w:hAnsi="Times New Roman" w:cs="Times New Roman"/>
                <w:lang w:val="ro-RO"/>
              </w:rPr>
            </w:pPr>
            <w:r w:rsidRPr="00AA0AC8">
              <w:rPr>
                <w:rFonts w:ascii="Times New Roman" w:hAnsi="Times New Roman" w:cs="Times New Roman"/>
                <w:lang w:val="ro-RO"/>
              </w:rPr>
              <w:t xml:space="preserve">3. </w:t>
            </w:r>
            <w:r w:rsidRPr="00AA0AC8">
              <w:rPr>
                <w:rFonts w:ascii="Times New Roman" w:eastAsia="Times New Roman" w:hAnsi="Times New Roman" w:cs="Times New Roman"/>
                <w:lang w:val="ro-RO"/>
              </w:rPr>
              <w:t>Promovarea Metodologiei de calcul al performan</w:t>
            </w:r>
            <w:r w:rsidRPr="00AA0AC8">
              <w:rPr>
                <w:rFonts w:ascii="Times New Roman" w:eastAsia="MS Mincho" w:hAnsi="Times New Roman" w:cs="Times New Roman"/>
                <w:lang w:val="ro-RO"/>
              </w:rPr>
              <w:t>ţ</w:t>
            </w:r>
            <w:r w:rsidRPr="00AA0AC8">
              <w:rPr>
                <w:rFonts w:ascii="Times New Roman" w:eastAsia="Times New Roman" w:hAnsi="Times New Roman" w:cs="Times New Roman"/>
                <w:lang w:val="ro-RO"/>
              </w:rPr>
              <w:t>ei energetice a cl</w:t>
            </w:r>
            <w:r w:rsidRPr="00AA0AC8">
              <w:rPr>
                <w:rFonts w:ascii="Times New Roman" w:eastAsia="MS Mincho" w:hAnsi="Times New Roman" w:cs="Times New Roman"/>
                <w:lang w:val="ro-RO"/>
              </w:rPr>
              <w:t>ă</w:t>
            </w:r>
            <w:r w:rsidRPr="00AA0AC8">
              <w:rPr>
                <w:rFonts w:ascii="Times New Roman" w:eastAsia="Times New Roman" w:hAnsi="Times New Roman" w:cs="Times New Roman"/>
                <w:lang w:val="ro-RO"/>
              </w:rPr>
              <w:t>dirilor pentru specialiști</w:t>
            </w:r>
          </w:p>
        </w:tc>
        <w:tc>
          <w:tcPr>
            <w:tcW w:w="1417" w:type="dxa"/>
            <w:vMerge/>
          </w:tcPr>
          <w:p w:rsidR="00321C46" w:rsidRPr="00AA0AC8" w:rsidRDefault="00321C46" w:rsidP="00AA0AC8">
            <w:pPr>
              <w:rPr>
                <w:rFonts w:ascii="Times New Roman" w:hAnsi="Times New Roman" w:cs="Times New Roman"/>
                <w:lang w:val="ro-RO"/>
              </w:rPr>
            </w:pPr>
          </w:p>
        </w:tc>
        <w:tc>
          <w:tcPr>
            <w:tcW w:w="1418" w:type="dxa"/>
            <w:gridSpan w:val="3"/>
            <w:vMerge/>
          </w:tcPr>
          <w:p w:rsidR="00321C46" w:rsidRPr="00AA0AC8" w:rsidRDefault="00321C46" w:rsidP="00AA0AC8">
            <w:pPr>
              <w:ind w:left="-119" w:firstLine="119"/>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 xml:space="preserve">Directiva 2009/33/CE </w:t>
            </w:r>
            <w:r w:rsidRPr="00AA0AC8">
              <w:rPr>
                <w:rFonts w:ascii="Times New Roman" w:hAnsi="Times New Roman" w:cs="Times New Roman"/>
                <w:lang w:val="ro-RO"/>
              </w:rPr>
              <w:t>a Parlamentului European şi a Consiliului din 23 aprilie 2009 privind promovarea vehiculelor de transport rutier nepoluante și eficiente din punct de vedere energetic</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Transportului</w:t>
            </w:r>
          </w:p>
        </w:tc>
        <w:tc>
          <w:tcPr>
            <w:tcW w:w="1418" w:type="dxa"/>
            <w:gridSpan w:val="3"/>
          </w:tcPr>
          <w:p w:rsidR="00321C46" w:rsidRPr="00AA0AC8" w:rsidRDefault="00854427" w:rsidP="00AA0AC8">
            <w:pPr>
              <w:jc w:val="center"/>
              <w:rPr>
                <w:rFonts w:ascii="Times New Roman" w:hAnsi="Times New Roman" w:cs="Times New Roman"/>
                <w:i/>
                <w:lang w:val="ro-RO"/>
              </w:rPr>
            </w:pPr>
            <w:r w:rsidRPr="00AA0AC8">
              <w:rPr>
                <w:rFonts w:ascii="Times New Roman" w:hAnsi="Times New Roman" w:cs="Times New Roman"/>
                <w:i/>
                <w:lang w:val="ro-RO"/>
              </w:rPr>
              <w:t xml:space="preserve"> </w:t>
            </w:r>
            <w:r w:rsidR="00321C46" w:rsidRPr="00AA0AC8">
              <w:rPr>
                <w:rFonts w:ascii="Times New Roman" w:hAnsi="Times New Roman" w:cs="Times New Roman"/>
                <w:i/>
                <w:lang w:val="ro-RO"/>
              </w:rPr>
              <w:t>(Termenul de armonizare – 3 ani)</w:t>
            </w:r>
          </w:p>
        </w:tc>
        <w:tc>
          <w:tcPr>
            <w:tcW w:w="1417" w:type="dxa"/>
          </w:tcPr>
          <w:p w:rsidR="00321C46" w:rsidRPr="00AA0AC8" w:rsidRDefault="00C60397"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 xml:space="preserve">Directiva 2009/125/CE </w:t>
            </w:r>
            <w:r w:rsidRPr="00AA0AC8">
              <w:rPr>
                <w:rFonts w:ascii="Times New Roman" w:hAnsi="Times New Roman" w:cs="Times New Roman"/>
                <w:lang w:val="ro-RO"/>
              </w:rPr>
              <w:t>de instituire a unui cadru pentru stabilirea cerinţelor în materie de proiectare ecologică aplicabile produselor cu impact energetic</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Promovarea şi aprobarea proiectului de Lege privind cerințele în materie de proiectare ecologică aplicabile produselor cu impact energetic</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Directive/Regulamente de punere în aplicare: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278/2009</w:t>
            </w:r>
            <w:r w:rsidRPr="00AA0AC8">
              <w:rPr>
                <w:rFonts w:ascii="Times New Roman" w:hAnsi="Times New Roman" w:cs="Times New Roman"/>
                <w:lang w:val="ro-RO"/>
              </w:rPr>
              <w:t xml:space="preserve"> al Comisiei în ceea ce priveşte cerinţele în materie de proiectare ecologică pentru puterea absorbită în regim fără sarcină și pentru randamentul mediu în regim activ al surselor externe de alimentare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(UE) nr. 347/2010</w:t>
            </w:r>
            <w:r w:rsidRPr="00AA0AC8">
              <w:rPr>
                <w:rFonts w:ascii="Times New Roman" w:hAnsi="Times New Roman" w:cs="Times New Roman"/>
                <w:lang w:val="ro-RO"/>
              </w:rPr>
              <w:t xml:space="preserve"> al Comisiei de modificare a Regulamentului (CE) nr.245/2009 în ceea ce priveşte cerinţele de proiectare ecologică pentru lămpile fluorescente fărăbalast încorporat, lămpile cu descărcare de intensitate ridicată și balasturile și corpurile de iluminat compatibile cu astfel de lămpi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245/2009</w:t>
            </w:r>
            <w:r w:rsidRPr="00AA0AC8">
              <w:rPr>
                <w:rFonts w:ascii="Times New Roman" w:hAnsi="Times New Roman" w:cs="Times New Roman"/>
                <w:lang w:val="ro-RO"/>
              </w:rPr>
              <w:t xml:space="preserve"> al Comisiei în ceea ce priveşte cerinţele de proiectare ecologică aplicabile lămpilor fluorescente fără balast încorporat, lămpilor cu descărcare </w:t>
            </w:r>
            <w:r w:rsidRPr="00AA0AC8">
              <w:rPr>
                <w:rFonts w:ascii="Times New Roman" w:hAnsi="Times New Roman" w:cs="Times New Roman"/>
                <w:lang w:val="ro-RO"/>
              </w:rPr>
              <w:lastRenderedPageBreak/>
              <w:t>de intensitate ridicată, precum şi balasturilor şi corpurilor de iluminat compatibile cu aceste lămpi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244/2009</w:t>
            </w:r>
            <w:r w:rsidRPr="00AA0AC8">
              <w:rPr>
                <w:rFonts w:ascii="Times New Roman" w:hAnsi="Times New Roman" w:cs="Times New Roman"/>
                <w:lang w:val="ro-RO"/>
              </w:rPr>
              <w:t xml:space="preserve"> al Comisiei în ceea ce priveşte cerinţele de proiectare ecologică pentru lămpi de uz casnic nondirecţionale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107/2009</w:t>
            </w:r>
            <w:r w:rsidRPr="00AA0AC8">
              <w:rPr>
                <w:rFonts w:ascii="Times New Roman" w:hAnsi="Times New Roman" w:cs="Times New Roman"/>
                <w:lang w:val="ro-RO"/>
              </w:rPr>
              <w:t xml:space="preserve"> al Comisiei în ceea ce priveşte cerinţele de proiectare ecologică pentru unităţile simple de conversie semnal</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1275/2008</w:t>
            </w:r>
            <w:r w:rsidRPr="00AA0AC8">
              <w:rPr>
                <w:rFonts w:ascii="Times New Roman" w:hAnsi="Times New Roman" w:cs="Times New Roman"/>
                <w:lang w:val="ro-RO"/>
              </w:rPr>
              <w:t xml:space="preserve"> al Comisiei în ceea ce priveşte cerinţele în materie de proiectare ecologică pentru consumul de energie electrică în modul stand by şi oprit al</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echipamentelor electrice şi electronice de uz casnic şi de birou</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641/2009</w:t>
            </w:r>
            <w:r w:rsidRPr="00AA0AC8">
              <w:rPr>
                <w:rFonts w:ascii="Times New Roman" w:hAnsi="Times New Roman" w:cs="Times New Roman"/>
                <w:lang w:val="ro-RO"/>
              </w:rPr>
              <w:t xml:space="preserve"> al Comisiei cu privire la cerinţele de proiectare ecologică aplicabile pompelor de circulaţie fără etanşare independente şi pompelor de circulaţie fără etanşare integrate în produse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640/2009</w:t>
            </w:r>
            <w:r w:rsidRPr="00AA0AC8">
              <w:rPr>
                <w:rFonts w:ascii="Times New Roman" w:hAnsi="Times New Roman" w:cs="Times New Roman"/>
                <w:lang w:val="ro-RO"/>
              </w:rPr>
              <w:t xml:space="preserve"> al Comisiei în ceea ce priveşte cerinţele în materie de proiectare ecologică pentru motoarele electrice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643/2009</w:t>
            </w:r>
            <w:r w:rsidRPr="00AA0AC8">
              <w:rPr>
                <w:rFonts w:ascii="Times New Roman" w:hAnsi="Times New Roman" w:cs="Times New Roman"/>
                <w:lang w:val="ro-RO"/>
              </w:rPr>
              <w:t xml:space="preserve"> al Comisiei cu privire la cerinţele de proiectare ecologică pentru aparatele frigorifice de uz casnic</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Regulamentul (CE) nr. 642/2009</w:t>
            </w:r>
            <w:r w:rsidRPr="00AA0AC8">
              <w:rPr>
                <w:rFonts w:ascii="Times New Roman" w:hAnsi="Times New Roman" w:cs="Times New Roman"/>
                <w:lang w:val="ro-RO"/>
              </w:rPr>
              <w:t xml:space="preserve"> al Comisiei cu privire la cerinţele de proiectare ecologică aplicabile aparatelor TV</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 xml:space="preserve">Directiva 92/42/CEE </w:t>
            </w:r>
            <w:r w:rsidRPr="00AA0AC8">
              <w:rPr>
                <w:rFonts w:ascii="Times New Roman" w:hAnsi="Times New Roman" w:cs="Times New Roman"/>
                <w:lang w:val="ro-RO"/>
              </w:rPr>
              <w:t>a Consiliului privind cerinţele de randament pentru cazanele noi de apă caldă cu combustie lichidă sau gazoasă;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Aprobarea Regulamentelor mentionate ca urmare aprobării Legii privind cerințele în materie de proiectare ecologică aplicabile produselor cu impact energetic.</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 xml:space="preserve">Directiva 2010/30/UE </w:t>
            </w:r>
            <w:r w:rsidRPr="00AA0AC8">
              <w:rPr>
                <w:rFonts w:ascii="Times New Roman" w:hAnsi="Times New Roman" w:cs="Times New Roman"/>
                <w:lang w:val="ro-RO"/>
              </w:rPr>
              <w:t>privind indicarea, prin etichetare și informaţii standard despre produs, a consumului de energie și de alte resurse al produselor cu impact energetic</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1.Aprobarea proiectului Legii privind etichetarea energetică.</w:t>
            </w:r>
          </w:p>
          <w:p w:rsidR="00321C46" w:rsidRPr="00AA0AC8" w:rsidRDefault="00321C46" w:rsidP="00AA0AC8">
            <w:pPr>
              <w:jc w:val="both"/>
              <w:rPr>
                <w:rFonts w:ascii="Times New Roman" w:hAnsi="Times New Roman" w:cs="Times New Roman"/>
                <w:lang w:val="ro-RO"/>
              </w:rPr>
            </w:pP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Directive/Regulamente de punere în aplicare:</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 xml:space="preserve">- </w:t>
            </w:r>
            <w:r w:rsidRPr="00AA0AC8">
              <w:rPr>
                <w:rFonts w:ascii="Times New Roman" w:hAnsi="Times New Roman" w:cs="Times New Roman"/>
                <w:b/>
                <w:lang w:val="ro-RO"/>
              </w:rPr>
              <w:t>Directiva 2003/66/CE</w:t>
            </w:r>
            <w:r w:rsidRPr="00AA0AC8">
              <w:rPr>
                <w:rFonts w:ascii="Times New Roman" w:hAnsi="Times New Roman" w:cs="Times New Roman"/>
                <w:lang w:val="ro-RO"/>
              </w:rPr>
              <w:t xml:space="preserve"> a Comisiei din 3 iulie 2003 de modificare a Directivei 94/2/CE de punere în aplicare a Directivei 92/75/CEE a Consiliului cu privire la indicarea consumului energetic pe etichetele frigiderelor, congelatoarelor și combinelor frigorifice electrocasnice;</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 xml:space="preserve">- </w:t>
            </w:r>
            <w:r w:rsidRPr="00AA0AC8">
              <w:rPr>
                <w:rFonts w:ascii="Times New Roman" w:hAnsi="Times New Roman" w:cs="Times New Roman"/>
                <w:b/>
                <w:lang w:val="ro-RO"/>
              </w:rPr>
              <w:t>Directiva 2002/40/CE</w:t>
            </w:r>
            <w:r w:rsidRPr="00AA0AC8">
              <w:rPr>
                <w:rFonts w:ascii="Times New Roman" w:hAnsi="Times New Roman" w:cs="Times New Roman"/>
                <w:lang w:val="ro-RO"/>
              </w:rPr>
              <w:t xml:space="preserve"> a Comisiei din 8 mai 2002 de aplicare a Directivei 92/75/CEE a Consiliului cu privire la etichetarea energetică a cuptoarelor electrice de uz casnic</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 xml:space="preserve">- </w:t>
            </w:r>
            <w:r w:rsidRPr="00AA0AC8">
              <w:rPr>
                <w:rFonts w:ascii="Times New Roman" w:hAnsi="Times New Roman" w:cs="Times New Roman"/>
                <w:b/>
                <w:lang w:val="ro-RO"/>
              </w:rPr>
              <w:t>Directiva 2002/31/CE</w:t>
            </w:r>
            <w:r w:rsidRPr="00AA0AC8">
              <w:rPr>
                <w:rFonts w:ascii="Times New Roman" w:hAnsi="Times New Roman" w:cs="Times New Roman"/>
                <w:lang w:val="ro-RO"/>
              </w:rPr>
              <w:t xml:space="preserve"> a Comisiei din 22 martie 2002 de punere în aplicare a Directivei 92/75/CEE a Consiliului </w:t>
            </w:r>
            <w:r w:rsidRPr="00AA0AC8">
              <w:rPr>
                <w:rFonts w:ascii="Times New Roman" w:hAnsi="Times New Roman" w:cs="Times New Roman"/>
                <w:lang w:val="ro-RO"/>
              </w:rPr>
              <w:lastRenderedPageBreak/>
              <w:t>privind etichetarea consumului de energie al aparatelor de climatizare de uz casnic</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b/>
                <w:lang w:val="ro-RO"/>
              </w:rPr>
              <w:t>- Directiva 98/11/CE</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Directiva 97/17/CE</w:t>
            </w:r>
            <w:r w:rsidRPr="00AA0AC8">
              <w:rPr>
                <w:rFonts w:ascii="Times New Roman" w:hAnsi="Times New Roman" w:cs="Times New Roman"/>
                <w:lang w:val="ro-RO"/>
              </w:rPr>
              <w:t xml:space="preserve"> a Comisiei din 16 aprilie 1997 de punere în aplicare a Directivei 92/75/CEE a Consiliului cu privire la etichetarea energetică a maşinilor de spălat vase de uz casnic</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 xml:space="preserve">- </w:t>
            </w:r>
            <w:r w:rsidRPr="00AA0AC8">
              <w:rPr>
                <w:rFonts w:ascii="Times New Roman" w:hAnsi="Times New Roman" w:cs="Times New Roman"/>
                <w:b/>
                <w:lang w:val="ro-RO"/>
              </w:rPr>
              <w:t>Directiva 96/89/CE</w:t>
            </w:r>
            <w:r w:rsidRPr="00AA0AC8">
              <w:rPr>
                <w:rFonts w:ascii="Times New Roman" w:hAnsi="Times New Roman" w:cs="Times New Roman"/>
                <w:lang w:val="ro-RO"/>
              </w:rPr>
              <w:t xml:space="preserve"> a Comisiei din 17 decembrie 1996 de modificare a Directivei 95/12/CE de punere în aplicare a </w:t>
            </w:r>
            <w:r w:rsidRPr="00AA0AC8">
              <w:rPr>
                <w:rFonts w:ascii="Times New Roman" w:hAnsi="Times New Roman" w:cs="Times New Roman"/>
                <w:b/>
                <w:lang w:val="ro-RO"/>
              </w:rPr>
              <w:t>Directivei 92/75/CEE</w:t>
            </w:r>
            <w:r w:rsidRPr="00AA0AC8">
              <w:rPr>
                <w:rFonts w:ascii="Times New Roman" w:hAnsi="Times New Roman" w:cs="Times New Roman"/>
                <w:lang w:val="ro-RO"/>
              </w:rPr>
              <w:t xml:space="preserve"> a Consiliului cu privire la etichetarea energetică a maşinilor de spălat rufe de uz casnic</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Directiva 96/60/CE</w:t>
            </w:r>
            <w:r w:rsidRPr="00AA0AC8">
              <w:rPr>
                <w:rFonts w:ascii="Times New Roman" w:hAnsi="Times New Roman" w:cs="Times New Roman"/>
                <w:lang w:val="ro-RO"/>
              </w:rPr>
              <w:t xml:space="preserve"> a Comisiei din 19 septembrie 1996 de punere în aplicare a Directivei 92/75/CEE a Consiliului cu privire la etichetarea energetică a maşinilor combinate de spălat și uscat rufe de uz casnic</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eastAsia="SymbolMT" w:hAnsi="Times New Roman" w:cs="Times New Roman"/>
                <w:b/>
                <w:lang w:val="ro-RO"/>
              </w:rPr>
              <w:t xml:space="preserve">- </w:t>
            </w:r>
            <w:r w:rsidRPr="00AA0AC8">
              <w:rPr>
                <w:rFonts w:ascii="Times New Roman" w:hAnsi="Times New Roman" w:cs="Times New Roman"/>
                <w:b/>
                <w:lang w:val="ro-RO"/>
              </w:rPr>
              <w:t>Directiva 95/13/CE</w:t>
            </w:r>
            <w:r w:rsidRPr="00AA0AC8">
              <w:rPr>
                <w:rFonts w:ascii="Times New Roman" w:hAnsi="Times New Roman" w:cs="Times New Roman"/>
                <w:lang w:val="ro-RO"/>
              </w:rPr>
              <w:t xml:space="preserve"> a Comisiei din 23 mai 1995 de punere în aplicare a Directivei 92/75/CEE a Consiliului cu privire la etichetarea energetică a uscătoarelor electrice de uz casnic cu tambur</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Directiva 95/12/CE</w:t>
            </w:r>
            <w:r w:rsidRPr="00AA0AC8">
              <w:rPr>
                <w:rFonts w:ascii="Times New Roman" w:hAnsi="Times New Roman" w:cs="Times New Roman"/>
                <w:lang w:val="ro-RO"/>
              </w:rPr>
              <w:t xml:space="preserve"> a Comisiei din 23 mai 1995 de punere în aplicare a Directivei 92/75/CEE</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hAnsi="Times New Roman" w:cs="Times New Roman"/>
                <w:lang w:val="ro-RO"/>
              </w:rPr>
              <w:t xml:space="preserve">a Consiliului cu privire la etichetarea energetică a maşinilor de spălat rufe de uz casnic </w:t>
            </w:r>
          </w:p>
          <w:p w:rsidR="00321C46" w:rsidRPr="00AA0AC8" w:rsidRDefault="00321C46" w:rsidP="00AA0AC8">
            <w:pPr>
              <w:autoSpaceDE w:val="0"/>
              <w:autoSpaceDN w:val="0"/>
              <w:adjustRightInd w:val="0"/>
              <w:ind w:right="34"/>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Directiva 94/2/CE</w:t>
            </w:r>
            <w:r w:rsidRPr="00AA0AC8">
              <w:rPr>
                <w:rFonts w:ascii="Times New Roman" w:hAnsi="Times New Roman" w:cs="Times New Roman"/>
                <w:lang w:val="ro-RO"/>
              </w:rPr>
              <w:t xml:space="preserve"> a Comisiei din 21 ianuarie 1994 de punere în aplicare a Directivei 92/75/CEE a Consiliului cu privire la indicarea prin etichetare a consumului de energie al frigiderelor, congelatoarelor și combinelor frigorifice de uz casnic</w:t>
            </w:r>
          </w:p>
          <w:p w:rsidR="00321C46" w:rsidRPr="00AA0AC8" w:rsidRDefault="00321C46" w:rsidP="00AA0AC8">
            <w:pPr>
              <w:autoSpaceDE w:val="0"/>
              <w:autoSpaceDN w:val="0"/>
              <w:adjustRightInd w:val="0"/>
              <w:ind w:right="34"/>
              <w:jc w:val="both"/>
              <w:rPr>
                <w:rFonts w:ascii="Times New Roman" w:hAnsi="Times New Roman" w:cs="Times New Roman"/>
                <w:b/>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b/>
                <w:lang w:val="ro-RO"/>
              </w:rPr>
              <w:t>Directiva 92/75/CEE</w:t>
            </w:r>
            <w:r w:rsidRPr="00AA0AC8">
              <w:rPr>
                <w:rFonts w:ascii="Times New Roman" w:hAnsi="Times New Roman" w:cs="Times New Roman"/>
                <w:lang w:val="ro-RO"/>
              </w:rPr>
              <w:t xml:space="preserve"> a Consiliului din 22 septembrie 1992 privind indicarea, prin etichetare și informaţii standard despre produs, a consumului de energie și de alte resurse la aparatele de uz casnic</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Proiecte de acte normative aprobate: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1.Aprobarea Regulamentelor menţionate ca urmare aprobării Legii privind etichetarea energetică.</w:t>
            </w:r>
          </w:p>
          <w:p w:rsidR="00321C46" w:rsidRPr="00AA0AC8" w:rsidRDefault="00321C46" w:rsidP="00AA0AC8">
            <w:pPr>
              <w:jc w:val="both"/>
              <w:rPr>
                <w:rFonts w:ascii="Times New Roman" w:hAnsi="Times New Roman" w:cs="Times New Roman"/>
                <w:i/>
                <w:lang w:val="ro-RO"/>
              </w:rPr>
            </w:pP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 xml:space="preserve">În limita resurselor bugetare </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Regulamentul (CE) nr. 106/2008</w:t>
            </w:r>
            <w:r w:rsidRPr="00AA0AC8">
              <w:rPr>
                <w:rFonts w:ascii="Times New Roman" w:hAnsi="Times New Roman" w:cs="Times New Roman"/>
                <w:lang w:val="ro-RO"/>
              </w:rPr>
              <w:t xml:space="preserve"> din 15 ianuarie 2008 privind un program comunitar de etichetare referitoare la eficienţa energetică a echipamentelor de birou</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Aprobarea Regulamentului ca urmare aprobării Legii privind etichetarea energetică .</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jc w:val="center"/>
              <w:rPr>
                <w:rFonts w:ascii="Times New Roman" w:hAnsi="Times New Roman" w:cs="Times New Roman"/>
                <w:lang w:val="ro-RO"/>
              </w:rPr>
            </w:pP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Decizia Consiliului nr. 2006/1005/CE</w:t>
            </w:r>
            <w:r w:rsidRPr="00AA0AC8">
              <w:rPr>
                <w:rFonts w:ascii="Times New Roman" w:hAnsi="Times New Roman" w:cs="Times New Roman"/>
                <w:lang w:val="ro-RO"/>
              </w:rPr>
              <w:t xml:space="preserve"> din 18 decembrie 2006 privind încheierea Acordului dintre Guvernul Statelor Unite ale Americii și Comunitatea Europeană privind coordonarea programelor de etichetare referitoare la </w:t>
            </w:r>
            <w:r w:rsidRPr="00AA0AC8">
              <w:rPr>
                <w:rFonts w:ascii="Times New Roman" w:hAnsi="Times New Roman" w:cs="Times New Roman"/>
                <w:lang w:val="ro-RO"/>
              </w:rPr>
              <w:lastRenderedPageBreak/>
              <w:t>eficienţa energetică a echipamentelor de birou</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Aprobarea Deciziei ca urmare aprobării Legii privind etichetarea energetică.</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jc w:val="center"/>
              <w:rPr>
                <w:rFonts w:ascii="Times New Roman" w:hAnsi="Times New Roman" w:cs="Times New Roman"/>
                <w:lang w:val="ro-RO"/>
              </w:rPr>
            </w:pP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 xml:space="preserve">(Termenul de armonizare –     </w:t>
            </w:r>
            <w:r w:rsidRPr="00AA0AC8">
              <w:rPr>
                <w:rFonts w:ascii="Times New Roman" w:hAnsi="Times New Roman" w:cs="Times New Roman"/>
                <w:i/>
                <w:lang w:val="ro-RO"/>
              </w:rPr>
              <w:lastRenderedPageBreak/>
              <w:t>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lastRenderedPageBreak/>
              <w:t>În limita resurselor bugetare</w:t>
            </w:r>
          </w:p>
        </w:tc>
      </w:tr>
      <w:tr w:rsidR="00321C46" w:rsidRPr="00AA0AC8" w:rsidTr="0021136C">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 xml:space="preserve">Regulamentul (CE) nr. 1222/2009 </w:t>
            </w:r>
            <w:r w:rsidRPr="00AA0AC8">
              <w:rPr>
                <w:rFonts w:ascii="Times New Roman" w:hAnsi="Times New Roman" w:cs="Times New Roman"/>
                <w:lang w:val="ro-RO"/>
              </w:rPr>
              <w:t>al Parlamentului European și al Consiliului din 25 noiembrie 2009 privind etichetarea pneurilor în ceea ce priveşte eficienţa consumului de combustibil şi alţi parametri esenţiali</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Aprobarea Regulamentului ca urmare aprobării Legii privind etichetarea energetică.</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jc w:val="center"/>
              <w:rPr>
                <w:rFonts w:ascii="Times New Roman" w:hAnsi="Times New Roman" w:cs="Times New Roman"/>
                <w:lang w:val="ro-RO"/>
              </w:rPr>
            </w:pPr>
          </w:p>
        </w:tc>
        <w:tc>
          <w:tcPr>
            <w:tcW w:w="1418" w:type="dxa"/>
            <w:gridSpan w:val="3"/>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1136C">
        <w:trPr>
          <w:trHeight w:val="543"/>
        </w:trPr>
        <w:tc>
          <w:tcPr>
            <w:tcW w:w="567" w:type="dxa"/>
            <w:tcBorders>
              <w:bottom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321C46" w:rsidRPr="00AA0AC8" w:rsidRDefault="00321C46" w:rsidP="00AA0AC8">
            <w:pPr>
              <w:jc w:val="both"/>
              <w:rPr>
                <w:rFonts w:ascii="Times New Roman" w:hAnsi="Times New Roman" w:cs="Times New Roman"/>
                <w:u w:val="single"/>
                <w:lang w:val="ro-RO"/>
              </w:rPr>
            </w:pPr>
            <w:r w:rsidRPr="00AA0AC8">
              <w:rPr>
                <w:rFonts w:ascii="Times New Roman" w:hAnsi="Times New Roman" w:cs="Times New Roman"/>
                <w:u w:val="single"/>
                <w:lang w:val="ro-RO"/>
              </w:rPr>
              <w:t>Energie regenerabilă</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 xml:space="preserve">Directiva 2009/28/CE </w:t>
            </w:r>
            <w:r w:rsidRPr="00AA0AC8">
              <w:rPr>
                <w:rFonts w:ascii="Times New Roman" w:hAnsi="Times New Roman" w:cs="Times New Roman"/>
                <w:lang w:val="ro-RO"/>
              </w:rPr>
              <w:t>privind promovarea utilizării energiei din surse regenerabile, de modificare şi ulterior de abrogare a Directivelor 2001/77/CE şi 2003/30/CE</w:t>
            </w:r>
          </w:p>
        </w:tc>
        <w:tc>
          <w:tcPr>
            <w:tcW w:w="5244" w:type="dxa"/>
            <w:tcBorders>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Aprobarea proiectului de lege privind promovarea utilizării energiei din surse regenerabile.</w:t>
            </w:r>
          </w:p>
        </w:tc>
        <w:tc>
          <w:tcPr>
            <w:tcW w:w="1417"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jc w:val="center"/>
              <w:rPr>
                <w:rFonts w:ascii="Times New Roman" w:hAnsi="Times New Roman" w:cs="Times New Roman"/>
                <w:lang w:val="ro-RO"/>
              </w:rPr>
            </w:pPr>
          </w:p>
        </w:tc>
        <w:tc>
          <w:tcPr>
            <w:tcW w:w="1418" w:type="dxa"/>
            <w:gridSpan w:val="3"/>
            <w:tcBorders>
              <w:bottom w:val="single" w:sz="12"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bottom w:val="single" w:sz="12"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B74AE3">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321C46" w:rsidRPr="00AA0AC8" w:rsidRDefault="00321C46" w:rsidP="00AA0AC8">
            <w:pPr>
              <w:pStyle w:val="Default"/>
              <w:ind w:left="602"/>
              <w:rPr>
                <w:bCs/>
                <w:sz w:val="22"/>
                <w:szCs w:val="22"/>
                <w:lang w:val="ro-RO"/>
              </w:rPr>
            </w:pPr>
            <w:r w:rsidRPr="00AA0AC8">
              <w:rPr>
                <w:b/>
                <w:bCs/>
                <w:sz w:val="22"/>
                <w:szCs w:val="22"/>
                <w:lang w:val="ro-RO"/>
              </w:rPr>
              <w:t>CAPITOLUL 15: TRANSPORTUL</w:t>
            </w:r>
          </w:p>
        </w:tc>
      </w:tr>
      <w:tr w:rsidR="00321C46" w:rsidRPr="00AA0AC8" w:rsidTr="00234BB1">
        <w:trPr>
          <w:trHeight w:val="543"/>
        </w:trPr>
        <w:tc>
          <w:tcPr>
            <w:tcW w:w="567" w:type="dxa"/>
            <w:tcBorders>
              <w:top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80 Transportul</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Părțile vor:</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 (a) extinde și consolida cooperarea lor în domeniul transporturilor pentru a contribui la dezvoltarea sistemelor de transport durabile;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(b) promova operațiuni de transport eficiente, în condiții de siguranță și securitate, precum și interoperabilitatea sistemelor de transport;</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(c) depune eforturi pentru a consolida legăturile de transport principale dintre teritoriile lor.</w:t>
            </w:r>
          </w:p>
        </w:tc>
        <w:tc>
          <w:tcPr>
            <w:tcW w:w="2836"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81 Transportul</w:t>
            </w:r>
          </w:p>
          <w:p w:rsidR="00321C46" w:rsidRPr="00AA0AC8" w:rsidRDefault="00321C46" w:rsidP="00AA0AC8">
            <w:pPr>
              <w:pStyle w:val="Default"/>
              <w:jc w:val="both"/>
              <w:rPr>
                <w:sz w:val="22"/>
                <w:szCs w:val="22"/>
                <w:lang w:val="ro-RO"/>
              </w:rPr>
            </w:pPr>
            <w:r w:rsidRPr="00AA0AC8">
              <w:rPr>
                <w:sz w:val="22"/>
                <w:szCs w:val="22"/>
                <w:lang w:val="ro-RO"/>
              </w:rPr>
              <w:t xml:space="preserve">Cooperarea în acest domeniu va cuprinde, printre altele, următoarele domenii: </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(a) elaborarea unei politici naționale durabile în domeniul transporturilor care va cuprinde toate modurile de transport, în </w:t>
            </w:r>
            <w:r w:rsidRPr="00AA0AC8">
              <w:rPr>
                <w:rFonts w:ascii="Times New Roman" w:hAnsi="Times New Roman" w:cs="Times New Roman"/>
                <w:lang w:val="ro-RO"/>
              </w:rPr>
              <w:lastRenderedPageBreak/>
              <w:t>particular în vederea asigurării sistemelor de transport eficiente, de siguranță și securitate și promovarea integrării considerentelor din domeniul transporturilor în alte domenii de politică;</w:t>
            </w:r>
          </w:p>
        </w:tc>
        <w:tc>
          <w:tcPr>
            <w:tcW w:w="2836" w:type="dxa"/>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Transport</w:t>
            </w:r>
          </w:p>
          <w:p w:rsidR="00321C46" w:rsidRPr="00AA0AC8" w:rsidRDefault="00321C46" w:rsidP="00AA0AC8">
            <w:pPr>
              <w:tabs>
                <w:tab w:val="left" w:pos="355"/>
              </w:tabs>
              <w:jc w:val="both"/>
              <w:rPr>
                <w:rFonts w:ascii="Times New Roman" w:hAnsi="Times New Roman" w:cs="Times New Roman"/>
                <w:lang w:val="ro-RO"/>
              </w:rPr>
            </w:pPr>
          </w:p>
        </w:tc>
        <w:tc>
          <w:tcPr>
            <w:tcW w:w="5244" w:type="dxa"/>
          </w:tcPr>
          <w:p w:rsidR="00321C46" w:rsidRPr="00AA0AC8" w:rsidRDefault="00321C46" w:rsidP="00AA0AC8">
            <w:pPr>
              <w:jc w:val="both"/>
              <w:rPr>
                <w:rFonts w:ascii="Times New Roman" w:hAnsi="Times New Roman" w:cs="Times New Roman"/>
                <w:b/>
                <w:u w:val="single"/>
                <w:lang w:val="ro-RO"/>
              </w:rPr>
            </w:pPr>
            <w:r w:rsidRPr="00AA0AC8">
              <w:rPr>
                <w:rFonts w:ascii="Times New Roman" w:hAnsi="Times New Roman" w:cs="Times New Roman"/>
                <w:b/>
                <w:u w:val="single"/>
                <w:lang w:val="ro-RO"/>
              </w:rPr>
              <w:t>Implementat prin:</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Strategia de transport și logistică elaborată pentru anii 2013-2022 şi aprobată prin Hotărîrea Guvernului nr. 827  din  28.10.2013</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724713">
        <w:trPr>
          <w:trHeight w:val="68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(b) elaborarea strategiilor sectoriale în lumina politicii naționale în domeniul transportului (incluzând cerințele legale pentru moderniza-rea echipamentului tehnic și parcurilor de mijloace de transport pentru a corespunde cu cele mai înalte standarde internaționale) pentru transportul rutier, feroviar, căi navigabile interioare, aviație și inter-modalitate, inclusiv graficele și indicatorii de bază pentru implementare, responsabilitățile administrative și planurile de finanțare; </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Transport</w:t>
            </w:r>
          </w:p>
          <w:p w:rsidR="00321C46" w:rsidRPr="00AA0AC8" w:rsidRDefault="00321C46" w:rsidP="00AA0AC8">
            <w:pPr>
              <w:pStyle w:val="ListParagraph"/>
              <w:numPr>
                <w:ilvl w:val="0"/>
                <w:numId w:val="22"/>
              </w:numPr>
              <w:tabs>
                <w:tab w:val="clear" w:pos="720"/>
                <w:tab w:val="num" w:pos="-25"/>
                <w:tab w:val="left" w:pos="355"/>
              </w:tabs>
              <w:ind w:left="65" w:firstLine="0"/>
              <w:jc w:val="both"/>
              <w:rPr>
                <w:rFonts w:ascii="Times New Roman" w:hAnsi="Times New Roman" w:cs="Times New Roman"/>
                <w:lang w:val="ro-RO"/>
              </w:rPr>
            </w:pPr>
            <w:r w:rsidRPr="00AA0AC8">
              <w:rPr>
                <w:rFonts w:ascii="Times New Roman" w:hAnsi="Times New Roman" w:cs="Times New Roman"/>
                <w:lang w:val="ro-RO"/>
              </w:rPr>
              <w:t>Implementarea noii Strategii cuprinzătoare în domeniul transporturilor și logisticii pentru perioada 2013-2022.</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Elaborarea concepţiilor de dezvoltare sectorială în baza Strategiei de transport și logistică pe anii 2013-2022.</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fr-FR"/>
              </w:rPr>
            </w:pPr>
            <w:r w:rsidRPr="00AA0AC8">
              <w:rPr>
                <w:rFonts w:ascii="Times New Roman" w:hAnsi="Times New Roman" w:cs="Times New Roman"/>
                <w:bCs/>
                <w:lang w:val="fr-FR"/>
              </w:rPr>
              <w:t>În limita resurselor bugetare, a surselor externe şi a fondului rutier</w:t>
            </w:r>
          </w:p>
        </w:tc>
      </w:tr>
      <w:tr w:rsidR="00321C46" w:rsidRPr="00AA0AC8" w:rsidTr="00724713">
        <w:trPr>
          <w:trHeight w:val="100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Implementarea listei proiectelor investiţionale (prevăzute în anexa STL, HG nr. 827/28.10.2013) în domeniul transportului rutier, feroviar, naval şi aerian;</w:t>
            </w:r>
          </w:p>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eastAsia="Times New Roman" w:hAnsi="Times New Roman" w:cs="Times New Roman"/>
                <w:bCs/>
                <w:lang w:val="fr-FR"/>
              </w:rPr>
            </w:pPr>
            <w:r w:rsidRPr="00AA0AC8">
              <w:rPr>
                <w:rFonts w:ascii="Times New Roman" w:hAnsi="Times New Roman" w:cs="Times New Roman"/>
                <w:bCs/>
                <w:lang w:val="fr-FR"/>
              </w:rPr>
              <w:t>În limita resurselor bugetare, a surselor externe şi a fondului rutier</w:t>
            </w:r>
          </w:p>
        </w:tc>
      </w:tr>
      <w:tr w:rsidR="00321C46" w:rsidRPr="00AA0AC8" w:rsidTr="00724713">
        <w:trPr>
          <w:trHeight w:val="145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Reabilitarea, modernizarea şi întreţinerea corespunzătoare a tuturor drumurilor principale din reţeaua prioritară de drumuri naţionale;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 a surselor externe</w:t>
            </w:r>
          </w:p>
        </w:tc>
      </w:tr>
      <w:tr w:rsidR="00321C46" w:rsidRPr="00AA0AC8" w:rsidTr="00724713">
        <w:trPr>
          <w:trHeight w:val="156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4. Continuarea implementării Planului de acţiuni privind implementarea reformei sistemului de întreţinere a drumurilor publice;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 a surselor externe</w:t>
            </w:r>
          </w:p>
        </w:tc>
      </w:tr>
      <w:tr w:rsidR="00321C46" w:rsidRPr="00AA0AC8" w:rsidTr="00724713">
        <w:trPr>
          <w:trHeight w:val="85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5. Eficientizarea planificării lucrărilor de reparaţie a drumurilor locale;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 APL II</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eastAsia="Times New Roman" w:hAnsi="Times New Roman" w:cs="Times New Roman"/>
                <w:bCs/>
              </w:rPr>
            </w:pPr>
            <w:r w:rsidRPr="00AA0AC8">
              <w:rPr>
                <w:rFonts w:ascii="Times New Roman" w:eastAsia="Times New Roman" w:hAnsi="Times New Roman" w:cs="Times New Roman"/>
                <w:bCs/>
              </w:rPr>
              <w:t>Fondul rutier, surse externe</w:t>
            </w:r>
          </w:p>
        </w:tc>
      </w:tr>
      <w:tr w:rsidR="00321C46" w:rsidRPr="00AA0AC8" w:rsidTr="00724713">
        <w:trPr>
          <w:trHeight w:val="97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eastAsia="Times New Roman" w:hAnsi="Times New Roman" w:cs="Times New Roman"/>
                <w:lang w:val="ro-RO" w:eastAsia="de-DE"/>
              </w:rPr>
              <w:t xml:space="preserve">6. </w:t>
            </w:r>
            <w:r w:rsidRPr="00AA0AC8">
              <w:rPr>
                <w:rFonts w:ascii="Times New Roman" w:eastAsia="Times New Roman" w:hAnsi="Times New Roman" w:cs="Times New Roman"/>
                <w:lang w:eastAsia="de-DE"/>
              </w:rPr>
              <w:t>Implementarea prevederilor Strategiei naţionale de siguranţă rutieră;</w:t>
            </w:r>
          </w:p>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MAI, MTID, ME, APL</w:t>
            </w:r>
          </w:p>
        </w:tc>
        <w:tc>
          <w:tcPr>
            <w:tcW w:w="1276" w:type="dxa"/>
            <w:gridSpan w:val="2"/>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bottom w:val="single" w:sz="6" w:space="0" w:color="auto"/>
            </w:tcBorders>
          </w:tcPr>
          <w:p w:rsidR="00321C46" w:rsidRPr="00AA0AC8" w:rsidRDefault="00321C46" w:rsidP="00AA0AC8">
            <w:pPr>
              <w:jc w:val="center"/>
              <w:rPr>
                <w:rFonts w:ascii="Times New Roman" w:eastAsia="Times New Roman" w:hAnsi="Times New Roman" w:cs="Times New Roman"/>
                <w:bCs/>
              </w:rPr>
            </w:pPr>
            <w:r w:rsidRPr="00AA0AC8">
              <w:rPr>
                <w:rFonts w:ascii="Times New Roman" w:eastAsia="Times New Roman" w:hAnsi="Times New Roman" w:cs="Times New Roman"/>
                <w:bCs/>
              </w:rPr>
              <w:t>Fondul rutier, surse externe</w:t>
            </w:r>
          </w:p>
        </w:tc>
      </w:tr>
      <w:tr w:rsidR="00321C46" w:rsidRPr="00AA0AC8" w:rsidTr="00724713">
        <w:trPr>
          <w:trHeight w:val="126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(c) îmbunătățirea politicii cu privire la infras-tructură pentru a identi-fica și evalua mai bine proiectele de infrastruc-tură în diverse moduri de transport; </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Transport</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Implementarea noii Strategii cuprinzătoare în domeniul transporturilor și logisticii pentru perioada 2013-2022.</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Elaborarea şi implementarea normelor tehnice şi standardelor ajustate la cerinţele international;</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 a surselor externe</w:t>
            </w:r>
          </w:p>
        </w:tc>
      </w:tr>
      <w:tr w:rsidR="00321C46" w:rsidRPr="00AA0AC8" w:rsidTr="00724713">
        <w:trPr>
          <w:trHeight w:val="72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color w:val="FF0000"/>
                <w:lang w:val="ro-RO"/>
              </w:rPr>
            </w:pPr>
            <w:r w:rsidRPr="00AA0AC8">
              <w:rPr>
                <w:rFonts w:ascii="Times New Roman" w:eastAsia="Times New Roman" w:hAnsi="Times New Roman" w:cs="Times New Roman"/>
                <w:lang w:eastAsia="de-DE"/>
              </w:rPr>
              <w:t>2. Eficientizarea planificării lucrărilor de constructie, modernizare şi reabilitarea a infrastructurii rutiere, feroviare, navale, aeriane.</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rPr>
            </w:pPr>
            <w:r w:rsidRPr="00AA0AC8">
              <w:rPr>
                <w:rFonts w:ascii="Times New Roman" w:hAnsi="Times New Roman" w:cs="Times New Roman"/>
                <w:bCs/>
              </w:rPr>
              <w:t>În limita resurselor bugetare, a surselor externe</w:t>
            </w:r>
          </w:p>
        </w:tc>
      </w:tr>
      <w:tr w:rsidR="00321C46" w:rsidRPr="00AA0AC8" w:rsidTr="00724713">
        <w:trPr>
          <w:trHeight w:val="128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(d) elaborarea strategi-ilor de finanțare cu accentul pe întreținere, constrângerile de capa-citate și infrastructura de legătură lipsă, precum și activizarea și promo-varea participării secto-rului privat în proiectele de transport;</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Transport</w:t>
            </w:r>
          </w:p>
          <w:p w:rsidR="00321C46" w:rsidRPr="00AA0AC8" w:rsidRDefault="00321C46" w:rsidP="00AA0AC8">
            <w:pPr>
              <w:pStyle w:val="ListParagraph"/>
              <w:numPr>
                <w:ilvl w:val="0"/>
                <w:numId w:val="22"/>
              </w:numPr>
              <w:tabs>
                <w:tab w:val="clear" w:pos="720"/>
                <w:tab w:val="num" w:pos="0"/>
                <w:tab w:val="left" w:pos="178"/>
              </w:tabs>
              <w:ind w:left="0" w:firstLine="0"/>
              <w:jc w:val="both"/>
              <w:rPr>
                <w:rFonts w:ascii="Times New Roman" w:hAnsi="Times New Roman" w:cs="Times New Roman"/>
                <w:lang w:val="ro-RO"/>
              </w:rPr>
            </w:pPr>
            <w:r w:rsidRPr="00AA0AC8">
              <w:rPr>
                <w:rFonts w:ascii="Times New Roman" w:hAnsi="Times New Roman" w:cs="Times New Roman"/>
                <w:lang w:val="ro-RO"/>
              </w:rPr>
              <w:t>Implementarea noii Strategii cuprinzătoare în domeniul transporturilor și logisticii pentru perioada 2013-2022.</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Atragerea investiţiilor pentru modernizarea parcului de material rulant și a infrastructurii feroviare, rutiere inclusiv prin atragerea investitorilor strategici în proiecte de parteneriat public-privat.</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jc w:val="center"/>
              <w:rPr>
                <w:rFonts w:ascii="Times New Roman" w:hAnsi="Times New Roman" w:cs="Times New Roman"/>
                <w:color w:val="FF0000"/>
                <w:lang w:val="ro-RO"/>
              </w:rPr>
            </w:pPr>
            <w:r w:rsidRPr="00AA0AC8">
              <w:rPr>
                <w:rFonts w:ascii="Times New Roman" w:hAnsi="Times New Roman" w:cs="Times New Roman"/>
                <w:lang w:val="ro-RO"/>
              </w:rPr>
              <w:t>2014-2016</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lang w:val="fr-FR"/>
              </w:rPr>
              <w:t>În limita resurselor bugetare, a surselor externe şi a fondului rutier</w:t>
            </w:r>
          </w:p>
        </w:tc>
      </w:tr>
      <w:tr w:rsidR="00321C46" w:rsidRPr="00AA0AC8" w:rsidTr="00724713">
        <w:trPr>
          <w:trHeight w:val="149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şi implementarea unei noi politici de reparaţie şi întreţinere a drumurilor locale cu implementarea unui nou sistem de finanţare.</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 APL. MF</w:t>
            </w:r>
          </w:p>
        </w:tc>
        <w:tc>
          <w:tcPr>
            <w:tcW w:w="1276" w:type="dxa"/>
            <w:gridSpan w:val="2"/>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lang w:val="fr-FR"/>
              </w:rPr>
              <w:t>În limita resurselor bugetare, a surselor externe şi a fondului rutier</w:t>
            </w:r>
          </w:p>
        </w:tc>
      </w:tr>
      <w:tr w:rsidR="00321C46" w:rsidRPr="00AA0AC8" w:rsidTr="00C405A4">
        <w:trPr>
          <w:trHeight w:val="54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(e) aderarea la organiza-țiile internaționale relevante în domeniul transporturilor și la acordurile internaționale care includ proceduri pentru implementarea strictă și aplicarea efec-tivă a acordurilor și convențiilor interna-ționale în domeniul transporturilor;</w:t>
            </w:r>
          </w:p>
        </w:tc>
        <w:tc>
          <w:tcPr>
            <w:tcW w:w="2836" w:type="dxa"/>
            <w:vMerge w:val="restart"/>
          </w:tcPr>
          <w:p w:rsidR="00321C46" w:rsidRPr="00AA0AC8" w:rsidRDefault="00321C46" w:rsidP="00AA0AC8">
            <w:pPr>
              <w:pStyle w:val="ListParagraph"/>
              <w:ind w:left="-25"/>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6" w:space="0" w:color="auto"/>
              <w:bottom w:val="dotted" w:sz="4" w:space="0" w:color="auto"/>
            </w:tcBorders>
          </w:tcPr>
          <w:p w:rsidR="00321C46" w:rsidRPr="00AA0AC8" w:rsidRDefault="00321C46" w:rsidP="00AA0AC8">
            <w:pPr>
              <w:ind w:left="-25"/>
              <w:jc w:val="both"/>
              <w:rPr>
                <w:rFonts w:ascii="Times New Roman" w:hAnsi="Times New Roman" w:cs="Times New Roman"/>
                <w:lang w:val="ro-RO"/>
              </w:rPr>
            </w:pPr>
            <w:r w:rsidRPr="00AA0AC8">
              <w:rPr>
                <w:rFonts w:ascii="Times New Roman" w:hAnsi="Times New Roman" w:cs="Times New Roman"/>
                <w:lang w:val="ro-RO"/>
              </w:rPr>
              <w:t>Aderarea la următoarele convenții:</w:t>
            </w:r>
          </w:p>
          <w:p w:rsidR="00321C46" w:rsidRPr="00AA0AC8" w:rsidRDefault="00321C46" w:rsidP="00AA0AC8">
            <w:pPr>
              <w:pStyle w:val="ListParagraph"/>
              <w:numPr>
                <w:ilvl w:val="0"/>
                <w:numId w:val="27"/>
              </w:numPr>
              <w:ind w:left="-25"/>
              <w:jc w:val="both"/>
              <w:rPr>
                <w:rFonts w:ascii="Times New Roman" w:hAnsi="Times New Roman" w:cs="Times New Roman"/>
                <w:lang w:val="ro-RO"/>
              </w:rPr>
            </w:pPr>
            <w:r w:rsidRPr="00AA0AC8">
              <w:rPr>
                <w:rFonts w:ascii="Times New Roman" w:hAnsi="Times New Roman" w:cs="Times New Roman"/>
                <w:lang w:val="ro-RO"/>
              </w:rPr>
              <w:t>1. Convenția asupra semnalizării rutiere, încheiată la Viena la 8 noiembrie 1968 și Acordul european  ce completează Convenția asupra semnalizării rutiere, deschisă semnării la Viena la 8 noiembrie 1968, din 01.05.1971.</w:t>
            </w:r>
            <w:r w:rsidRPr="00AA0AC8">
              <w:rPr>
                <w:rFonts w:ascii="Times New Roman" w:hAnsi="Times New Roman" w:cs="Times New Roman"/>
                <w:lang w:val="ro-RO"/>
              </w:rPr>
              <w:tab/>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C405A4">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pStyle w:val="ListParagraph"/>
              <w:numPr>
                <w:ilvl w:val="0"/>
                <w:numId w:val="27"/>
              </w:numPr>
              <w:ind w:left="-25"/>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ListParagraph"/>
              <w:numPr>
                <w:ilvl w:val="0"/>
                <w:numId w:val="27"/>
              </w:numPr>
              <w:ind w:left="-25"/>
              <w:jc w:val="both"/>
              <w:rPr>
                <w:rFonts w:ascii="Times New Roman" w:hAnsi="Times New Roman" w:cs="Times New Roman"/>
                <w:lang w:val="ro-RO"/>
              </w:rPr>
            </w:pPr>
            <w:r w:rsidRPr="00AA0AC8">
              <w:rPr>
                <w:rFonts w:ascii="Times New Roman" w:hAnsi="Times New Roman" w:cs="Times New Roman"/>
                <w:lang w:val="ro-RO"/>
              </w:rPr>
              <w:t>2. Acordul privind adoptarea de condiții uniforme de omologare și recunoaștere reciprocă a omologării echipamentelor și pieselor vehiculelor cu motor, adoptată la Geneva la 20 martie 1958.</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584E0F">
        <w:trPr>
          <w:trHeight w:val="5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pStyle w:val="ListParagraph"/>
              <w:numPr>
                <w:ilvl w:val="0"/>
                <w:numId w:val="27"/>
              </w:numPr>
              <w:ind w:left="-25"/>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ListParagraph"/>
              <w:numPr>
                <w:ilvl w:val="0"/>
                <w:numId w:val="27"/>
              </w:numPr>
              <w:ind w:left="-25"/>
              <w:jc w:val="both"/>
              <w:rPr>
                <w:rFonts w:ascii="Times New Roman" w:hAnsi="Times New Roman" w:cs="Times New Roman"/>
                <w:lang w:val="ro-RO"/>
              </w:rPr>
            </w:pPr>
            <w:r w:rsidRPr="00AA0AC8">
              <w:rPr>
                <w:rFonts w:ascii="Times New Roman" w:hAnsi="Times New Roman" w:cs="Times New Roman"/>
                <w:lang w:val="ro-RO"/>
              </w:rPr>
              <w:t>3. Convenția vamală din 18 mai 1956 privind admiterea temporară a vehiculelor rutiere în scopuri comerciale.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2015-2016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584E0F">
        <w:trPr>
          <w:trHeight w:val="49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pStyle w:val="ListParagraph"/>
              <w:numPr>
                <w:ilvl w:val="0"/>
                <w:numId w:val="27"/>
              </w:numPr>
              <w:ind w:left="-25"/>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ListParagraph"/>
              <w:numPr>
                <w:ilvl w:val="0"/>
                <w:numId w:val="27"/>
              </w:numPr>
              <w:ind w:left="-25"/>
              <w:jc w:val="both"/>
              <w:rPr>
                <w:rFonts w:ascii="Times New Roman" w:hAnsi="Times New Roman" w:cs="Times New Roman"/>
                <w:lang w:val="ro-RO"/>
              </w:rPr>
            </w:pPr>
            <w:r w:rsidRPr="00AA0AC8">
              <w:rPr>
                <w:rFonts w:ascii="Times New Roman" w:hAnsi="Times New Roman" w:cs="Times New Roman"/>
                <w:lang w:val="ro-RO"/>
              </w:rPr>
              <w:t>4. Convenția vamală relativă la containere din 2 decembrie 1972.</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2015-2016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C405A4">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pStyle w:val="ListParagraph"/>
              <w:numPr>
                <w:ilvl w:val="0"/>
                <w:numId w:val="27"/>
              </w:numPr>
              <w:ind w:left="-25"/>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ListParagraph"/>
              <w:numPr>
                <w:ilvl w:val="0"/>
                <w:numId w:val="27"/>
              </w:numPr>
              <w:ind w:left="-25"/>
              <w:jc w:val="both"/>
              <w:rPr>
                <w:rFonts w:ascii="Times New Roman" w:hAnsi="Times New Roman" w:cs="Times New Roman"/>
                <w:lang w:val="ro-RO"/>
              </w:rPr>
            </w:pPr>
            <w:r w:rsidRPr="00AA0AC8">
              <w:rPr>
                <w:rFonts w:ascii="Times New Roman" w:hAnsi="Times New Roman" w:cs="Times New Roman"/>
                <w:lang w:val="ro-RO"/>
              </w:rPr>
              <w:t>5. Convenția privind transporturile internaționale feroviare (COTIF), din 9 mai 1980, semnată la Berna.</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C405A4">
        <w:trPr>
          <w:trHeight w:val="5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pStyle w:val="ListParagraph"/>
              <w:numPr>
                <w:ilvl w:val="0"/>
                <w:numId w:val="27"/>
              </w:numPr>
              <w:ind w:left="-25"/>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6. Convenția privind garanțiile internaționale în materie de echipamente mobile și protocoalele acesteia, adoptată la Cape Town, la 16 noiembrie 2001.</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(f) cooperarea științifică și tehnică și schimbul de informații pentru ela-borarea și perfecționarea tehnologiilor în domeniul transporturilor, cum ar fi sistemele de transport inteligente; și </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unui ghid al tehnologiilor inteligente în transporturile publice de pasageri pentru administrațiile publice locale</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1C45EF">
        <w:trPr>
          <w:trHeight w:val="115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Default"/>
              <w:jc w:val="both"/>
              <w:rPr>
                <w:sz w:val="22"/>
                <w:szCs w:val="22"/>
                <w:lang w:val="ro-RO"/>
              </w:rPr>
            </w:pPr>
            <w:r w:rsidRPr="00AA0AC8">
              <w:rPr>
                <w:sz w:val="22"/>
                <w:szCs w:val="22"/>
                <w:lang w:val="ro-RO"/>
              </w:rPr>
              <w:t xml:space="preserve"> (g) promovarea utilizării sistemelor de transport inteligente și tehnologiei informaționale în ges-tionarea și operarea tuturor modurilor de transport, precum și susținerea inter-modalității și cooperării în utilizarea sistemelor spațiale și aplicațiilor comerciale care facilitează transportul. </w:t>
            </w:r>
          </w:p>
        </w:tc>
        <w:tc>
          <w:tcPr>
            <w:tcW w:w="2836"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bottom w:val="dotted" w:sz="4" w:space="0" w:color="auto"/>
            </w:tcBorders>
          </w:tcPr>
          <w:p w:rsidR="00321C46" w:rsidRPr="00AA0AC8" w:rsidRDefault="00321C46" w:rsidP="00AA0AC8">
            <w:pPr>
              <w:tabs>
                <w:tab w:val="left" w:pos="383"/>
              </w:tabs>
              <w:jc w:val="both"/>
              <w:rPr>
                <w:rFonts w:ascii="Times New Roman" w:hAnsi="Times New Roman" w:cs="Times New Roman"/>
                <w:lang w:val="ro-RO"/>
              </w:rPr>
            </w:pPr>
            <w:r w:rsidRPr="00AA0AC8">
              <w:rPr>
                <w:rFonts w:ascii="Times New Roman" w:hAnsi="Times New Roman" w:cs="Times New Roman"/>
                <w:lang w:val="ro-RO"/>
              </w:rPr>
              <w:t xml:space="preserve">1. Crearea şi implementarea  sistemelor informaţionale integrate  de gestionare a reţelei de rute regulate de călători, precum şi a activităţii de testare tehnică a unităţilor de transport, </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w:t>
            </w:r>
          </w:p>
        </w:tc>
      </w:tr>
      <w:tr w:rsidR="00321C46" w:rsidRPr="00AA0AC8" w:rsidTr="001C45EF">
        <w:trPr>
          <w:trHeight w:val="70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tabs>
                <w:tab w:val="left" w:pos="383"/>
              </w:tabs>
              <w:jc w:val="both"/>
              <w:rPr>
                <w:rFonts w:ascii="Times New Roman" w:hAnsi="Times New Roman" w:cs="Times New Roman"/>
                <w:lang w:val="ro-RO"/>
              </w:rPr>
            </w:pPr>
            <w:r w:rsidRPr="00AA0AC8">
              <w:rPr>
                <w:rFonts w:ascii="Times New Roman" w:hAnsi="Times New Roman" w:cs="Times New Roman"/>
                <w:lang w:val="ro-RO"/>
              </w:rPr>
              <w:t>2. Implementarea sistemului de bilet electronic pe piaţa serviciilor de transport auto de pasageri,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color w:val="FF0000"/>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w:t>
            </w:r>
          </w:p>
        </w:tc>
      </w:tr>
      <w:tr w:rsidR="00321C46" w:rsidRPr="00AA0AC8" w:rsidTr="00E91EF6">
        <w:trPr>
          <w:trHeight w:val="14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pStyle w:val="Default"/>
              <w:jc w:val="both"/>
              <w:rPr>
                <w:sz w:val="22"/>
                <w:szCs w:val="22"/>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tabs>
                <w:tab w:val="left" w:pos="383"/>
              </w:tabs>
              <w:jc w:val="both"/>
              <w:rPr>
                <w:rFonts w:ascii="Times New Roman" w:hAnsi="Times New Roman" w:cs="Times New Roman"/>
                <w:lang w:val="ro-RO"/>
              </w:rPr>
            </w:pPr>
            <w:r w:rsidRPr="00AA0AC8">
              <w:rPr>
                <w:rFonts w:ascii="Times New Roman" w:hAnsi="Times New Roman" w:cs="Times New Roman"/>
                <w:lang w:val="ro-RO"/>
              </w:rPr>
              <w:t>3. Implementarea sistemului de bilet electronic pe piaţa serviciilor de transport feroviar.</w:t>
            </w:r>
          </w:p>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color w:val="FF0000"/>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w:t>
            </w:r>
          </w:p>
        </w:tc>
      </w:tr>
      <w:tr w:rsidR="00321C46" w:rsidRPr="00AA0AC8" w:rsidTr="001C45EF">
        <w:trPr>
          <w:trHeight w:val="102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82 Transportul</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 xml:space="preserve">(1). </w:t>
            </w:r>
            <w:r w:rsidRPr="00AA0AC8">
              <w:rPr>
                <w:rFonts w:ascii="Times New Roman" w:hAnsi="Times New Roman" w:cs="Times New Roman"/>
                <w:lang w:val="ro-RO"/>
              </w:rPr>
              <w:t xml:space="preserve">Cooperarea se va axa de asemenea pe îmbună-tățirea circulației pasage-rilor și mărfurilor, sporirea fluidității fluxurilor de transport dintre RM, UE și țările terțe din regiune, prin înlăturarea obstacolelor administrative, tehnice și altor obstacole, îmbunătă-țirea rețelelor de transport și modernizarea infrastru-cturii, în particular pe axele principale care leagă Părțile. Cooperarea respectivă va include </w:t>
            </w:r>
            <w:r w:rsidRPr="00AA0AC8">
              <w:rPr>
                <w:rFonts w:ascii="Times New Roman" w:hAnsi="Times New Roman" w:cs="Times New Roman"/>
                <w:lang w:val="ro-RO"/>
              </w:rPr>
              <w:lastRenderedPageBreak/>
              <w:t>acțiuni pentru facilitarea trecerilor de frontieră.</w:t>
            </w:r>
          </w:p>
        </w:tc>
        <w:tc>
          <w:tcPr>
            <w:tcW w:w="2836" w:type="dxa"/>
            <w:vMerge w:val="restart"/>
          </w:tcPr>
          <w:p w:rsidR="00321C46" w:rsidRPr="00AA0AC8" w:rsidRDefault="007F56F5"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Borders>
              <w:bottom w:val="dotted" w:sz="4" w:space="0" w:color="auto"/>
            </w:tcBorders>
          </w:tcPr>
          <w:p w:rsidR="00321C46" w:rsidRPr="00AA0AC8" w:rsidRDefault="00321C46" w:rsidP="00AA0AC8">
            <w:pPr>
              <w:tabs>
                <w:tab w:val="left" w:pos="287"/>
              </w:tabs>
              <w:jc w:val="both"/>
              <w:rPr>
                <w:rFonts w:ascii="Times New Roman" w:hAnsi="Times New Roman" w:cs="Times New Roman"/>
                <w:color w:val="FF0000"/>
                <w:lang w:val="ro-RO"/>
              </w:rPr>
            </w:pPr>
            <w:r w:rsidRPr="00AA0AC8">
              <w:rPr>
                <w:rFonts w:ascii="Times New Roman" w:eastAsia="Times New Roman" w:hAnsi="Times New Roman" w:cs="Times New Roman"/>
                <w:lang w:val="ro-RO" w:eastAsia="de-DE"/>
              </w:rPr>
              <w:t xml:space="preserve">1. </w:t>
            </w:r>
            <w:r w:rsidRPr="00AA0AC8">
              <w:rPr>
                <w:rFonts w:ascii="Times New Roman" w:eastAsia="Times New Roman" w:hAnsi="Times New Roman" w:cs="Times New Roman"/>
                <w:lang w:val="fr-FR" w:eastAsia="de-DE"/>
              </w:rPr>
              <w:t>Modernizarea şi reabilitarea infrastructurii de transport prioritare, pe direcţiile de conexiune cu TEN-T.</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MAI (DPF)</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MF (Serviciul Vamal)</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b/>
                <w:lang w:val="ro-RO"/>
              </w:rPr>
            </w:pPr>
            <w:r w:rsidRPr="00AA0AC8">
              <w:rPr>
                <w:rFonts w:ascii="Times New Roman" w:hAnsi="Times New Roman" w:cs="Times New Roman"/>
                <w:lang w:val="ro-RO"/>
              </w:rPr>
              <w:t>MAEIE</w:t>
            </w:r>
          </w:p>
        </w:tc>
        <w:tc>
          <w:tcPr>
            <w:tcW w:w="1276" w:type="dxa"/>
            <w:gridSpan w:val="2"/>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color w:val="FF0000"/>
                <w:lang w:val="ro-RO"/>
              </w:rPr>
            </w:pPr>
            <w:r w:rsidRPr="00AA0AC8">
              <w:rPr>
                <w:rFonts w:ascii="Times New Roman" w:hAnsi="Times New Roman" w:cs="Times New Roman"/>
                <w:bCs/>
              </w:rPr>
              <w:t>În limita resurselor bugetare şi a fodurilor externe</w:t>
            </w:r>
          </w:p>
        </w:tc>
      </w:tr>
      <w:tr w:rsidR="00321C46" w:rsidRPr="00AA0AC8" w:rsidTr="001C45EF">
        <w:trPr>
          <w:trHeight w:val="4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pStyle w:val="ListParagraph"/>
              <w:tabs>
                <w:tab w:val="left" w:pos="287"/>
              </w:tabs>
              <w:ind w:left="33"/>
              <w:jc w:val="both"/>
              <w:rPr>
                <w:rFonts w:ascii="Times New Roman" w:eastAsia="Times New Roman" w:hAnsi="Times New Roman" w:cs="Times New Roman"/>
                <w:lang w:val="ro-RO" w:eastAsia="de-DE"/>
              </w:rPr>
            </w:pPr>
            <w:r w:rsidRPr="00AA0AC8">
              <w:rPr>
                <w:rFonts w:ascii="Times New Roman" w:eastAsia="Times New Roman" w:hAnsi="Times New Roman" w:cs="Times New Roman"/>
                <w:lang w:val="fr-FR" w:eastAsia="de-DE"/>
              </w:rPr>
              <w:t>2. Dezvoltarea Sistemului ICT la posturile vamale interne şi punctele de trecere a frontierei.</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fr-FR"/>
              </w:rPr>
            </w:pPr>
          </w:p>
        </w:tc>
      </w:tr>
      <w:tr w:rsidR="00321C46" w:rsidRPr="00AA0AC8" w:rsidTr="001C45EF">
        <w:trPr>
          <w:trHeight w:val="59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pStyle w:val="ListParagraph"/>
              <w:tabs>
                <w:tab w:val="left" w:pos="287"/>
              </w:tabs>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3. Negocierea şi semnarea tratatelor bilaterale în acest sens</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rPr>
            </w:pPr>
          </w:p>
        </w:tc>
      </w:tr>
      <w:tr w:rsidR="00321C46" w:rsidRPr="00AA0AC8" w:rsidTr="001C45EF">
        <w:trPr>
          <w:trHeight w:val="3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pStyle w:val="ListParagraph"/>
              <w:tabs>
                <w:tab w:val="left" w:pos="287"/>
              </w:tabs>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4. Modernizarea şi extinderea punctelor de trecere a frontierei cu UE.</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rPr>
            </w:pPr>
          </w:p>
        </w:tc>
      </w:tr>
      <w:tr w:rsidR="00321C46" w:rsidRPr="00AA0AC8" w:rsidTr="0040664A">
        <w:trPr>
          <w:trHeight w:val="7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tabs>
                <w:tab w:val="left" w:pos="287"/>
              </w:tabs>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5. Construcţia Centrului Logistic Multimodal în Chişinău.</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rPr>
            </w:pPr>
          </w:p>
        </w:tc>
      </w:tr>
      <w:tr w:rsidR="00321C46" w:rsidRPr="00AA0AC8" w:rsidTr="0040664A">
        <w:trPr>
          <w:trHeight w:val="91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ro-MO" w:eastAsia="de-DE"/>
              </w:rPr>
            </w:pPr>
            <w:r w:rsidRPr="00AA0AC8">
              <w:rPr>
                <w:rFonts w:ascii="Times New Roman" w:eastAsia="Times New Roman" w:hAnsi="Times New Roman" w:cs="Times New Roman"/>
                <w:lang w:eastAsia="de-DE"/>
              </w:rPr>
              <w:t>6. Simplificarea şi uniformizarea procedurilor de vămuire a mărfurilor prin preluarea experienţei ţărilor UE în domeniu.</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rPr>
            </w:pPr>
          </w:p>
        </w:tc>
      </w:tr>
      <w:tr w:rsidR="00321C46" w:rsidRPr="00AA0AC8" w:rsidTr="0040664A">
        <w:trPr>
          <w:trHeight w:val="91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fr-FR" w:eastAsia="de-DE"/>
              </w:rPr>
            </w:pPr>
            <w:r w:rsidRPr="00AA0AC8">
              <w:rPr>
                <w:rFonts w:ascii="Times New Roman" w:eastAsia="Times New Roman" w:hAnsi="Times New Roman" w:cs="Times New Roman"/>
                <w:lang w:val="fr-FR" w:eastAsia="de-DE"/>
              </w:rPr>
              <w:t>7. Promovarea şi implementarea controlului comun la frontiera UE;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fr-FR"/>
              </w:rPr>
            </w:pPr>
          </w:p>
        </w:tc>
      </w:tr>
      <w:tr w:rsidR="00321C46" w:rsidRPr="00AA0AC8" w:rsidTr="0040664A">
        <w:trPr>
          <w:trHeight w:val="172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bottom w:val="dotted" w:sz="4" w:space="0" w:color="auto"/>
            </w:tcBorders>
          </w:tcPr>
          <w:p w:rsidR="00321C46" w:rsidRPr="00AA0AC8" w:rsidRDefault="00321C46" w:rsidP="00AA0AC8">
            <w:pPr>
              <w:tabs>
                <w:tab w:val="left" w:pos="287"/>
              </w:tabs>
              <w:ind w:left="33"/>
              <w:jc w:val="both"/>
              <w:rPr>
                <w:rFonts w:ascii="Times New Roman" w:eastAsia="Times New Roman" w:hAnsi="Times New Roman" w:cs="Times New Roman"/>
                <w:lang w:val="ro-RO" w:eastAsia="de-DE"/>
              </w:rPr>
            </w:pPr>
            <w:r w:rsidRPr="00AA0AC8">
              <w:rPr>
                <w:rFonts w:ascii="Times New Roman" w:eastAsia="Times New Roman" w:hAnsi="Times New Roman" w:cs="Times New Roman"/>
                <w:lang w:val="ro-RO" w:eastAsia="de-DE"/>
              </w:rPr>
              <w:t>8. Perfecţionarea şi dezvoltarea Sistemului informaţional “FRONTIERA”, prin intermediul căruia se efectuează schimbul de informaţii în regim on-line între autorităţile care participă la controlul mărfurilor şi mijloacelor de transport la frontieră, conform principiilor Multi – agency”.</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40664A">
        <w:trPr>
          <w:trHeight w:val="54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tcBorders>
          </w:tcPr>
          <w:p w:rsidR="00321C46" w:rsidRPr="00AA0AC8" w:rsidRDefault="00321C46" w:rsidP="00AA0AC8">
            <w:pPr>
              <w:tabs>
                <w:tab w:val="left" w:pos="287"/>
              </w:tabs>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9. Promovarea recunoaşterii reciproce a statutului AEO.</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jc w:val="center"/>
              <w:rPr>
                <w:rFonts w:ascii="Times New Roman" w:hAnsi="Times New Roman" w:cs="Times New Roman"/>
                <w:color w:val="FF0000"/>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rPr>
            </w:pPr>
          </w:p>
        </w:tc>
      </w:tr>
      <w:tr w:rsidR="00321C46" w:rsidRPr="00AA0AC8" w:rsidTr="001C45EF">
        <w:trPr>
          <w:trHeight w:val="232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Art.82 Transportul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 xml:space="preserve">(2) </w:t>
            </w:r>
            <w:r w:rsidRPr="00AA0AC8">
              <w:rPr>
                <w:rFonts w:ascii="Times New Roman" w:hAnsi="Times New Roman" w:cs="Times New Roman"/>
                <w:lang w:val="ro-RO"/>
              </w:rPr>
              <w:t>Cooperarea va include schimbul de informații și desfășurarea activităților comune:</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(a) la nivel regional, în particular luând în considerație și integrând progresul realizat în cadrul diferitor aranjamente de cooperare regională în domeniul transporturilor, cum ar fi Coridorul de transport Europa-Caucaz-Asia (TRACECA), cooperarea în domeniul transporturilor în cadrul PaE și alte inițiative în domeniul transporturilor;</w:t>
            </w:r>
          </w:p>
        </w:tc>
        <w:tc>
          <w:tcPr>
            <w:tcW w:w="2836"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n/a</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Colaborarea în cadrul proiectelor TRACECA în vederea elaborării şi implementării măsurilor pentru îmbunîtîţirea atractivităţii coridorului TRACECA (prin înlăturarea obstacolelor fizice şi administrative, îmbunătăţirea infrastructurii de transport, a siguranţei circulaţiei, crearea centrelor logistice multimodale) şi ajustării legislaţiei naţionale din domeniu la legislaţia UE şi internaţională.</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Autorităţile sectoriale subordonate</w:t>
            </w:r>
          </w:p>
        </w:tc>
        <w:tc>
          <w:tcPr>
            <w:tcW w:w="1276" w:type="dxa"/>
            <w:gridSpan w:val="2"/>
            <w:tcBorders>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 şi a fodurilor externe</w:t>
            </w:r>
          </w:p>
        </w:tc>
      </w:tr>
      <w:tr w:rsidR="00321C46" w:rsidRPr="00AA0AC8" w:rsidTr="001C45EF">
        <w:trPr>
          <w:trHeight w:val="296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color w:val="FF0000"/>
                <w:lang w:val="ro-RO"/>
              </w:rPr>
            </w:pPr>
          </w:p>
        </w:tc>
        <w:tc>
          <w:tcPr>
            <w:tcW w:w="5244" w:type="dxa"/>
            <w:tcBorders>
              <w:top w:val="dotted" w:sz="4" w:space="0" w:color="auto"/>
            </w:tcBorders>
          </w:tcPr>
          <w:p w:rsidR="00321C46" w:rsidRPr="00AA0AC8" w:rsidRDefault="00321C46" w:rsidP="00AA0AC8">
            <w:pPr>
              <w:ind w:left="33"/>
              <w:jc w:val="both"/>
              <w:rPr>
                <w:rFonts w:ascii="Times New Roman" w:hAnsi="Times New Roman" w:cs="Times New Roman"/>
                <w:lang w:val="ro-RO"/>
              </w:rPr>
            </w:pPr>
            <w:r w:rsidRPr="00AA0AC8">
              <w:rPr>
                <w:rFonts w:ascii="Times New Roman" w:hAnsi="Times New Roman" w:cs="Times New Roman"/>
                <w:lang w:val="ro-RO"/>
              </w:rPr>
              <w:t>2. Colaborarea în cadrul Panelului de Transport al PaE, potrivit priorităţilor stabilite în Planul de acţiuni (anual) al Panelului.</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Autorităţile sectoriale subordonate</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 şi a fodurilor externe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(b) la nivel internațional, inclusiv în ce privește organizațiile de transport internaționale și acordurile și convențiile interna-ționale ratificate de Părți; în cadrul diferitor agenții de transport ale UE.</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83 Transportul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lor pe marginea chestiunilor prevăzute în acest Capitol.</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84 Transportul</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Părțile vor coopera în ce privește îmbunătățirea legăturilor de transport în conformitate cu prevede-rile la care se face referință în </w:t>
            </w:r>
            <w:r w:rsidRPr="00AA0AC8">
              <w:rPr>
                <w:rFonts w:ascii="Times New Roman" w:hAnsi="Times New Roman" w:cs="Times New Roman"/>
                <w:i/>
                <w:lang w:val="ro-RO"/>
              </w:rPr>
              <w:t>Anexa IX la prezentul Acord</w:t>
            </w: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77097A" w:rsidRPr="00AA0AC8" w:rsidRDefault="0077097A" w:rsidP="00AA0AC8">
            <w:pPr>
              <w:rPr>
                <w:rFonts w:ascii="Times New Roman" w:hAnsi="Times New Roman" w:cs="Times New Roman"/>
                <w:i/>
                <w:lang w:val="ro-RO"/>
              </w:rPr>
            </w:pPr>
            <w:r w:rsidRPr="00AA0AC8">
              <w:rPr>
                <w:rFonts w:ascii="Times New Roman" w:hAnsi="Times New Roman" w:cs="Times New Roman"/>
                <w:i/>
                <w:lang w:val="ro-RO"/>
              </w:rPr>
              <w:t>Anexa IX la prezentul Acord</w:t>
            </w:r>
          </w:p>
          <w:p w:rsidR="0077097A" w:rsidRPr="00AA0AC8" w:rsidRDefault="0077097A"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i/>
                <w:lang w:val="ro-RO"/>
              </w:rPr>
              <w:t>(…)</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(d) dezvoltarea în continuare a unui mecanism de coordonare și a unui sistem informaţional în RM pentru a asigura eficienţa și transparenţa planificării infrastructurii, inclusiv sisteme de gestionare a traficului, taxare și finanţare;</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sistemului inteligent de gestionare a circulaţiei rutiere şi a sistemului de gestionare şi control al traficului rutier.</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MAI</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rPr>
              <w:t>În limita resurselor bugetare şi a fodurilor externe</w:t>
            </w:r>
          </w:p>
        </w:tc>
      </w:tr>
      <w:tr w:rsidR="00873E36" w:rsidRPr="00AA0AC8" w:rsidTr="00234BB1">
        <w:trPr>
          <w:trHeight w:val="543"/>
        </w:trPr>
        <w:tc>
          <w:tcPr>
            <w:tcW w:w="567" w:type="dxa"/>
          </w:tcPr>
          <w:p w:rsidR="00873E36" w:rsidRPr="00AA0AC8" w:rsidRDefault="00873E36" w:rsidP="00AA0AC8">
            <w:pPr>
              <w:ind w:left="-108" w:right="-142"/>
              <w:jc w:val="center"/>
              <w:rPr>
                <w:rFonts w:ascii="Times New Roman" w:hAnsi="Times New Roman" w:cs="Times New Roman"/>
                <w:lang w:val="ro-RO"/>
              </w:rPr>
            </w:pPr>
          </w:p>
        </w:tc>
        <w:tc>
          <w:tcPr>
            <w:tcW w:w="5530" w:type="dxa"/>
            <w:gridSpan w:val="3"/>
          </w:tcPr>
          <w:p w:rsidR="00873E36" w:rsidRPr="00AA0AC8" w:rsidRDefault="00873E3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 adoptarea unor măsuri de facilitare a trecerii frontierei în conformitate cu clauzele din capitolul 5 (Administraţia vamală şi facilitarea comerţului) din titlul V (Comerţul și aspectele legate de comerţ) al prezentului acord, menite să îmbunătăţească funcţionarea reţelei de transport pentru a creşte fluiditatea fluxurilor de transport dintre RM, partenerii regionali și UE;</w:t>
            </w:r>
          </w:p>
        </w:tc>
        <w:tc>
          <w:tcPr>
            <w:tcW w:w="5244" w:type="dxa"/>
          </w:tcPr>
          <w:p w:rsidR="00873E36" w:rsidRPr="00AA0AC8" w:rsidRDefault="00873E36" w:rsidP="00AA0AC8">
            <w:pPr>
              <w:pStyle w:val="ListParagraph"/>
              <w:tabs>
                <w:tab w:val="left" w:pos="319"/>
              </w:tabs>
              <w:ind w:left="0"/>
              <w:contextualSpacing w:val="0"/>
              <w:jc w:val="both"/>
              <w:rPr>
                <w:rFonts w:ascii="Times New Roman" w:hAnsi="Times New Roman" w:cs="Times New Roman"/>
                <w:lang w:val="ro-RO"/>
              </w:rPr>
            </w:pPr>
            <w:r w:rsidRPr="00AA0AC8">
              <w:rPr>
                <w:rFonts w:ascii="Times New Roman" w:hAnsi="Times New Roman" w:cs="Times New Roman"/>
                <w:lang w:val="ro-RO"/>
              </w:rPr>
              <w:t>Măsurile vor fi adoptate în conformitate cu cele enumerate în capitolul 5 (Administraţia vamală şi facilitarea comerţului) din titlul V (Comerţul și aspectele legate de comerţ).</w:t>
            </w:r>
          </w:p>
          <w:p w:rsidR="00873E36" w:rsidRPr="00AA0AC8" w:rsidRDefault="00873E36" w:rsidP="00AA0AC8">
            <w:pPr>
              <w:jc w:val="center"/>
              <w:rPr>
                <w:rFonts w:ascii="Times New Roman" w:hAnsi="Times New Roman" w:cs="Times New Roman"/>
                <w:lang w:val="ro-RO"/>
              </w:rPr>
            </w:pPr>
          </w:p>
        </w:tc>
        <w:tc>
          <w:tcPr>
            <w:tcW w:w="1559" w:type="dxa"/>
            <w:gridSpan w:val="2"/>
          </w:tcPr>
          <w:p w:rsidR="00873E36" w:rsidRPr="00AA0AC8" w:rsidRDefault="00873E36" w:rsidP="00AA0AC8">
            <w:pPr>
              <w:rPr>
                <w:rFonts w:ascii="Times New Roman" w:hAnsi="Times New Roman" w:cs="Times New Roman"/>
                <w:lang w:val="ro-RO"/>
              </w:rPr>
            </w:pPr>
            <w:r w:rsidRPr="00AA0AC8">
              <w:rPr>
                <w:rFonts w:ascii="Times New Roman" w:hAnsi="Times New Roman" w:cs="Times New Roman"/>
                <w:lang w:val="ro-RO"/>
              </w:rPr>
              <w:t>Serviciul Vamal</w:t>
            </w:r>
          </w:p>
        </w:tc>
        <w:tc>
          <w:tcPr>
            <w:tcW w:w="1276" w:type="dxa"/>
            <w:gridSpan w:val="2"/>
          </w:tcPr>
          <w:p w:rsidR="00873E36" w:rsidRPr="00AA0AC8" w:rsidRDefault="00873E3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Pr>
          <w:p w:rsidR="00873E36" w:rsidRPr="00AA0AC8" w:rsidRDefault="00873E3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(f) schimbul celor mai bune practici privind opţiunile de finanţare a proiectelor (atât pentru infrastructură, cât și pentru măsuri orizontale), inclusiv parteneriate public-private, legislaţia relevantă și taxele de utilizare;</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Implementarea celor mai bune practici cu privire la  opţiunile de finanţare a proiectelor.</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 xml:space="preserve">2016 </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 şi a fodurilor externe</w:t>
            </w:r>
          </w:p>
        </w:tc>
      </w:tr>
      <w:tr w:rsidR="00321C46" w:rsidRPr="00AA0AC8" w:rsidTr="006244CE">
        <w:trPr>
          <w:trHeight w:val="686"/>
        </w:trPr>
        <w:tc>
          <w:tcPr>
            <w:tcW w:w="567" w:type="dxa"/>
            <w:vMerge w:val="restart"/>
          </w:tcPr>
          <w:p w:rsidR="00321C46" w:rsidRPr="00AA0AC8" w:rsidRDefault="00321C46" w:rsidP="00AA0AC8">
            <w:pPr>
              <w:ind w:left="-108" w:right="-142"/>
              <w:jc w:val="center"/>
              <w:rPr>
                <w:rFonts w:ascii="Times New Roman" w:hAnsi="Times New Roman" w:cs="Times New Roman"/>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(g) luarea în considerare, acolo unde este relevant, a prevederilor de mediu stabilite în capitolul 16 (Mediul) din titlul IV (Cooperarea economică și în alte sectoare) al prezentului acord, în special evaluarea strategică a impactului, evaluarea impactului asupra mediului, directivele referitoare la natură și la calitatea aerului;</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lang w:val="ro-RO"/>
              </w:rPr>
              <w:t>1. Elaborarea şi adoptarea Legii privind evaluarea impactului asupra mediului.</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 Mediului</w:t>
            </w:r>
          </w:p>
        </w:tc>
        <w:tc>
          <w:tcPr>
            <w:tcW w:w="1276" w:type="dxa"/>
            <w:gridSpan w:val="2"/>
            <w:vMerge w:val="restart"/>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w:t>
            </w:r>
          </w:p>
        </w:tc>
      </w:tr>
      <w:tr w:rsidR="00321C46" w:rsidRPr="00AA0AC8" w:rsidTr="006244CE">
        <w:trPr>
          <w:trHeight w:val="816"/>
        </w:trPr>
        <w:tc>
          <w:tcPr>
            <w:tcW w:w="567" w:type="dxa"/>
            <w:vMerge/>
          </w:tcPr>
          <w:p w:rsidR="00321C46" w:rsidRPr="00AA0AC8" w:rsidRDefault="00321C46" w:rsidP="00AA0AC8">
            <w:pPr>
              <w:ind w:left="-108" w:right="-142"/>
              <w:jc w:val="center"/>
              <w:rPr>
                <w:rFonts w:ascii="Times New Roman" w:hAnsi="Times New Roman" w:cs="Times New Roman"/>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2. Elaborarea şi adoptarea Legii privind</w:t>
            </w:r>
            <w:r w:rsidRPr="00AA0AC8">
              <w:rPr>
                <w:rFonts w:ascii="Times New Roman" w:hAnsi="Times New Roman" w:cs="Times New Roman"/>
                <w:lang w:val="ro-RO"/>
              </w:rPr>
              <w:t xml:space="preserve"> evaluarea strategică de mediu.</w:t>
            </w:r>
          </w:p>
        </w:tc>
        <w:tc>
          <w:tcPr>
            <w:tcW w:w="1559" w:type="dxa"/>
            <w:gridSpan w:val="2"/>
            <w:vMerge/>
          </w:tcPr>
          <w:p w:rsidR="00321C46" w:rsidRPr="00AA0AC8" w:rsidRDefault="00321C46" w:rsidP="00AA0AC8">
            <w:pPr>
              <w:rPr>
                <w:rFonts w:ascii="Times New Roman" w:hAnsi="Times New Roman" w:cs="Times New Roman"/>
                <w:color w:val="FF0000"/>
                <w:lang w:val="ro-RO"/>
              </w:rPr>
            </w:pPr>
          </w:p>
        </w:tc>
        <w:tc>
          <w:tcPr>
            <w:tcW w:w="1276" w:type="dxa"/>
            <w:gridSpan w:val="2"/>
            <w:vMerge/>
          </w:tcPr>
          <w:p w:rsidR="00321C46" w:rsidRPr="00AA0AC8" w:rsidRDefault="00321C46" w:rsidP="00AA0AC8">
            <w:pPr>
              <w:ind w:left="-124" w:right="-76"/>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(h) dezvoltarea unor sisteme eficiente de gestionare a traficului, cum ar fi Sistemul european de management al traficului feroviar (ERTMS), la nivel regional, care să asigure rentabilitate, interoperabilitate și calitate înaltă.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unui sistem modern pentru asigurarea unui flux informaţional integrat întru gestionarea traficului feroviar.</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Î.S. CFM</w:t>
            </w:r>
          </w:p>
        </w:tc>
        <w:tc>
          <w:tcPr>
            <w:tcW w:w="1276" w:type="dxa"/>
            <w:gridSpan w:val="2"/>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rPr>
              <w:t>În limita resurselor bugetare şi a fodurilor externe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4. Părţile vor coopera pentru a stabili reţeaua strategică de transport a RM conectată la reţeaua TEN-T și la reţelele din regiune.</w:t>
            </w:r>
          </w:p>
        </w:tc>
        <w:tc>
          <w:tcPr>
            <w:tcW w:w="5244" w:type="dxa"/>
          </w:tcPr>
          <w:p w:rsidR="00321C46" w:rsidRPr="00AA0AC8" w:rsidRDefault="00321C46" w:rsidP="00AA0AC8">
            <w:pPr>
              <w:pStyle w:val="ListParagraph"/>
              <w:ind w:left="0"/>
              <w:jc w:val="both"/>
              <w:rPr>
                <w:rFonts w:ascii="Times New Roman" w:eastAsia="Times New Roman" w:hAnsi="Times New Roman" w:cs="Times New Roman"/>
                <w:lang w:val="ro-RO" w:eastAsia="de-DE"/>
              </w:rPr>
            </w:pPr>
            <w:r w:rsidRPr="00AA0AC8">
              <w:rPr>
                <w:rFonts w:ascii="Times New Roman" w:eastAsia="Times New Roman" w:hAnsi="Times New Roman" w:cs="Times New Roman"/>
                <w:b/>
                <w:lang w:val="ro-RO" w:eastAsia="de-DE"/>
              </w:rPr>
              <w:t>Implementat prin:</w:t>
            </w:r>
            <w:r w:rsidRPr="00AA0AC8">
              <w:rPr>
                <w:rFonts w:ascii="Times New Roman" w:eastAsia="Times New Roman" w:hAnsi="Times New Roman" w:cs="Times New Roman"/>
                <w:lang w:val="ro-RO" w:eastAsia="de-DE"/>
              </w:rPr>
              <w:t xml:space="preserve"> </w:t>
            </w:r>
          </w:p>
          <w:p w:rsidR="00321C46" w:rsidRPr="00AA0AC8" w:rsidRDefault="00321C46" w:rsidP="00AA0AC8">
            <w:pPr>
              <w:pStyle w:val="ListParagraph"/>
              <w:ind w:left="0"/>
              <w:jc w:val="both"/>
              <w:rPr>
                <w:rFonts w:ascii="Times New Roman" w:hAnsi="Times New Roman" w:cs="Times New Roman"/>
                <w:lang w:val="ro-RO"/>
              </w:rPr>
            </w:pPr>
            <w:r w:rsidRPr="00AA0AC8">
              <w:rPr>
                <w:rFonts w:ascii="Times New Roman" w:eastAsia="Times New Roman" w:hAnsi="Times New Roman" w:cs="Times New Roman"/>
                <w:lang w:val="ro-RO" w:eastAsia="de-DE"/>
              </w:rPr>
              <w:t xml:space="preserve">Reţeaua strategică de conectare a regiunii PaE (inclusiv Moldova) la TEN-T, a fost aprobată în cadrul Reuniunii </w:t>
            </w:r>
            <w:r w:rsidRPr="00AA0AC8">
              <w:rPr>
                <w:rFonts w:ascii="Times New Roman" w:eastAsia="Times New Roman" w:hAnsi="Times New Roman" w:cs="Times New Roman"/>
                <w:lang w:val="ro-RO" w:eastAsia="de-DE"/>
              </w:rPr>
              <w:lastRenderedPageBreak/>
              <w:t xml:space="preserve">Miniştrilor Transporturilor UE şi PaE şi Consiliul Miniştrilor Tranporturilor UE din </w:t>
            </w:r>
            <w:r w:rsidRPr="00AA0AC8">
              <w:rPr>
                <w:rFonts w:ascii="Times New Roman" w:eastAsia="Times New Roman" w:hAnsi="Times New Roman" w:cs="Times New Roman"/>
                <w:lang w:val="ro-RO" w:eastAsia="de-DE"/>
              </w:rPr>
              <w:br/>
              <w:t>08-09.10.2013, Luxemburg.</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lastRenderedPageBreak/>
              <w:t>MTID</w:t>
            </w:r>
          </w:p>
        </w:tc>
        <w:tc>
          <w:tcPr>
            <w:tcW w:w="1276" w:type="dxa"/>
            <w:gridSpan w:val="2"/>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2013</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BC5853">
        <w:trPr>
          <w:trHeight w:val="5792"/>
        </w:trPr>
        <w:tc>
          <w:tcPr>
            <w:tcW w:w="567" w:type="dxa"/>
            <w:vMerge w:val="restart"/>
          </w:tcPr>
          <w:p w:rsidR="00321C46" w:rsidRPr="00AA0AC8" w:rsidRDefault="00321C46" w:rsidP="00AA0AC8">
            <w:pPr>
              <w:ind w:left="-108" w:right="-142"/>
              <w:jc w:val="center"/>
              <w:rPr>
                <w:rFonts w:ascii="Times New Roman" w:hAnsi="Times New Roman" w:cs="Times New Roman"/>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5. Părţile vor căuta să identifice proiecte de interes reciproc din reţeaua strategică de transport a RM.</w:t>
            </w:r>
          </w:p>
          <w:p w:rsidR="00321C46" w:rsidRPr="00AA0AC8" w:rsidRDefault="00321C46" w:rsidP="00AA0AC8">
            <w:pPr>
              <w:autoSpaceDE w:val="0"/>
              <w:autoSpaceDN w:val="0"/>
              <w:adjustRightInd w:val="0"/>
              <w:jc w:val="both"/>
              <w:rPr>
                <w:rFonts w:ascii="Times New Roman" w:eastAsia="Times New Roman" w:hAnsi="Times New Roman" w:cs="Times New Roman"/>
                <w:lang w:val="ro-RO"/>
              </w:rPr>
            </w:pPr>
            <w:r w:rsidRPr="00AA0AC8">
              <w:rPr>
                <w:rFonts w:ascii="Times New Roman" w:hAnsi="Times New Roman" w:cs="Times New Roman"/>
                <w:strike/>
                <w:lang w:val="ro-RO"/>
              </w:rPr>
              <w:t>6. Harta (Harta reţelelor strategice de transport pe teritoriul RM)</w:t>
            </w:r>
          </w:p>
        </w:tc>
        <w:tc>
          <w:tcPr>
            <w:tcW w:w="5244" w:type="dxa"/>
            <w:tcBorders>
              <w:bottom w:val="dotted" w:sz="4" w:space="0" w:color="auto"/>
            </w:tcBorders>
          </w:tcPr>
          <w:p w:rsidR="00321C46" w:rsidRPr="00AA0AC8" w:rsidRDefault="00321C46" w:rsidP="00AA0AC8">
            <w:pPr>
              <w:ind w:left="33"/>
              <w:jc w:val="both"/>
              <w:rPr>
                <w:rFonts w:ascii="Times New Roman" w:eastAsia="Times New Roman" w:hAnsi="Times New Roman" w:cs="Times New Roman"/>
                <w:lang w:val="fr-FR" w:eastAsia="de-DE"/>
              </w:rPr>
            </w:pPr>
            <w:r w:rsidRPr="00AA0AC8">
              <w:rPr>
                <w:rFonts w:ascii="Times New Roman" w:eastAsia="Times New Roman" w:hAnsi="Times New Roman" w:cs="Times New Roman"/>
                <w:lang w:val="fr-FR" w:eastAsia="de-DE"/>
              </w:rPr>
              <w:t xml:space="preserve">Lista proiectelor prioritare spre finanţare de către UE a fost aprobată o data cu Reţeaua strategică de conectare a regiunii PaE (inclusiv Moldova) la </w:t>
            </w:r>
            <w:r w:rsidRPr="00AA0AC8">
              <w:rPr>
                <w:rFonts w:ascii="Times New Roman" w:eastAsia="Times New Roman" w:hAnsi="Times New Roman" w:cs="Times New Roman"/>
                <w:lang w:val="fr-FR" w:eastAsia="de-DE"/>
              </w:rPr>
              <w:br/>
              <w:t>TEN-T (octombrie 2013, Luxemburg), şi include:</w:t>
            </w:r>
          </w:p>
          <w:p w:rsidR="00321C46" w:rsidRPr="00AA0AC8" w:rsidRDefault="00321C46" w:rsidP="00AA0AC8">
            <w:pPr>
              <w:pStyle w:val="ListParagraph"/>
              <w:numPr>
                <w:ilvl w:val="0"/>
                <w:numId w:val="28"/>
              </w:numPr>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 Reabilitarea secţiunii R33 Hincesti-Lapuşna-M1 (37,2 km);</w:t>
            </w:r>
          </w:p>
          <w:p w:rsidR="00321C46" w:rsidRPr="00AA0AC8" w:rsidRDefault="00321C46" w:rsidP="00AA0AC8">
            <w:pPr>
              <w:pStyle w:val="ListParagraph"/>
              <w:numPr>
                <w:ilvl w:val="0"/>
                <w:numId w:val="28"/>
              </w:numPr>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 Construcţia a 19 km, secţiunea Porumbrei-Cimişlia, drumul naţional M3 Chişinău-Giurgiuleşti;</w:t>
            </w:r>
          </w:p>
          <w:p w:rsidR="00321C46" w:rsidRPr="00AA0AC8" w:rsidRDefault="00321C46" w:rsidP="00AA0AC8">
            <w:pPr>
              <w:pStyle w:val="ListParagraph"/>
              <w:numPr>
                <w:ilvl w:val="0"/>
                <w:numId w:val="28"/>
              </w:numPr>
              <w:ind w:left="33"/>
              <w:jc w:val="both"/>
              <w:rPr>
                <w:rFonts w:ascii="Times New Roman" w:eastAsia="Times New Roman" w:hAnsi="Times New Roman" w:cs="Times New Roman"/>
                <w:lang w:val="fr-FR" w:eastAsia="de-DE"/>
              </w:rPr>
            </w:pPr>
            <w:r w:rsidRPr="00AA0AC8">
              <w:rPr>
                <w:rFonts w:ascii="Times New Roman" w:eastAsia="Times New Roman" w:hAnsi="Times New Roman" w:cs="Times New Roman"/>
                <w:lang w:val="fr-FR" w:eastAsia="de-DE"/>
              </w:rPr>
              <w:t>- Construcţia drumului de ocolire Comrat, drumul naţional M3 Chişinau-Giurgiuleşti;</w:t>
            </w:r>
          </w:p>
          <w:p w:rsidR="00321C46" w:rsidRPr="00AA0AC8" w:rsidRDefault="00321C46" w:rsidP="00AA0AC8">
            <w:pPr>
              <w:pStyle w:val="ListParagraph"/>
              <w:numPr>
                <w:ilvl w:val="0"/>
                <w:numId w:val="28"/>
              </w:numPr>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val="fr-FR" w:eastAsia="de-DE"/>
              </w:rPr>
              <w:t xml:space="preserve">- Construcţia drumului de ocolire a 3 sate dea lungul drumului naţional M3 Chişinău-Giurgiulşti. </w:t>
            </w:r>
            <w:r w:rsidRPr="00AA0AC8">
              <w:rPr>
                <w:rFonts w:ascii="Times New Roman" w:eastAsia="Times New Roman" w:hAnsi="Times New Roman" w:cs="Times New Roman"/>
                <w:lang w:eastAsia="de-DE"/>
              </w:rPr>
              <w:t>(Construction of the bypass of 3 villages along the M3 National Road Chisinau- Giurgiulesti);</w:t>
            </w:r>
          </w:p>
          <w:p w:rsidR="00321C46" w:rsidRPr="00AA0AC8" w:rsidRDefault="00321C46" w:rsidP="00AA0AC8">
            <w:pPr>
              <w:pStyle w:val="ListParagraph"/>
              <w:numPr>
                <w:ilvl w:val="0"/>
                <w:numId w:val="28"/>
              </w:numPr>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 Reabilitarea drumului national M14, secţiunea Bălţi-Criva (Rehabilitation of National road M14, section Balti-Criva);</w:t>
            </w:r>
          </w:p>
          <w:p w:rsidR="00321C46" w:rsidRPr="00AA0AC8" w:rsidRDefault="00321C46" w:rsidP="00AA0AC8">
            <w:pPr>
              <w:ind w:left="33"/>
              <w:jc w:val="both"/>
              <w:rPr>
                <w:rFonts w:ascii="Times New Roman" w:eastAsia="Times New Roman" w:hAnsi="Times New Roman" w:cs="Times New Roman"/>
                <w:lang w:eastAsia="de-DE"/>
              </w:rPr>
            </w:pPr>
            <w:r w:rsidRPr="00AA0AC8">
              <w:rPr>
                <w:rFonts w:ascii="Times New Roman" w:eastAsia="Times New Roman" w:hAnsi="Times New Roman" w:cs="Times New Roman"/>
                <w:lang w:eastAsia="de-DE"/>
              </w:rPr>
              <w:t xml:space="preserve">În baza acestei Liste identificăm următoarele obiective pe termen scurt: </w:t>
            </w:r>
          </w:p>
          <w:p w:rsidR="00321C46" w:rsidRPr="00AA0AC8" w:rsidRDefault="00321C46" w:rsidP="00AA0AC8">
            <w:pPr>
              <w:pStyle w:val="ListParagraph"/>
              <w:numPr>
                <w:ilvl w:val="0"/>
                <w:numId w:val="28"/>
              </w:numPr>
              <w:ind w:left="33"/>
              <w:jc w:val="both"/>
              <w:rPr>
                <w:rFonts w:ascii="Times New Roman" w:hAnsi="Times New Roman" w:cs="Times New Roman"/>
                <w:lang w:val="ro-RO"/>
              </w:rPr>
            </w:pPr>
            <w:r w:rsidRPr="00AA0AC8">
              <w:rPr>
                <w:rFonts w:ascii="Times New Roman" w:eastAsia="Times New Roman" w:hAnsi="Times New Roman" w:cs="Times New Roman"/>
                <w:lang w:val="fr-FR" w:eastAsia="de-DE"/>
              </w:rPr>
              <w:t>1. Promovarea construcţiei podului de la Ungheni (MD) – Ungheni (RO) peste rîul Prut;</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p>
        </w:tc>
        <w:tc>
          <w:tcPr>
            <w:tcW w:w="1276" w:type="dxa"/>
            <w:gridSpan w:val="2"/>
            <w:vMerge w:val="restart"/>
          </w:tcPr>
          <w:p w:rsidR="00321C46" w:rsidRPr="00AA0AC8" w:rsidRDefault="00321C46" w:rsidP="00AA0AC8">
            <w:pPr>
              <w:ind w:right="-76"/>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
                <w:bCs/>
                <w:lang w:val="ro-RO"/>
              </w:rPr>
            </w:pPr>
            <w:r w:rsidRPr="00AA0AC8">
              <w:rPr>
                <w:rFonts w:ascii="Times New Roman" w:hAnsi="Times New Roman" w:cs="Times New Roman"/>
                <w:bCs/>
              </w:rPr>
              <w:t>În limita resurselor bugetare şi a fodurilor externe</w:t>
            </w:r>
          </w:p>
        </w:tc>
      </w:tr>
      <w:tr w:rsidR="00321C46" w:rsidRPr="00AA0AC8" w:rsidTr="00BC5853">
        <w:trPr>
          <w:trHeight w:val="611"/>
        </w:trPr>
        <w:tc>
          <w:tcPr>
            <w:tcW w:w="567" w:type="dxa"/>
            <w:vMerge/>
          </w:tcPr>
          <w:p w:rsidR="00321C46" w:rsidRPr="00AA0AC8" w:rsidRDefault="00321C46" w:rsidP="00AA0AC8">
            <w:pPr>
              <w:ind w:left="-108" w:right="-142"/>
              <w:jc w:val="center"/>
              <w:rPr>
                <w:rFonts w:ascii="Times New Roman" w:hAnsi="Times New Roman" w:cs="Times New Roman"/>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pStyle w:val="ListParagraph"/>
              <w:numPr>
                <w:ilvl w:val="0"/>
                <w:numId w:val="28"/>
              </w:numPr>
              <w:ind w:left="33"/>
              <w:jc w:val="both"/>
              <w:rPr>
                <w:rFonts w:ascii="Times New Roman" w:eastAsia="Times New Roman" w:hAnsi="Times New Roman" w:cs="Times New Roman"/>
                <w:lang w:val="fr-FR" w:eastAsia="de-DE"/>
              </w:rPr>
            </w:pPr>
            <w:r w:rsidRPr="00AA0AC8">
              <w:rPr>
                <w:rFonts w:ascii="Times New Roman" w:eastAsia="Times New Roman" w:hAnsi="Times New Roman" w:cs="Times New Roman"/>
                <w:lang w:val="fr-FR" w:eastAsia="de-DE"/>
              </w:rPr>
              <w:t>2. Reabilitarea drumului national M 14 Brest-Chişinău-Odesa pe tronsonul Chişinău-Criva.</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ind w:right="-76"/>
              <w:jc w:val="center"/>
              <w:rPr>
                <w:rFonts w:ascii="Times New Roman" w:hAnsi="Times New Roman" w:cs="Times New Roman"/>
                <w:lang w:val="ro-RO"/>
              </w:rPr>
            </w:pP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fr-FR"/>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85 Transportul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X</w:t>
            </w:r>
            <w:r w:rsidRPr="00AA0AC8">
              <w:rPr>
                <w:rFonts w:ascii="Times New Roman" w:hAnsi="Times New Roman" w:cs="Times New Roman"/>
                <w:lang w:val="ro-RO"/>
              </w:rPr>
              <w:t xml:space="preserve"> și în </w:t>
            </w:r>
            <w:r w:rsidRPr="00AA0AC8">
              <w:rPr>
                <w:rFonts w:ascii="Times New Roman" w:hAnsi="Times New Roman" w:cs="Times New Roman"/>
                <w:i/>
                <w:lang w:val="ro-RO"/>
              </w:rPr>
              <w:t>Anexa XXVIII-D</w:t>
            </w:r>
            <w:r w:rsidRPr="00AA0AC8">
              <w:rPr>
                <w:rFonts w:ascii="Times New Roman" w:hAnsi="Times New Roman" w:cs="Times New Roman"/>
                <w:lang w:val="ro-RO"/>
              </w:rPr>
              <w:t xml:space="preserve"> la prezentul Acord, în conformitate cu prevederile acestor Anexe.</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8152FF">
        <w:trPr>
          <w:trHeight w:val="68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i/>
                <w:lang w:val="ro-RO"/>
              </w:rPr>
              <w:t>Anexa X:</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92/6/CEE</w:t>
            </w:r>
            <w:r w:rsidRPr="00AA0AC8">
              <w:rPr>
                <w:rFonts w:ascii="Times New Roman" w:hAnsi="Times New Roman" w:cs="Times New Roman"/>
                <w:lang w:val="ro-RO"/>
              </w:rPr>
              <w:t xml:space="preserve"> a Consiliului din 10 februarie 1992 </w:t>
            </w:r>
            <w:r w:rsidRPr="00AA0AC8">
              <w:rPr>
                <w:rFonts w:ascii="Times New Roman" w:hAnsi="Times New Roman" w:cs="Times New Roman"/>
                <w:lang w:val="ro-RO"/>
              </w:rPr>
              <w:lastRenderedPageBreak/>
              <w:t>privind instalarea și utilizarea dispozitivelor limitatoare de viteză pentru anumite categorii de vehicule din cadrul Comunităţii</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bCs/>
                <w:iCs/>
                <w:lang w:val="ro-RO"/>
              </w:rPr>
            </w:pPr>
            <w:r w:rsidRPr="00AA0AC8">
              <w:rPr>
                <w:rFonts w:ascii="Times New Roman" w:hAnsi="Times New Roman" w:cs="Times New Roman"/>
                <w:lang w:val="ro-RO"/>
              </w:rPr>
              <w:lastRenderedPageBreak/>
              <w:t>1. Aprobarea noii redacții a Codului Transporturilor Rutiere;</w:t>
            </w:r>
          </w:p>
        </w:tc>
        <w:tc>
          <w:tcPr>
            <w:tcW w:w="1559" w:type="dxa"/>
            <w:gridSpan w:val="2"/>
            <w:vMerge w:val="restart"/>
            <w:tcBorders>
              <w:right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jc w:val="both"/>
              <w:rPr>
                <w:rFonts w:ascii="Times New Roman" w:hAnsi="Times New Roman" w:cs="Times New Roman"/>
                <w:lang w:val="ro-RO"/>
              </w:rPr>
            </w:pPr>
          </w:p>
        </w:tc>
        <w:tc>
          <w:tcPr>
            <w:tcW w:w="1276" w:type="dxa"/>
            <w:gridSpan w:val="2"/>
            <w:tcBorders>
              <w:left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ind w:left="-108" w:right="-108"/>
              <w:jc w:val="center"/>
              <w:rPr>
                <w:rFonts w:ascii="Times New Roman" w:eastAsia="Calibri" w:hAnsi="Times New Roman" w:cs="Times New Roman"/>
                <w:b/>
                <w:i/>
                <w:lang w:val="ro-RO"/>
              </w:rPr>
            </w:pPr>
          </w:p>
        </w:tc>
        <w:tc>
          <w:tcPr>
            <w:tcW w:w="1417" w:type="dxa"/>
            <w:vMerge w:val="restart"/>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 xml:space="preserve">În limita resurselor </w:t>
            </w:r>
            <w:r w:rsidRPr="00AA0AC8">
              <w:rPr>
                <w:rFonts w:ascii="Times New Roman" w:hAnsi="Times New Roman" w:cs="Times New Roman"/>
                <w:bCs/>
                <w:lang w:val="ro-RO"/>
              </w:rPr>
              <w:lastRenderedPageBreak/>
              <w:t xml:space="preserve">bugetare </w:t>
            </w:r>
          </w:p>
        </w:tc>
      </w:tr>
      <w:tr w:rsidR="00321C46" w:rsidRPr="00AA0AC8" w:rsidTr="008152FF">
        <w:trPr>
          <w:trHeight w:val="161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i/>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și aprobarea Regulamentului privind condițiile de montare, reparare și verificare a tahografelor și limitatoarelor de viteză, Regulamentului privind eliberarea, înlocuirea, schimbarea și înnoirea cartelelor tahografice, precum și pentru descărcarea și stocarea datelor din tahografele și cartelele tahografice;</w:t>
            </w:r>
          </w:p>
        </w:tc>
        <w:tc>
          <w:tcPr>
            <w:tcW w:w="1559" w:type="dxa"/>
            <w:gridSpan w:val="2"/>
            <w:vMerge/>
            <w:tcBorders>
              <w:right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left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ind w:left="-108" w:right="-108"/>
              <w:jc w:val="center"/>
              <w:rPr>
                <w:rFonts w:ascii="Times New Roman" w:hAnsi="Times New Roman" w:cs="Times New Roman"/>
                <w:i/>
                <w:color w:val="FF0000"/>
                <w:lang w:val="ro-RO"/>
              </w:rPr>
            </w:pPr>
            <w:r w:rsidRPr="00AA0AC8">
              <w:rPr>
                <w:rFonts w:ascii="Times New Roman" w:hAnsi="Times New Roman" w:cs="Times New Roman"/>
                <w:i/>
                <w:lang w:val="ro-RO"/>
              </w:rPr>
              <w:t>(Termenul de armonizare –   1 an)</w:t>
            </w: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8152FF">
        <w:trPr>
          <w:trHeight w:val="51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i/>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Elaborarea ghidului pentru utilizatori.</w:t>
            </w:r>
          </w:p>
        </w:tc>
        <w:tc>
          <w:tcPr>
            <w:tcW w:w="1559" w:type="dxa"/>
            <w:gridSpan w:val="2"/>
            <w:vMerge/>
            <w:tcBorders>
              <w:right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left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vMerge/>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96/53/CE</w:t>
            </w:r>
            <w:r w:rsidRPr="00AA0AC8">
              <w:rPr>
                <w:rFonts w:ascii="Times New Roman" w:hAnsi="Times New Roman" w:cs="Times New Roman"/>
                <w:lang w:val="ro-RO"/>
              </w:rPr>
              <w:t xml:space="preserve"> a Consiliului din 25 iulie 1996 de stabilire, pentru anumite vehicule rutiere care circulă în interiorul Comunităţii, a dimensiunilor maxime autorizate în traficul naţional și internaţional și a greutății maxime autorizate în traficul internaţional</w:t>
            </w:r>
          </w:p>
        </w:tc>
        <w:tc>
          <w:tcPr>
            <w:tcW w:w="5244" w:type="dxa"/>
          </w:tcPr>
          <w:p w:rsidR="00321C46" w:rsidRPr="00AA0AC8" w:rsidRDefault="00321C46" w:rsidP="00AA0AC8">
            <w:pPr>
              <w:ind w:left="-108" w:right="-108"/>
              <w:jc w:val="both"/>
              <w:rPr>
                <w:rFonts w:ascii="Times New Roman" w:hAnsi="Times New Roman" w:cs="Times New Roman"/>
                <w:lang w:val="ro-RO"/>
              </w:rPr>
            </w:pPr>
            <w:r w:rsidRPr="00AA0AC8">
              <w:rPr>
                <w:rFonts w:ascii="Times New Roman" w:hAnsi="Times New Roman" w:cs="Times New Roman"/>
                <w:lang w:val="ro-RO"/>
              </w:rPr>
              <w:t>Elaborarea Reglementării tehnice naționale în baza Directivei   96/53/CE</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2016</w:t>
            </w:r>
          </w:p>
          <w:p w:rsidR="00321C46" w:rsidRPr="00AA0AC8" w:rsidRDefault="00321C46"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 xml:space="preserve">În limita resurselor bugetare </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Directiva 2009/40/CE</w:t>
            </w:r>
            <w:r w:rsidRPr="00AA0AC8">
              <w:rPr>
                <w:rFonts w:ascii="Times New Roman" w:hAnsi="Times New Roman" w:cs="Times New Roman"/>
                <w:lang w:val="ro-RO"/>
              </w:rPr>
              <w:t xml:space="preserve"> a Parlamentului European şi a Consiliului din 6 mai 2009 privind inspecţia tehnică auto pentru autovehicule și remorcile acestora</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Elaborarea și adoptarea proiectului de Lege privind condițiile de admitere în trafic a unităților de transport și inspecția tehnică periodică.</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pStyle w:val="NoSpacing"/>
              <w:ind w:left="-108" w:right="-108"/>
              <w:jc w:val="center"/>
              <w:rPr>
                <w:rFonts w:ascii="Times New Roman" w:hAnsi="Times New Roman" w:cs="Times New Roman"/>
                <w:i/>
                <w:strike/>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rPr>
                <w:rFonts w:ascii="Times New Roman" w:hAnsi="Times New Roman" w:cs="Times New Roman"/>
                <w:u w:val="single"/>
                <w:lang w:val="ro-RO"/>
              </w:rPr>
            </w:pPr>
            <w:r w:rsidRPr="00AA0AC8">
              <w:rPr>
                <w:rFonts w:ascii="Times New Roman" w:hAnsi="Times New Roman" w:cs="Times New Roman"/>
                <w:u w:val="single"/>
                <w:lang w:val="ro-RO"/>
              </w:rPr>
              <w:t>Condiţii de securitate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91/439/CEE</w:t>
            </w:r>
            <w:r w:rsidRPr="00AA0AC8">
              <w:rPr>
                <w:rFonts w:ascii="Times New Roman" w:hAnsi="Times New Roman" w:cs="Times New Roman"/>
                <w:lang w:val="ro-RO"/>
              </w:rPr>
              <w:t xml:space="preserve"> a Consiliului din 29 iulie 1991 privind permisele de conducere 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Prezentarea categoriilor de permise de conducere (articolul 3);</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Condiţiile pentru emiterea permiselor de conducere (art. 4, 5, 6 și 7);</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Cerinţele aplicabile examenelor de conducere auto (anexele II și III) care vor fi înlocuite, cel târziu până la 19 ianuarie 2013, de prevederile relevante ale Directivei 2006/126/CE a Parlamentului European și a Consiliului din 20 decembrie 2006 privind permisele de conducere</w:t>
            </w:r>
          </w:p>
        </w:tc>
        <w:tc>
          <w:tcPr>
            <w:tcW w:w="5244" w:type="dxa"/>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b/>
                <w:u w:val="single"/>
                <w:lang w:val="ro-RO"/>
              </w:rPr>
              <w:t>Implementat</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w:t>
            </w:r>
          </w:p>
        </w:tc>
      </w:tr>
      <w:tr w:rsidR="00321C46" w:rsidRPr="00AA0AC8" w:rsidTr="008152FF">
        <w:trPr>
          <w:trHeight w:val="71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2008/68/CE</w:t>
            </w:r>
            <w:r w:rsidRPr="00AA0AC8">
              <w:rPr>
                <w:rFonts w:ascii="Times New Roman" w:hAnsi="Times New Roman" w:cs="Times New Roman"/>
                <w:lang w:val="ro-RO"/>
              </w:rPr>
              <w:t xml:space="preserve"> a Parlamentului European și a Consiliului din 24 septembrie 2008 privind transportul interior de mărfuri periculoase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noii redacții a Codului Transporturilor Rutiere;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jc w:val="center"/>
              <w:rPr>
                <w:rFonts w:ascii="Times New Roman" w:hAnsi="Times New Roman" w:cs="Times New Roman"/>
                <w:lang w:val="ro-RO"/>
              </w:rPr>
            </w:pP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112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și aprobarea Regulamentului transporturilor rutiere de mărfuri periculoase.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jc w:val="center"/>
              <w:rPr>
                <w:rFonts w:ascii="Times New Roman" w:hAnsi="Times New Roman" w:cs="Times New Roman"/>
                <w:i/>
                <w:lang w:val="ro-RO"/>
              </w:rPr>
            </w:pPr>
            <w:r w:rsidRPr="00AA0AC8">
              <w:rPr>
                <w:rFonts w:ascii="Times New Roman" w:hAnsi="Times New Roman" w:cs="Times New Roman"/>
                <w:i/>
                <w:lang w:val="ro-RO"/>
              </w:rPr>
              <w:t>(Termenul de armonizare – de la intrarea în vigoare)</w:t>
            </w: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F443B3">
        <w:trPr>
          <w:trHeight w:val="2475"/>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(CE) nr. 561/2006</w:t>
            </w:r>
            <w:r w:rsidRPr="00AA0AC8">
              <w:rPr>
                <w:rFonts w:ascii="Times New Roman" w:hAnsi="Times New Roman" w:cs="Times New Roman"/>
                <w:lang w:val="ro-RO"/>
              </w:rPr>
              <w:t xml:space="preserve"> al Parlamentului European și al Consiliului din 15 martie 2006  privind armonizarea anumitor dispoziții ale legislației sociale în domeniul transporturilor rutiere, de modificare a Regulamentelor (CEE) nr. 3821/85 și (CE) nr. 2135/98 ale Consiliului și de abrogare a Regulamentului (CEE) nr. 3820/85 al Consiliului Regulamentul (CEE) nr. 3821/85 al Consiliului din 20 decembrie 1985 privind aparatura de înregistrare în transportul rutier</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Aprobarea noii redacții a Codului Transporturilor Rutiere;</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i/>
                <w:lang w:val="ro-RO"/>
              </w:rPr>
              <w:t>(Termenul de armonizare – de la intrarea în vigoare)</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68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2006/22/CE</w:t>
            </w:r>
            <w:r w:rsidRPr="00AA0AC8">
              <w:rPr>
                <w:rFonts w:ascii="Times New Roman" w:hAnsi="Times New Roman" w:cs="Times New Roman"/>
                <w:lang w:val="ro-RO"/>
              </w:rPr>
              <w:t xml:space="preserve"> a Parlamentului European și a Consiliului din 15 martie 2006 privind condițiile minime pentru punerea în aplicare a Regulamentelor (CEE) nr. 3820/85 și (CEE) nr. 3821/85 ale Consiliului privind legislația socială referitoare la activitățile de transport rutier și de abrogare a Directivei 88/599/CEE a Consiliului.</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noii redacții a Codului Transporturilor Rutiere;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2014</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169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și aprobarea Regulamentului privind condițiile de montare, reparare și verificare a tahografelor și limitatoarelor de viteză, Regulamentului privind eliberarea, înlocuirea, schimbarea și înnoirea cartelelor tahografice, precum și pentru descărcarea și stocarea datelor din tahografele și cartelele tahografice.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ind w:left="-108" w:right="-108"/>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(Termenul de armonizare –   3 ani)</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8152FF">
        <w:trPr>
          <w:trHeight w:val="23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(CE) nr. 1071/2009</w:t>
            </w:r>
            <w:r w:rsidRPr="00AA0AC8">
              <w:rPr>
                <w:rFonts w:ascii="Times New Roman" w:hAnsi="Times New Roman" w:cs="Times New Roman"/>
                <w:lang w:val="ro-RO"/>
              </w:rPr>
              <w:t xml:space="preserve"> al Parlamentului European și al Consiliului din 21 octombrie 2009 de stabilire a unor norme comune privind condițiile care trebuie îndeplinite pentru exercitarea ocupației de operator de transport rutier și de abrogare a Directivei 96/26/CE a Consiliului Se aplică următoarele prevederi ale acestui regulament: * articolele 3, 4, 5, 6, 7 (fără valoarea monetară a capacității financiare), 8, 10, 11, 12, 13, 14, 15 și anexa I.</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[Până la 4 decembrie 2011: Directiva 96/26/CE a Consiliului din 29 aprilie 1996 privind accesul la ocupaţia de operator de transport rutier de marfă şi operator de transport rutier de călători şi recunoaşterea reciprocă a diplomelor, certificatelor şi a altor titluri oficiale de calificare, pentru a facilita acestor operatori de transport dreptul la libera stabilire pentru operaţiuni de transport naţional şi internaţional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Introducerea de bună reputaţie şi criteriile de competenţă profesională (art. 3, cu excepţia Articolului 3.1.b şi 3.3 şi Anexa I).</w:t>
            </w:r>
          </w:p>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Introducerea criteriului de situaţie financiară (art. 3.1.b, şi Art. 3.3.a, b şi d)]</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Aprobarea noii redacții a Codului Transporturilor Rutiere;</w:t>
            </w:r>
          </w:p>
        </w:tc>
        <w:tc>
          <w:tcPr>
            <w:tcW w:w="1559"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2014</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509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-Organizare workshopuri specializate, privind implementarea reglementărilor.</w:t>
            </w:r>
          </w:p>
        </w:tc>
        <w:tc>
          <w:tcPr>
            <w:tcW w:w="1559" w:type="dxa"/>
            <w:gridSpan w:val="2"/>
            <w:vMerge/>
          </w:tcPr>
          <w:p w:rsidR="00321C46" w:rsidRPr="00AA0AC8" w:rsidRDefault="00321C46" w:rsidP="00AA0AC8">
            <w:pPr>
              <w:jc w:val="both"/>
              <w:rPr>
                <w:rFonts w:ascii="Times New Roman" w:hAnsi="Times New Roman" w:cs="Times New Roman"/>
                <w:b/>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(Termenul de armonizare –   2 ani)</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2002/15/CE</w:t>
            </w:r>
            <w:r w:rsidRPr="00AA0AC8">
              <w:rPr>
                <w:rFonts w:ascii="Times New Roman" w:hAnsi="Times New Roman" w:cs="Times New Roman"/>
                <w:lang w:val="ro-RO"/>
              </w:rPr>
              <w:t xml:space="preserve"> a Parlamentului European și a Consiliului din 11 martie 2002 privind organizarea timpului de lucru al persoanelor care efectuează activități mobile de transport rutier</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Aprobarea noii redacții a Codului Transporturilor Rutiere. </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71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2003/59/CE</w:t>
            </w:r>
            <w:r w:rsidRPr="00AA0AC8">
              <w:rPr>
                <w:rFonts w:ascii="Times New Roman" w:hAnsi="Times New Roman" w:cs="Times New Roman"/>
                <w:lang w:val="ro-RO"/>
              </w:rPr>
              <w:t xml:space="preserve"> a Parlamentului European și a Consiliului din 15 iulie 2003 privind calificarea inițială și formarea periodică a conducătorilor auto ai anumitor vehicule rutiere destinate transportului de mărfuri sau de pasageri, de modificare a Regulamentului (CEE) nr. 3820/85 al Consiliului și a Directivei 91/439/CEE a Consiliului și de abrogare a Directivei 76/914/CEE a Consiliului</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noii redacții a Codului Transporturilor Rutiere;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pStyle w:val="NoSpacing"/>
              <w:jc w:val="center"/>
              <w:rPr>
                <w:rFonts w:ascii="Times New Roman" w:hAnsi="Times New Roman" w:cs="Times New Roman"/>
                <w:strike/>
                <w:lang w:val="ro-RO"/>
              </w:rPr>
            </w:pP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8152FF">
        <w:trPr>
          <w:trHeight w:val="96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2. Elaborarea și aprobarea Regulamentului cu privire la organizarea activității centrelor de calificare inițială și formare periodică a conducătorilor auto;  </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i/>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8152FF">
        <w:trPr>
          <w:trHeight w:val="64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Organizare workshop-uri specializate, privind imple-mentarea reglementărilor.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2 ani)</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F443B3">
        <w:trPr>
          <w:trHeight w:val="1397"/>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b/>
                <w:lang w:val="ro-RO"/>
              </w:rPr>
              <w:t>Directiva 99/62/EC</w:t>
            </w:r>
            <w:r w:rsidRPr="00AA0AC8">
              <w:rPr>
                <w:rFonts w:ascii="Times New Roman" w:hAnsi="Times New Roman" w:cs="Times New Roman"/>
                <w:lang w:val="ro-RO"/>
              </w:rPr>
              <w:t xml:space="preserve"> de aplicare a taxelor la vehiculele grele de marfă pentru utilizarea anumitor infrastructuri</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Modificarea Legii drumurilor nr. 509 – XIII din 22.06.1995 şi Codului Fiscal titlul IX</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Finanţelor</w:t>
            </w:r>
          </w:p>
        </w:tc>
        <w:tc>
          <w:tcPr>
            <w:tcW w:w="1276" w:type="dxa"/>
            <w:gridSpan w:val="2"/>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2016</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i/>
                <w:lang w:val="ro-RO"/>
              </w:rPr>
              <w:t xml:space="preserve">(Termenul de armonizare –   4 ani) </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8152FF">
        <w:trPr>
          <w:trHeight w:val="463"/>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91/440/CEE</w:t>
            </w:r>
            <w:r w:rsidRPr="00AA0AC8">
              <w:rPr>
                <w:rFonts w:ascii="Times New Roman" w:hAnsi="Times New Roman" w:cs="Times New Roman"/>
                <w:lang w:val="ro-RO"/>
              </w:rPr>
              <w:t xml:space="preserve"> a Consiliului din 29 iulie 1991 privind dezvoltarea căilor ferate comunitare</w:t>
            </w:r>
          </w:p>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Următoarele dispoziţii se aplică:</w:t>
            </w:r>
          </w:p>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Introducerea independenţei de administrare şi îmbună-tăţirea situaţiei financiare (art. 2, 3, 4, 5 şi 9)</w:t>
            </w:r>
          </w:p>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Separarea dintre gestiunea infrastructurii şi operaţiunile de transport (art. 6, 7 şi 8)</w:t>
            </w:r>
          </w:p>
        </w:tc>
        <w:tc>
          <w:tcPr>
            <w:tcW w:w="5244" w:type="dxa"/>
            <w:tcBorders>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1. Elaborarea noului Cod feroviar;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4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w:t>
            </w:r>
          </w:p>
        </w:tc>
      </w:tr>
      <w:tr w:rsidR="00321C46" w:rsidRPr="00AA0AC8" w:rsidTr="008152FF">
        <w:trPr>
          <w:trHeight w:val="190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Organizare workshop-uri specializate, privind bunele practici a statelor membre UE referitor la modelel de antreprenoriat privind prestarea serviciilor de transport feroviar.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i/>
                <w:lang w:val="ro-RO"/>
              </w:rPr>
              <w:t xml:space="preserve"> 2016</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F443B3">
        <w:trPr>
          <w:trHeight w:val="1835"/>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Directivei 95/18/CE</w:t>
            </w:r>
            <w:r w:rsidRPr="00AA0AC8">
              <w:rPr>
                <w:rFonts w:ascii="Times New Roman" w:hAnsi="Times New Roman" w:cs="Times New Roman"/>
                <w:lang w:val="ro-RO"/>
              </w:rPr>
              <w:t xml:space="preserve"> a Consiliului din 19 iunie 1995 privind acordarea de licenţe întreprinderilor feroviare Următoarele dispoziţii se aplică:</w:t>
            </w:r>
          </w:p>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introducerea de licenţe în conformitate cu condiţiile enumerate la articolele 1, 2, 3, 4 (cu excepţia articolului 4.5.), 5, 6, 7, 8, 9, 10, 11, 12, 13 şi 15</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Elaborarea şi aprobarea Regulamentului Agenţiei feroviare din Republicii Moldova.</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2014-2015 (Termenul de armonizare –   4 ani)</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w:t>
            </w:r>
          </w:p>
        </w:tc>
      </w:tr>
      <w:tr w:rsidR="00321C46" w:rsidRPr="00AA0AC8" w:rsidTr="00F443B3">
        <w:trPr>
          <w:trHeight w:val="1657"/>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2001/14/CE</w:t>
            </w:r>
            <w:r w:rsidRPr="00AA0AC8">
              <w:rPr>
                <w:rFonts w:ascii="Times New Roman" w:hAnsi="Times New Roman" w:cs="Times New Roman"/>
                <w:lang w:val="ro-RO"/>
              </w:rPr>
              <w:t xml:space="preserve"> a Parlamentului European şi a Consiliului din 26 februarie 2001 privind alocarea capacităţilor de infrastructură feroviară şi perceperea de tarife pentru utilizarea infrastructurii feroviare şi certificarea siguranţei</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Elaborarea şi aprobarea Regulamentului Agenţiei feroviare din Republicii Moldova.</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2014-2015 (Termenul de armonizare –   4 ani)</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w:t>
            </w:r>
          </w:p>
        </w:tc>
      </w:tr>
      <w:tr w:rsidR="00321C46" w:rsidRPr="00AA0AC8" w:rsidTr="00C41393">
        <w:trPr>
          <w:trHeight w:val="88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(UE) 913/2010</w:t>
            </w:r>
            <w:r w:rsidRPr="00AA0AC8">
              <w:rPr>
                <w:rFonts w:ascii="Times New Roman" w:hAnsi="Times New Roman" w:cs="Times New Roman"/>
                <w:lang w:val="ro-RO"/>
              </w:rPr>
              <w:t xml:space="preserve"> al Parlamentului European şi a Consiliului din 22 septembrie 2010 privind o reţea feroviară europeană pentru un transport de marfă competitiv</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Elaborarea Regulamentului privind transportul de marfă pe calea ferată;</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F443B3">
        <w:trPr>
          <w:trHeight w:val="68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Organizare workshop-uri specializate, privind implementarea reglementărilor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2014-2015</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602D39">
        <w:trPr>
          <w:trHeight w:val="45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2004/49/CE</w:t>
            </w:r>
            <w:r w:rsidRPr="00AA0AC8">
              <w:rPr>
                <w:rFonts w:ascii="Times New Roman" w:hAnsi="Times New Roman" w:cs="Times New Roman"/>
                <w:lang w:val="ro-RO"/>
              </w:rPr>
              <w:t xml:space="preserve"> a Parlamentului European şi a Consiliului din 29 aprilie 2004 privind siguranţa căilor ferate comunitare şi de modificare a Directivei Consiliului 95/18/CE privind acordarea de licenţe întreprinderilor feroviare şi a Directivei 2001/14/CE privind alocarea capacităţilor de infrastructură feroviară şi perceperea de tarife pentru utilizarea infrastructurii feroviare şi certificarea siguranţei (Directiva privind siguranţa feroviară)</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Elaborarea şi aprobarea Legii privind investigarea accidentelor şi incidentetol în transporturi.</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2014-2015</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i/>
                <w:lang w:val="ro-RO"/>
              </w:rPr>
              <w:t>(Termenul de armonizare –   4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F443B3">
        <w:trPr>
          <w:trHeight w:val="7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şi aprobarea Regulamentului Agenţiei feroviare din Republicii Moldova.</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2007/59/CE</w:t>
            </w:r>
            <w:r w:rsidRPr="00AA0AC8">
              <w:rPr>
                <w:rFonts w:ascii="Times New Roman" w:hAnsi="Times New Roman" w:cs="Times New Roman"/>
                <w:lang w:val="ro-RO"/>
              </w:rPr>
              <w:t xml:space="preserve"> a Parlamentului European şi a Consiliului din 23 octombrie 2007 privind certificarea mecanicilor de locomotive care conduc locomotive şi trenuri în sistemul feroviar comunitar</w:t>
            </w:r>
          </w:p>
        </w:tc>
        <w:tc>
          <w:tcPr>
            <w:tcW w:w="5244" w:type="dxa"/>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Elaborarea şi aprobarea Regulamentului Agenţiei feroviare din Republicii Moldova.</w:t>
            </w:r>
          </w:p>
          <w:p w:rsidR="00321C46" w:rsidRPr="00AA0AC8" w:rsidRDefault="00321C46" w:rsidP="00AA0AC8">
            <w:pPr>
              <w:pStyle w:val="NoSpacing"/>
              <w:rPr>
                <w:rFonts w:ascii="Times New Roman" w:hAnsi="Times New Roman" w:cs="Times New Roman"/>
                <w:lang w:val="ro-RO"/>
              </w:rPr>
            </w:pP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4 ani)</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2008/57/CE</w:t>
            </w:r>
            <w:r w:rsidRPr="00AA0AC8">
              <w:rPr>
                <w:rFonts w:ascii="Times New Roman" w:hAnsi="Times New Roman" w:cs="Times New Roman"/>
                <w:lang w:val="ro-RO"/>
              </w:rPr>
              <w:t xml:space="preserve"> a Parlamentului European şi a Consiliului din 17 iunie 2008 privind interoperabilitatea sistemului feroviar în Comunitate (reformare)</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Elaborarea şi aprobarea Regulamentului Agenţiei feroviare din Republicii Moldova.</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de la intrarea în vigoare)</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2008/68/CE</w:t>
            </w:r>
            <w:r w:rsidRPr="00AA0AC8">
              <w:rPr>
                <w:rFonts w:ascii="Times New Roman" w:hAnsi="Times New Roman" w:cs="Times New Roman"/>
                <w:lang w:val="ro-RO"/>
              </w:rPr>
              <w:t xml:space="preserve"> a Parlamentului European şi a Consiliului din 24 septembrie 2008 privind transportul interior de mărfuri periculoase</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Elaborarea Regulamentului privind transporturile de mărfuri periculoase</w:t>
            </w:r>
          </w:p>
          <w:p w:rsidR="00321C46" w:rsidRPr="00AA0AC8" w:rsidRDefault="00321C46" w:rsidP="00AA0AC8">
            <w:pPr>
              <w:pStyle w:val="NoSpacing"/>
              <w:jc w:val="both"/>
              <w:rPr>
                <w:rFonts w:ascii="Times New Roman" w:hAnsi="Times New Roman" w:cs="Times New Roman"/>
                <w:lang w:val="ro-RO"/>
              </w:rPr>
            </w:pP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de la intrarea în vigoare)</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14A25">
        <w:trPr>
          <w:trHeight w:val="69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92/106/CEE</w:t>
            </w:r>
            <w:r w:rsidRPr="00AA0AC8">
              <w:rPr>
                <w:rFonts w:ascii="Times New Roman" w:hAnsi="Times New Roman" w:cs="Times New Roman"/>
                <w:lang w:val="ro-RO"/>
              </w:rPr>
              <w:t xml:space="preserve"> a Consiliului din 7 decembrie 1992 privind stabilirea unor reguli comune pentru anumite tipuri de transport combinat de mărfuri între statele membre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 xml:space="preserve">1. Elaborarea Regulamentului privind transporturile co-modale </w:t>
            </w:r>
          </w:p>
        </w:tc>
        <w:tc>
          <w:tcPr>
            <w:tcW w:w="1559"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lang w:val="ro-RO"/>
              </w:rPr>
              <w:t>2016</w:t>
            </w:r>
            <w:r w:rsidRPr="00AA0AC8">
              <w:rPr>
                <w:rFonts w:ascii="Times New Roman" w:hAnsi="Times New Roman" w:cs="Times New Roman"/>
                <w:i/>
                <w:lang w:val="ro-RO"/>
              </w:rPr>
              <w:t xml:space="preserve"> (Termenul de armonizare –   4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14A25">
        <w:trPr>
          <w:trHeight w:val="78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noilor reglementări tehnice aferente.</w:t>
            </w:r>
          </w:p>
          <w:p w:rsidR="00321C46" w:rsidRPr="00AA0AC8" w:rsidRDefault="00321C46" w:rsidP="00AA0AC8">
            <w:pPr>
              <w:pStyle w:val="NoSpacing"/>
              <w:jc w:val="both"/>
              <w:rPr>
                <w:rFonts w:ascii="Times New Roman" w:hAnsi="Times New Roman" w:cs="Times New Roman"/>
                <w:lang w:val="ro-RO"/>
              </w:rPr>
            </w:pPr>
          </w:p>
        </w:tc>
        <w:tc>
          <w:tcPr>
            <w:tcW w:w="1559" w:type="dxa"/>
            <w:gridSpan w:val="2"/>
            <w:vMerge/>
          </w:tcPr>
          <w:p w:rsidR="00321C46" w:rsidRPr="00AA0AC8" w:rsidRDefault="00321C46" w:rsidP="00AA0AC8">
            <w:pPr>
              <w:jc w:val="both"/>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104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(CE) 1370/2007</w:t>
            </w:r>
            <w:r w:rsidRPr="00AA0AC8">
              <w:rPr>
                <w:rFonts w:ascii="Times New Roman" w:hAnsi="Times New Roman" w:cs="Times New Roman"/>
                <w:lang w:val="ro-RO"/>
              </w:rPr>
              <w:t xml:space="preserve"> al Parlamentului European şi a Consiliului din 23 octombrie 2007 privind serviciile publice de transport feroviar şi rutier de călători şi de abrogare a Regulamentelor (CEE) 1191/69 şi 1107/70</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Elaborarea noului Cod feroviar.</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6ani)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100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Aprobarea noii redacții a Codului Transporturilor Rutiere;</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214A25">
        <w:trPr>
          <w:trHeight w:val="50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(CE) 1371/2007</w:t>
            </w:r>
            <w:r w:rsidRPr="00AA0AC8">
              <w:rPr>
                <w:rFonts w:ascii="Times New Roman" w:hAnsi="Times New Roman" w:cs="Times New Roman"/>
                <w:lang w:val="ro-RO"/>
              </w:rPr>
              <w:t xml:space="preserve"> al Parlamentului European şi a Consiliului din 23 octombrie 2007 privind drepturile şi obligaţiile călătorilor din transportul feroviar</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Elaborarea actelor legislative/ normative de rigoare.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2016</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4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14A25">
        <w:trPr>
          <w:trHeight w:val="72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unui mecanism de compensaţii  a prejudiciilor faţă de călători pe cale ferată;</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214A25">
        <w:trPr>
          <w:trHeight w:val="88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Organizare workshop-uri specializate (pentru operatorii de transport feroviar) privind implementarea reglementărilor.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96/75/CE</w:t>
            </w:r>
            <w:r w:rsidRPr="00AA0AC8">
              <w:rPr>
                <w:rFonts w:ascii="Times New Roman" w:hAnsi="Times New Roman" w:cs="Times New Roman"/>
                <w:lang w:val="ro-RO"/>
              </w:rPr>
              <w:t xml:space="preserve"> a Consiliului din 19 noiembrie 1996 privind sistemele de navlosire și de stabilire a preţurilor în transportul naţional și internaţional pe căile navigabile interioare în Comunitate</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Introducerea modificărilor în Legea nr. 176 din 12.07.2013 privind transportul naval intern al RM.</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2015-2016</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3 ani)</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140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87/540/CEE</w:t>
            </w:r>
            <w:r w:rsidRPr="00AA0AC8">
              <w:rPr>
                <w:rFonts w:ascii="Times New Roman" w:hAnsi="Times New Roman" w:cs="Times New Roman"/>
                <w:lang w:val="ro-RO"/>
              </w:rPr>
              <w:t xml:space="preserve"> a Consiliului din 9 noiembrie 1987 privind accesul la profesia de transportator de mărfuri pe cale navigabilă în transportul naţional şi internaţional şi privind recunoaşterea reciprocă a diplomelor, certificatelor şi a altor titluri oficiale de calificare pentru această activitate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HG privind accesul la profesia de transportator de mărfuri pe cale navigabilă în transportul naţional şi internaţional şi privind recunoaşterea reciprocă a diplomelor, certificatelor şi a altor titluri oficiale de calificare pentru această activitate;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lang w:val="ro-RO"/>
              </w:rPr>
              <w:t>2015</w:t>
            </w: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46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Instruiri personal.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92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Consiliului 96/50/CE</w:t>
            </w:r>
            <w:r w:rsidRPr="00AA0AC8">
              <w:rPr>
                <w:rFonts w:ascii="Times New Roman" w:hAnsi="Times New Roman" w:cs="Times New Roman"/>
                <w:lang w:val="ro-RO"/>
              </w:rPr>
              <w:t xml:space="preserve"> din 23 iulie 1996 privind armonizarea condițiilor de obținere a brevetelor de comandant de navă pentru transportul de mărfuri și călători pe căile navigabile interioare din Comunitate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a HG privind condițiile de obținere a brevetelor de conducător a navei de navigație internă pentru transportarea mărfurilor și călătorilor;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lang w:val="ro-RO"/>
              </w:rPr>
              <w:t>2014</w:t>
            </w: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44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Instruiri personal;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5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Organizare workshop-uri specializate, privind implementarea reglementărilor.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54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2006/87/CE</w:t>
            </w:r>
            <w:r w:rsidRPr="00AA0AC8">
              <w:rPr>
                <w:rFonts w:ascii="Times New Roman" w:hAnsi="Times New Roman" w:cs="Times New Roman"/>
                <w:lang w:val="ro-RO"/>
              </w:rPr>
              <w:t xml:space="preserve"> a Parlamentului European şi a Consiliului din 12 decembrie 2006 de stabilire a cerinţelor tehnice pentru navele de navigaţie interioară</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Cerinţele tehnice pentru navele de navigaţie interioară aprobate prin ordinul Ministrului transporturilor şi infrastructurii drumurilor;</w:t>
            </w:r>
          </w:p>
        </w:tc>
        <w:tc>
          <w:tcPr>
            <w:tcW w:w="1559"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2014</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(Termenul de armonizare –   5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106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jc w:val="both"/>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70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bCs/>
                <w:lang w:val="ro-RO"/>
              </w:rPr>
              <w:t>Directiva 2008/68/CE</w:t>
            </w:r>
            <w:r w:rsidRPr="00AA0AC8">
              <w:rPr>
                <w:rFonts w:ascii="Times New Roman" w:hAnsi="Times New Roman" w:cs="Times New Roman"/>
                <w:bCs/>
                <w:lang w:val="ro-RO"/>
              </w:rPr>
              <w:t xml:space="preserve"> a Parlamentului European şi a Consiliului din 24 septembrie 2008 privind transportul interior de mărfuri periculoase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Introducerea completărilor în Legea nr.176 din 12.07.2013 privind transportul naval intern al RM;</w:t>
            </w:r>
          </w:p>
        </w:tc>
        <w:tc>
          <w:tcPr>
            <w:tcW w:w="1559"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de la intrarea în vigoare)</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 xml:space="preserve">În limita surselor bugetare şi a fondurilor externe </w:t>
            </w:r>
          </w:p>
        </w:tc>
      </w:tr>
      <w:tr w:rsidR="00321C46" w:rsidRPr="00AA0AC8" w:rsidTr="00A42FA8">
        <w:trPr>
          <w:trHeight w:val="64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jc w:val="both"/>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72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Organizare workshop-uri specializate, privind implementarea.</w:t>
            </w:r>
          </w:p>
        </w:tc>
        <w:tc>
          <w:tcPr>
            <w:tcW w:w="1559" w:type="dxa"/>
            <w:gridSpan w:val="2"/>
            <w:vMerge/>
          </w:tcPr>
          <w:p w:rsidR="00321C46" w:rsidRPr="00AA0AC8" w:rsidRDefault="00321C46" w:rsidP="00AA0AC8">
            <w:pPr>
              <w:jc w:val="both"/>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88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2005/44/CE</w:t>
            </w:r>
            <w:r w:rsidRPr="00AA0AC8">
              <w:rPr>
                <w:rFonts w:ascii="Times New Roman" w:hAnsi="Times New Roman" w:cs="Times New Roman"/>
                <w:lang w:val="ro-RO"/>
              </w:rPr>
              <w:t xml:space="preserve"> a Parlamentului European şi a Consiliului din 7 septembrie 2005 privind serviciile de informaţii fluviale (RIS) armonizate pe căile navigabile interioare din Comunitate</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Introducerea completărilor în Legea nr.176 din 12.07.2013 privind transportul naval intern al Republicii Moldova;</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i/>
                <w:lang w:val="ro-RO"/>
              </w:rPr>
            </w:pPr>
            <w:r w:rsidRPr="00AA0AC8">
              <w:rPr>
                <w:rFonts w:ascii="Times New Roman" w:hAnsi="Times New Roman" w:cs="Times New Roman"/>
                <w:i/>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 xml:space="preserve">În limita surselor bugetare şi a fondurilor externe </w:t>
            </w:r>
          </w:p>
        </w:tc>
      </w:tr>
      <w:tr w:rsidR="00321C46" w:rsidRPr="00AA0AC8" w:rsidTr="00A42FA8">
        <w:trPr>
          <w:trHeight w:val="41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Crearea Serviciului de informaţii fluviale;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8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Organizare workshop-uri specializate, privind implementarea reglementărilor.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72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2009/21/EC</w:t>
            </w:r>
            <w:r w:rsidRPr="00AA0AC8">
              <w:rPr>
                <w:rFonts w:ascii="Times New Roman" w:hAnsi="Times New Roman" w:cs="Times New Roman"/>
                <w:lang w:val="ro-RO"/>
              </w:rPr>
              <w:t xml:space="preserve"> a Parlamentului European şi a Consiliului din 23 aprilie 2009 privind respectarea obligațiilor statului de pavilion</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HG privind respectarea obligațiilor statului – pavilion;</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5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77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Introducerea modificărilor în Legea nr.599 din 30.09.1999</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5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2009/16/CE</w:t>
            </w:r>
            <w:r w:rsidRPr="00AA0AC8">
              <w:rPr>
                <w:rFonts w:ascii="Times New Roman" w:hAnsi="Times New Roman" w:cs="Times New Roman"/>
                <w:lang w:val="ro-RO"/>
              </w:rPr>
              <w:t xml:space="preserve"> a Parlamentului European şi a Consiliului din 23 aprilie 2009 privind controlul statului portului (reformare)</w:t>
            </w:r>
          </w:p>
        </w:tc>
        <w:tc>
          <w:tcPr>
            <w:tcW w:w="5244" w:type="dxa"/>
            <w:tcBorders>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1. Aprobarea HG privind respectarea obligațiilor statului – port;</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5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66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8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Aderarea la Memorandumul de înțelegere a controlului Statului port din Marea Neagră.</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8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Directiva 2002/59/CE</w:t>
            </w:r>
            <w:r w:rsidRPr="00AA0AC8">
              <w:rPr>
                <w:rFonts w:ascii="Times New Roman" w:hAnsi="Times New Roman" w:cs="Times New Roman"/>
                <w:lang w:val="ro-RO"/>
              </w:rPr>
              <w:t xml:space="preserve"> a Parlamentului European şi a Consiliului din 27 iunie 2002 de instituire a unui sistem comunitar de monitorizare și informare privind traficul navelor maritime și de abrogare a Directivei 93/75/CEE a Consiliului</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1. Aprobarea prin HG a Regulamentului de monitorizare și informare privind traficul navel;</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44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53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3. Aderarea la sistemul SafeSeaNet al UE;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74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4. Crearea Serviciului de monitorizare şi dirijare a navelor.or maritime.</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pStyle w:val="NoSpacing"/>
              <w:jc w:val="center"/>
              <w:rPr>
                <w:rFonts w:ascii="Times New Roman" w:hAnsi="Times New Roman" w:cs="Times New Roman"/>
                <w:lang w:val="ro-RO"/>
              </w:rPr>
            </w:pPr>
          </w:p>
        </w:tc>
      </w:tr>
      <w:tr w:rsidR="00321C46" w:rsidRPr="00AA0AC8" w:rsidTr="00A42FA8">
        <w:trPr>
          <w:trHeight w:val="64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Directiva 1999/35/CE a Consiliului</w:t>
            </w:r>
            <w:r w:rsidRPr="00AA0AC8">
              <w:rPr>
                <w:rFonts w:ascii="Times New Roman" w:hAnsi="Times New Roman" w:cs="Times New Roman"/>
                <w:bCs/>
                <w:lang w:val="ro-RO"/>
              </w:rPr>
              <w:t xml:space="preserve"> din 29 aprilie 1999 privind sistemul de expertize obligatorii pentru operarea în siguranţă a serviciilor regulate de feriboturi ro-ro şi servicii de înaltă viteză ambarcaţiuni rapide de pasageri</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Aprobarea HG privind Cerințele minime față de navele de pasageri ro-ro;</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2016</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64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A42FA8">
        <w:trPr>
          <w:trHeight w:val="96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Introducerea completărilor în Legea nr.599 din 30.09.1999 pentru aprobarea Codului navigației maritime comerciale al Republicii Moldova.</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A42FA8">
        <w:trPr>
          <w:trHeight w:val="65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
                <w:bCs/>
                <w:lang w:val="ro-RO"/>
              </w:rPr>
              <w:t>Regulamentul (CE) nr 392/2009</w:t>
            </w:r>
            <w:r w:rsidRPr="00AA0AC8">
              <w:rPr>
                <w:rFonts w:ascii="Times New Roman" w:hAnsi="Times New Roman" w:cs="Times New Roman"/>
                <w:bCs/>
                <w:lang w:val="ro-RO"/>
              </w:rPr>
              <w:t xml:space="preserve"> al Parlamentului European şi a Consiliului din 23 aprilie 2009 privind răspunderea în caz de accident a transportatorilor de persoane pe mare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Aprobarea HG privind răspunderea în caz de accident a transportatorilor de personae pe mare;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96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Introducerea completărilor în Legea nr.599 din 30.09.1999 pentru aprobarea Codului navigației maritime comerciale al Republicii Moldova.</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A42FA8">
        <w:trPr>
          <w:trHeight w:val="62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b/>
                <w:lang w:val="ro-RO"/>
              </w:rPr>
              <w:t>Regulamentul (CE) nr 336/2006</w:t>
            </w:r>
            <w:r w:rsidRPr="00AA0AC8">
              <w:rPr>
                <w:rFonts w:ascii="Times New Roman" w:hAnsi="Times New Roman" w:cs="Times New Roman"/>
                <w:lang w:val="ro-RO"/>
              </w:rPr>
              <w:t xml:space="preserve"> al Parlamentului European şi a Consiliului din 15 februarie 2006 privind aplicarea Codului Internațional de Management al Siguranței pe teritoriul Comunității și de abrogare a Regulamentului (CE) nr. 3051/95 al Consiliului</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Aprobarea HG privind aplicarea Codului Internațional de Management al Siguranței;</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2014</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2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42FA8">
        <w:trPr>
          <w:trHeight w:val="87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NoSpacing"/>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Regulamentul (CE) 417/2002</w:t>
            </w:r>
            <w:r w:rsidRPr="00AA0AC8">
              <w:rPr>
                <w:rFonts w:ascii="Times New Roman" w:hAnsi="Times New Roman" w:cs="Times New Roman"/>
                <w:bCs/>
                <w:lang w:val="ro-RO"/>
              </w:rPr>
              <w:t xml:space="preserve"> al Parlamentului European şi a Consiliului din 18 februarie 2002 privind accelerarea introducerii la coca dublă sau cerinţele de proiectare echivalente pentru petrolierele cu cocă simplă şi de abrogare a Regulamentului (CE) 2978/94</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Aprobarea HG privind accelerarea introducerii cerințelor referitoare la coca dublă sau a unor standsarde de proiectare echivalente pentru petrolierele cu coca simplă.</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p w:rsidR="00321C46" w:rsidRPr="00AA0AC8" w:rsidRDefault="00321C46" w:rsidP="00AA0AC8">
            <w:pPr>
              <w:rPr>
                <w:rFonts w:ascii="Times New Roman" w:hAnsi="Times New Roman" w:cs="Times New Roman"/>
                <w:lang w:val="ro-RO"/>
              </w:rPr>
            </w:pPr>
          </w:p>
        </w:tc>
        <w:tc>
          <w:tcPr>
            <w:tcW w:w="1276" w:type="dxa"/>
            <w:gridSpan w:val="2"/>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autoSpaceDE w:val="0"/>
              <w:autoSpaceDN w:val="0"/>
              <w:adjustRightInd w:val="0"/>
              <w:jc w:val="center"/>
              <w:rPr>
                <w:rFonts w:ascii="Times New Roman" w:hAnsi="Times New Roman" w:cs="Times New Roman"/>
                <w:strike/>
                <w:lang w:val="ro-RO"/>
              </w:rPr>
            </w:pP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689"/>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
                <w:bCs/>
                <w:lang w:val="ro-RO"/>
              </w:rPr>
            </w:pPr>
            <w:r w:rsidRPr="00AA0AC8">
              <w:rPr>
                <w:rFonts w:ascii="Times New Roman" w:hAnsi="Times New Roman" w:cs="Times New Roman"/>
                <w:b/>
                <w:bCs/>
                <w:lang w:val="ro-RO"/>
              </w:rPr>
              <w:t xml:space="preserve">Directiva 2001/96/CE </w:t>
            </w:r>
            <w:r w:rsidRPr="00AA0AC8">
              <w:rPr>
                <w:rFonts w:ascii="Times New Roman" w:hAnsi="Times New Roman" w:cs="Times New Roman"/>
                <w:bCs/>
                <w:lang w:val="ro-RO"/>
              </w:rPr>
              <w:t>a Parlamentului European și a Consiliului din 4 decembrie 2001 de stabilire a cerințelor și procedurilor armonizate pentru încărcarea și descărcarea în siguranță a vrachierelor</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Aprobarea HG privind cerințele ți procedurile pentru încărcarea și descărcarea în siguranță a vrachierelor;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2016</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67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65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
                <w:bCs/>
                <w:lang w:val="ro-RO"/>
              </w:rPr>
            </w:pPr>
            <w:r w:rsidRPr="00AA0AC8">
              <w:rPr>
                <w:rFonts w:ascii="Times New Roman" w:hAnsi="Times New Roman" w:cs="Times New Roman"/>
                <w:b/>
                <w:bCs/>
                <w:lang w:val="ro-RO"/>
              </w:rPr>
              <w:t xml:space="preserve">Directiva 2008/106 </w:t>
            </w:r>
            <w:r w:rsidRPr="00AA0AC8">
              <w:rPr>
                <w:rFonts w:ascii="Times New Roman" w:hAnsi="Times New Roman" w:cs="Times New Roman"/>
                <w:bCs/>
                <w:lang w:val="ro-RO"/>
              </w:rPr>
              <w:t>privind nivelul minim de formare a navigatorilor (reformare)</w:t>
            </w:r>
          </w:p>
        </w:tc>
        <w:tc>
          <w:tcPr>
            <w:tcW w:w="5244" w:type="dxa"/>
            <w:tcBorders>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1. Aprobarea HG privind nivelul minim de formare a navigatorilor;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pStyle w:val="NoSpacing"/>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71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89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
                <w:bCs/>
                <w:lang w:val="ro-RO"/>
              </w:rPr>
              <w:t>Directiva 2000/59/CE</w:t>
            </w:r>
            <w:r w:rsidRPr="00AA0AC8">
              <w:rPr>
                <w:rFonts w:ascii="Times New Roman" w:hAnsi="Times New Roman" w:cs="Times New Roman"/>
                <w:bCs/>
                <w:lang w:val="ro-RO"/>
              </w:rPr>
              <w:t xml:space="preserve"> a Parlamentului European şi a Consiliului din 27 noiembrie 2000 privind instalaţiile portuare pentru deşeurile generate de nave şi a reziduurilor de încărcătură</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Aprobarea HG privind instalațiile portuare pentru deșeurile generate de nave și a reziduurilor de încărcătură;</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5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70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91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Construcţia instalaţiilor pentru deşeurile</w:t>
            </w:r>
            <w:r w:rsidRPr="00AA0AC8">
              <w:rPr>
                <w:rFonts w:ascii="Times New Roman" w:hAnsi="Times New Roman" w:cs="Times New Roman"/>
                <w:b/>
                <w:lang w:val="ro-RO"/>
              </w:rPr>
              <w:t xml:space="preserve"> </w:t>
            </w:r>
            <w:r w:rsidRPr="00AA0AC8">
              <w:rPr>
                <w:rFonts w:ascii="Times New Roman" w:hAnsi="Times New Roman" w:cs="Times New Roman"/>
                <w:lang w:val="ro-RO"/>
              </w:rPr>
              <w:t>generate de nave şi a reziduurilor de încărcătură în Portul Internaţional Giurgiuleşti.</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67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
                <w:bCs/>
                <w:lang w:val="ro-RO"/>
              </w:rPr>
              <w:t>Regulamentul (CE) 782/2003</w:t>
            </w:r>
            <w:r w:rsidRPr="00AA0AC8">
              <w:rPr>
                <w:rFonts w:ascii="Times New Roman" w:hAnsi="Times New Roman" w:cs="Times New Roman"/>
                <w:bCs/>
                <w:lang w:val="ro-RO"/>
              </w:rPr>
              <w:t xml:space="preserve"> al Parlamentului European şi a Consiliului din 14 aprilie 2003 privind interzicerea compuşilor organostanici pe nave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Aprobarea HG privind </w:t>
            </w:r>
            <w:r w:rsidRPr="00AA0AC8">
              <w:rPr>
                <w:rFonts w:ascii="Times New Roman" w:hAnsi="Times New Roman" w:cs="Times New Roman"/>
                <w:bCs/>
                <w:lang w:val="ro-RO"/>
              </w:rPr>
              <w:t>interzicerea compuşilor organostanici pe nave</w:t>
            </w:r>
            <w:r w:rsidRPr="00AA0AC8">
              <w:rPr>
                <w:rFonts w:ascii="Times New Roman" w:hAnsi="Times New Roman" w:cs="Times New Roman"/>
                <w:lang w:val="ro-RO"/>
              </w:rPr>
              <w:t>.</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69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92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Aderarea Republicii Moldova la Convenția internațională privind controlul sistemelor antivegetative dăunătoare utilizate la nave (Convenția AFS).</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94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4. Aderarea Republicii Moldova la Convenția internațională privind interzicerea compuşilor organostanici pe nave (în cadrul IMO).</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675"/>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rPr>
                <w:rFonts w:ascii="Times New Roman" w:hAnsi="Times New Roman" w:cs="Times New Roman"/>
                <w:b/>
                <w:bCs/>
                <w:u w:val="single"/>
                <w:lang w:val="ro-RO"/>
              </w:rPr>
            </w:pPr>
            <w:r w:rsidRPr="00AA0AC8">
              <w:rPr>
                <w:rFonts w:ascii="Times New Roman" w:hAnsi="Times New Roman" w:cs="Times New Roman"/>
                <w:u w:val="single"/>
                <w:lang w:val="ro-RO"/>
              </w:rPr>
              <w:t>Condiții tehnice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Directiva 2010/65</w:t>
            </w:r>
            <w:r w:rsidRPr="00AA0AC8">
              <w:rPr>
                <w:rFonts w:ascii="Times New Roman" w:hAnsi="Times New Roman" w:cs="Times New Roman"/>
                <w:bCs/>
                <w:lang w:val="ro-RO"/>
              </w:rPr>
              <w:t xml:space="preserve"> privind formalităţile de raportare pentru navele care sosesc în şi / sau pleacă din porturile statelor membre ale Comunităţii abrogate prin Directiva 2002/6/CE a Parlamentului European şi a Consiliului din 18 februarie 2002 şi valabil până la 18 mai 2012</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Aprobarea HG privind </w:t>
            </w:r>
            <w:r w:rsidRPr="00AA0AC8">
              <w:rPr>
                <w:rFonts w:ascii="Times New Roman" w:hAnsi="Times New Roman" w:cs="Times New Roman"/>
                <w:bCs/>
                <w:lang w:val="ro-RO"/>
              </w:rPr>
              <w:t>formalităţile de raportare pentru navele care sosesc în şi / sau pleacă din port.</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vMerge w:val="restart"/>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B71045">
        <w:trPr>
          <w:trHeight w:val="4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rPr>
                <w:rFonts w:ascii="Times New Roman" w:hAnsi="Times New Roman" w:cs="Times New Roman"/>
                <w:u w:val="single"/>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 procedurilor.</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89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rPr>
                <w:rFonts w:ascii="Times New Roman" w:hAnsi="Times New Roman" w:cs="Times New Roman"/>
                <w:u w:val="single"/>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Aderarea RM la Convenția OMI privind facilitarea traficului maritim internațional, adoptată la 9 aprilie 1965 „Convenția FAL”.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46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rPr>
                <w:rFonts w:ascii="Times New Roman" w:hAnsi="Times New Roman" w:cs="Times New Roman"/>
                <w:u w:val="single"/>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4. Aderarea la sistemului SafeSeaNet.</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NoSpacing"/>
              <w:jc w:val="center"/>
              <w:rPr>
                <w:rFonts w:ascii="Times New Roman" w:hAnsi="Times New Roman" w:cs="Times New Roman"/>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B71045">
        <w:trPr>
          <w:trHeight w:val="68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b/>
                <w:u w:val="single"/>
                <w:lang w:val="ro-RO"/>
              </w:rPr>
            </w:pPr>
            <w:r w:rsidRPr="00AA0AC8">
              <w:rPr>
                <w:rFonts w:ascii="Times New Roman" w:hAnsi="Times New Roman" w:cs="Times New Roman"/>
                <w:u w:val="single"/>
                <w:lang w:val="ro-RO"/>
              </w:rPr>
              <w:t>Condiții sociale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92/29/CEE</w:t>
            </w:r>
            <w:r w:rsidRPr="00AA0AC8">
              <w:rPr>
                <w:rFonts w:ascii="Times New Roman" w:hAnsi="Times New Roman" w:cs="Times New Roman"/>
                <w:lang w:val="ro-RO"/>
              </w:rPr>
              <w:t xml:space="preserve"> a Consiliului din 31 martie 1992privind cerințele minime de securitate și sănătate </w:t>
            </w:r>
            <w:r w:rsidRPr="00AA0AC8">
              <w:rPr>
                <w:rFonts w:ascii="Times New Roman" w:hAnsi="Times New Roman" w:cs="Times New Roman"/>
                <w:lang w:val="ro-RO"/>
              </w:rPr>
              <w:lastRenderedPageBreak/>
              <w:t>pentru promovarea unei mai bune asistențe medicale la bordul navelor</w:t>
            </w:r>
          </w:p>
        </w:tc>
        <w:tc>
          <w:tcPr>
            <w:tcW w:w="5244" w:type="dxa"/>
            <w:tcBorders>
              <w:bottom w:val="dotted" w:sz="4" w:space="0" w:color="auto"/>
            </w:tcBorders>
          </w:tcPr>
          <w:p w:rsidR="00321C46" w:rsidRPr="00AA0AC8" w:rsidRDefault="00321C46" w:rsidP="00AA0AC8">
            <w:pPr>
              <w:autoSpaceDE w:val="0"/>
              <w:autoSpaceDN w:val="0"/>
              <w:adjustRightInd w:val="0"/>
              <w:rPr>
                <w:rFonts w:ascii="Times New Roman" w:hAnsi="Times New Roman" w:cs="Times New Roman"/>
                <w:lang w:val="ro-RO"/>
              </w:rPr>
            </w:pPr>
            <w:r w:rsidRPr="00AA0AC8">
              <w:rPr>
                <w:rFonts w:ascii="Times New Roman" w:hAnsi="Times New Roman" w:cs="Times New Roman"/>
                <w:lang w:val="ro-RO"/>
              </w:rPr>
              <w:lastRenderedPageBreak/>
              <w:t>1. Aprobarea HG privind cerințele minime de securitate și sănătate pentru promovarea unei mai bune asistențe medicale la bordul Navelor.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w:t>
            </w:r>
            <w:r w:rsidRPr="00AA0AC8">
              <w:rPr>
                <w:rFonts w:ascii="Times New Roman" w:hAnsi="Times New Roman" w:cs="Times New Roman"/>
                <w:i/>
                <w:lang w:val="ro-RO"/>
              </w:rPr>
              <w:lastRenderedPageBreak/>
              <w:t>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lastRenderedPageBreak/>
              <w:t xml:space="preserve">În limita surselor bugetare şi a </w:t>
            </w:r>
            <w:r w:rsidRPr="00AA0AC8">
              <w:rPr>
                <w:rFonts w:ascii="Times New Roman" w:hAnsi="Times New Roman" w:cs="Times New Roman"/>
                <w:lang w:val="ro-RO"/>
              </w:rPr>
              <w:lastRenderedPageBreak/>
              <w:t>fondurilor externe</w:t>
            </w:r>
          </w:p>
        </w:tc>
      </w:tr>
      <w:tr w:rsidR="00321C46" w:rsidRPr="00AA0AC8" w:rsidTr="002204E7">
        <w:trPr>
          <w:trHeight w:val="103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u w:val="single"/>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2015-2016</w:t>
            </w:r>
          </w:p>
          <w:p w:rsidR="00321C46" w:rsidRPr="00AA0AC8" w:rsidRDefault="00321C46" w:rsidP="00AA0AC8">
            <w:pPr>
              <w:rPr>
                <w:rFonts w:ascii="Times New Roman" w:hAnsi="Times New Roman" w:cs="Times New Roman"/>
                <w:i/>
                <w:color w:val="FF0000"/>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34BB1">
        <w:trPr>
          <w:trHeight w:val="543"/>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
                <w:bCs/>
                <w:lang w:val="ro-RO"/>
              </w:rPr>
              <w:t>Directiva 1999/63/CE</w:t>
            </w:r>
            <w:r w:rsidRPr="00AA0AC8">
              <w:rPr>
                <w:rFonts w:ascii="Times New Roman" w:hAnsi="Times New Roman" w:cs="Times New Roman"/>
                <w:bCs/>
                <w:lang w:val="ro-RO"/>
              </w:rPr>
              <w:t xml:space="preserve"> a Consiliului din 21 iunie 1999 privind Acordul de organizare a timpului de lucru al navigatorilor, încheiat de către "Association (ECSA) şi Federaţia Lucrătorilor din Transporturi" Armatorilor din Comunitatea Europeană Sindicatelor din Uniunea Europeană (FST) - anexa : Acordul european privind organizarea timpului de lucru al navigatorilor.</w:t>
            </w:r>
          </w:p>
        </w:tc>
        <w:tc>
          <w:tcPr>
            <w:tcW w:w="5244"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Elaborarea reglementărilor tehnice şi procedurilor de control.</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2016</w:t>
            </w:r>
          </w:p>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i/>
                <w:lang w:val="ro-RO"/>
              </w:rPr>
              <w:t xml:space="preserve"> (Termenul de armonizare –   3 ani)</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A935FE">
        <w:trPr>
          <w:trHeight w:val="26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Directiva 1999/95/CE</w:t>
            </w:r>
            <w:r w:rsidRPr="00AA0AC8">
              <w:rPr>
                <w:rFonts w:ascii="Times New Roman" w:hAnsi="Times New Roman" w:cs="Times New Roman"/>
                <w:bCs/>
                <w:lang w:val="ro-RO"/>
              </w:rPr>
              <w:t xml:space="preserve"> a Parlamentului European şi a Consiliului din 13 decembrie 1999 privind punerea în aplicare a dispoziţiilor în ceea ce priveşte de ore navigatorilor de muncă la bordul navelor care fac escală în porturile comunitare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Aprobarea HG </w:t>
            </w:r>
            <w:r w:rsidRPr="00AA0AC8">
              <w:rPr>
                <w:rFonts w:ascii="Times New Roman" w:hAnsi="Times New Roman" w:cs="Times New Roman"/>
                <w:bCs/>
                <w:lang w:val="ro-RO"/>
              </w:rPr>
              <w:t>privind punerea în aplicare a dispoziţiilor în ceea ce priveşte de ore navigatorilor de muncă la bordul navelor;</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2016</w:t>
            </w:r>
          </w:p>
          <w:p w:rsidR="00321C46" w:rsidRPr="00AA0AC8" w:rsidRDefault="00321C46" w:rsidP="00AA0AC8">
            <w:pPr>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3 ani)</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204E7">
        <w:trPr>
          <w:trHeight w:val="675"/>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2016</w:t>
            </w:r>
          </w:p>
          <w:p w:rsidR="00321C46" w:rsidRPr="00AA0AC8" w:rsidRDefault="00321C46" w:rsidP="00AA0AC8">
            <w:pPr>
              <w:pStyle w:val="NoSpacing"/>
              <w:jc w:val="center"/>
              <w:rPr>
                <w:rFonts w:ascii="Times New Roman" w:hAnsi="Times New Roman" w:cs="Times New Roman"/>
                <w:i/>
                <w:color w:val="FF0000"/>
                <w:lang w:val="ro-RO"/>
              </w:rPr>
            </w:pP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204E7">
        <w:trPr>
          <w:trHeight w:val="70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3. Aderarea RM la Convențiile Organizației Internaționale a Muncii nr.180 și nr.147.</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2016</w:t>
            </w: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204E7">
        <w:trPr>
          <w:trHeight w:val="41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bCs/>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lang w:val="ro-RO"/>
              </w:rPr>
              <w:t>4. Aderarea la Convenția MLC 2006.</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2016</w:t>
            </w: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204E7">
        <w:trPr>
          <w:trHeight w:val="70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jc w:val="both"/>
              <w:rPr>
                <w:rFonts w:ascii="Times New Roman" w:hAnsi="Times New Roman" w:cs="Times New Roman"/>
                <w:b/>
                <w:bCs/>
                <w:u w:val="single"/>
                <w:lang w:val="ro-RO"/>
              </w:rPr>
            </w:pPr>
            <w:r w:rsidRPr="00AA0AC8">
              <w:rPr>
                <w:rFonts w:ascii="Times New Roman" w:hAnsi="Times New Roman" w:cs="Times New Roman"/>
                <w:u w:val="single"/>
                <w:lang w:val="ro-RO"/>
              </w:rPr>
              <w:t>Securitate maritimă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Directiva 2005/65/CE</w:t>
            </w:r>
            <w:r w:rsidRPr="00AA0AC8">
              <w:rPr>
                <w:rFonts w:ascii="Times New Roman" w:hAnsi="Times New Roman" w:cs="Times New Roman"/>
                <w:bCs/>
                <w:lang w:val="ro-RO"/>
              </w:rPr>
              <w:t xml:space="preserve"> a Parlamentului European şi a Consiliului din 26 octombrie 2005 privind consolidarea securităţii portuare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lang w:val="ro-RO"/>
              </w:rPr>
              <w:t xml:space="preserve">1. Aprobarea a HG privind </w:t>
            </w:r>
            <w:r w:rsidRPr="00AA0AC8">
              <w:rPr>
                <w:rFonts w:ascii="Times New Roman" w:hAnsi="Times New Roman" w:cs="Times New Roman"/>
                <w:bCs/>
                <w:lang w:val="ro-RO"/>
              </w:rPr>
              <w:t>consolidarea securităţii navelor şi a instalaţiilor portuare;</w:t>
            </w:r>
          </w:p>
        </w:tc>
        <w:tc>
          <w:tcPr>
            <w:tcW w:w="1559" w:type="dxa"/>
            <w:gridSpan w:val="2"/>
            <w:vMerge w:val="restart"/>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2014</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2204E7">
        <w:trPr>
          <w:trHeight w:val="6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u w:val="single"/>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lang w:val="ro-RO"/>
              </w:rPr>
              <w:t>2. Elaborarea reglementărilor tehnice şi procedurilor de control.</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i/>
                <w:color w:val="FF0000"/>
                <w:lang w:val="ro-RO"/>
              </w:rPr>
            </w:pPr>
            <w:r w:rsidRPr="00AA0AC8">
              <w:rPr>
                <w:rFonts w:ascii="Times New Roman" w:hAnsi="Times New Roman" w:cs="Times New Roman"/>
                <w:lang w:val="ro-RO"/>
              </w:rPr>
              <w:t>2014-2015</w:t>
            </w:r>
          </w:p>
          <w:p w:rsidR="00321C46" w:rsidRPr="00AA0AC8" w:rsidRDefault="00321C46" w:rsidP="00AA0AC8">
            <w:pPr>
              <w:jc w:val="center"/>
              <w:rPr>
                <w:rFonts w:ascii="Times New Roman" w:hAnsi="Times New Roman" w:cs="Times New Roman"/>
                <w:i/>
                <w:color w:val="FF0000"/>
                <w:lang w:val="ro-RO"/>
              </w:rPr>
            </w:pPr>
            <w:r w:rsidRPr="00AA0AC8">
              <w:rPr>
                <w:rFonts w:ascii="Times New Roman" w:hAnsi="Times New Roman" w:cs="Times New Roman"/>
                <w:i/>
                <w:lang w:val="ro-RO"/>
              </w:rPr>
              <w:t xml:space="preserve"> (Termenul de armonizare –   2 ani)</w:t>
            </w:r>
          </w:p>
        </w:tc>
        <w:tc>
          <w:tcPr>
            <w:tcW w:w="1417" w:type="dxa"/>
            <w:vMerge/>
          </w:tcPr>
          <w:p w:rsidR="00321C46" w:rsidRPr="00AA0AC8" w:rsidRDefault="00321C46" w:rsidP="00AA0AC8">
            <w:pPr>
              <w:jc w:val="center"/>
              <w:rPr>
                <w:rFonts w:ascii="Times New Roman" w:hAnsi="Times New Roman" w:cs="Times New Roman"/>
                <w:lang w:val="ro-RO"/>
              </w:rPr>
            </w:pPr>
          </w:p>
        </w:tc>
      </w:tr>
      <w:tr w:rsidR="00321C46" w:rsidRPr="00AA0AC8" w:rsidTr="00234BB1">
        <w:trPr>
          <w:trHeight w:val="543"/>
        </w:trPr>
        <w:tc>
          <w:tcPr>
            <w:tcW w:w="567" w:type="dxa"/>
            <w:tcBorders>
              <w:bottom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bCs/>
                <w:lang w:val="ro-RO"/>
              </w:rPr>
              <w:t>Regulamentul (CE) 725/2004</w:t>
            </w:r>
            <w:r w:rsidRPr="00AA0AC8">
              <w:rPr>
                <w:rFonts w:ascii="Times New Roman" w:hAnsi="Times New Roman" w:cs="Times New Roman"/>
                <w:bCs/>
                <w:lang w:val="ro-RO"/>
              </w:rPr>
              <w:t xml:space="preserve"> al Parlamentului European şi a Consiliului din 31 martie 2004 privind consolidarea securităţii navelor şi a instalaţiilor portuare</w:t>
            </w:r>
          </w:p>
        </w:tc>
        <w:tc>
          <w:tcPr>
            <w:tcW w:w="5244" w:type="dxa"/>
            <w:tcBorders>
              <w:bottom w:val="single" w:sz="12"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Aprobarea a HG privind </w:t>
            </w:r>
            <w:r w:rsidRPr="00AA0AC8">
              <w:rPr>
                <w:rFonts w:ascii="Times New Roman" w:hAnsi="Times New Roman" w:cs="Times New Roman"/>
                <w:bCs/>
                <w:lang w:val="ro-RO"/>
              </w:rPr>
              <w:t>consolidarea securităţii navelor şi a instalaţiilor portuare.</w:t>
            </w:r>
          </w:p>
        </w:tc>
        <w:tc>
          <w:tcPr>
            <w:tcW w:w="1559" w:type="dxa"/>
            <w:gridSpan w:val="2"/>
            <w:tcBorders>
              <w:bottom w:val="single" w:sz="12"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MTID</w:t>
            </w:r>
          </w:p>
        </w:tc>
        <w:tc>
          <w:tcPr>
            <w:tcW w:w="1276" w:type="dxa"/>
            <w:gridSpan w:val="2"/>
            <w:tcBorders>
              <w:bottom w:val="single" w:sz="12" w:space="0" w:color="auto"/>
            </w:tcBorders>
          </w:tcPr>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lang w:val="ro-RO"/>
              </w:rPr>
              <w:t>2014</w:t>
            </w:r>
            <w:r w:rsidRPr="00AA0AC8">
              <w:rPr>
                <w:rFonts w:ascii="Times New Roman" w:hAnsi="Times New Roman" w:cs="Times New Roman"/>
                <w:i/>
                <w:lang w:val="ro-RO"/>
              </w:rPr>
              <w:t xml:space="preserve"> (Termenul de armonizare –   2 ani)</w:t>
            </w:r>
          </w:p>
        </w:tc>
        <w:tc>
          <w:tcPr>
            <w:tcW w:w="1417"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surselor bugetare şi a fondurilor externe</w:t>
            </w:r>
          </w:p>
        </w:tc>
      </w:tr>
      <w:tr w:rsidR="00321C46" w:rsidRPr="00AA0AC8" w:rsidTr="006852E1">
        <w:trPr>
          <w:trHeight w:val="543"/>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321C46" w:rsidRPr="00AA0AC8" w:rsidRDefault="00321C46" w:rsidP="00AA0AC8">
            <w:pPr>
              <w:tabs>
                <w:tab w:val="left" w:pos="73"/>
                <w:tab w:val="left" w:pos="11520"/>
              </w:tabs>
              <w:ind w:left="602"/>
              <w:rPr>
                <w:rFonts w:ascii="Times New Roman" w:hAnsi="Times New Roman" w:cs="Times New Roman"/>
                <w:b/>
                <w:bCs/>
                <w:lang w:val="ro-RO"/>
              </w:rPr>
            </w:pPr>
            <w:r w:rsidRPr="00AA0AC8">
              <w:rPr>
                <w:rFonts w:ascii="Times New Roman" w:hAnsi="Times New Roman" w:cs="Times New Roman"/>
                <w:b/>
                <w:bCs/>
                <w:lang w:val="ro-RO"/>
              </w:rPr>
              <w:t>CAPITOLUL 16: MEDIUL ÎNCONJURĂTOR</w:t>
            </w:r>
          </w:p>
        </w:tc>
      </w:tr>
      <w:tr w:rsidR="00321C46" w:rsidRPr="00AA0AC8" w:rsidTr="00EC50F4">
        <w:trPr>
          <w:trHeight w:val="1071"/>
        </w:trPr>
        <w:tc>
          <w:tcPr>
            <w:tcW w:w="567" w:type="dxa"/>
            <w:tcBorders>
              <w:top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86</w:t>
            </w:r>
            <w:r w:rsidRPr="00AA0AC8">
              <w:rPr>
                <w:rFonts w:ascii="Times New Roman" w:hAnsi="Times New Roman" w:cs="Times New Roman"/>
                <w:lang w:val="ro-RO"/>
              </w:rPr>
              <w:t xml:space="preserve"> </w:t>
            </w:r>
            <w:r w:rsidRPr="00AA0AC8">
              <w:rPr>
                <w:rFonts w:ascii="Times New Roman" w:hAnsi="Times New Roman" w:cs="Times New Roman"/>
                <w:b/>
                <w:lang w:val="ro-RO"/>
              </w:rPr>
              <w:t>Mediul înconju-rător</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dezvolta și consolida cooperarea lor pe chestiuni de mediu, astfel contribuind la realizarea obiectivului pe termen lung de dezvoltare durabilă și ecologizare a economiei. Se preconi-zează că protecția sporită a mediului va aduce beneficii cetățenilor și companiilor din RM și din UE, inclusiv prin intermediul sănătății îmbunătățite, resurselor naturale păstrate, eficienței economice și de mediu sporite, integrării mediului în alte domenii de politică, precum și utilizării tehnologiilor moderne, curate, care contribuie la modele de producere mai durabile. Cooperarea se va desfășura ținând cont de interesele Părților, pe baza egalității și beneficiului mutual, precum și luând în considerație inter-dependența care există între Părți în domeniul protecției mediului și acordurile multilaterale în domeniul dat.</w:t>
            </w:r>
          </w:p>
        </w:tc>
        <w:tc>
          <w:tcPr>
            <w:tcW w:w="2836"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44"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49" w:type="dxa"/>
            <w:gridSpan w:val="2"/>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EC50F4">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87</w:t>
            </w:r>
            <w:r w:rsidRPr="00AA0AC8">
              <w:rPr>
                <w:rFonts w:ascii="Times New Roman" w:hAnsi="Times New Roman" w:cs="Times New Roman"/>
                <w:lang w:val="ro-RO"/>
              </w:rPr>
              <w:t xml:space="preserve"> </w:t>
            </w:r>
            <w:r w:rsidRPr="00AA0AC8">
              <w:rPr>
                <w:rFonts w:ascii="Times New Roman" w:hAnsi="Times New Roman" w:cs="Times New Roman"/>
                <w:b/>
                <w:lang w:val="ro-RO"/>
              </w:rPr>
              <w:t>Mediul înconju-rător</w:t>
            </w:r>
          </w:p>
          <w:p w:rsidR="00321C46" w:rsidRPr="00AA0AC8" w:rsidRDefault="00321C46" w:rsidP="00AA0AC8">
            <w:pPr>
              <w:pStyle w:val="Default"/>
              <w:jc w:val="both"/>
              <w:rPr>
                <w:sz w:val="22"/>
                <w:szCs w:val="22"/>
                <w:lang w:val="ro-RO"/>
              </w:rPr>
            </w:pPr>
            <w:r w:rsidRPr="00AA0AC8">
              <w:rPr>
                <w:sz w:val="22"/>
                <w:szCs w:val="22"/>
                <w:lang w:val="ro-RO"/>
              </w:rPr>
              <w:t xml:space="preserve">Cooperarea va avea drept scop păstrarea, protecția, îmbunătățirea și reabilita-rea calității mediului, protejarea sănătății umane, </w:t>
            </w:r>
            <w:r w:rsidRPr="00AA0AC8">
              <w:rPr>
                <w:sz w:val="22"/>
                <w:szCs w:val="22"/>
                <w:lang w:val="ro-RO"/>
              </w:rPr>
              <w:lastRenderedPageBreak/>
              <w:t xml:space="preserve">utilizarea durabilă a resurselor naturale și promovarea măsurilor la nivel internațional pentru a aborda problemele de mediu regionale și globale, inclusiv în domeniile: </w:t>
            </w:r>
          </w:p>
          <w:p w:rsidR="00321C46" w:rsidRPr="00AA0AC8" w:rsidRDefault="00321C46" w:rsidP="00AA0AC8">
            <w:pPr>
              <w:pStyle w:val="Default"/>
              <w:jc w:val="both"/>
              <w:rPr>
                <w:sz w:val="22"/>
                <w:szCs w:val="22"/>
                <w:lang w:val="ro-RO"/>
              </w:rPr>
            </w:pPr>
            <w:r w:rsidRPr="00AA0AC8">
              <w:rPr>
                <w:sz w:val="22"/>
                <w:szCs w:val="22"/>
                <w:lang w:val="ro-RO"/>
              </w:rPr>
              <w:t xml:space="preserve">(a) guvernării în materie de mediu și chestiunilor orizontale, care includ Analiza Impactului de Mediu și Analiza Strategică de Mediu, educația și instruirea, răspunderea pentru mediul înconjurător, combaterea infracțiunilor împotriva mediului, cooperarea trans-frontalieră, accesul la informația de mediu, procesele decizionale și procedurile de analiză administrativă și judiciară efective; </w:t>
            </w:r>
          </w:p>
          <w:p w:rsidR="00321C46" w:rsidRPr="00AA0AC8" w:rsidRDefault="00321C46" w:rsidP="00AA0AC8">
            <w:pPr>
              <w:pStyle w:val="Default"/>
              <w:jc w:val="both"/>
              <w:rPr>
                <w:sz w:val="22"/>
                <w:szCs w:val="22"/>
                <w:lang w:val="ro-RO"/>
              </w:rPr>
            </w:pPr>
            <w:r w:rsidRPr="00AA0AC8">
              <w:rPr>
                <w:sz w:val="22"/>
                <w:szCs w:val="22"/>
                <w:lang w:val="ro-RO"/>
              </w:rPr>
              <w:t xml:space="preserve">(b) calitatea aerului; </w:t>
            </w:r>
          </w:p>
          <w:p w:rsidR="00321C46" w:rsidRPr="00AA0AC8" w:rsidRDefault="00321C46" w:rsidP="00AA0AC8">
            <w:pPr>
              <w:pStyle w:val="Default"/>
              <w:jc w:val="both"/>
              <w:rPr>
                <w:sz w:val="22"/>
                <w:szCs w:val="22"/>
                <w:lang w:val="ro-RO"/>
              </w:rPr>
            </w:pPr>
            <w:r w:rsidRPr="00AA0AC8">
              <w:rPr>
                <w:sz w:val="22"/>
                <w:szCs w:val="22"/>
                <w:lang w:val="ro-RO"/>
              </w:rPr>
              <w:t xml:space="preserve">(c) gestionarea calității și resurselor de apă, inclusiv gestionarea riscurilor de inundații,deficitului de apă și secetelor; </w:t>
            </w:r>
          </w:p>
          <w:p w:rsidR="00321C46" w:rsidRPr="00AA0AC8" w:rsidRDefault="00321C46" w:rsidP="00AA0AC8">
            <w:pPr>
              <w:pStyle w:val="Default"/>
              <w:jc w:val="both"/>
              <w:rPr>
                <w:sz w:val="22"/>
                <w:szCs w:val="22"/>
                <w:lang w:val="ro-RO"/>
              </w:rPr>
            </w:pPr>
            <w:r w:rsidRPr="00AA0AC8">
              <w:rPr>
                <w:sz w:val="22"/>
                <w:szCs w:val="22"/>
                <w:lang w:val="ro-RO"/>
              </w:rPr>
              <w:t xml:space="preserve">(d) gestionarea deșeurilor și resurselor, și transport-tarea deșeurilor; </w:t>
            </w:r>
          </w:p>
          <w:p w:rsidR="00321C46" w:rsidRPr="00AA0AC8" w:rsidRDefault="00321C46" w:rsidP="00AA0AC8">
            <w:pPr>
              <w:pStyle w:val="Default"/>
              <w:jc w:val="both"/>
              <w:rPr>
                <w:sz w:val="22"/>
                <w:szCs w:val="22"/>
                <w:lang w:val="ro-RO"/>
              </w:rPr>
            </w:pPr>
            <w:r w:rsidRPr="00AA0AC8">
              <w:rPr>
                <w:sz w:val="22"/>
                <w:szCs w:val="22"/>
                <w:lang w:val="ro-RO"/>
              </w:rPr>
              <w:t xml:space="preserve">(e) protecția naturii, inclusiv conservarea și protecția diversității biologice și peisajiste; </w:t>
            </w:r>
          </w:p>
          <w:p w:rsidR="00321C46" w:rsidRPr="00AA0AC8" w:rsidRDefault="00321C46" w:rsidP="00AA0AC8">
            <w:pPr>
              <w:pStyle w:val="Default"/>
              <w:jc w:val="both"/>
              <w:rPr>
                <w:sz w:val="22"/>
                <w:szCs w:val="22"/>
                <w:lang w:val="ro-RO"/>
              </w:rPr>
            </w:pPr>
            <w:r w:rsidRPr="00AA0AC8">
              <w:rPr>
                <w:sz w:val="22"/>
                <w:szCs w:val="22"/>
                <w:lang w:val="ro-RO"/>
              </w:rPr>
              <w:t xml:space="preserve">(f) poluarea industrială și pericolele industriale; </w:t>
            </w:r>
          </w:p>
          <w:p w:rsidR="00321C46" w:rsidRPr="00AA0AC8" w:rsidRDefault="00321C46" w:rsidP="00AA0AC8">
            <w:pPr>
              <w:pStyle w:val="Default"/>
              <w:jc w:val="both"/>
              <w:rPr>
                <w:sz w:val="22"/>
                <w:szCs w:val="22"/>
                <w:lang w:val="ro-RO"/>
              </w:rPr>
            </w:pPr>
            <w:r w:rsidRPr="00AA0AC8">
              <w:rPr>
                <w:sz w:val="22"/>
                <w:szCs w:val="22"/>
                <w:lang w:val="ro-RO"/>
              </w:rPr>
              <w:t xml:space="preserve">(g) substanțele chimice; </w:t>
            </w:r>
          </w:p>
          <w:p w:rsidR="00321C46" w:rsidRPr="00AA0AC8" w:rsidRDefault="00321C46" w:rsidP="00AA0AC8">
            <w:pPr>
              <w:pStyle w:val="Default"/>
              <w:jc w:val="both"/>
              <w:rPr>
                <w:sz w:val="22"/>
                <w:szCs w:val="22"/>
                <w:lang w:val="ro-RO"/>
              </w:rPr>
            </w:pPr>
            <w:r w:rsidRPr="00AA0AC8">
              <w:rPr>
                <w:sz w:val="22"/>
                <w:szCs w:val="22"/>
                <w:lang w:val="ro-RO"/>
              </w:rPr>
              <w:t xml:space="preserve">(h) poluarea fonică; </w:t>
            </w:r>
          </w:p>
          <w:p w:rsidR="00321C46" w:rsidRPr="00AA0AC8" w:rsidRDefault="00321C46" w:rsidP="00AA0AC8">
            <w:pPr>
              <w:pStyle w:val="Default"/>
              <w:jc w:val="both"/>
              <w:rPr>
                <w:sz w:val="22"/>
                <w:szCs w:val="22"/>
                <w:lang w:val="ro-RO"/>
              </w:rPr>
            </w:pPr>
            <w:r w:rsidRPr="00AA0AC8">
              <w:rPr>
                <w:sz w:val="22"/>
                <w:szCs w:val="22"/>
                <w:lang w:val="ro-RO"/>
              </w:rPr>
              <w:t xml:space="preserve">(i) protecția solului; </w:t>
            </w:r>
          </w:p>
          <w:p w:rsidR="00321C46" w:rsidRPr="00AA0AC8" w:rsidRDefault="00321C46" w:rsidP="00AA0AC8">
            <w:pPr>
              <w:pStyle w:val="Default"/>
              <w:jc w:val="both"/>
              <w:rPr>
                <w:sz w:val="22"/>
                <w:szCs w:val="22"/>
                <w:lang w:val="ro-RO"/>
              </w:rPr>
            </w:pPr>
            <w:r w:rsidRPr="00AA0AC8">
              <w:rPr>
                <w:sz w:val="22"/>
                <w:szCs w:val="22"/>
                <w:lang w:val="ro-RO"/>
              </w:rPr>
              <w:lastRenderedPageBreak/>
              <w:t xml:space="preserve">(j) mediul urban și rural; </w:t>
            </w:r>
          </w:p>
          <w:p w:rsidR="00321C46" w:rsidRPr="00AA0AC8" w:rsidRDefault="00321C46" w:rsidP="00AA0AC8">
            <w:pPr>
              <w:pStyle w:val="Default"/>
              <w:jc w:val="both"/>
              <w:rPr>
                <w:sz w:val="22"/>
                <w:szCs w:val="22"/>
                <w:lang w:val="ro-RO"/>
              </w:rPr>
            </w:pPr>
            <w:r w:rsidRPr="00AA0AC8">
              <w:rPr>
                <w:sz w:val="22"/>
                <w:szCs w:val="22"/>
                <w:lang w:val="ro-RO"/>
              </w:rPr>
              <w:t xml:space="preserve">(k) tarifele și taxele de mediu; </w:t>
            </w:r>
          </w:p>
          <w:p w:rsidR="00321C46" w:rsidRPr="00AA0AC8" w:rsidRDefault="00321C46" w:rsidP="00AA0AC8">
            <w:pPr>
              <w:pStyle w:val="Default"/>
              <w:jc w:val="both"/>
              <w:rPr>
                <w:sz w:val="22"/>
                <w:szCs w:val="22"/>
                <w:lang w:val="ro-RO"/>
              </w:rPr>
            </w:pPr>
            <w:r w:rsidRPr="00AA0AC8">
              <w:rPr>
                <w:sz w:val="22"/>
                <w:szCs w:val="22"/>
                <w:lang w:val="ro-RO"/>
              </w:rPr>
              <w:t xml:space="preserve">(l) monitorizarea și sistemele informaționale de mediu; (m) inspecțiile și executarea; </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(n) inovațiile ecologice, inclusiv cele mai bune tehnologii disponibile.</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Pr>
          <w:p w:rsidR="00321C46" w:rsidRPr="00AA0AC8" w:rsidRDefault="00321C46" w:rsidP="00AA0AC8">
            <w:pPr>
              <w:jc w:val="both"/>
              <w:rPr>
                <w:rFonts w:ascii="Times New Roman" w:hAnsi="Times New Roman" w:cs="Times New Roman"/>
                <w:color w:val="000000" w:themeColor="text1"/>
                <w:lang w:val="ro-RO"/>
              </w:rPr>
            </w:pPr>
            <w:r w:rsidRPr="00AA0AC8">
              <w:rPr>
                <w:rFonts w:ascii="Times New Roman" w:hAnsi="Times New Roman" w:cs="Times New Roman"/>
                <w:i/>
                <w:color w:val="000000" w:themeColor="text1"/>
                <w:lang w:val="ro-RO"/>
              </w:rPr>
              <w:t>Comentariu:</w:t>
            </w:r>
            <w:r w:rsidRPr="00AA0AC8">
              <w:rPr>
                <w:rFonts w:ascii="Times New Roman" w:hAnsi="Times New Roman" w:cs="Times New Roman"/>
                <w:color w:val="000000" w:themeColor="text1"/>
                <w:lang w:val="ro-RO"/>
              </w:rPr>
              <w:t xml:space="preserve"> Domeniile de cooperare prevăzute în articol se regăsesc în Anexa XI, unde sunt Directivele de mediu. </w:t>
            </w:r>
          </w:p>
        </w:tc>
        <w:tc>
          <w:tcPr>
            <w:tcW w:w="1559" w:type="dxa"/>
            <w:gridSpan w:val="2"/>
          </w:tcPr>
          <w:p w:rsidR="00321C46" w:rsidRPr="00AA0AC8" w:rsidRDefault="00321C46"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49" w:type="dxa"/>
            <w:gridSpan w:val="2"/>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EC50F4">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88 Mediul îmconju-rător</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asigura, inter alia, schimbul de informație și expertiză; vor implementa activități de cercetare comune și vor face schimb de informație cu privire la tehnologiile curate; vor planifica manipularea pericolelor și accidentelor industriale; vor implementa activități comune la nivel regional și internațional, inclusiv în ce privește acordurile de mediu multilaterale ratificate de către Părți și activități comune în cadrul agențiilor relevante, după caz. Părțile vor acorda atenție specială chestiunilor trans-frontaliere și cooperării regionale.</w:t>
            </w:r>
          </w:p>
        </w:tc>
        <w:tc>
          <w:tcPr>
            <w:tcW w:w="2836" w:type="dxa"/>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Mediu</w:t>
            </w:r>
          </w:p>
          <w:p w:rsidR="00321C46" w:rsidRPr="00AA0AC8" w:rsidRDefault="00321C46" w:rsidP="00AA0AC8">
            <w:pPr>
              <w:pStyle w:val="ListParagraph"/>
              <w:numPr>
                <w:ilvl w:val="0"/>
                <w:numId w:val="22"/>
              </w:numPr>
              <w:tabs>
                <w:tab w:val="clear" w:pos="720"/>
                <w:tab w:val="num" w:pos="0"/>
                <w:tab w:val="left" w:pos="307"/>
              </w:tabs>
              <w:ind w:left="65" w:firstLine="0"/>
              <w:jc w:val="both"/>
              <w:rPr>
                <w:rFonts w:ascii="Times New Roman" w:hAnsi="Times New Roman" w:cs="Times New Roman"/>
                <w:lang w:val="ro-RO"/>
              </w:rPr>
            </w:pPr>
            <w:r w:rsidRPr="00AA0AC8">
              <w:rPr>
                <w:rFonts w:ascii="Times New Roman" w:hAnsi="Times New Roman" w:cs="Times New Roman"/>
                <w:lang w:val="ro-RO"/>
              </w:rPr>
              <w:t>Continuarea implementă-rii eficiente a Convențiilor de la Espoo, Aarhus și Rotterdam</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şi implementarea instrumentelor de implementarea a Convenţiei ESPOO, Aarhus şi Rotterdam</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Ministerul Mediului </w:t>
            </w:r>
          </w:p>
        </w:tc>
        <w:tc>
          <w:tcPr>
            <w:tcW w:w="1244"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49" w:type="dxa"/>
            <w:gridSpan w:val="2"/>
            <w:tcBorders>
              <w:bottom w:val="single" w:sz="6" w:space="0" w:color="auto"/>
            </w:tcBorders>
          </w:tcPr>
          <w:p w:rsidR="00321C46" w:rsidRPr="00AA0AC8" w:rsidRDefault="00321C46" w:rsidP="00AA0AC8">
            <w:pPr>
              <w:tabs>
                <w:tab w:val="left" w:pos="73"/>
                <w:tab w:val="left" w:pos="11520"/>
              </w:tabs>
              <w:ind w:left="-102"/>
              <w:rPr>
                <w:rFonts w:ascii="Times New Roman" w:hAnsi="Times New Roman" w:cs="Times New Roman"/>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rPr>
                <w:rFonts w:ascii="Times New Roman" w:hAnsi="Times New Roman" w:cs="Times New Roman"/>
                <w:bCs/>
                <w:lang w:val="ro-RO"/>
              </w:rPr>
            </w:pPr>
            <w:r w:rsidRPr="00AA0AC8">
              <w:rPr>
                <w:rFonts w:ascii="Times New Roman" w:hAnsi="Times New Roman" w:cs="Times New Roman"/>
                <w:bCs/>
                <w:lang w:val="ro-RO"/>
              </w:rPr>
              <w:t>Proiectul regional „Green EaP”</w:t>
            </w:r>
          </w:p>
          <w:p w:rsidR="00321C46" w:rsidRPr="00AA0AC8" w:rsidRDefault="00321C46" w:rsidP="00AA0AC8">
            <w:pPr>
              <w:tabs>
                <w:tab w:val="left" w:pos="73"/>
                <w:tab w:val="left" w:pos="11520"/>
              </w:tabs>
              <w:ind w:left="-102"/>
              <w:rPr>
                <w:rFonts w:ascii="Times New Roman" w:hAnsi="Times New Roman" w:cs="Times New Roman"/>
                <w:bCs/>
                <w:lang w:val="ro-RO"/>
              </w:rPr>
            </w:pPr>
          </w:p>
        </w:tc>
      </w:tr>
      <w:tr w:rsidR="00321C46" w:rsidRPr="00AA0AC8" w:rsidTr="00EC50F4">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89 Mediul înconju-rător</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 xml:space="preserve">(a)  </w:t>
            </w:r>
            <w:r w:rsidRPr="00AA0AC8">
              <w:rPr>
                <w:rFonts w:ascii="Times New Roman" w:hAnsi="Times New Roman" w:cs="Times New Roman"/>
                <w:lang w:val="ro-RO"/>
              </w:rPr>
              <w:t xml:space="preserve">Elaborarea unei strategii de mediu, care va </w:t>
            </w:r>
            <w:r w:rsidRPr="00AA0AC8">
              <w:rPr>
                <w:rFonts w:ascii="Times New Roman" w:hAnsi="Times New Roman" w:cs="Times New Roman"/>
                <w:lang w:val="ro-RO"/>
              </w:rPr>
              <w:lastRenderedPageBreak/>
              <w:t xml:space="preserve">include reformele instituționale planificate (cu termeni) pentru a asigura puneriea în aplicare și respectarea legislației de mediu, diviziarea competențelor pentru administrarea mediului, la nivel național, regional și municipal;  procedurile de luare a deciziilor si punerea în aplicare a decizii; proceduri pentru promova-rea integrării mediului în alte politici regionale, promovarea masurilor economiei verzi și eco-inovării, identificarea resurselor umane și financiare necesare și a unui mecanism de revizuire; </w:t>
            </w:r>
          </w:p>
        </w:tc>
        <w:tc>
          <w:tcPr>
            <w:tcW w:w="2836" w:type="dxa"/>
            <w:vMerge w:val="restart"/>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Mediu</w:t>
            </w:r>
          </w:p>
          <w:p w:rsidR="00321C46" w:rsidRPr="00AA0AC8" w:rsidRDefault="00321C46" w:rsidP="00AA0AC8">
            <w:pPr>
              <w:pStyle w:val="ListParagraph"/>
              <w:numPr>
                <w:ilvl w:val="0"/>
                <w:numId w:val="22"/>
              </w:numPr>
              <w:tabs>
                <w:tab w:val="clear" w:pos="720"/>
                <w:tab w:val="num" w:pos="0"/>
                <w:tab w:val="left" w:pos="355"/>
              </w:tabs>
              <w:ind w:left="0" w:firstLine="0"/>
              <w:jc w:val="both"/>
              <w:rPr>
                <w:rFonts w:ascii="Times New Roman" w:hAnsi="Times New Roman" w:cs="Times New Roman"/>
                <w:bCs/>
                <w:lang w:val="ro-RO"/>
              </w:rPr>
            </w:pPr>
            <w:r w:rsidRPr="00AA0AC8">
              <w:rPr>
                <w:rFonts w:ascii="Times New Roman" w:hAnsi="Times New Roman" w:cs="Times New Roman"/>
                <w:bCs/>
                <w:lang w:val="ro-RO"/>
              </w:rPr>
              <w:t xml:space="preserve">Adoptarea de către RM a unei strategii naționale de </w:t>
            </w:r>
            <w:r w:rsidRPr="00AA0AC8">
              <w:rPr>
                <w:rFonts w:ascii="Times New Roman" w:hAnsi="Times New Roman" w:cs="Times New Roman"/>
                <w:bCs/>
                <w:lang w:val="ro-RO"/>
              </w:rPr>
              <w:lastRenderedPageBreak/>
              <w:t>mediu, precum și a unui plan de acțiuni pentru implementarea acesteia.</w:t>
            </w:r>
          </w:p>
          <w:p w:rsidR="00321C46" w:rsidRPr="00AA0AC8" w:rsidRDefault="00321C46" w:rsidP="00AA0AC8">
            <w:pPr>
              <w:pStyle w:val="ListParagraph"/>
              <w:numPr>
                <w:ilvl w:val="0"/>
                <w:numId w:val="22"/>
              </w:numPr>
              <w:tabs>
                <w:tab w:val="clear" w:pos="720"/>
                <w:tab w:val="num" w:pos="0"/>
                <w:tab w:val="left" w:pos="355"/>
              </w:tabs>
              <w:ind w:left="0" w:firstLine="0"/>
              <w:jc w:val="both"/>
              <w:rPr>
                <w:rFonts w:ascii="Times New Roman" w:hAnsi="Times New Roman" w:cs="Times New Roman"/>
                <w:bCs/>
                <w:lang w:val="ro-RO"/>
              </w:rPr>
            </w:pPr>
            <w:r w:rsidRPr="00AA0AC8">
              <w:rPr>
                <w:rFonts w:ascii="Times New Roman" w:hAnsi="Times New Roman" w:cs="Times New Roman"/>
                <w:bCs/>
                <w:lang w:val="ro-RO"/>
              </w:rPr>
              <w:t xml:space="preserve">Realizarea reformelor instituționale necesare pentru a implementa eficient legile și politicile în domeniul mediului </w:t>
            </w:r>
          </w:p>
          <w:p w:rsidR="00321C46" w:rsidRPr="00AA0AC8" w:rsidRDefault="00321C46" w:rsidP="00AA0AC8">
            <w:pPr>
              <w:rPr>
                <w:rFonts w:ascii="Times New Roman" w:hAnsi="Times New Roman" w:cs="Times New Roman"/>
                <w:lang w:val="ro-RO"/>
              </w:rPr>
            </w:pP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1. Elaborarea şi aprobarea Strategiei de Mediu pentru perioada 2014 -2023.</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II 2014</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2. Efectuarea analizei funcţionale a structurilor de mediu și elaborarea unui concept de reorganizare și optimizare a acestora.</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lang w:val="ro-RO"/>
              </w:rPr>
              <w:t>3. Asigurarea reformelor instituționale și consolidării capacităților în sectorul de mediu în conformitate cu rezultatele analizei funcționale.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4. Elaborarea cadrului normativ necesar pentru crearea secțiilor ecologice în cadrul APL</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single" w:sz="6"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tcBorders>
              <w:top w:val="dotted" w:sz="4" w:space="0" w:color="auto"/>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83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89 Mediul înconju-rător</w:t>
            </w:r>
          </w:p>
          <w:p w:rsidR="00321C46" w:rsidRPr="00AA0AC8" w:rsidRDefault="00321C46" w:rsidP="00AA0AC8">
            <w:pPr>
              <w:pStyle w:val="Default"/>
              <w:jc w:val="both"/>
              <w:rPr>
                <w:sz w:val="22"/>
                <w:szCs w:val="22"/>
                <w:lang w:val="ro-RO"/>
              </w:rPr>
            </w:pPr>
            <w:r w:rsidRPr="00AA0AC8">
              <w:rPr>
                <w:b/>
                <w:iCs/>
                <w:color w:val="auto"/>
                <w:sz w:val="22"/>
                <w:szCs w:val="22"/>
                <w:lang w:val="ro-RO"/>
              </w:rPr>
              <w:t xml:space="preserve">(b) </w:t>
            </w:r>
            <w:r w:rsidRPr="00AA0AC8">
              <w:rPr>
                <w:sz w:val="22"/>
                <w:szCs w:val="22"/>
                <w:lang w:val="ro-RO"/>
              </w:rPr>
              <w:t xml:space="preserve">elaborarea strategiilor sectoriale cu privire la calitatea aerului, gestionarea calității și resurselor de apă; gestionarea deșeurilor și resurselor; protecția biodiversității și naturii; poluarea industrială și pericolele industriale și substanțele chimice, poluarea fonică, protecția solului, mediul urban și rural, inovațiile ecologice, incluzînd grafice definite </w:t>
            </w:r>
            <w:r w:rsidRPr="00AA0AC8">
              <w:rPr>
                <w:sz w:val="22"/>
                <w:szCs w:val="22"/>
                <w:lang w:val="ro-RO"/>
              </w:rPr>
              <w:lastRenderedPageBreak/>
              <w:t xml:space="preserve">clar și indicatori de bază pentru implementare, responsabilitățile adminis-trative, precum și strategiile de finanțare pentru investițiile în infrastructură și tehnologie. </w:t>
            </w:r>
          </w:p>
        </w:tc>
        <w:tc>
          <w:tcPr>
            <w:tcW w:w="2836" w:type="dxa"/>
            <w:vMerge w:val="restart"/>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Mediu</w:t>
            </w:r>
          </w:p>
          <w:p w:rsidR="00321C46" w:rsidRPr="00AA0AC8" w:rsidRDefault="00321C46" w:rsidP="00AA0AC8">
            <w:pPr>
              <w:pStyle w:val="ListParagraph"/>
              <w:numPr>
                <w:ilvl w:val="0"/>
                <w:numId w:val="22"/>
              </w:numPr>
              <w:tabs>
                <w:tab w:val="clear" w:pos="720"/>
                <w:tab w:val="num" w:pos="0"/>
                <w:tab w:val="left" w:pos="355"/>
              </w:tabs>
              <w:ind w:left="0" w:firstLine="0"/>
              <w:jc w:val="both"/>
              <w:rPr>
                <w:rFonts w:ascii="Times New Roman" w:hAnsi="Times New Roman" w:cs="Times New Roman"/>
                <w:bCs/>
                <w:lang w:val="ro-RO"/>
              </w:rPr>
            </w:pPr>
            <w:r w:rsidRPr="00AA0AC8">
              <w:rPr>
                <w:rFonts w:ascii="Times New Roman" w:hAnsi="Times New Roman" w:cs="Times New Roman"/>
                <w:bCs/>
                <w:lang w:val="ro-RO"/>
              </w:rPr>
              <w:t>Adoptarea de către RM a unei strategii naționale de mediu, precum și a unui plan de acțiuni pentru implementarea acesteia.</w:t>
            </w:r>
          </w:p>
          <w:p w:rsidR="00321C46" w:rsidRPr="00AA0AC8" w:rsidRDefault="00321C46" w:rsidP="00AA0AC8">
            <w:pPr>
              <w:jc w:val="center"/>
              <w:rPr>
                <w:rFonts w:ascii="Times New Roman" w:hAnsi="Times New Roman" w:cs="Times New Roman"/>
                <w:lang w:val="ro-RO"/>
              </w:rPr>
            </w:pP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t>1. Elaborarea politicii în domeniul  protecţiei resurselor de apă</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lang w:val="ro-RO"/>
              </w:rPr>
              <w:t>Trimestrul IV 2016</w:t>
            </w:r>
          </w:p>
        </w:tc>
        <w:tc>
          <w:tcPr>
            <w:tcW w:w="1449"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şi aprobarea Strategiei în domeniul  protecţiei aerului atmosferic</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3. Elaborarea şi aprobarea Strategiei şi Planului de Acţiuni în domeniul conservării diversităţii biologice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III 2014</w:t>
            </w:r>
          </w:p>
        </w:tc>
        <w:tc>
          <w:tcPr>
            <w:tcW w:w="144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bCs/>
                <w:lang w:val="ro-RO"/>
              </w:rPr>
            </w:pPr>
            <w:r w:rsidRPr="00AA0AC8">
              <w:rPr>
                <w:rFonts w:ascii="Times New Roman" w:hAnsi="Times New Roman" w:cs="Times New Roman"/>
                <w:bCs/>
                <w:lang w:val="ro-RO"/>
              </w:rPr>
              <w:t xml:space="preserve">În limita resurselor bugetare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bCs/>
                <w:lang w:val="ro-RO"/>
              </w:rPr>
              <w:t>Fondul Global de Mediu (GEF)</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4. Elaborarea Planului de acţiuni pentru implementarea Programului naţional privind managementul durabil al substanţelor chimice în perioada 2016-2020</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5. Revizuirea şi actualizarea Planului Naţional de implementare a Convenţiei de la Stockholm privind poluanţii organici persistenţi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6. Strategia de gestionare a deșeurilor în Republica Moldova pentru anii 2013-2027 </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 xml:space="preserve">Realizat </w:t>
            </w:r>
          </w:p>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RO"/>
              </w:rPr>
              <w:t>(Strategie a</w:t>
            </w:r>
            <w:r w:rsidRPr="00AA0AC8">
              <w:rPr>
                <w:rFonts w:ascii="Times New Roman" w:hAnsi="Times New Roman" w:cs="Times New Roman"/>
                <w:bCs/>
                <w:lang w:val="ro-RO"/>
              </w:rPr>
              <w:t>probată prin HG nr. 248 din 10.04.2013)</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27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Default"/>
              <w:jc w:val="both"/>
              <w:rPr>
                <w:sz w:val="22"/>
                <w:szCs w:val="22"/>
                <w:lang w:val="ro-MO"/>
              </w:rPr>
            </w:pPr>
            <w:r w:rsidRPr="00AA0AC8">
              <w:rPr>
                <w:sz w:val="22"/>
                <w:szCs w:val="22"/>
                <w:lang w:val="ro-MO"/>
              </w:rPr>
              <w:t xml:space="preserve">7. Includerea capitolului „protecţia solului” în proiectul Codului funciar şi elaborarea mecanismului de implementare a acestui capitol </w:t>
            </w:r>
          </w:p>
        </w:tc>
        <w:tc>
          <w:tcPr>
            <w:tcW w:w="1559" w:type="dxa"/>
            <w:gridSpan w:val="2"/>
            <w:tcBorders>
              <w:top w:val="dotted" w:sz="4" w:space="0" w:color="auto"/>
              <w:bottom w:val="dotted" w:sz="4" w:space="0" w:color="auto"/>
            </w:tcBorders>
          </w:tcPr>
          <w:p w:rsidR="00321C46" w:rsidRPr="00AA0AC8" w:rsidRDefault="00321C46" w:rsidP="00AA0AC8">
            <w:pPr>
              <w:pStyle w:val="Default"/>
              <w:rPr>
                <w:sz w:val="22"/>
                <w:szCs w:val="22"/>
                <w:lang w:val="ro-MO"/>
              </w:rPr>
            </w:pPr>
            <w:r w:rsidRPr="00AA0AC8">
              <w:rPr>
                <w:sz w:val="22"/>
                <w:szCs w:val="22"/>
                <w:lang w:val="ro-MO"/>
              </w:rPr>
              <w:t>Agenţia Relaţii Funciare şi Cadastru</w:t>
            </w:r>
          </w:p>
          <w:p w:rsidR="00321C46" w:rsidRPr="00AA0AC8" w:rsidRDefault="00321C46" w:rsidP="00AA0AC8">
            <w:pPr>
              <w:pStyle w:val="Default"/>
              <w:rPr>
                <w:sz w:val="22"/>
                <w:szCs w:val="22"/>
                <w:lang w:val="ro-MO"/>
              </w:rPr>
            </w:pPr>
            <w:r w:rsidRPr="00AA0AC8">
              <w:rPr>
                <w:sz w:val="22"/>
                <w:szCs w:val="22"/>
                <w:lang w:val="ro-MO"/>
              </w:rPr>
              <w:t>Ministerul Agriculturii şi Industriei Alimentare</w:t>
            </w:r>
          </w:p>
          <w:p w:rsidR="00321C46" w:rsidRPr="00AA0AC8" w:rsidRDefault="00321C46" w:rsidP="00AA0AC8">
            <w:pPr>
              <w:pStyle w:val="Default"/>
              <w:rPr>
                <w:sz w:val="22"/>
                <w:szCs w:val="22"/>
                <w:lang w:val="ro-MO"/>
              </w:rPr>
            </w:pPr>
            <w:r w:rsidRPr="00AA0AC8">
              <w:rPr>
                <w:sz w:val="22"/>
                <w:szCs w:val="22"/>
                <w:lang w:val="ro-MO"/>
              </w:rPr>
              <w:t xml:space="preserve">Ministerul Mediului </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MO"/>
              </w:rPr>
              <w:t>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MO"/>
              </w:rPr>
              <w:t xml:space="preserve">În limita resurselor bugetare </w:t>
            </w:r>
          </w:p>
        </w:tc>
      </w:tr>
      <w:tr w:rsidR="00321C46" w:rsidRPr="00AA0AC8" w:rsidTr="00EC50F4">
        <w:trPr>
          <w:trHeight w:val="12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b/>
                <w:lang w:val="ro-RO"/>
              </w:rPr>
            </w:pPr>
          </w:p>
        </w:tc>
        <w:tc>
          <w:tcPr>
            <w:tcW w:w="2836" w:type="dxa"/>
            <w:vMerge/>
          </w:tcPr>
          <w:p w:rsidR="00321C46" w:rsidRPr="00AA0AC8" w:rsidRDefault="00321C46" w:rsidP="00AA0AC8">
            <w:pPr>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color w:val="000000"/>
                <w:lang w:val="ro-MO"/>
              </w:rPr>
              <w:t xml:space="preserve">8. Instituţionalizarea funcţiilor de protecţie a fondului forestier, a solurilor, aerului şi a schimbărilor climatice în cadrul sistemului de protecţie a mediului </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MO"/>
              </w:rPr>
              <w:t>Ministerul Mediului</w:t>
            </w:r>
          </w:p>
        </w:tc>
        <w:tc>
          <w:tcPr>
            <w:tcW w:w="1244" w:type="dxa"/>
            <w:tcBorders>
              <w:top w:val="dotted" w:sz="4" w:space="0" w:color="auto"/>
            </w:tcBorders>
          </w:tcPr>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lang w:val="ro-MO"/>
              </w:rPr>
              <w:t>2015</w:t>
            </w:r>
          </w:p>
        </w:tc>
        <w:tc>
          <w:tcPr>
            <w:tcW w:w="1449" w:type="dxa"/>
            <w:gridSpan w:val="2"/>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MO"/>
              </w:rPr>
            </w:pPr>
            <w:r w:rsidRPr="00AA0AC8">
              <w:rPr>
                <w:rFonts w:ascii="Times New Roman" w:hAnsi="Times New Roman" w:cs="Times New Roman"/>
                <w:bCs/>
                <w:lang w:val="ro-MO"/>
              </w:rPr>
              <w:t>În limita resurselor bugetare</w:t>
            </w:r>
          </w:p>
        </w:tc>
      </w:tr>
      <w:tr w:rsidR="00321C46" w:rsidRPr="00AA0AC8" w:rsidTr="00EC50F4">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
                <w:lang w:val="ro-RO"/>
              </w:rPr>
              <w:t>Art. 90 Mediul înconju-rător</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321C46" w:rsidRPr="00AA0AC8" w:rsidRDefault="00321C46" w:rsidP="00AA0AC8">
            <w:pPr>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5244" w:type="dxa"/>
          </w:tcPr>
          <w:p w:rsidR="00321C46" w:rsidRPr="00AA0AC8" w:rsidRDefault="00321C46" w:rsidP="00AA0AC8">
            <w:pPr>
              <w:jc w:val="center"/>
              <w:rPr>
                <w:rFonts w:ascii="Times New Roman" w:hAnsi="Times New Roman" w:cs="Times New Roman"/>
                <w:bCs/>
                <w:iCs/>
                <w:color w:val="000000" w:themeColor="text1"/>
                <w:lang w:val="ro-RO"/>
              </w:rPr>
            </w:pPr>
            <w:r w:rsidRPr="00AA0AC8">
              <w:rPr>
                <w:rFonts w:ascii="Times New Roman" w:hAnsi="Times New Roman" w:cs="Times New Roman"/>
                <w:b/>
                <w:bCs/>
                <w:iCs/>
                <w:color w:val="000000" w:themeColor="text1"/>
                <w:lang w:val="ro-RO"/>
              </w:rPr>
              <w:t>-</w:t>
            </w:r>
          </w:p>
        </w:tc>
        <w:tc>
          <w:tcPr>
            <w:tcW w:w="1559" w:type="dxa"/>
            <w:gridSpan w:val="2"/>
          </w:tcPr>
          <w:p w:rsidR="00321C46" w:rsidRPr="00AA0AC8" w:rsidRDefault="00321C46" w:rsidP="00AA0AC8">
            <w:pPr>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1244" w:type="dxa"/>
          </w:tcPr>
          <w:p w:rsidR="00321C46" w:rsidRPr="00AA0AC8" w:rsidRDefault="00321C46" w:rsidP="00AA0AC8">
            <w:pPr>
              <w:jc w:val="center"/>
              <w:rPr>
                <w:rFonts w:ascii="Times New Roman" w:eastAsia="Calibri" w:hAnsi="Times New Roman" w:cs="Times New Roman"/>
                <w:color w:val="000000" w:themeColor="text1"/>
                <w:lang w:val="ro-RO"/>
              </w:rPr>
            </w:pPr>
            <w:r w:rsidRPr="00AA0AC8">
              <w:rPr>
                <w:rFonts w:ascii="Times New Roman" w:eastAsia="Calibri" w:hAnsi="Times New Roman" w:cs="Times New Roman"/>
                <w:color w:val="000000" w:themeColor="text1"/>
                <w:lang w:val="ro-RO"/>
              </w:rPr>
              <w:t>-</w:t>
            </w:r>
          </w:p>
        </w:tc>
        <w:tc>
          <w:tcPr>
            <w:tcW w:w="1449" w:type="dxa"/>
            <w:gridSpan w:val="2"/>
          </w:tcPr>
          <w:p w:rsidR="00321C46" w:rsidRPr="00AA0AC8" w:rsidRDefault="00321C46" w:rsidP="00AA0AC8">
            <w:pPr>
              <w:tabs>
                <w:tab w:val="left" w:pos="73"/>
                <w:tab w:val="left" w:pos="11520"/>
              </w:tabs>
              <w:ind w:left="-102"/>
              <w:jc w:val="center"/>
              <w:rPr>
                <w:rFonts w:ascii="Times New Roman" w:hAnsi="Times New Roman" w:cs="Times New Roman"/>
                <w:bCs/>
                <w:color w:val="000000" w:themeColor="text1"/>
                <w:lang w:val="ro-RO"/>
              </w:rPr>
            </w:pPr>
            <w:r w:rsidRPr="00AA0AC8">
              <w:rPr>
                <w:rFonts w:ascii="Times New Roman" w:hAnsi="Times New Roman" w:cs="Times New Roman"/>
                <w:bCs/>
                <w:color w:val="000000" w:themeColor="text1"/>
                <w:lang w:val="ro-RO"/>
              </w:rPr>
              <w:t>-</w:t>
            </w:r>
          </w:p>
        </w:tc>
      </w:tr>
      <w:tr w:rsidR="00321C46" w:rsidRPr="00AA0AC8" w:rsidTr="00EC50F4">
        <w:trPr>
          <w:trHeight w:val="80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87"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Art. 91 Mediul încon-jurător</w:t>
            </w:r>
            <w:r w:rsidRPr="00AA0AC8">
              <w:rPr>
                <w:rFonts w:ascii="Times New Roman" w:hAnsi="Times New Roman" w:cs="Times New Roman"/>
                <w:lang w:val="ro-RO"/>
              </w:rPr>
              <w:t xml:space="preserve"> </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XI la prezentul Acord</w:t>
            </w:r>
            <w:r w:rsidRPr="00AA0AC8">
              <w:rPr>
                <w:rFonts w:ascii="Times New Roman" w:hAnsi="Times New Roman" w:cs="Times New Roman"/>
                <w:lang w:val="ro-RO"/>
              </w:rPr>
              <w:t>, în conformitate cu prevederile acestei Anexe.</w:t>
            </w:r>
          </w:p>
        </w:tc>
        <w:tc>
          <w:tcPr>
            <w:tcW w:w="2843" w:type="dxa"/>
            <w:gridSpan w:val="2"/>
          </w:tcPr>
          <w:p w:rsidR="00321C46" w:rsidRPr="00AA0AC8" w:rsidRDefault="00321C46" w:rsidP="00AA0AC8">
            <w:pPr>
              <w:tabs>
                <w:tab w:val="left" w:pos="179"/>
              </w:tabs>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tabs>
                <w:tab w:val="left" w:pos="179"/>
              </w:tabs>
              <w:jc w:val="both"/>
              <w:rPr>
                <w:rFonts w:ascii="Times New Roman" w:hAnsi="Times New Roman" w:cs="Times New Roman"/>
                <w:i/>
                <w:lang w:val="ro-RO"/>
              </w:rPr>
            </w:pPr>
            <w:r w:rsidRPr="00AA0AC8">
              <w:rPr>
                <w:rFonts w:ascii="Times New Roman" w:hAnsi="Times New Roman" w:cs="Times New Roman"/>
                <w:i/>
                <w:lang w:val="ro-RO"/>
              </w:rPr>
              <w:t>Mediu</w:t>
            </w:r>
          </w:p>
          <w:p w:rsidR="00321C46" w:rsidRPr="00AA0AC8" w:rsidRDefault="00321C46" w:rsidP="00AA0AC8">
            <w:pPr>
              <w:pStyle w:val="ListParagraph"/>
              <w:numPr>
                <w:ilvl w:val="0"/>
                <w:numId w:val="29"/>
              </w:numPr>
              <w:tabs>
                <w:tab w:val="left" w:pos="179"/>
              </w:tabs>
              <w:ind w:left="65" w:firstLine="0"/>
              <w:jc w:val="both"/>
              <w:rPr>
                <w:rFonts w:ascii="Times New Roman" w:hAnsi="Times New Roman" w:cs="Times New Roman"/>
                <w:lang w:val="ro-RO"/>
              </w:rPr>
            </w:pPr>
            <w:r w:rsidRPr="00AA0AC8">
              <w:rPr>
                <w:rFonts w:ascii="Times New Roman" w:hAnsi="Times New Roman" w:cs="Times New Roman"/>
                <w:lang w:val="ro-RO"/>
              </w:rPr>
              <w:t xml:space="preserve"> Elaborarea unui Plan de Acțiuni pentru a asigura foaia de parcurs privind transpunerea, implementarea și aplicarea Directivelor de mediu stabilite în AA.</w:t>
            </w:r>
          </w:p>
          <w:p w:rsidR="00321C46" w:rsidRPr="00AA0AC8" w:rsidRDefault="00321C46" w:rsidP="00AA0AC8">
            <w:pPr>
              <w:pStyle w:val="ListParagraph"/>
              <w:numPr>
                <w:ilvl w:val="0"/>
                <w:numId w:val="29"/>
              </w:numPr>
              <w:tabs>
                <w:tab w:val="left" w:pos="179"/>
              </w:tabs>
              <w:ind w:left="65" w:firstLine="0"/>
              <w:jc w:val="both"/>
              <w:rPr>
                <w:rFonts w:ascii="Times New Roman" w:hAnsi="Times New Roman" w:cs="Times New Roman"/>
                <w:lang w:val="ro-RO"/>
              </w:rPr>
            </w:pPr>
            <w:r w:rsidRPr="00AA0AC8">
              <w:rPr>
                <w:rFonts w:ascii="Times New Roman" w:hAnsi="Times New Roman" w:cs="Times New Roman"/>
                <w:lang w:val="ro-RO"/>
              </w:rPr>
              <w:t xml:space="preserve"> Adoptarea și implemen-tarea legislației naționale și desemnarea autorităților </w:t>
            </w:r>
            <w:r w:rsidRPr="00AA0AC8">
              <w:rPr>
                <w:rFonts w:ascii="Times New Roman" w:hAnsi="Times New Roman" w:cs="Times New Roman"/>
                <w:lang w:val="ro-RO"/>
              </w:rPr>
              <w:lastRenderedPageBreak/>
              <w:t>competente în domeniile de analiză a impactului asupra mediului, de evaluare stra-tegică a mediului, politicilor cu privire la deșeuri (inclusiv: gestionarea deșeu-rilor și resurselor, depozite-lor de deșeuri, gestionarea deșeurilor din industriile de extragere, identificarea și clasificarea instalațiilor de gestionare a deșeurilor, și tratarea apelor uzate urbane), conservarea păsări-lor sălbatice, politica în domeniul apelor și calitatea apei destinate consumului uman.</w:t>
            </w:r>
          </w:p>
        </w:tc>
        <w:tc>
          <w:tcPr>
            <w:tcW w:w="5244" w:type="dxa"/>
            <w:tcBorders>
              <w:bottom w:val="single" w:sz="6" w:space="0" w:color="auto"/>
            </w:tcBorders>
          </w:tcPr>
          <w:p w:rsidR="00321C46" w:rsidRPr="00AA0AC8" w:rsidRDefault="00321C46" w:rsidP="00AA0AC8">
            <w:pPr>
              <w:jc w:val="center"/>
              <w:rPr>
                <w:rFonts w:ascii="Times New Roman" w:hAnsi="Times New Roman" w:cs="Times New Roman"/>
                <w:bCs/>
                <w:iCs/>
                <w:color w:val="000000" w:themeColor="text1"/>
                <w:lang w:val="ro-RO"/>
              </w:rPr>
            </w:pPr>
            <w:r w:rsidRPr="00AA0AC8">
              <w:rPr>
                <w:rFonts w:ascii="Times New Roman" w:hAnsi="Times New Roman" w:cs="Times New Roman"/>
                <w:b/>
                <w:bCs/>
                <w:iCs/>
                <w:color w:val="000000" w:themeColor="text1"/>
                <w:lang w:val="ro-RO"/>
              </w:rPr>
              <w:lastRenderedPageBreak/>
              <w:t>-</w:t>
            </w:r>
          </w:p>
        </w:tc>
        <w:tc>
          <w:tcPr>
            <w:tcW w:w="1559" w:type="dxa"/>
            <w:gridSpan w:val="2"/>
            <w:tcBorders>
              <w:bottom w:val="single" w:sz="6" w:space="0" w:color="auto"/>
            </w:tcBorders>
          </w:tcPr>
          <w:p w:rsidR="00321C46" w:rsidRPr="00AA0AC8" w:rsidRDefault="00321C46" w:rsidP="00AA0AC8">
            <w:pPr>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1244" w:type="dxa"/>
            <w:tcBorders>
              <w:bottom w:val="single" w:sz="6" w:space="0" w:color="auto"/>
            </w:tcBorders>
          </w:tcPr>
          <w:p w:rsidR="00321C46" w:rsidRPr="00AA0AC8" w:rsidRDefault="00321C46" w:rsidP="00AA0AC8">
            <w:pPr>
              <w:jc w:val="center"/>
              <w:rPr>
                <w:rFonts w:ascii="Times New Roman" w:eastAsia="Calibri" w:hAnsi="Times New Roman" w:cs="Times New Roman"/>
                <w:color w:val="000000" w:themeColor="text1"/>
                <w:lang w:val="ro-RO"/>
              </w:rPr>
            </w:pPr>
            <w:r w:rsidRPr="00AA0AC8">
              <w:rPr>
                <w:rFonts w:ascii="Times New Roman" w:eastAsia="Calibri" w:hAnsi="Times New Roman" w:cs="Times New Roman"/>
                <w:color w:val="000000" w:themeColor="text1"/>
                <w:lang w:val="ro-RO"/>
              </w:rPr>
              <w:t>-</w:t>
            </w:r>
          </w:p>
        </w:tc>
        <w:tc>
          <w:tcPr>
            <w:tcW w:w="1449" w:type="dxa"/>
            <w:gridSpan w:val="2"/>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color w:val="000000" w:themeColor="text1"/>
                <w:lang w:val="ro-RO"/>
              </w:rPr>
            </w:pPr>
            <w:r w:rsidRPr="00AA0AC8">
              <w:rPr>
                <w:rFonts w:ascii="Times New Roman" w:hAnsi="Times New Roman" w:cs="Times New Roman"/>
                <w:bCs/>
                <w:color w:val="000000" w:themeColor="text1"/>
                <w:lang w:val="ro-RO"/>
              </w:rPr>
              <w:t>-</w:t>
            </w:r>
          </w:p>
        </w:tc>
      </w:tr>
      <w:tr w:rsidR="00321C46" w:rsidRPr="00AA0AC8" w:rsidTr="00EC50F4">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tabs>
                <w:tab w:val="left" w:pos="179"/>
              </w:tabs>
              <w:autoSpaceDE w:val="0"/>
              <w:autoSpaceDN w:val="0"/>
              <w:adjustRightInd w:val="0"/>
              <w:ind w:left="-31"/>
              <w:jc w:val="both"/>
              <w:rPr>
                <w:rFonts w:ascii="Times New Roman" w:hAnsi="Times New Roman" w:cs="Times New Roman"/>
                <w:b/>
                <w:u w:val="single"/>
                <w:lang w:val="ro-RO" w:eastAsia="zh-CN"/>
              </w:rPr>
            </w:pPr>
            <w:r w:rsidRPr="00AA0AC8">
              <w:rPr>
                <w:rFonts w:ascii="Times New Roman" w:hAnsi="Times New Roman" w:cs="Times New Roman"/>
                <w:b/>
                <w:u w:val="single"/>
                <w:lang w:val="ro-RO" w:eastAsia="zh-CN"/>
              </w:rPr>
              <w:t>Guvernarea de mediu și integrarea politicii de mediu în celelalte politici</w:t>
            </w:r>
          </w:p>
          <w:p w:rsidR="00321C46" w:rsidRPr="00AA0AC8" w:rsidRDefault="00321C46" w:rsidP="00AA0AC8">
            <w:pPr>
              <w:tabs>
                <w:tab w:val="left" w:pos="179"/>
              </w:tabs>
              <w:autoSpaceDE w:val="0"/>
              <w:autoSpaceDN w:val="0"/>
              <w:adjustRightInd w:val="0"/>
              <w:ind w:left="-31"/>
              <w:jc w:val="both"/>
              <w:rPr>
                <w:rFonts w:ascii="Times New Roman" w:hAnsi="Times New Roman" w:cs="Times New Roman"/>
                <w:b/>
                <w:lang w:val="ro-RO" w:eastAsia="zh-CN"/>
              </w:rPr>
            </w:pPr>
            <w:r w:rsidRPr="00AA0AC8">
              <w:rPr>
                <w:rFonts w:ascii="Times New Roman" w:hAnsi="Times New Roman" w:cs="Times New Roman"/>
                <w:b/>
                <w:lang w:val="ro-RO" w:eastAsia="zh-CN"/>
              </w:rPr>
              <w:t>Directiva 2011/92/UE privind evaluarea efectelor anumitor proiecte publice și private asupra mediului (text codificat)</w:t>
            </w:r>
          </w:p>
          <w:p w:rsidR="00321C46" w:rsidRPr="00AA0AC8" w:rsidRDefault="00321C46" w:rsidP="00AA0AC8">
            <w:pPr>
              <w:pStyle w:val="ListParagraph"/>
              <w:tabs>
                <w:tab w:val="left" w:pos="179"/>
              </w:tabs>
              <w:ind w:left="-31"/>
              <w:jc w:val="both"/>
              <w:rPr>
                <w:rFonts w:ascii="Times New Roman" w:hAnsi="Times New Roman" w:cs="Times New Roman"/>
                <w:b/>
                <w:lang w:val="ro-RO"/>
              </w:rPr>
            </w:pPr>
            <w:r w:rsidRPr="00AA0AC8">
              <w:rPr>
                <w:rFonts w:ascii="Times New Roman" w:eastAsia="Calibri" w:hAnsi="Times New Roman" w:cs="Times New Roman"/>
                <w:lang w:val="ro-RO"/>
              </w:rPr>
              <w:t>- Adoptarea legislației naționale și desemnarea autorității/lor</w:t>
            </w:r>
            <w:r w:rsidRPr="00AA0AC8">
              <w:rPr>
                <w:rFonts w:ascii="Times New Roman" w:hAnsi="Times New Roman" w:cs="Times New Roman"/>
                <w:lang w:val="ro-RO"/>
              </w:rPr>
              <w:t xml:space="preserve"> c</w:t>
            </w:r>
            <w:r w:rsidRPr="00AA0AC8">
              <w:rPr>
                <w:rFonts w:ascii="Times New Roman" w:eastAsia="Calibri" w:hAnsi="Times New Roman" w:cs="Times New Roman"/>
                <w:lang w:val="ro-RO"/>
              </w:rPr>
              <w:t>ompetente</w:t>
            </w:r>
          </w:p>
        </w:tc>
        <w:tc>
          <w:tcPr>
            <w:tcW w:w="5244" w:type="dxa"/>
            <w:tcBorders>
              <w:top w:val="single" w:sz="6" w:space="0" w:color="auto"/>
              <w:bottom w:val="dotted" w:sz="4" w:space="0" w:color="auto"/>
            </w:tcBorders>
          </w:tcPr>
          <w:p w:rsidR="00321C46" w:rsidRPr="00AA0AC8" w:rsidRDefault="00321C46" w:rsidP="00AA0AC8">
            <w:pPr>
              <w:pStyle w:val="ListParagraph"/>
              <w:tabs>
                <w:tab w:val="left" w:pos="179"/>
              </w:tabs>
              <w:ind w:left="0"/>
              <w:jc w:val="both"/>
              <w:rPr>
                <w:rFonts w:ascii="Times New Roman" w:hAnsi="Times New Roman" w:cs="Times New Roman"/>
                <w:bCs/>
                <w:lang w:val="ro-RO"/>
              </w:rPr>
            </w:pPr>
          </w:p>
          <w:p w:rsidR="00321C46" w:rsidRPr="00AA0AC8" w:rsidRDefault="00321C46" w:rsidP="00AA0AC8">
            <w:pPr>
              <w:pStyle w:val="ListParagraph"/>
              <w:tabs>
                <w:tab w:val="left" w:pos="179"/>
              </w:tabs>
              <w:ind w:left="0"/>
              <w:jc w:val="both"/>
              <w:rPr>
                <w:rFonts w:ascii="Times New Roman" w:hAnsi="Times New Roman" w:cs="Times New Roman"/>
                <w:b/>
                <w:lang w:val="ro-RO"/>
              </w:rPr>
            </w:pPr>
            <w:r w:rsidRPr="00AA0AC8">
              <w:rPr>
                <w:rFonts w:ascii="Times New Roman" w:hAnsi="Times New Roman" w:cs="Times New Roman"/>
                <w:bCs/>
                <w:lang w:val="ro-RO"/>
              </w:rPr>
              <w:t>1. Elaborarea şi adoptarea Legii privind evaluarea impactului asupra mediului.</w:t>
            </w:r>
          </w:p>
        </w:tc>
        <w:tc>
          <w:tcPr>
            <w:tcW w:w="1559" w:type="dxa"/>
            <w:gridSpan w:val="2"/>
            <w:tcBorders>
              <w:top w:val="single" w:sz="6" w:space="0" w:color="auto"/>
              <w:bottom w:val="dotted" w:sz="4" w:space="0" w:color="auto"/>
            </w:tcBorders>
          </w:tcPr>
          <w:p w:rsidR="00321C46" w:rsidRPr="00AA0AC8" w:rsidRDefault="00321C46" w:rsidP="00AA0AC8">
            <w:pPr>
              <w:tabs>
                <w:tab w:val="left" w:pos="179"/>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tabs>
                <w:tab w:val="left" w:pos="179"/>
              </w:tabs>
              <w:ind w:left="-124" w:right="-166"/>
              <w:jc w:val="center"/>
              <w:rPr>
                <w:rFonts w:ascii="Times New Roman" w:hAnsi="Times New Roman" w:cs="Times New Roman"/>
                <w:lang w:val="ro-RO"/>
              </w:rPr>
            </w:pPr>
            <w:r w:rsidRPr="00AA0AC8">
              <w:rPr>
                <w:rFonts w:ascii="Times New Roman" w:eastAsia="Calibri" w:hAnsi="Times New Roman" w:cs="Times New Roman"/>
                <w:lang w:val="ro-RO"/>
              </w:rPr>
              <w:t>Trimestrul III 2014</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05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tabs>
                <w:tab w:val="left" w:pos="179"/>
              </w:tabs>
              <w:ind w:left="-31"/>
              <w:jc w:val="both"/>
              <w:rPr>
                <w:rFonts w:ascii="Times New Roman" w:hAnsi="Times New Roman" w:cs="Times New Roman"/>
                <w:lang w:val="ro-RO"/>
              </w:rPr>
            </w:pPr>
          </w:p>
        </w:tc>
        <w:tc>
          <w:tcPr>
            <w:tcW w:w="5244" w:type="dxa"/>
            <w:vMerge w:val="restart"/>
            <w:tcBorders>
              <w:top w:val="dotted" w:sz="4" w:space="0" w:color="auto"/>
            </w:tcBorders>
          </w:tcPr>
          <w:p w:rsidR="00321C46" w:rsidRPr="00AA0AC8" w:rsidRDefault="00321C46" w:rsidP="00AA0AC8">
            <w:pPr>
              <w:pStyle w:val="ListParagraph"/>
              <w:tabs>
                <w:tab w:val="left" w:pos="179"/>
              </w:tabs>
              <w:ind w:left="0"/>
              <w:jc w:val="both"/>
              <w:rPr>
                <w:rFonts w:ascii="Times New Roman" w:hAnsi="Times New Roman" w:cs="Times New Roman"/>
                <w:bCs/>
                <w:lang w:val="ro-RO"/>
              </w:rPr>
            </w:pPr>
            <w:r w:rsidRPr="00AA0AC8">
              <w:rPr>
                <w:rFonts w:ascii="Times New Roman" w:hAnsi="Times New Roman" w:cs="Times New Roman"/>
                <w:bCs/>
                <w:lang w:val="ro-RO"/>
              </w:rPr>
              <w:t>2. Elaborarea şi aprobarea mecanismului de punere în aplicarea Legii privind evaluarea impactului asupra mediului.</w:t>
            </w:r>
          </w:p>
        </w:tc>
        <w:tc>
          <w:tcPr>
            <w:tcW w:w="1559" w:type="dxa"/>
            <w:gridSpan w:val="2"/>
            <w:vMerge w:val="restart"/>
            <w:tcBorders>
              <w:top w:val="dotted" w:sz="4" w:space="0" w:color="auto"/>
            </w:tcBorders>
          </w:tcPr>
          <w:p w:rsidR="00321C46" w:rsidRPr="00AA0AC8" w:rsidRDefault="00321C46" w:rsidP="00AA0AC8">
            <w:pPr>
              <w:tabs>
                <w:tab w:val="left" w:pos="179"/>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2016</w:t>
            </w:r>
          </w:p>
          <w:p w:rsidR="00321C46" w:rsidRPr="00AA0AC8" w:rsidRDefault="00321C46" w:rsidP="00AA0AC8">
            <w:pPr>
              <w:tabs>
                <w:tab w:val="left" w:pos="179"/>
              </w:tabs>
              <w:ind w:left="-124" w:right="-166"/>
              <w:jc w:val="center"/>
              <w:rPr>
                <w:rFonts w:ascii="Times New Roman" w:hAnsi="Times New Roman" w:cs="Times New Roman"/>
                <w:i/>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13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numPr>
                <w:ilvl w:val="0"/>
                <w:numId w:val="7"/>
              </w:numPr>
              <w:tabs>
                <w:tab w:val="left" w:pos="209"/>
              </w:tabs>
              <w:ind w:left="-31" w:firstLine="0"/>
              <w:jc w:val="both"/>
              <w:rPr>
                <w:rFonts w:ascii="Times New Roman" w:eastAsia="Calibri" w:hAnsi="Times New Roman" w:cs="Times New Roman"/>
                <w:lang w:val="ro-RO"/>
              </w:rPr>
            </w:pPr>
            <w:r w:rsidRPr="00AA0AC8">
              <w:rPr>
                <w:rFonts w:ascii="Times New Roman" w:eastAsia="Calibri" w:hAnsi="Times New Roman" w:cs="Times New Roman"/>
                <w:lang w:val="ro-RO"/>
              </w:rPr>
              <w:t xml:space="preserve">Stabilirea cerințelor conform cărora proiectele din Anexa I să fie supuse evaluării impactului asupra mediului și a unei proceduri pentru a decide ce proiecte din Anexa II necesită evaluarea impactului asupra mediului (art.4). </w:t>
            </w:r>
          </w:p>
        </w:tc>
        <w:tc>
          <w:tcPr>
            <w:tcW w:w="5244" w:type="dxa"/>
            <w:vMerge/>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71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numPr>
                <w:ilvl w:val="0"/>
                <w:numId w:val="7"/>
              </w:numPr>
              <w:tabs>
                <w:tab w:val="left" w:pos="209"/>
              </w:tabs>
              <w:ind w:left="-31"/>
              <w:jc w:val="both"/>
              <w:rPr>
                <w:rFonts w:ascii="Times New Roman" w:eastAsia="Calibri" w:hAnsi="Times New Roman" w:cs="Times New Roman"/>
                <w:lang w:val="ro-RO"/>
              </w:rPr>
            </w:pPr>
            <w:r w:rsidRPr="00AA0AC8">
              <w:rPr>
                <w:rFonts w:ascii="Times New Roman" w:eastAsia="Calibri" w:hAnsi="Times New Roman" w:cs="Times New Roman"/>
                <w:lang w:val="ro-RO"/>
              </w:rPr>
              <w:t>- Stabilirea domeniului informaţiilor ce urmează a fi furnizate  de iniţiator (art. 5)</w:t>
            </w:r>
          </w:p>
        </w:tc>
        <w:tc>
          <w:tcPr>
            <w:tcW w:w="5244" w:type="dxa"/>
            <w:vMerge/>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i/>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62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tabs>
                <w:tab w:val="left" w:pos="179"/>
              </w:tabs>
              <w:ind w:left="0"/>
              <w:jc w:val="both"/>
              <w:rPr>
                <w:rFonts w:ascii="Times New Roman" w:eastAsia="Calibri" w:hAnsi="Times New Roman" w:cs="Times New Roman"/>
                <w:lang w:val="ro-RO"/>
              </w:rPr>
            </w:pPr>
            <w:r w:rsidRPr="00AA0AC8">
              <w:rPr>
                <w:rFonts w:ascii="Times New Roman" w:eastAsia="Calibri" w:hAnsi="Times New Roman" w:cs="Times New Roman"/>
                <w:lang w:val="ro-RO"/>
              </w:rPr>
              <w:t>- Stabilirea unei proceduri de consultări cu autoritățile de mediu și a procedurii de consultări publice (art. 6)</w:t>
            </w:r>
          </w:p>
        </w:tc>
        <w:tc>
          <w:tcPr>
            <w:tcW w:w="5244" w:type="dxa"/>
            <w:vMerge/>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62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tabs>
                <w:tab w:val="left" w:pos="179"/>
              </w:tabs>
              <w:ind w:left="0"/>
              <w:jc w:val="both"/>
              <w:rPr>
                <w:rFonts w:ascii="Times New Roman" w:eastAsia="Calibri" w:hAnsi="Times New Roman" w:cs="Times New Roman"/>
                <w:lang w:val="ro-RO"/>
              </w:rPr>
            </w:pPr>
            <w:r w:rsidRPr="00AA0AC8">
              <w:rPr>
                <w:rFonts w:ascii="Times New Roman" w:hAnsi="Times New Roman" w:cs="Times New Roman"/>
                <w:lang w:val="ro-RO"/>
              </w:rPr>
              <w:t>- Stabilirea aranjamentelor cu țările vecine pentru realizarea schimbului de informație și a consultărilor (art. 7)</w:t>
            </w:r>
          </w:p>
        </w:tc>
        <w:tc>
          <w:tcPr>
            <w:tcW w:w="5244" w:type="dxa"/>
            <w:vMerge/>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i/>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75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tabs>
                <w:tab w:val="left" w:pos="179"/>
              </w:tabs>
              <w:ind w:left="0"/>
              <w:jc w:val="both"/>
              <w:rPr>
                <w:rFonts w:ascii="Times New Roman" w:eastAsia="Calibri" w:hAnsi="Times New Roman" w:cs="Times New Roman"/>
                <w:lang w:val="ro-RO"/>
              </w:rPr>
            </w:pPr>
            <w:r w:rsidRPr="00AA0AC8">
              <w:rPr>
                <w:rFonts w:ascii="Times New Roman" w:eastAsia="Calibri" w:hAnsi="Times New Roman" w:cs="Times New Roman"/>
                <w:noProof/>
                <w:lang w:val="ro-RO"/>
              </w:rPr>
              <w:t>- Stabilirea procedurilor de notificare a publicului</w:t>
            </w:r>
            <w:r w:rsidRPr="00AA0AC8">
              <w:rPr>
                <w:rFonts w:ascii="Times New Roman" w:eastAsia="Calibri" w:hAnsi="Times New Roman" w:cs="Times New Roman"/>
                <w:lang w:val="ro-RO"/>
              </w:rPr>
              <w:t xml:space="preserve"> despre rezultatul deciziei privind aplicarea pentru acceptul /acordul pentru dezvoltare (art.9)</w:t>
            </w:r>
          </w:p>
        </w:tc>
        <w:tc>
          <w:tcPr>
            <w:tcW w:w="5244" w:type="dxa"/>
            <w:vMerge/>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90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numPr>
                <w:ilvl w:val="0"/>
                <w:numId w:val="7"/>
              </w:numPr>
              <w:tabs>
                <w:tab w:val="left" w:pos="209"/>
              </w:tabs>
              <w:ind w:left="0" w:firstLine="0"/>
              <w:jc w:val="both"/>
              <w:rPr>
                <w:rFonts w:ascii="Times New Roman" w:eastAsia="Calibri" w:hAnsi="Times New Roman" w:cs="Times New Roman"/>
                <w:lang w:val="ro-RO"/>
              </w:rPr>
            </w:pPr>
            <w:r w:rsidRPr="00AA0AC8">
              <w:rPr>
                <w:rFonts w:ascii="Times New Roman" w:hAnsi="Times New Roman" w:cs="Times New Roman"/>
                <w:lang w:val="ro-RO"/>
              </w:rPr>
              <w:t>Stabilirea procedurilor de revizuire  eficiente, nu scumpe și la timp, la nivel administrativ și judiciar, prin implicarea publicului și ONG-urilor ( art. 11)</w:t>
            </w:r>
          </w:p>
        </w:tc>
        <w:tc>
          <w:tcPr>
            <w:tcW w:w="5244" w:type="dxa"/>
            <w:vMerge/>
            <w:tcBorders>
              <w:bottom w:val="dotted" w:sz="4" w:space="0" w:color="auto"/>
            </w:tcBorders>
          </w:tcPr>
          <w:p w:rsidR="00321C46" w:rsidRPr="00AA0AC8" w:rsidRDefault="00321C46" w:rsidP="00AA0AC8">
            <w:pPr>
              <w:pStyle w:val="ListParagraph"/>
              <w:tabs>
                <w:tab w:val="left" w:pos="179"/>
              </w:tabs>
              <w:ind w:left="0"/>
              <w:jc w:val="both"/>
              <w:rPr>
                <w:rFonts w:ascii="Times New Roman" w:hAnsi="Times New Roman" w:cs="Times New Roman"/>
                <w:bCs/>
                <w:lang w:val="ro-RO"/>
              </w:rPr>
            </w:pPr>
          </w:p>
        </w:tc>
        <w:tc>
          <w:tcPr>
            <w:tcW w:w="1559" w:type="dxa"/>
            <w:gridSpan w:val="2"/>
            <w:vMerge/>
            <w:tcBorders>
              <w:bottom w:val="dotted" w:sz="4" w:space="0" w:color="auto"/>
            </w:tcBorders>
          </w:tcPr>
          <w:p w:rsidR="00321C46" w:rsidRPr="00AA0AC8" w:rsidRDefault="00321C46" w:rsidP="00AA0AC8">
            <w:pPr>
              <w:tabs>
                <w:tab w:val="left" w:pos="179"/>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179"/>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79"/>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63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tabs>
                <w:tab w:val="left" w:pos="254"/>
              </w:tabs>
              <w:jc w:val="both"/>
              <w:rPr>
                <w:rFonts w:ascii="Times New Roman" w:eastAsia="Calibri" w:hAnsi="Times New Roman" w:cs="Times New Roman"/>
                <w:b/>
                <w:lang w:val="ro-RO"/>
              </w:rPr>
            </w:pPr>
            <w:r w:rsidRPr="00AA0AC8">
              <w:rPr>
                <w:rFonts w:ascii="Times New Roman" w:eastAsia="Calibri" w:hAnsi="Times New Roman" w:cs="Times New Roman"/>
                <w:b/>
                <w:lang w:val="ro-RO"/>
              </w:rPr>
              <w:t>Directiva 2001/42/CE privind evaluarea efectelor anumitor planuri și programe asupra mediului</w:t>
            </w:r>
          </w:p>
          <w:p w:rsidR="00321C46" w:rsidRPr="00AA0AC8" w:rsidRDefault="00321C46" w:rsidP="00AA0AC8">
            <w:pPr>
              <w:pStyle w:val="ListParagraph"/>
              <w:tabs>
                <w:tab w:val="left" w:pos="254"/>
              </w:tabs>
              <w:ind w:left="0"/>
              <w:jc w:val="both"/>
              <w:rPr>
                <w:rFonts w:ascii="Times New Roman" w:eastAsia="Calibri"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bCs/>
                <w:lang w:val="ro-RO"/>
              </w:rPr>
            </w:pPr>
            <w:r w:rsidRPr="00AA0AC8">
              <w:rPr>
                <w:rFonts w:ascii="Times New Roman" w:hAnsi="Times New Roman" w:cs="Times New Roman"/>
                <w:lang w:val="ro-RO"/>
              </w:rPr>
              <w:t>1. Elaborarea şi adoptarea Legii privind evaluarea strategică de mediu</w:t>
            </w:r>
          </w:p>
        </w:tc>
        <w:tc>
          <w:tcPr>
            <w:tcW w:w="1559" w:type="dxa"/>
            <w:gridSpan w:val="2"/>
            <w:vMerge w:val="restart"/>
            <w:tcBorders>
              <w:top w:val="single" w:sz="6"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vMerge w:val="restart"/>
            <w:tcBorders>
              <w:top w:val="single" w:sz="6"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tabs>
                <w:tab w:val="left" w:pos="254"/>
              </w:tabs>
              <w:ind w:left="-124" w:right="-166"/>
              <w:jc w:val="center"/>
              <w:rPr>
                <w:rFonts w:ascii="Times New Roman" w:hAnsi="Times New Roman" w:cs="Times New Roman"/>
                <w:b/>
                <w:lang w:val="ro-RO"/>
              </w:rPr>
            </w:pPr>
            <w:r w:rsidRPr="00AA0AC8">
              <w:rPr>
                <w:rFonts w:ascii="Times New Roman" w:eastAsia="Calibri" w:hAnsi="Times New Roman" w:cs="Times New Roman"/>
                <w:i/>
                <w:lang w:val="ro-RO"/>
              </w:rPr>
              <w:t>Termenul de armonizare a legislaţiei – 2 ani</w:t>
            </w:r>
          </w:p>
        </w:tc>
        <w:tc>
          <w:tcPr>
            <w:tcW w:w="1449" w:type="dxa"/>
            <w:gridSpan w:val="2"/>
            <w:vMerge w:val="restart"/>
            <w:tcBorders>
              <w:top w:val="single" w:sz="6"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77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tabs>
                <w:tab w:val="left" w:pos="254"/>
              </w:tabs>
              <w:jc w:val="both"/>
              <w:rPr>
                <w:rFonts w:ascii="Times New Roman" w:eastAsia="Calibri" w:hAnsi="Times New Roman" w:cs="Times New Roman"/>
                <w:b/>
                <w:lang w:val="ro-RO"/>
              </w:rPr>
            </w:pPr>
          </w:p>
        </w:tc>
        <w:tc>
          <w:tcPr>
            <w:tcW w:w="5244" w:type="dxa"/>
            <w:vMerge w:val="restart"/>
            <w:tcBorders>
              <w:top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bCs/>
                <w:lang w:val="ro-RO"/>
              </w:rPr>
              <w:t>2. Elaborarea şi aprobarea adoptarea mecanismului de punere în aplicarea Legii privind evaluarea strategică de mediu</w:t>
            </w:r>
          </w:p>
        </w:tc>
        <w:tc>
          <w:tcPr>
            <w:tcW w:w="1559" w:type="dxa"/>
            <w:gridSpan w:val="2"/>
            <w:vMerge/>
          </w:tcPr>
          <w:p w:rsidR="00321C46" w:rsidRPr="00AA0AC8" w:rsidRDefault="00321C46" w:rsidP="00AA0AC8">
            <w:pPr>
              <w:tabs>
                <w:tab w:val="left" w:pos="254"/>
              </w:tabs>
              <w:rPr>
                <w:rFonts w:ascii="Times New Roman" w:hAnsi="Times New Roman" w:cs="Times New Roman"/>
                <w:lang w:val="ro-RO"/>
              </w:rPr>
            </w:pPr>
          </w:p>
        </w:tc>
        <w:tc>
          <w:tcPr>
            <w:tcW w:w="1244" w:type="dxa"/>
            <w:vMerge/>
            <w:tcBorders>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p>
        </w:tc>
        <w:tc>
          <w:tcPr>
            <w:tcW w:w="1449" w:type="dxa"/>
            <w:gridSpan w:val="2"/>
            <w:vMerge/>
            <w:tcBorders>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p>
        </w:tc>
      </w:tr>
      <w:tr w:rsidR="00321C46" w:rsidRPr="00AA0AC8" w:rsidTr="00EC50F4">
        <w:trPr>
          <w:trHeight w:val="71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Stabilirea unei proceduri pentru a decide care planuri sau programe necesită o evaluare strategică de mediu, stabilirea cerinţelor conform cărora planurile sau programele care necesită obligatoriu o evaluare strategică de mediu sunt supuse unei astfel de evaluări (art. 3);</w:t>
            </w:r>
          </w:p>
        </w:tc>
        <w:tc>
          <w:tcPr>
            <w:tcW w:w="5244" w:type="dxa"/>
            <w:vMerge/>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254"/>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73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eastAsia="Calibri" w:hAnsi="Times New Roman" w:cs="Times New Roman"/>
                <w:lang w:val="ro-RO"/>
              </w:rPr>
              <w:t>- Stabilirea procedurii de consultare cu autoritățile de mediu și a procedurii de consultare publică (art.6)</w:t>
            </w:r>
            <w:r w:rsidRPr="00AA0AC8">
              <w:rPr>
                <w:rFonts w:ascii="Times New Roman" w:hAnsi="Times New Roman" w:cs="Times New Roman"/>
                <w:lang w:val="ro-RO"/>
              </w:rPr>
              <w:t xml:space="preserve"> </w:t>
            </w:r>
          </w:p>
        </w:tc>
        <w:tc>
          <w:tcPr>
            <w:tcW w:w="5244" w:type="dxa"/>
            <w:vMerge/>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vMerge/>
          </w:tcPr>
          <w:p w:rsidR="00321C46" w:rsidRPr="00AA0AC8" w:rsidRDefault="00321C46" w:rsidP="00AA0AC8">
            <w:pPr>
              <w:tabs>
                <w:tab w:val="left" w:pos="254"/>
              </w:tabs>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85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 Stabilirea unor acorduri cu statele vecine referitoare la schimb de informaţii și consultări (art. 7)</w:t>
            </w:r>
          </w:p>
        </w:tc>
        <w:tc>
          <w:tcPr>
            <w:tcW w:w="5244" w:type="dxa"/>
            <w:vMerge/>
            <w:tcBorders>
              <w:bottom w:val="single" w:sz="6" w:space="0" w:color="auto"/>
            </w:tcBorders>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vMerge/>
            <w:tcBorders>
              <w:bottom w:val="single" w:sz="6" w:space="0" w:color="auto"/>
            </w:tcBorders>
          </w:tcPr>
          <w:p w:rsidR="00321C46" w:rsidRPr="00AA0AC8" w:rsidRDefault="00321C46" w:rsidP="00AA0AC8">
            <w:pPr>
              <w:tabs>
                <w:tab w:val="left" w:pos="254"/>
              </w:tabs>
              <w:rPr>
                <w:rFonts w:ascii="Times New Roman" w:hAnsi="Times New Roman" w:cs="Times New Roman"/>
                <w:lang w:val="ro-RO"/>
              </w:rPr>
            </w:pPr>
          </w:p>
        </w:tc>
        <w:tc>
          <w:tcPr>
            <w:tcW w:w="1244" w:type="dxa"/>
            <w:tcBorders>
              <w:top w:val="dotted" w:sz="4" w:space="0" w:color="auto"/>
              <w:bottom w:val="single" w:sz="6"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single" w:sz="6"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26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tabs>
                <w:tab w:val="left" w:pos="239"/>
              </w:tabs>
              <w:ind w:left="-108"/>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Directiva 2003/4/CE privind accesul publicului la informațiile de mediu și de abrogare a directivei 90/313/CEE </w:t>
            </w:r>
          </w:p>
          <w:p w:rsidR="00321C46" w:rsidRPr="00AA0AC8" w:rsidRDefault="00321C46" w:rsidP="00AA0AC8">
            <w:pPr>
              <w:pStyle w:val="ListParagraph"/>
              <w:numPr>
                <w:ilvl w:val="0"/>
                <w:numId w:val="7"/>
              </w:numPr>
              <w:tabs>
                <w:tab w:val="left" w:pos="239"/>
              </w:tabs>
              <w:ind w:left="-108" w:firstLine="0"/>
              <w:jc w:val="both"/>
              <w:rPr>
                <w:rFonts w:ascii="Times New Roman" w:hAnsi="Times New Roman" w:cs="Times New Roman"/>
                <w:b/>
                <w:lang w:val="ro-RO"/>
              </w:rPr>
            </w:pPr>
            <w:r w:rsidRPr="00AA0AC8">
              <w:rPr>
                <w:rFonts w:ascii="Times New Roman" w:eastAsia="Calibri" w:hAnsi="Times New Roman" w:cs="Times New Roman"/>
                <w:lang w:val="ro-RO"/>
              </w:rPr>
              <w:t>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tabs>
                <w:tab w:val="left" w:pos="239"/>
              </w:tabs>
              <w:jc w:val="both"/>
              <w:rPr>
                <w:rFonts w:ascii="Times New Roman" w:hAnsi="Times New Roman" w:cs="Times New Roman"/>
                <w:b/>
                <w:lang w:val="ro-RO"/>
              </w:rPr>
            </w:pPr>
            <w:r w:rsidRPr="00AA0AC8">
              <w:rPr>
                <w:rFonts w:ascii="Times New Roman" w:hAnsi="Times New Roman" w:cs="Times New Roman"/>
                <w:lang w:val="ro-RO"/>
              </w:rPr>
              <w:t>1. Elaborarea şi adoptarea Legii privind accesul la informaţia de mediu.</w:t>
            </w:r>
          </w:p>
        </w:tc>
        <w:tc>
          <w:tcPr>
            <w:tcW w:w="1559" w:type="dxa"/>
            <w:gridSpan w:val="2"/>
            <w:vMerge w:val="restart"/>
            <w:tcBorders>
              <w:top w:val="single" w:sz="6" w:space="0" w:color="auto"/>
            </w:tcBorders>
          </w:tcPr>
          <w:p w:rsidR="00321C46" w:rsidRPr="00AA0AC8" w:rsidRDefault="00321C46" w:rsidP="00AA0AC8">
            <w:pPr>
              <w:tabs>
                <w:tab w:val="left" w:pos="239"/>
              </w:tabs>
              <w:ind w:left="33"/>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tabs>
                <w:tab w:val="left" w:pos="254"/>
              </w:tabs>
              <w:ind w:left="-124" w:right="-166"/>
              <w:jc w:val="center"/>
              <w:rPr>
                <w:rFonts w:ascii="Times New Roman" w:hAnsi="Times New Roman" w:cs="Times New Roman"/>
                <w:b/>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67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tabs>
                <w:tab w:val="left" w:pos="239"/>
              </w:tabs>
              <w:ind w:left="-108"/>
              <w:jc w:val="both"/>
              <w:rPr>
                <w:rFonts w:ascii="Times New Roman" w:eastAsia="Calibri" w:hAnsi="Times New Roman" w:cs="Times New Roman"/>
                <w:b/>
                <w:lang w:val="ro-RO"/>
              </w:rPr>
            </w:pPr>
          </w:p>
        </w:tc>
        <w:tc>
          <w:tcPr>
            <w:tcW w:w="5244" w:type="dxa"/>
            <w:vMerge w:val="restart"/>
            <w:tcBorders>
              <w:top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bCs/>
                <w:lang w:val="ro-RO"/>
              </w:rPr>
              <w:t xml:space="preserve">2. Elaborarea şi aprobarea mecanismului de punere în aplicarea Legii </w:t>
            </w:r>
            <w:r w:rsidRPr="00AA0AC8">
              <w:rPr>
                <w:rFonts w:ascii="Times New Roman" w:hAnsi="Times New Roman" w:cs="Times New Roman"/>
                <w:lang w:val="ro-RO"/>
              </w:rPr>
              <w:t>privind accesul la informaţia de mediu</w:t>
            </w:r>
          </w:p>
        </w:tc>
        <w:tc>
          <w:tcPr>
            <w:tcW w:w="1559" w:type="dxa"/>
            <w:gridSpan w:val="2"/>
            <w:vMerge/>
            <w:tcBorders>
              <w:bottom w:val="dotted" w:sz="4" w:space="0" w:color="auto"/>
            </w:tcBorders>
          </w:tcPr>
          <w:p w:rsidR="00321C46" w:rsidRPr="00AA0AC8" w:rsidRDefault="00321C46" w:rsidP="00AA0AC8">
            <w:pPr>
              <w:tabs>
                <w:tab w:val="left" w:pos="239"/>
              </w:tabs>
              <w:ind w:left="33"/>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 2016</w:t>
            </w:r>
          </w:p>
          <w:p w:rsidR="00321C46" w:rsidRPr="00AA0AC8" w:rsidRDefault="00321C46" w:rsidP="00AA0AC8">
            <w:pPr>
              <w:tabs>
                <w:tab w:val="left" w:pos="254"/>
              </w:tabs>
              <w:ind w:left="-124" w:right="-166"/>
              <w:jc w:val="center"/>
              <w:rPr>
                <w:rFonts w:ascii="Times New Roman" w:hAnsi="Times New Roman" w:cs="Times New Roman"/>
                <w:b/>
                <w:lang w:val="ro-RO"/>
              </w:rPr>
            </w:pP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72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numPr>
                <w:ilvl w:val="0"/>
                <w:numId w:val="7"/>
              </w:numPr>
              <w:tabs>
                <w:tab w:val="left" w:pos="239"/>
              </w:tabs>
              <w:ind w:left="-108" w:firstLine="0"/>
              <w:jc w:val="both"/>
              <w:rPr>
                <w:rFonts w:ascii="Times New Roman" w:eastAsia="Calibri" w:hAnsi="Times New Roman" w:cs="Times New Roman"/>
                <w:b/>
                <w:lang w:val="ro-RO"/>
              </w:rPr>
            </w:pPr>
            <w:r w:rsidRPr="00AA0AC8">
              <w:rPr>
                <w:rFonts w:ascii="Times New Roman" w:eastAsia="Calibri" w:hAnsi="Times New Roman" w:cs="Times New Roman"/>
                <w:lang w:val="ro-RO"/>
              </w:rPr>
              <w:t>Stabilirea unor modalităţi practice prin care informaţiile despre mediu sunt puse la dispoziţia publicului și a excepţiilor aplicabile (art. 3 și 4)</w:t>
            </w:r>
          </w:p>
        </w:tc>
        <w:tc>
          <w:tcPr>
            <w:tcW w:w="5244" w:type="dxa"/>
            <w:vMerge/>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39"/>
              </w:tabs>
              <w:ind w:left="33"/>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72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numPr>
                <w:ilvl w:val="0"/>
                <w:numId w:val="7"/>
              </w:numPr>
              <w:tabs>
                <w:tab w:val="left" w:pos="58"/>
                <w:tab w:val="left" w:pos="239"/>
              </w:tabs>
              <w:ind w:left="59" w:firstLine="0"/>
              <w:jc w:val="both"/>
              <w:rPr>
                <w:rFonts w:ascii="Times New Roman" w:eastAsia="Calibri" w:hAnsi="Times New Roman" w:cs="Times New Roman"/>
                <w:b/>
                <w:lang w:val="ro-RO"/>
              </w:rPr>
            </w:pPr>
            <w:r w:rsidRPr="00AA0AC8">
              <w:rPr>
                <w:rFonts w:ascii="Times New Roman" w:eastAsia="Calibri" w:hAnsi="Times New Roman" w:cs="Times New Roman"/>
                <w:lang w:val="ro-RO"/>
              </w:rPr>
              <w:t>Asigurarea publicării informaţiilor despre mediu de către autorităţile publice (art. 3 alin. (1))</w:t>
            </w:r>
          </w:p>
        </w:tc>
        <w:tc>
          <w:tcPr>
            <w:tcW w:w="5244" w:type="dxa"/>
            <w:vMerge/>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39"/>
              </w:tabs>
              <w:ind w:left="33"/>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8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eastAsia="Calibri" w:hAnsi="Times New Roman" w:cs="Times New Roman"/>
                <w:lang w:val="ro-RO"/>
              </w:rPr>
            </w:pPr>
            <w:r w:rsidRPr="00AA0AC8">
              <w:rPr>
                <w:rFonts w:ascii="Times New Roman" w:eastAsia="Calibri" w:hAnsi="Times New Roman" w:cs="Times New Roman"/>
                <w:lang w:val="ro-RO"/>
              </w:rPr>
              <w:t>- Stabilirea unor proceduri pentru examinarea deciziilor de a nu oferi informaţii despre mediu sau de a oferi doar informaţii parţiale (art. 6)</w:t>
            </w:r>
          </w:p>
        </w:tc>
        <w:tc>
          <w:tcPr>
            <w:tcW w:w="5244" w:type="dxa"/>
            <w:vMerge/>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39"/>
              </w:tabs>
              <w:ind w:left="33"/>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8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eastAsia="Calibri" w:hAnsi="Times New Roman" w:cs="Times New Roman"/>
                <w:lang w:val="ro-RO"/>
              </w:rPr>
            </w:pPr>
            <w:r w:rsidRPr="00AA0AC8">
              <w:rPr>
                <w:rFonts w:ascii="Times New Roman" w:eastAsia="Calibri" w:hAnsi="Times New Roman" w:cs="Times New Roman"/>
                <w:lang w:val="ro-RO"/>
              </w:rPr>
              <w:t>- Înfiinţarea unui sistem de difuzare publică a informaţiilor despre mediu (art. 7)</w:t>
            </w:r>
          </w:p>
        </w:tc>
        <w:tc>
          <w:tcPr>
            <w:tcW w:w="5244" w:type="dxa"/>
            <w:vMerge/>
            <w:tcBorders>
              <w:bottom w:val="dotted" w:sz="4" w:space="0" w:color="auto"/>
            </w:tcBorders>
          </w:tcPr>
          <w:p w:rsidR="00321C46" w:rsidRPr="00AA0AC8" w:rsidRDefault="00321C46" w:rsidP="00AA0AC8">
            <w:pPr>
              <w:tabs>
                <w:tab w:val="left" w:pos="254"/>
              </w:tabs>
              <w:jc w:val="both"/>
              <w:rPr>
                <w:rFonts w:ascii="Times New Roman" w:hAnsi="Times New Roman" w:cs="Times New Roman"/>
                <w:b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39"/>
              </w:tabs>
              <w:ind w:left="33"/>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i/>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697"/>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Directiva 2003/35/CE </w:t>
            </w:r>
            <w:r w:rsidRPr="00AA0AC8">
              <w:rPr>
                <w:rFonts w:ascii="Times New Roman" w:eastAsia="Calibri" w:hAnsi="Times New Roman" w:cs="Times New Roman"/>
                <w:lang w:val="ro-RO"/>
              </w:rPr>
              <w:t>de instituire a participării publi-cului la elaborarea anumitor planuri și programe privind mediul și de modificare a Directivelor 85/337/CEE și 96/61/CE</w:t>
            </w:r>
          </w:p>
          <w:p w:rsidR="00321C46" w:rsidRPr="00AA0AC8" w:rsidRDefault="00321C46" w:rsidP="00AA0AC8">
            <w:pPr>
              <w:pStyle w:val="ListParagraph"/>
              <w:ind w:left="0"/>
              <w:jc w:val="both"/>
              <w:rPr>
                <w:rFonts w:ascii="Times New Roman" w:eastAsia="Calibri" w:hAnsi="Times New Roman" w:cs="Times New Roman"/>
                <w:b/>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eastAsia="Calibri" w:hAnsi="Times New Roman" w:cs="Times New Roman"/>
                <w:lang w:val="ro-RO"/>
              </w:rPr>
              <w:t>1. Elaborarea şi adoptarea Legii privind evaluarea impactului asupra mediului.</w:t>
            </w:r>
          </w:p>
        </w:tc>
        <w:tc>
          <w:tcPr>
            <w:tcW w:w="1559" w:type="dxa"/>
            <w:gridSpan w:val="2"/>
            <w:vMerge w:val="restart"/>
            <w:tcBorders>
              <w:top w:val="single" w:sz="6"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vMerge w:val="restart"/>
            <w:tcBorders>
              <w:top w:val="single" w:sz="6"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b/>
                <w:lang w:val="ro-RO"/>
              </w:rPr>
            </w:pPr>
            <w:r w:rsidRPr="00AA0AC8">
              <w:rPr>
                <w:rFonts w:ascii="Times New Roman" w:eastAsia="Calibri" w:hAnsi="Times New Roman" w:cs="Times New Roman"/>
                <w:i/>
                <w:lang w:val="ro-RO"/>
              </w:rPr>
              <w:t>Termenul de armonizare a legislaţiei – 2 ani</w:t>
            </w:r>
          </w:p>
        </w:tc>
        <w:tc>
          <w:tcPr>
            <w:tcW w:w="1449" w:type="dxa"/>
            <w:gridSpan w:val="2"/>
            <w:vMerge w:val="restart"/>
            <w:tcBorders>
              <w:top w:val="single" w:sz="6"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64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eastAsia="Calibri"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t>2. Elaborarea şi adoptarea Legii privind evaluarea strategică de mediu</w:t>
            </w:r>
          </w:p>
        </w:tc>
        <w:tc>
          <w:tcPr>
            <w:tcW w:w="1559" w:type="dxa"/>
            <w:gridSpan w:val="2"/>
            <w:vMerge/>
          </w:tcPr>
          <w:p w:rsidR="00321C46" w:rsidRPr="00AA0AC8" w:rsidRDefault="00321C46" w:rsidP="00AA0AC8">
            <w:pPr>
              <w:tabs>
                <w:tab w:val="left" w:pos="254"/>
              </w:tabs>
              <w:rPr>
                <w:rFonts w:ascii="Times New Roman" w:hAnsi="Times New Roman" w:cs="Times New Roman"/>
                <w:lang w:val="ro-RO"/>
              </w:rPr>
            </w:pPr>
          </w:p>
        </w:tc>
        <w:tc>
          <w:tcPr>
            <w:tcW w:w="1244" w:type="dxa"/>
            <w:vMerge/>
          </w:tcPr>
          <w:p w:rsidR="00321C46" w:rsidRPr="00AA0AC8" w:rsidRDefault="00321C46" w:rsidP="00AA0AC8">
            <w:pPr>
              <w:tabs>
                <w:tab w:val="left" w:pos="254"/>
              </w:tabs>
              <w:ind w:left="-124" w:right="-166"/>
              <w:jc w:val="center"/>
              <w:rPr>
                <w:rFonts w:ascii="Times New Roman" w:eastAsia="Calibri" w:hAnsi="Times New Roman" w:cs="Times New Roman"/>
                <w:lang w:val="ro-RO"/>
              </w:rPr>
            </w:pPr>
          </w:p>
        </w:tc>
        <w:tc>
          <w:tcPr>
            <w:tcW w:w="1449" w:type="dxa"/>
            <w:gridSpan w:val="2"/>
            <w:vMerge/>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p>
        </w:tc>
      </w:tr>
      <w:tr w:rsidR="00321C46" w:rsidRPr="00AA0AC8" w:rsidTr="00EC50F4">
        <w:trPr>
          <w:trHeight w:val="37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jc w:val="both"/>
              <w:rPr>
                <w:rFonts w:ascii="Times New Roman" w:eastAsia="Calibri" w:hAnsi="Times New Roman" w:cs="Times New Roman"/>
                <w:b/>
                <w:lang w:val="ro-RO"/>
              </w:rPr>
            </w:pPr>
          </w:p>
        </w:tc>
        <w:tc>
          <w:tcPr>
            <w:tcW w:w="5244" w:type="dxa"/>
            <w:vMerge w:val="restart"/>
            <w:tcBorders>
              <w:top w:val="dotted" w:sz="4" w:space="0" w:color="auto"/>
              <w:bottom w:val="single" w:sz="6" w:space="0" w:color="auto"/>
            </w:tcBorders>
          </w:tcPr>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t xml:space="preserve">3. Elaborarea şi adoptarea Legii privind accesul la informaţia de mediu </w:t>
            </w:r>
          </w:p>
        </w:tc>
        <w:tc>
          <w:tcPr>
            <w:tcW w:w="1559" w:type="dxa"/>
            <w:gridSpan w:val="2"/>
            <w:vMerge/>
            <w:tcBorders>
              <w:bottom w:val="dotted" w:sz="4" w:space="0" w:color="auto"/>
            </w:tcBorders>
          </w:tcPr>
          <w:p w:rsidR="00321C46" w:rsidRPr="00AA0AC8" w:rsidRDefault="00321C46" w:rsidP="00AA0AC8">
            <w:pPr>
              <w:tabs>
                <w:tab w:val="left" w:pos="254"/>
              </w:tabs>
              <w:rPr>
                <w:rFonts w:ascii="Times New Roman" w:hAnsi="Times New Roman" w:cs="Times New Roman"/>
                <w:lang w:val="ro-RO"/>
              </w:rPr>
            </w:pPr>
          </w:p>
        </w:tc>
        <w:tc>
          <w:tcPr>
            <w:tcW w:w="1244" w:type="dxa"/>
            <w:vMerge/>
            <w:tcBorders>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p>
        </w:tc>
        <w:tc>
          <w:tcPr>
            <w:tcW w:w="1449" w:type="dxa"/>
            <w:gridSpan w:val="2"/>
            <w:vMerge/>
            <w:tcBorders>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p>
        </w:tc>
      </w:tr>
      <w:tr w:rsidR="00321C46" w:rsidRPr="00AA0AC8" w:rsidTr="00EC50F4">
        <w:trPr>
          <w:trHeight w:val="65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jc w:val="both"/>
              <w:rPr>
                <w:rFonts w:ascii="Times New Roman" w:eastAsia="Calibri" w:hAnsi="Times New Roman" w:cs="Times New Roman"/>
                <w:b/>
                <w:lang w:val="ro-RO"/>
              </w:rPr>
            </w:pPr>
            <w:r w:rsidRPr="00AA0AC8">
              <w:rPr>
                <w:rFonts w:ascii="Times New Roman" w:hAnsi="Times New Roman" w:cs="Times New Roman"/>
                <w:lang w:val="ro-RO"/>
              </w:rPr>
              <w:t>- Înfiinţarea unui mecanism pentru oferirea de informaţii publicului (art. 2 alin. (2) lit. (a) și (d))</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65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Înfiinţarea unui mecanism pentru consultările publice</w:t>
            </w:r>
            <w:r w:rsidRPr="00AA0AC8">
              <w:rPr>
                <w:rFonts w:ascii="Times New Roman" w:hAnsi="Times New Roman" w:cs="Times New Roman"/>
                <w:b/>
                <w:lang w:val="ro-RO"/>
              </w:rPr>
              <w:t xml:space="preserve"> </w:t>
            </w:r>
            <w:r w:rsidRPr="00AA0AC8">
              <w:rPr>
                <w:rFonts w:ascii="Times New Roman" w:hAnsi="Times New Roman" w:cs="Times New Roman"/>
                <w:lang w:val="ro-RO"/>
              </w:rPr>
              <w:t>(art. 2.2b and 2.3)</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84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Înfiinţarea unui mecanism pentru observaţii și opinii ale publicului, luate în considerare în procesul decizional (art. 2 alin. (2) lit. (c))</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70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xml:space="preserve">- Garantarea unui acces la justiţie eficient, oportun și cu un cost accesibil, la nivel administrative și judiciar, în ceea ce priveşte legalitatea de fond sau de procedură a deciziilor, a acţiunilor sau a omisiunilor autorităţilor publice în aceste proceduri pentru publicul interesat, inclusiv ONGuri (art. 3 alin. (7) și art. 4 alin. (4), EIA și IPPC (IED)) </w:t>
            </w:r>
          </w:p>
        </w:tc>
        <w:tc>
          <w:tcPr>
            <w:tcW w:w="5244" w:type="dxa"/>
            <w:vMerge/>
            <w:tcBorders>
              <w:top w:val="single" w:sz="6" w:space="0" w:color="auto"/>
              <w:bottom w:val="single" w:sz="6"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23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b/>
                <w:u w:val="single"/>
                <w:lang w:val="ro-RO"/>
              </w:rPr>
            </w:pPr>
            <w:r w:rsidRPr="00AA0AC8">
              <w:rPr>
                <w:rFonts w:ascii="Times New Roman" w:hAnsi="Times New Roman" w:cs="Times New Roman"/>
                <w:b/>
                <w:u w:val="single"/>
                <w:lang w:val="ro-RO"/>
              </w:rPr>
              <w:t>Calitatea aerului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2008/50/CE</w:t>
            </w:r>
            <w:r w:rsidRPr="00AA0AC8">
              <w:rPr>
                <w:rFonts w:ascii="Times New Roman" w:hAnsi="Times New Roman" w:cs="Times New Roman"/>
                <w:lang w:val="ro-RO"/>
              </w:rPr>
              <w:t xml:space="preserve"> privind calitatea aerului înconju-rător și un aer mai curat pentru Europa. Se aplică urmă-toarele prevederi ale acestei directive: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adoptarea legislaţiei naţionale și desemnarea autorită-ţii/autorităţilor competente (articolul 3);</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t>1. Evaluarea cadrului instituţional, a sistemului de management și de protecţie a aerului și elaborarea unui studiu de evaluare  privind situația în acest domeniu.</w:t>
            </w:r>
          </w:p>
        </w:tc>
        <w:tc>
          <w:tcPr>
            <w:tcW w:w="1559" w:type="dxa"/>
            <w:gridSpan w:val="2"/>
            <w:tcBorders>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bottom w:val="dotted" w:sz="4" w:space="0" w:color="auto"/>
            </w:tcBorders>
          </w:tcPr>
          <w:p w:rsidR="00321C46" w:rsidRPr="00AA0AC8" w:rsidRDefault="00321C46" w:rsidP="00AA0AC8">
            <w:pPr>
              <w:tabs>
                <w:tab w:val="left" w:pos="254"/>
              </w:tabs>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tabs>
                <w:tab w:val="left" w:pos="254"/>
              </w:tabs>
              <w:ind w:left="-124" w:right="-76"/>
              <w:jc w:val="center"/>
              <w:rPr>
                <w:rFonts w:ascii="Times New Roman" w:hAnsi="Times New Roman" w:cs="Times New Roman"/>
                <w:b/>
                <w:lang w:val="ro-RO"/>
              </w:rPr>
            </w:pPr>
            <w:r w:rsidRPr="00AA0AC8">
              <w:rPr>
                <w:rFonts w:ascii="Times New Roman" w:eastAsia="Calibri" w:hAnsi="Times New Roman" w:cs="Times New Roman"/>
                <w:i/>
                <w:lang w:val="ro-RO"/>
              </w:rPr>
              <w:t>Termenul de armonizare a legislaţiei – 4 an</w:t>
            </w:r>
          </w:p>
        </w:tc>
        <w:tc>
          <w:tcPr>
            <w:tcW w:w="1449" w:type="dxa"/>
            <w:gridSpan w:val="2"/>
            <w:tcBorders>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23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u w:val="single"/>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iCs/>
                <w:lang w:val="ro-RO"/>
              </w:rPr>
              <w:t>2. Stabilirea criteriilor și regimului de evaluare a calității aerului în relație cu poluanții atmosferici.</w:t>
            </w:r>
          </w:p>
        </w:tc>
        <w:tc>
          <w:tcPr>
            <w:tcW w:w="1559" w:type="dxa"/>
            <w:gridSpan w:val="2"/>
            <w:tcBorders>
              <w:top w:val="dotted" w:sz="4"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76"/>
              <w:jc w:val="center"/>
              <w:rPr>
                <w:rFonts w:ascii="Times New Roman" w:hAnsi="Times New Roman" w:cs="Times New Roman"/>
                <w:b/>
                <w:lang w:val="ro-RO"/>
              </w:rPr>
            </w:pPr>
            <w:r w:rsidRPr="00AA0AC8">
              <w:rPr>
                <w:rFonts w:ascii="Times New Roman" w:eastAsia="Calibri" w:hAnsi="Times New Roman" w:cs="Times New Roman"/>
                <w:lang w:val="ro-RO"/>
              </w:rPr>
              <w:t>Trimestrul IV, 2016</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23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u w:val="single"/>
                <w:lang w:val="ro-RO"/>
              </w:rPr>
            </w:pPr>
          </w:p>
        </w:tc>
        <w:tc>
          <w:tcPr>
            <w:tcW w:w="5244" w:type="dxa"/>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Cs/>
                <w:iCs/>
                <w:lang w:val="ro-RO"/>
              </w:rPr>
            </w:pPr>
            <w:r w:rsidRPr="00AA0AC8">
              <w:rPr>
                <w:rFonts w:ascii="Times New Roman" w:hAnsi="Times New Roman" w:cs="Times New Roman"/>
                <w:bCs/>
                <w:iCs/>
                <w:lang w:val="ro-RO"/>
              </w:rPr>
              <w:t>3. Elaborarea noului proiect de lege cu privire la calitatea şi protecţia aerului atmosferic</w:t>
            </w:r>
          </w:p>
          <w:p w:rsidR="00321C46" w:rsidRPr="00AA0AC8" w:rsidRDefault="00321C46" w:rsidP="00AA0AC8">
            <w:pPr>
              <w:jc w:val="both"/>
              <w:rPr>
                <w:rFonts w:ascii="Times New Roman" w:hAnsi="Times New Roman" w:cs="Times New Roman"/>
                <w:bCs/>
                <w:i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2017</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25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rPr>
            </w:pPr>
            <w:r w:rsidRPr="00AA0AC8">
              <w:rPr>
                <w:rFonts w:ascii="Times New Roman" w:hAnsi="Times New Roman" w:cs="Times New Roman"/>
                <w:lang w:val="ro-RO"/>
              </w:rPr>
              <w:t xml:space="preserve">4. Elaborarea şi aprobarea Strategiei </w:t>
            </w:r>
            <w:r w:rsidRPr="00AA0AC8">
              <w:rPr>
                <w:rFonts w:ascii="Times New Roman" w:hAnsi="Times New Roman" w:cs="Times New Roman"/>
              </w:rPr>
              <w:t xml:space="preserve">în domeniul protecţiei aerului atmosferic </w:t>
            </w:r>
          </w:p>
          <w:p w:rsidR="00321C46" w:rsidRPr="00AA0AC8" w:rsidRDefault="00321C46" w:rsidP="00AA0AC8">
            <w:pPr>
              <w:jc w:val="both"/>
              <w:rPr>
                <w:rFonts w:ascii="Times New Roman" w:hAnsi="Times New Roman" w:cs="Times New Roman"/>
                <w:bCs/>
                <w:iCs/>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tabs>
                <w:tab w:val="left" w:pos="254"/>
              </w:tabs>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960"/>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2004/107/CE</w:t>
            </w:r>
            <w:r w:rsidRPr="00AA0AC8">
              <w:rPr>
                <w:rFonts w:ascii="Times New Roman" w:hAnsi="Times New Roman" w:cs="Times New Roman"/>
                <w:lang w:val="ro-RO"/>
              </w:rPr>
              <w:t xml:space="preserve"> privind arsenicul, cadmiul, mer-curul, nichelul și hidrocarburile aromatice policiclice în aerul înconjurător</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autorităţii/autorităţilor competente;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t>Evaluarea cadrului instituţional, a lacunelor din legislaţia  naţională şi elaborarea cadrului legislativ/normativ conform cerinţelor Directivei 2004/107/CE.</w:t>
            </w:r>
          </w:p>
        </w:tc>
        <w:tc>
          <w:tcPr>
            <w:tcW w:w="1559" w:type="dxa"/>
            <w:gridSpan w:val="2"/>
            <w:tcBorders>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bottom w:val="dotted" w:sz="4" w:space="0" w:color="auto"/>
            </w:tcBorders>
          </w:tcPr>
          <w:p w:rsidR="00321C46" w:rsidRPr="00AA0AC8" w:rsidRDefault="00321C46" w:rsidP="00AA0AC8">
            <w:pPr>
              <w:tabs>
                <w:tab w:val="left" w:pos="254"/>
              </w:tabs>
              <w:ind w:left="-124" w:right="-108"/>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08"/>
              <w:jc w:val="center"/>
              <w:rPr>
                <w:rFonts w:ascii="Times New Roman" w:hAnsi="Times New Roman" w:cs="Times New Roman"/>
                <w:b/>
                <w:lang w:val="ro-RO"/>
              </w:rPr>
            </w:pPr>
            <w:r w:rsidRPr="00AA0AC8">
              <w:rPr>
                <w:rFonts w:ascii="Times New Roman" w:eastAsia="Calibri" w:hAnsi="Times New Roman" w:cs="Times New Roman"/>
                <w:i/>
                <w:lang w:val="ro-RO"/>
              </w:rPr>
              <w:t>Termenul de armonizare a legislaţiei –4  ani</w:t>
            </w:r>
          </w:p>
        </w:tc>
        <w:tc>
          <w:tcPr>
            <w:tcW w:w="1449" w:type="dxa"/>
            <w:gridSpan w:val="2"/>
            <w:tcBorders>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single" w:sz="6" w:space="0" w:color="auto"/>
            </w:tcBorders>
          </w:tcPr>
          <w:p w:rsidR="00321C46" w:rsidRPr="00AA0AC8" w:rsidRDefault="00321C46" w:rsidP="00AA0AC8">
            <w:pPr>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Directiva 1999/32/CE </w:t>
            </w:r>
            <w:r w:rsidRPr="00AA0AC8">
              <w:rPr>
                <w:rFonts w:ascii="Times New Roman" w:eastAsia="Calibri" w:hAnsi="Times New Roman" w:cs="Times New Roman"/>
                <w:lang w:val="ro-RO"/>
              </w:rPr>
              <w:t>privind reducerea conținutului de sulf din anumiți combustibili lichizi și de modificare a Directivei 93/12/EC conform amendamentului Regulamentului (CE) 1882/2003 și Directiva 2005/33/EC</w:t>
            </w:r>
          </w:p>
          <w:p w:rsidR="00321C46" w:rsidRPr="00AA0AC8" w:rsidRDefault="00321C46" w:rsidP="00AA0AC8">
            <w:pPr>
              <w:pStyle w:val="ListParagraph"/>
              <w:numPr>
                <w:ilvl w:val="0"/>
                <w:numId w:val="12"/>
              </w:numPr>
              <w:tabs>
                <w:tab w:val="left" w:pos="254"/>
              </w:tabs>
              <w:ind w:left="0" w:right="175" w:firstLine="0"/>
              <w:jc w:val="both"/>
              <w:rPr>
                <w:rFonts w:ascii="Times New Roman" w:hAnsi="Times New Roman" w:cs="Times New Roman"/>
                <w:lang w:val="ro-RO"/>
              </w:rPr>
            </w:pPr>
            <w:r w:rsidRPr="00AA0AC8">
              <w:rPr>
                <w:rFonts w:ascii="Times New Roman" w:eastAsia="Calibri" w:hAnsi="Times New Roman" w:cs="Times New Roman"/>
                <w:lang w:val="ro-RO"/>
              </w:rPr>
              <w:t>Adoptarea legislației naționale și desemnarea autorității/lor</w:t>
            </w:r>
            <w:r w:rsidRPr="00AA0AC8">
              <w:rPr>
                <w:rFonts w:ascii="Times New Roman" w:hAnsi="Times New Roman" w:cs="Times New Roman"/>
                <w:lang w:val="ro-RO"/>
              </w:rPr>
              <w:t xml:space="preserve"> c</w:t>
            </w:r>
            <w:r w:rsidRPr="00AA0AC8">
              <w:rPr>
                <w:rFonts w:ascii="Times New Roman" w:eastAsia="Calibri" w:hAnsi="Times New Roman" w:cs="Times New Roman"/>
                <w:lang w:val="ro-RO"/>
              </w:rPr>
              <w:t>ompetente</w:t>
            </w:r>
          </w:p>
          <w:p w:rsidR="00321C46" w:rsidRPr="00AA0AC8" w:rsidRDefault="00321C46" w:rsidP="00AA0AC8">
            <w:pPr>
              <w:pStyle w:val="ListParagraph"/>
              <w:numPr>
                <w:ilvl w:val="0"/>
                <w:numId w:val="12"/>
              </w:numPr>
              <w:tabs>
                <w:tab w:val="left" w:pos="254"/>
              </w:tabs>
              <w:ind w:left="0" w:right="34" w:firstLine="0"/>
              <w:jc w:val="both"/>
              <w:rPr>
                <w:rFonts w:ascii="Times New Roman" w:hAnsi="Times New Roman" w:cs="Times New Roman"/>
                <w:lang w:val="ro-RO"/>
              </w:rPr>
            </w:pPr>
            <w:r w:rsidRPr="00AA0AC8">
              <w:rPr>
                <w:rFonts w:ascii="Times New Roman" w:hAnsi="Times New Roman" w:cs="Times New Roman"/>
                <w:lang w:val="ro-RO"/>
              </w:rPr>
              <w:t>Stabilirea unui sistem eficient de eșantionare și a metodelor analitice adecvate de analiză (art.6 )</w:t>
            </w:r>
          </w:p>
          <w:p w:rsidR="00321C46" w:rsidRPr="00AA0AC8" w:rsidRDefault="00321C46" w:rsidP="00AA0AC8">
            <w:pPr>
              <w:pStyle w:val="ListParagraph"/>
              <w:numPr>
                <w:ilvl w:val="0"/>
                <w:numId w:val="12"/>
              </w:numPr>
              <w:tabs>
                <w:tab w:val="left" w:pos="254"/>
              </w:tabs>
              <w:ind w:left="0" w:right="34" w:firstLine="0"/>
              <w:jc w:val="both"/>
              <w:rPr>
                <w:rFonts w:ascii="Times New Roman" w:hAnsi="Times New Roman" w:cs="Times New Roman"/>
                <w:lang w:val="ro-RO"/>
              </w:rPr>
            </w:pPr>
            <w:r w:rsidRPr="00AA0AC8">
              <w:rPr>
                <w:rFonts w:ascii="Times New Roman" w:hAnsi="Times New Roman" w:cs="Times New Roman"/>
                <w:lang w:val="ro-RO"/>
              </w:rPr>
              <w:t>Interzicerea utilizării păcurii și benzinei grele cu un conținut de sulf mai mare decît valorile limită stabilite (art. 3.1 și 4.1)</w:t>
            </w:r>
          </w:p>
          <w:p w:rsidR="00321C46" w:rsidRPr="00AA0AC8" w:rsidRDefault="00321C46" w:rsidP="00AA0AC8">
            <w:pPr>
              <w:pStyle w:val="ListParagraph"/>
              <w:numPr>
                <w:ilvl w:val="0"/>
                <w:numId w:val="12"/>
              </w:numPr>
              <w:tabs>
                <w:tab w:val="left" w:pos="254"/>
              </w:tabs>
              <w:ind w:left="0" w:right="34" w:firstLine="0"/>
              <w:jc w:val="both"/>
              <w:rPr>
                <w:rFonts w:ascii="Times New Roman" w:hAnsi="Times New Roman" w:cs="Times New Roman"/>
                <w:lang w:val="ro-RO"/>
              </w:rPr>
            </w:pPr>
            <w:r w:rsidRPr="00AA0AC8">
              <w:rPr>
                <w:rFonts w:ascii="Times New Roman" w:hAnsi="Times New Roman" w:cs="Times New Roman"/>
                <w:lang w:val="ro-RO"/>
              </w:rPr>
              <w:t>Aplicarea valorilor limită pentru conținutul de sulf în combustibilii marini (art. 4a și 4b)</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Elaborarea şi adoptarea cadrului legislativ/normativ   naţional  conform prevederilor </w:t>
            </w:r>
            <w:r w:rsidRPr="00AA0AC8">
              <w:rPr>
                <w:rFonts w:ascii="Times New Roman" w:eastAsia="Calibri" w:hAnsi="Times New Roman" w:cs="Times New Roman"/>
                <w:lang w:val="ro-RO"/>
              </w:rPr>
              <w:t>Directivei 1999/32/CE privind reducerea conținutului de sulf din anumiți combustibili.</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bottom w:val="single" w:sz="6" w:space="0" w:color="auto"/>
            </w:tcBorders>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rPr>
                <w:rFonts w:ascii="Times New Roman" w:hAnsi="Times New Roman" w:cs="Times New Roman"/>
                <w:lang w:val="ro-RO"/>
              </w:rPr>
            </w:pPr>
          </w:p>
        </w:tc>
        <w:tc>
          <w:tcPr>
            <w:tcW w:w="1449" w:type="dxa"/>
            <w:gridSpan w:val="2"/>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eastAsia="zh-CN"/>
              </w:rPr>
            </w:pPr>
            <w:r w:rsidRPr="00AA0AC8">
              <w:rPr>
                <w:rFonts w:ascii="Times New Roman" w:hAnsi="Times New Roman" w:cs="Times New Roman"/>
                <w:b/>
                <w:lang w:val="ro-RO" w:eastAsia="zh-CN"/>
              </w:rPr>
              <w:t xml:space="preserve">Directiva 94/63/CE </w:t>
            </w:r>
            <w:r w:rsidRPr="00AA0AC8">
              <w:rPr>
                <w:rFonts w:ascii="Times New Roman" w:hAnsi="Times New Roman" w:cs="Times New Roman"/>
                <w:lang w:val="ro-RO" w:eastAsia="zh-CN"/>
              </w:rPr>
              <w:t>privind controlul emisiilor de compuşi organici volatili (COV) rezultaţi din depozitarea carburanţilor şi din distribuţia acestora de la terminale la staţiile de distribuţie a carburanţilor, modificată prin Regulamentul (CE) nr. 1882/2003</w:t>
            </w:r>
          </w:p>
          <w:p w:rsidR="00321C46" w:rsidRPr="00AA0AC8" w:rsidRDefault="00321C46" w:rsidP="00AA0AC8">
            <w:pPr>
              <w:pStyle w:val="ListParagraph"/>
              <w:ind w:left="0"/>
              <w:jc w:val="both"/>
              <w:rPr>
                <w:rFonts w:ascii="Times New Roman" w:eastAsia="Calibri" w:hAnsi="Times New Roman" w:cs="Times New Roman"/>
                <w:b/>
                <w:lang w:val="ro-RO"/>
              </w:rPr>
            </w:pPr>
            <w:r w:rsidRPr="00AA0AC8">
              <w:rPr>
                <w:rFonts w:ascii="Times New Roman" w:hAnsi="Times New Roman" w:cs="Times New Roman"/>
                <w:lang w:val="ro-RO"/>
              </w:rPr>
              <w:t>- Adoptarea legislaţiei naţionale şi desemnarea autorită-ţii/autorităţilor competente;</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1. Elaborarea noului proiect de lege cu privire la calitatea şi protecţia aerului atmosferic</w:t>
            </w:r>
          </w:p>
          <w:p w:rsidR="00321C46" w:rsidRPr="00AA0AC8" w:rsidRDefault="00321C46" w:rsidP="00AA0AC8">
            <w:pPr>
              <w:jc w:val="both"/>
              <w:rPr>
                <w:rFonts w:ascii="Times New Roman" w:hAnsi="Times New Roman" w:cs="Times New Roman"/>
                <w:lang w:val="ro-RO"/>
              </w:rPr>
            </w:pP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bCs/>
                <w:iCs/>
                <w:lang w:val="ro-RO"/>
              </w:rPr>
            </w:pPr>
            <w:r w:rsidRPr="00AA0AC8">
              <w:rPr>
                <w:rFonts w:ascii="Times New Roman" w:hAnsi="Times New Roman" w:cs="Times New Roman"/>
                <w:bCs/>
                <w:iCs/>
                <w:lang w:val="ro-RO"/>
              </w:rPr>
              <w:t>Trimestrul IV, 2017</w:t>
            </w:r>
          </w:p>
          <w:p w:rsidR="00321C46" w:rsidRPr="00AA0AC8" w:rsidRDefault="00321C46" w:rsidP="00AA0AC8">
            <w:pPr>
              <w:jc w:val="center"/>
              <w:rPr>
                <w:rFonts w:ascii="Times New Roman" w:hAnsi="Times New Roman" w:cs="Times New Roman"/>
                <w:color w:val="FF0000"/>
                <w:lang w:val="ro-RO"/>
              </w:rPr>
            </w:pPr>
            <w:r w:rsidRPr="00AA0AC8">
              <w:rPr>
                <w:rFonts w:ascii="Times New Roman" w:eastAsia="Calibri" w:hAnsi="Times New Roman" w:cs="Times New Roman"/>
                <w:i/>
                <w:lang w:val="ro-RO"/>
              </w:rPr>
              <w:t>Termenul de armonizare a legislaţiei –4  ani</w:t>
            </w:r>
          </w:p>
        </w:tc>
        <w:tc>
          <w:tcPr>
            <w:tcW w:w="144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77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ind w:left="0"/>
              <w:jc w:val="both"/>
              <w:rPr>
                <w:rFonts w:ascii="Times New Roman" w:hAnsi="Times New Roman" w:cs="Times New Roman"/>
                <w:b/>
                <w:lang w:val="ro-RO" w:eastAsia="zh-CN"/>
              </w:rPr>
            </w:pPr>
            <w:r w:rsidRPr="00AA0AC8">
              <w:rPr>
                <w:rFonts w:ascii="Times New Roman" w:hAnsi="Times New Roman" w:cs="Times New Roman"/>
                <w:lang w:val="ro-RO"/>
              </w:rPr>
              <w:t>- Identificarea tuturor terminalelor pentru depozitarea şi încărcarea petrolului (art. 2)</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iCs/>
                <w:lang w:val="ro-RO"/>
              </w:rPr>
              <w:t xml:space="preserve">2. </w:t>
            </w:r>
            <w:r w:rsidRPr="00AA0AC8">
              <w:rPr>
                <w:rFonts w:ascii="Times New Roman" w:hAnsi="Times New Roman" w:cs="Times New Roman"/>
                <w:lang w:val="ro-RO"/>
              </w:rPr>
              <w:t xml:space="preserve">Efectuarea inventarierii terminalelor pentru depozitarea şi încărcarea petrolului </w:t>
            </w:r>
          </w:p>
          <w:p w:rsidR="00321C46" w:rsidRPr="00AA0AC8" w:rsidRDefault="00321C46" w:rsidP="00AA0AC8">
            <w:pPr>
              <w:rPr>
                <w:rFonts w:ascii="Times New Roman" w:hAnsi="Times New Roman" w:cs="Times New Roman"/>
                <w:bCs/>
                <w:iCs/>
                <w:lang w:val="ro-RO"/>
              </w:rPr>
            </w:pP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Trimestrul</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 xml:space="preserve"> IV 2016</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–3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70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Stabilirea măsurilor tehnice pentru reducerea pierderilor de petrol la instalaţiile de depozitare din terminale şi staţiile de deservire şi în timpul încărcării şi descărcării containerelor mobile la terminale (art. 3,4 şi 6 şi Anexa III)</w:t>
            </w: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 xml:space="preserve">3. Elaborarea primei versiuni a proiectului Reglementărilor tehnice privind limitarea pierderilor de petrol la instalațiile de depozitare din terminale și stațiile de deservire și în timpul încărcării și descărcării containerelor mobile la terminale.  </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single" w:sz="6" w:space="0" w:color="auto"/>
            </w:tcBorders>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Trimestrul IV 2016</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–3  ani</w:t>
            </w:r>
          </w:p>
        </w:tc>
        <w:tc>
          <w:tcPr>
            <w:tcW w:w="1449" w:type="dxa"/>
            <w:gridSpan w:val="2"/>
            <w:tcBorders>
              <w:top w:val="dotted" w:sz="4" w:space="0" w:color="auto"/>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204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2004/42/CE</w:t>
            </w:r>
            <w:r w:rsidRPr="00AA0AC8">
              <w:rPr>
                <w:rFonts w:ascii="Times New Roman" w:hAnsi="Times New Roman" w:cs="Times New Roman"/>
                <w:lang w:val="ro-RO"/>
              </w:rPr>
              <w:t xml:space="preserve"> privind limitarea emisiilor de compuşi organici volatili cauzate de utilizarea de solvenţi organici în anumite vopsele şi lacuri şi în produsele de refinisare a vehiculelor şi de modificare a Directivei 1999/13/CE. Se aplică următoarele prevederi ale acestei directive:</w:t>
            </w:r>
          </w:p>
          <w:p w:rsidR="00321C46" w:rsidRPr="00AA0AC8" w:rsidRDefault="00321C46" w:rsidP="00AA0AC8">
            <w:pPr>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şi desemnarea autorităţii/autorităţilor competente;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Evaluarea cadrului instituţional, a lacunelor din legislaţia  naţională şi elaborarea cadrului legislativ/normativ conform cerinţelor Directivei 2004/42/CE</w:t>
            </w:r>
          </w:p>
          <w:p w:rsidR="00321C46" w:rsidRPr="00AA0AC8" w:rsidRDefault="00321C46" w:rsidP="00AA0AC8">
            <w:pPr>
              <w:rPr>
                <w:rFonts w:ascii="Times New Roman" w:hAnsi="Times New Roman" w:cs="Times New Roman"/>
                <w:bCs/>
                <w:iCs/>
                <w:lang w:val="ro-RO"/>
              </w:rPr>
            </w:pP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–4  ani</w:t>
            </w:r>
          </w:p>
        </w:tc>
        <w:tc>
          <w:tcPr>
            <w:tcW w:w="1449" w:type="dxa"/>
            <w:gridSpan w:val="2"/>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83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Stabilirea conţinutului maxim de COV pentru vopsele și lacuri (articolul 3 și anexa II, faza II);</w:t>
            </w:r>
          </w:p>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rPr>
                <w:rFonts w:ascii="Times New Roman" w:hAnsi="Times New Roman" w:cs="Times New Roman"/>
                <w:lang w:val="ro-RO"/>
              </w:rPr>
            </w:pP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p>
        </w:tc>
        <w:tc>
          <w:tcPr>
            <w:tcW w:w="1244" w:type="dxa"/>
            <w:tcBorders>
              <w:top w:val="dotted" w:sz="4" w:space="0" w:color="auto"/>
            </w:tcBorders>
          </w:tcPr>
          <w:p w:rsidR="00321C46" w:rsidRPr="00AA0AC8" w:rsidRDefault="00321C46" w:rsidP="00AA0AC8">
            <w:pPr>
              <w:ind w:left="-124" w:right="-76"/>
              <w:jc w:val="center"/>
              <w:rPr>
                <w:rFonts w:ascii="Times New Roman" w:eastAsia="Calibri" w:hAnsi="Times New Roman" w:cs="Times New Roman"/>
                <w:strike/>
                <w:lang w:val="ro-RO"/>
              </w:rPr>
            </w:pPr>
          </w:p>
        </w:tc>
        <w:tc>
          <w:tcPr>
            <w:tcW w:w="1449" w:type="dxa"/>
            <w:gridSpan w:val="2"/>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strike/>
                <w:lang w:val="ro-RO"/>
              </w:rPr>
            </w:pPr>
          </w:p>
        </w:tc>
      </w:tr>
      <w:tr w:rsidR="00321C46" w:rsidRPr="00AA0AC8" w:rsidTr="00EC50F4">
        <w:trPr>
          <w:trHeight w:val="282"/>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2001/81/CE</w:t>
            </w:r>
            <w:r w:rsidRPr="00AA0AC8">
              <w:rPr>
                <w:rFonts w:ascii="Times New Roman" w:hAnsi="Times New Roman" w:cs="Times New Roman"/>
                <w:lang w:val="ro-RO"/>
              </w:rPr>
              <w:t xml:space="preserve"> privind plafoanele naţionale de emisie pentru anumiţi poluanţi atmosferici. Se aplică </w:t>
            </w:r>
            <w:r w:rsidRPr="00AA0AC8">
              <w:rPr>
                <w:rFonts w:ascii="Times New Roman" w:hAnsi="Times New Roman" w:cs="Times New Roman"/>
                <w:lang w:val="ro-RO"/>
              </w:rPr>
              <w:lastRenderedPageBreak/>
              <w:t>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autorităţilor competente pentru îndeplinirea cerinţei de raportare a inventarelor de emisii și raportare conform directive;</w:t>
            </w:r>
          </w:p>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bottom w:val="single" w:sz="6"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lastRenderedPageBreak/>
              <w:t xml:space="preserve">Evaluarea cadrului instituţional, a lacunelor din legislaţia  naţională şi elaborarea cadrului legislativ/normativ </w:t>
            </w:r>
            <w:r w:rsidRPr="00AA0AC8">
              <w:rPr>
                <w:rFonts w:ascii="Times New Roman" w:hAnsi="Times New Roman" w:cs="Times New Roman"/>
                <w:lang w:val="ro-RO"/>
              </w:rPr>
              <w:lastRenderedPageBreak/>
              <w:t>conform cerinţelor Directivei 2001/81/CE.</w:t>
            </w:r>
          </w:p>
        </w:tc>
        <w:tc>
          <w:tcPr>
            <w:tcW w:w="1559" w:type="dxa"/>
            <w:gridSpan w:val="2"/>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Ministerul Mediului</w:t>
            </w:r>
          </w:p>
        </w:tc>
        <w:tc>
          <w:tcPr>
            <w:tcW w:w="1244" w:type="dxa"/>
            <w:tcBorders>
              <w:bottom w:val="single" w:sz="6"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i/>
                <w:lang w:val="ro-RO"/>
              </w:rPr>
              <w:lastRenderedPageBreak/>
              <w:t>Termenul de armonizare a legislaţiei –4  ani</w:t>
            </w:r>
          </w:p>
          <w:p w:rsidR="00321C46" w:rsidRPr="00AA0AC8" w:rsidRDefault="00321C46" w:rsidP="00AA0AC8">
            <w:pPr>
              <w:ind w:left="-124" w:right="-76"/>
              <w:jc w:val="center"/>
              <w:rPr>
                <w:rFonts w:ascii="Times New Roman" w:eastAsia="Calibri" w:hAnsi="Times New Roman" w:cs="Times New Roman"/>
                <w:lang w:val="ro-RO"/>
              </w:rPr>
            </w:pPr>
          </w:p>
        </w:tc>
        <w:tc>
          <w:tcPr>
            <w:tcW w:w="1449" w:type="dxa"/>
            <w:gridSpan w:val="2"/>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lastRenderedPageBreak/>
              <w:t xml:space="preserve">În limita resurselor </w:t>
            </w:r>
            <w:r w:rsidRPr="00AA0AC8">
              <w:rPr>
                <w:rFonts w:ascii="Times New Roman" w:hAnsi="Times New Roman" w:cs="Times New Roman"/>
                <w:bCs/>
                <w:lang w:val="ro-RO"/>
              </w:rPr>
              <w:lastRenderedPageBreak/>
              <w:t>bugetare</w:t>
            </w:r>
          </w:p>
        </w:tc>
      </w:tr>
      <w:tr w:rsidR="00321C46" w:rsidRPr="00AA0AC8" w:rsidTr="00EC50F4">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pStyle w:val="ListParagraph"/>
              <w:ind w:left="0"/>
              <w:jc w:val="both"/>
              <w:rPr>
                <w:rFonts w:ascii="Times New Roman" w:hAnsi="Times New Roman" w:cs="Times New Roman"/>
                <w:u w:val="single"/>
                <w:lang w:val="ro-RO" w:eastAsia="zh-CN"/>
              </w:rPr>
            </w:pPr>
            <w:r w:rsidRPr="00AA0AC8">
              <w:rPr>
                <w:rFonts w:ascii="Times New Roman" w:hAnsi="Times New Roman" w:cs="Times New Roman"/>
                <w:u w:val="single"/>
                <w:lang w:val="ro-RO" w:eastAsia="zh-CN"/>
              </w:rPr>
              <w:t>Calitatea apei și gestionarea resurselor</w:t>
            </w:r>
          </w:p>
          <w:p w:rsidR="00321C46" w:rsidRPr="00AA0AC8" w:rsidRDefault="00321C46" w:rsidP="00AA0AC8">
            <w:pPr>
              <w:pStyle w:val="ListParagraph"/>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Directiva 2000/60/EC </w:t>
            </w:r>
            <w:r w:rsidRPr="00AA0AC8">
              <w:rPr>
                <w:rFonts w:ascii="Times New Roman" w:eastAsia="Calibri" w:hAnsi="Times New Roman" w:cs="Times New Roman"/>
                <w:lang w:val="ro-RO"/>
              </w:rPr>
              <w:t>de stabilire a unui cadru de politică comunitară în domeniul apei</w:t>
            </w:r>
          </w:p>
          <w:p w:rsidR="00321C46" w:rsidRPr="00AA0AC8" w:rsidRDefault="00321C46" w:rsidP="00AA0AC8">
            <w:pPr>
              <w:jc w:val="both"/>
              <w:rPr>
                <w:rFonts w:ascii="Times New Roman"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vMerge w:val="restart"/>
            <w:tcBorders>
              <w:top w:val="single" w:sz="6"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 xml:space="preserve">Notă: Legea Apelor adoptată pe 23 decembrie 2011, intrată în vigoare în luna octombrie 2013. În prezent, este în proces de elaborare şi aprobare mecanismul de punere în aplicare a Legii. </w:t>
            </w:r>
          </w:p>
        </w:tc>
        <w:tc>
          <w:tcPr>
            <w:tcW w:w="1559" w:type="dxa"/>
            <w:gridSpan w:val="2"/>
            <w:vMerge w:val="restart"/>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vMerge w:val="restart"/>
            <w:tcBorders>
              <w:top w:val="single" w:sz="6"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–3  ani</w:t>
            </w:r>
          </w:p>
          <w:p w:rsidR="00321C46" w:rsidRPr="00AA0AC8" w:rsidRDefault="00321C46" w:rsidP="00AA0AC8">
            <w:pPr>
              <w:jc w:val="both"/>
              <w:rPr>
                <w:rFonts w:ascii="Times New Roman" w:hAnsi="Times New Roman" w:cs="Times New Roman"/>
                <w:b/>
                <w:lang w:val="ro-RO"/>
              </w:rPr>
            </w:pPr>
          </w:p>
        </w:tc>
        <w:tc>
          <w:tcPr>
            <w:tcW w:w="1449" w:type="dxa"/>
            <w:gridSpan w:val="2"/>
            <w:vMerge w:val="restart"/>
            <w:tcBorders>
              <w:top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lang w:val="ro-RO"/>
              </w:rPr>
              <w:t>Proiectul regional ,,Protecţia mediului în bazinele rîurilor internaţionale”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b/>
                <w:u w:val="single"/>
                <w:lang w:val="ro-RO" w:eastAsia="zh-CN"/>
              </w:rPr>
            </w:pPr>
          </w:p>
        </w:tc>
        <w:tc>
          <w:tcPr>
            <w:tcW w:w="5244" w:type="dxa"/>
            <w:vMerge/>
            <w:tcBorders>
              <w:bottom w:val="single" w:sz="6" w:space="0" w:color="auto"/>
            </w:tcBorders>
          </w:tcPr>
          <w:p w:rsidR="00321C46" w:rsidRPr="00AA0AC8" w:rsidRDefault="00321C46" w:rsidP="00AA0AC8">
            <w:pPr>
              <w:jc w:val="both"/>
              <w:rPr>
                <w:rFonts w:ascii="Times New Roman" w:hAnsi="Times New Roman" w:cs="Times New Roman"/>
                <w:bCs/>
                <w:iCs/>
                <w:lang w:val="ro-RO"/>
              </w:rPr>
            </w:pPr>
          </w:p>
        </w:tc>
        <w:tc>
          <w:tcPr>
            <w:tcW w:w="1559" w:type="dxa"/>
            <w:gridSpan w:val="2"/>
            <w:vMerge/>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p>
        </w:tc>
        <w:tc>
          <w:tcPr>
            <w:tcW w:w="1244" w:type="dxa"/>
            <w:vMerge/>
            <w:tcBorders>
              <w:bottom w:val="single" w:sz="6" w:space="0" w:color="auto"/>
            </w:tcBorders>
          </w:tcPr>
          <w:p w:rsidR="00321C46" w:rsidRPr="00AA0AC8" w:rsidRDefault="00321C46" w:rsidP="00AA0AC8">
            <w:pPr>
              <w:rPr>
                <w:rFonts w:ascii="Times New Roman" w:eastAsia="Calibri" w:hAnsi="Times New Roman" w:cs="Times New Roman"/>
                <w:b/>
                <w:lang w:val="ro-RO"/>
              </w:rPr>
            </w:pPr>
          </w:p>
        </w:tc>
        <w:tc>
          <w:tcPr>
            <w:tcW w:w="1449" w:type="dxa"/>
            <w:gridSpan w:val="2"/>
            <w:vMerge/>
            <w:tcBorders>
              <w:bottom w:val="single" w:sz="6" w:space="0" w:color="auto"/>
            </w:tcBorders>
          </w:tcPr>
          <w:p w:rsidR="00321C46" w:rsidRPr="00AA0AC8" w:rsidRDefault="00321C46" w:rsidP="00AA0AC8">
            <w:pPr>
              <w:tabs>
                <w:tab w:val="left" w:pos="73"/>
                <w:tab w:val="left" w:pos="11520"/>
              </w:tabs>
              <w:ind w:left="-102"/>
              <w:rPr>
                <w:rFonts w:ascii="Times New Roman" w:hAnsi="Times New Roman" w:cs="Times New Roman"/>
                <w:bCs/>
                <w:lang w:val="ro-RO"/>
              </w:rPr>
            </w:pPr>
          </w:p>
        </w:tc>
      </w:tr>
      <w:tr w:rsidR="00321C46" w:rsidRPr="00AA0AC8" w:rsidTr="00EC50F4">
        <w:trPr>
          <w:trHeight w:val="76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pStyle w:val="ListParagraph"/>
              <w:ind w:left="0"/>
              <w:jc w:val="both"/>
              <w:rPr>
                <w:rFonts w:ascii="Times New Roman" w:hAnsi="Times New Roman" w:cs="Times New Roman"/>
                <w:b/>
                <w:lang w:val="ro-RO" w:eastAsia="zh-CN"/>
              </w:rPr>
            </w:pPr>
            <w:r w:rsidRPr="00AA0AC8">
              <w:rPr>
                <w:rFonts w:ascii="Times New Roman" w:hAnsi="Times New Roman" w:cs="Times New Roman"/>
                <w:b/>
                <w:lang w:val="ro-RO" w:eastAsia="zh-CN"/>
              </w:rPr>
              <w:t>Directiva 2007/60/CE privind evaluarea şi gestionarea riscurilor de inundaţii</w:t>
            </w:r>
          </w:p>
          <w:p w:rsidR="00321C46" w:rsidRPr="00AA0AC8" w:rsidRDefault="00321C46" w:rsidP="00AA0AC8">
            <w:pPr>
              <w:jc w:val="both"/>
              <w:rPr>
                <w:rFonts w:ascii="Times New Roman" w:hAnsi="Times New Roman" w:cs="Times New Roman"/>
                <w:b/>
                <w:u w:val="single"/>
                <w:lang w:val="ro-RO" w:eastAsia="zh-CN"/>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iCs/>
                <w:lang w:val="ro-RO"/>
              </w:rPr>
              <w:t>1.</w:t>
            </w:r>
            <w:r w:rsidRPr="00AA0AC8">
              <w:rPr>
                <w:rFonts w:ascii="Times New Roman" w:hAnsi="Times New Roman" w:cs="Times New Roman"/>
                <w:bCs/>
                <w:iCs/>
                <w:color w:val="FF0000"/>
                <w:lang w:val="ro-RO"/>
              </w:rPr>
              <w:t xml:space="preserve"> </w:t>
            </w:r>
            <w:r w:rsidRPr="00AA0AC8">
              <w:rPr>
                <w:rFonts w:ascii="Times New Roman" w:hAnsi="Times New Roman" w:cs="Times New Roman"/>
                <w:lang w:val="ro-RO"/>
              </w:rPr>
              <w:t>Elaborarea unui studiu de fezabilitate privind riscurile la inundații</w:t>
            </w:r>
          </w:p>
        </w:tc>
        <w:tc>
          <w:tcPr>
            <w:tcW w:w="1559" w:type="dxa"/>
            <w:gridSpan w:val="2"/>
            <w:vMerge w:val="restart"/>
            <w:tcBorders>
              <w:top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vMerge w:val="restart"/>
            <w:tcBorders>
              <w:top w:val="single" w:sz="6" w:space="0" w:color="auto"/>
            </w:tcBorders>
          </w:tcPr>
          <w:p w:rsidR="00321C46" w:rsidRPr="00AA0AC8" w:rsidRDefault="00321C46" w:rsidP="00AA0AC8">
            <w:pPr>
              <w:ind w:left="-108" w:right="-108"/>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–3  ani</w:t>
            </w:r>
          </w:p>
        </w:tc>
        <w:tc>
          <w:tcPr>
            <w:tcW w:w="1449" w:type="dxa"/>
            <w:gridSpan w:val="2"/>
            <w:vMerge w:val="restart"/>
            <w:tcBorders>
              <w:top w:val="single" w:sz="6"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71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ind w:left="0"/>
              <w:jc w:val="both"/>
              <w:rPr>
                <w:rFonts w:ascii="Times New Roman" w:hAnsi="Times New Roman" w:cs="Times New Roman"/>
                <w:b/>
                <w:lang w:val="ro-RO" w:eastAsia="zh-CN"/>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2 .Elaborarea hărților de hazard și a hărților de risc de inundații pentru zonele cu risc sporit la inundații, </w:t>
            </w:r>
          </w:p>
        </w:tc>
        <w:tc>
          <w:tcPr>
            <w:tcW w:w="1559" w:type="dxa"/>
            <w:gridSpan w:val="2"/>
            <w:vMerge/>
          </w:tcPr>
          <w:p w:rsidR="00321C46" w:rsidRPr="00AA0AC8" w:rsidRDefault="00321C46" w:rsidP="00AA0AC8">
            <w:pPr>
              <w:jc w:val="both"/>
              <w:rPr>
                <w:rFonts w:ascii="Times New Roman" w:hAnsi="Times New Roman" w:cs="Times New Roman"/>
                <w:lang w:val="ro-RO"/>
              </w:rPr>
            </w:pPr>
          </w:p>
        </w:tc>
        <w:tc>
          <w:tcPr>
            <w:tcW w:w="1244" w:type="dxa"/>
            <w:vMerge/>
          </w:tcPr>
          <w:p w:rsidR="00321C46" w:rsidRPr="00AA0AC8" w:rsidRDefault="00321C46" w:rsidP="00AA0AC8">
            <w:pPr>
              <w:ind w:left="-108" w:right="-108"/>
              <w:jc w:val="center"/>
              <w:rPr>
                <w:rFonts w:ascii="Times New Roman" w:eastAsia="Calibri" w:hAnsi="Times New Roman" w:cs="Times New Roman"/>
                <w:lang w:val="ro-RO"/>
              </w:rPr>
            </w:pPr>
          </w:p>
        </w:tc>
        <w:tc>
          <w:tcPr>
            <w:tcW w:w="1449" w:type="dxa"/>
            <w:gridSpan w:val="2"/>
            <w:vMerge/>
          </w:tcPr>
          <w:p w:rsidR="00321C46" w:rsidRPr="00AA0AC8" w:rsidRDefault="00321C46" w:rsidP="00AA0AC8">
            <w:pPr>
              <w:tabs>
                <w:tab w:val="left" w:pos="73"/>
                <w:tab w:val="left" w:pos="11520"/>
              </w:tabs>
              <w:jc w:val="center"/>
              <w:rPr>
                <w:rFonts w:ascii="Times New Roman" w:hAnsi="Times New Roman" w:cs="Times New Roman"/>
                <w:bCs/>
                <w:lang w:val="ro-RO"/>
              </w:rPr>
            </w:pPr>
          </w:p>
        </w:tc>
      </w:tr>
      <w:tr w:rsidR="00321C46" w:rsidRPr="00AA0AC8" w:rsidTr="00EC50F4">
        <w:trPr>
          <w:trHeight w:val="84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pStyle w:val="ListParagraph"/>
              <w:ind w:left="0"/>
              <w:jc w:val="both"/>
              <w:rPr>
                <w:rFonts w:ascii="Times New Roman" w:hAnsi="Times New Roman" w:cs="Times New Roman"/>
                <w:b/>
                <w:lang w:val="ro-RO" w:eastAsia="zh-CN"/>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Elaborarea Planurilor de management a riscurilor de inundații</w:t>
            </w:r>
          </w:p>
        </w:tc>
        <w:tc>
          <w:tcPr>
            <w:tcW w:w="1559" w:type="dxa"/>
            <w:gridSpan w:val="2"/>
            <w:vMerge/>
            <w:tcBorders>
              <w:bottom w:val="dotted" w:sz="4" w:space="0" w:color="auto"/>
            </w:tcBorders>
          </w:tcPr>
          <w:p w:rsidR="00321C46" w:rsidRPr="00AA0AC8" w:rsidRDefault="00321C46" w:rsidP="00AA0AC8">
            <w:pPr>
              <w:jc w:val="both"/>
              <w:rPr>
                <w:rFonts w:ascii="Times New Roman" w:hAnsi="Times New Roman" w:cs="Times New Roman"/>
                <w:lang w:val="ro-RO"/>
              </w:rPr>
            </w:pPr>
          </w:p>
        </w:tc>
        <w:tc>
          <w:tcPr>
            <w:tcW w:w="1244" w:type="dxa"/>
            <w:vMerge/>
            <w:tcBorders>
              <w:bottom w:val="dotted" w:sz="4" w:space="0" w:color="auto"/>
            </w:tcBorders>
          </w:tcPr>
          <w:p w:rsidR="00321C46" w:rsidRPr="00AA0AC8" w:rsidRDefault="00321C46" w:rsidP="00AA0AC8">
            <w:pPr>
              <w:ind w:left="-108" w:right="-108"/>
              <w:jc w:val="center"/>
              <w:rPr>
                <w:rFonts w:ascii="Times New Roman" w:eastAsia="Calibri" w:hAnsi="Times New Roman" w:cs="Times New Roman"/>
                <w:lang w:val="ro-RO"/>
              </w:rPr>
            </w:pPr>
          </w:p>
        </w:tc>
        <w:tc>
          <w:tcPr>
            <w:tcW w:w="1449" w:type="dxa"/>
            <w:gridSpan w:val="2"/>
            <w:vMerge/>
            <w:tcBorders>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p>
        </w:tc>
      </w:tr>
      <w:tr w:rsidR="00321C46" w:rsidRPr="00AA0AC8" w:rsidTr="00EC50F4">
        <w:trPr>
          <w:trHeight w:val="3636"/>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b/>
                <w:lang w:val="ro-RO" w:eastAsia="zh-CN"/>
              </w:rPr>
              <w:t xml:space="preserve">Directiva 91/271/CEE </w:t>
            </w:r>
            <w:r w:rsidRPr="00AA0AC8">
              <w:rPr>
                <w:rFonts w:ascii="Times New Roman" w:hAnsi="Times New Roman" w:cs="Times New Roman"/>
                <w:lang w:val="ro-RO" w:eastAsia="zh-CN"/>
              </w:rPr>
              <w:t>privind tratarea apelor urbane reziduale, modificată prin Directiva 98/15/CE și Regulamentul (CE) nr.  1882/2003</w:t>
            </w:r>
          </w:p>
          <w:p w:rsidR="00321C46" w:rsidRPr="00AA0AC8" w:rsidRDefault="00321C46" w:rsidP="00AA0AC8">
            <w:pPr>
              <w:jc w:val="both"/>
              <w:rPr>
                <w:rFonts w:ascii="Times New Roman"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Iniţierea evaluării situației în domeniul colectării și epurării apelor reziduale urbane și identificarea zonelor sensibile și mai puțin sensibile</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tcBorders>
          </w:tcPr>
          <w:p w:rsidR="00321C46" w:rsidRPr="00AA0AC8" w:rsidRDefault="00321C46" w:rsidP="00AA0AC8">
            <w:pPr>
              <w:ind w:left="-108" w:right="-108"/>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p w:rsidR="00321C46" w:rsidRPr="00AA0AC8" w:rsidRDefault="00321C46" w:rsidP="00AA0AC8">
            <w:pPr>
              <w:ind w:left="-108" w:right="-108"/>
              <w:jc w:val="center"/>
              <w:rPr>
                <w:rFonts w:ascii="Times New Roman" w:eastAsia="Calibri" w:hAnsi="Times New Roman" w:cs="Times New Roman"/>
                <w:lang w:val="ro-RO"/>
              </w:rPr>
            </w:pPr>
          </w:p>
        </w:tc>
        <w:tc>
          <w:tcPr>
            <w:tcW w:w="1449" w:type="dxa"/>
            <w:gridSpan w:val="2"/>
            <w:tcBorders>
              <w:top w:val="single" w:sz="6"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555"/>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b/>
                <w:lang w:val="ro-RO" w:eastAsia="zh-CN"/>
              </w:rPr>
              <w:t xml:space="preserve">Directiva 98/83/CE </w:t>
            </w:r>
            <w:r w:rsidRPr="00AA0AC8">
              <w:rPr>
                <w:rFonts w:ascii="Times New Roman" w:hAnsi="Times New Roman" w:cs="Times New Roman"/>
                <w:lang w:val="ro-RO" w:eastAsia="zh-CN"/>
              </w:rPr>
              <w:t>privind calitatea apei destinate consumului uman, modificată prin Regulamentul (CE) nr. 1882/2003</w:t>
            </w:r>
          </w:p>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lastRenderedPageBreak/>
              <w:t>- Adoptarea legislației naționale și desemnarea autorită-ții/lor competente</w:t>
            </w:r>
          </w:p>
          <w:p w:rsidR="00321C46" w:rsidRPr="00AA0AC8" w:rsidRDefault="00321C46" w:rsidP="00AA0AC8">
            <w:pPr>
              <w:autoSpaceDE w:val="0"/>
              <w:autoSpaceDN w:val="0"/>
              <w:adjustRightInd w:val="0"/>
              <w:jc w:val="both"/>
              <w:rPr>
                <w:rFonts w:ascii="Times New Roman" w:hAnsi="Times New Roman" w:cs="Times New Roman"/>
                <w:b/>
                <w:lang w:val="ro-RO" w:eastAsia="zh-CN"/>
              </w:rPr>
            </w:pPr>
            <w:r w:rsidRPr="00AA0AC8">
              <w:rPr>
                <w:rFonts w:ascii="Times New Roman" w:hAnsi="Times New Roman" w:cs="Times New Roman"/>
                <w:lang w:val="ro-RO"/>
              </w:rPr>
              <w:t xml:space="preserve"> </w:t>
            </w:r>
          </w:p>
          <w:p w:rsidR="00321C46" w:rsidRPr="00AA0AC8" w:rsidRDefault="00321C46" w:rsidP="00AA0AC8">
            <w:pPr>
              <w:jc w:val="both"/>
              <w:rPr>
                <w:rFonts w:ascii="Times New Roman" w:eastAsia="Calibri" w:hAnsi="Times New Roman" w:cs="Times New Roman"/>
                <w:lang w:val="ro-RO"/>
              </w:rPr>
            </w:pPr>
          </w:p>
        </w:tc>
        <w:tc>
          <w:tcPr>
            <w:tcW w:w="5244" w:type="dxa"/>
            <w:tcBorders>
              <w:top w:val="single" w:sz="6"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lang w:val="ro-RO"/>
              </w:rPr>
              <w:lastRenderedPageBreak/>
              <w:t xml:space="preserve">Armonizarea Legii privind apa potabilă la </w:t>
            </w:r>
            <w:r w:rsidRPr="00AA0AC8">
              <w:rPr>
                <w:rFonts w:ascii="Times New Roman" w:hAnsi="Times New Roman" w:cs="Times New Roman"/>
                <w:lang w:val="ro-RO" w:eastAsia="zh-CN"/>
              </w:rPr>
              <w:t>Directiva 98/83/CE privind calitatea apei destinate consumului uman, modificată prin Regulamentul (CE) nr. 1882/2003</w:t>
            </w:r>
          </w:p>
        </w:tc>
        <w:tc>
          <w:tcPr>
            <w:tcW w:w="1559" w:type="dxa"/>
            <w:gridSpan w:val="2"/>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eastAsia="Calibri" w:hAnsi="Times New Roman" w:cs="Times New Roman"/>
                <w:i/>
                <w:lang w:val="ro-RO"/>
              </w:rPr>
              <w:t xml:space="preserve">Termenul </w:t>
            </w:r>
            <w:r w:rsidRPr="00AA0AC8">
              <w:rPr>
                <w:rFonts w:ascii="Times New Roman" w:eastAsia="Calibri" w:hAnsi="Times New Roman" w:cs="Times New Roman"/>
                <w:i/>
                <w:lang w:val="ro-RO"/>
              </w:rPr>
              <w:lastRenderedPageBreak/>
              <w:t>de armonizare a legislaţiei – 3 ani</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lastRenderedPageBreak/>
              <w:t>În limita resurselor bugetare</w:t>
            </w:r>
          </w:p>
        </w:tc>
      </w:tr>
      <w:tr w:rsidR="00321C46" w:rsidRPr="00AA0AC8" w:rsidTr="00EC50F4">
        <w:trPr>
          <w:trHeight w:val="149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jc w:val="both"/>
              <w:rPr>
                <w:rFonts w:ascii="Times New Roman" w:hAnsi="Times New Roman" w:cs="Times New Roman"/>
                <w:b/>
                <w:lang w:val="ro-RO" w:eastAsia="zh-CN"/>
              </w:rPr>
            </w:pPr>
          </w:p>
        </w:tc>
        <w:tc>
          <w:tcPr>
            <w:tcW w:w="5244" w:type="dxa"/>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 xml:space="preserve">Neimplementat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Elaborarea Hotărârii de Guvern pentru aprobarea regulamentului sanitar pentru sistemele mici de apă potabilă.</w:t>
            </w:r>
          </w:p>
          <w:p w:rsidR="00321C46" w:rsidRPr="00AA0AC8" w:rsidRDefault="00321C46" w:rsidP="00AA0AC8">
            <w:pPr>
              <w:autoSpaceDE w:val="0"/>
              <w:autoSpaceDN w:val="0"/>
              <w:adjustRightInd w:val="0"/>
              <w:jc w:val="both"/>
              <w:rPr>
                <w:rFonts w:ascii="Times New Roman" w:hAnsi="Times New Roman" w:cs="Times New Roman"/>
                <w:i/>
                <w:lang w:val="ro-RO"/>
              </w:rPr>
            </w:pPr>
            <w:r w:rsidRPr="00AA0AC8">
              <w:rPr>
                <w:rFonts w:ascii="Times New Roman" w:hAnsi="Times New Roman" w:cs="Times New Roman"/>
                <w:i/>
                <w:lang w:val="ro-RO"/>
              </w:rPr>
              <w:t>(Act nou)</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Sănătăţii</w:t>
            </w:r>
          </w:p>
        </w:tc>
        <w:tc>
          <w:tcPr>
            <w:tcW w:w="1244" w:type="dxa"/>
            <w:tcBorders>
              <w:top w:val="dotted" w:sz="4" w:space="0" w:color="auto"/>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52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eastAsia="zh-CN"/>
              </w:rPr>
            </w:pPr>
          </w:p>
        </w:tc>
        <w:tc>
          <w:tcPr>
            <w:tcW w:w="5244" w:type="dxa"/>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Neimplementat</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Elaborarea Hotărârii de Guvern pentru aprobarea regulamentului sanitar pentru monitorizarea calității apei potabile</w:t>
            </w:r>
          </w:p>
          <w:p w:rsidR="00321C46" w:rsidRPr="00AA0AC8" w:rsidRDefault="00321C46" w:rsidP="00AA0AC8">
            <w:pPr>
              <w:autoSpaceDE w:val="0"/>
              <w:autoSpaceDN w:val="0"/>
              <w:adjustRightInd w:val="0"/>
              <w:jc w:val="both"/>
              <w:rPr>
                <w:rFonts w:ascii="Times New Roman" w:hAnsi="Times New Roman" w:cs="Times New Roman"/>
                <w:i/>
                <w:lang w:val="ro-RO"/>
              </w:rPr>
            </w:pPr>
            <w:r w:rsidRPr="00AA0AC8">
              <w:rPr>
                <w:rFonts w:ascii="Times New Roman" w:hAnsi="Times New Roman" w:cs="Times New Roman"/>
                <w:i/>
                <w:lang w:val="ro-RO"/>
              </w:rPr>
              <w:t>(Act nou)</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Sănătăţii</w:t>
            </w:r>
          </w:p>
        </w:tc>
        <w:tc>
          <w:tcPr>
            <w:tcW w:w="1244" w:type="dxa"/>
            <w:tcBorders>
              <w:top w:val="dotted" w:sz="4" w:space="0" w:color="auto"/>
              <w:bottom w:val="dotted" w:sz="4" w:space="0" w:color="auto"/>
            </w:tcBorders>
          </w:tcPr>
          <w:p w:rsidR="00321C46" w:rsidRPr="00AA0AC8" w:rsidRDefault="00321C46" w:rsidP="00AA0AC8">
            <w:pPr>
              <w:jc w:val="center"/>
              <w:rPr>
                <w:rFonts w:ascii="Times New Roman" w:eastAsia="Calibri" w:hAnsi="Times New Roman" w:cs="Times New Roman"/>
                <w:b/>
                <w:lang w:val="ro-RO"/>
              </w:rPr>
            </w:pPr>
            <w:r w:rsidRPr="00AA0AC8">
              <w:rPr>
                <w:rFonts w:ascii="Times New Roman" w:eastAsia="Calibri" w:hAnsi="Times New Roman" w:cs="Times New Roman"/>
                <w:lang w:val="ro-RO"/>
              </w:rPr>
              <w:t>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61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eastAsia="zh-CN"/>
              </w:rPr>
            </w:pPr>
            <w:r w:rsidRPr="00AA0AC8">
              <w:rPr>
                <w:rFonts w:ascii="Times New Roman" w:hAnsi="Times New Roman" w:cs="Times New Roman"/>
                <w:b/>
                <w:lang w:val="ro-RO" w:eastAsia="zh-CN"/>
              </w:rPr>
              <w:t xml:space="preserve">Directiva 91/676/CEE </w:t>
            </w:r>
            <w:r w:rsidRPr="00AA0AC8">
              <w:rPr>
                <w:rFonts w:ascii="Times New Roman" w:hAnsi="Times New Roman" w:cs="Times New Roman"/>
                <w:lang w:val="ro-RO" w:eastAsia="zh-CN"/>
              </w:rPr>
              <w:t>privind protecţia apelor împotriva poluării cu nitraţi proveniţi din surse agricole,  modificată prin Regulamentul (CE) nr. 1882/2003</w:t>
            </w:r>
          </w:p>
          <w:p w:rsidR="00321C46" w:rsidRPr="00AA0AC8" w:rsidRDefault="00321C46" w:rsidP="00AA0AC8">
            <w:pPr>
              <w:pStyle w:val="ListParagraph"/>
              <w:ind w:left="0"/>
              <w:jc w:val="both"/>
              <w:rPr>
                <w:rFonts w:ascii="Times New Roman"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
                <w:lang w:val="ro-RO"/>
              </w:rPr>
              <w:t>Implementat:</w:t>
            </w:r>
          </w:p>
          <w:p w:rsidR="00321C46" w:rsidRPr="00AA0AC8" w:rsidRDefault="00321C46" w:rsidP="00AA0AC8">
            <w:pPr>
              <w:jc w:val="both"/>
              <w:rPr>
                <w:rFonts w:ascii="Times New Roman" w:hAnsi="Times New Roman" w:cs="Times New Roman"/>
                <w:bCs/>
                <w:i/>
                <w:iCs/>
                <w:lang w:val="ro-RO"/>
              </w:rPr>
            </w:pPr>
            <w:r w:rsidRPr="00AA0AC8">
              <w:rPr>
                <w:rFonts w:ascii="Times New Roman" w:hAnsi="Times New Roman" w:cs="Times New Roman"/>
                <w:bCs/>
                <w:iCs/>
                <w:lang w:val="ro-RO"/>
              </w:rPr>
              <w:t>Aprobat prin HG Nr.836 din 29.10.</w:t>
            </w:r>
            <w:r w:rsidRPr="00AA0AC8">
              <w:rPr>
                <w:rFonts w:ascii="Times New Roman" w:hAnsi="Times New Roman" w:cs="Times New Roman"/>
                <w:bCs/>
                <w:i/>
                <w:iCs/>
                <w:lang w:val="ro-RO"/>
              </w:rPr>
              <w:t>13 „Pentru aprobarea Regulamentului privind prevenirea poluării apelor din activităţi agricole”</w:t>
            </w:r>
          </w:p>
          <w:p w:rsidR="00321C46" w:rsidRPr="00AA0AC8" w:rsidRDefault="00321C46" w:rsidP="00AA0AC8">
            <w:pPr>
              <w:jc w:val="both"/>
              <w:rPr>
                <w:rFonts w:ascii="Times New Roman" w:hAnsi="Times New Roman" w:cs="Times New Roman"/>
                <w:bCs/>
                <w:iCs/>
                <w:lang w:val="ro-RO"/>
              </w:rPr>
            </w:pP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p w:rsidR="00321C46" w:rsidRPr="00AA0AC8" w:rsidRDefault="00321C46" w:rsidP="00AA0AC8">
            <w:pPr>
              <w:jc w:val="center"/>
              <w:rPr>
                <w:rFonts w:ascii="Times New Roman" w:hAnsi="Times New Roman" w:cs="Times New Roman"/>
                <w:lang w:val="ro-RO"/>
              </w:rPr>
            </w:pP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
                <w:lang w:val="ro-RO"/>
              </w:rPr>
              <w:t>-</w:t>
            </w:r>
          </w:p>
        </w:tc>
      </w:tr>
      <w:tr w:rsidR="00321C46" w:rsidRPr="00AA0AC8" w:rsidTr="00EC50F4">
        <w:trPr>
          <w:trHeight w:val="38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rPr>
                <w:rFonts w:ascii="Times New Roman" w:hAnsi="Times New Roman" w:cs="Times New Roman"/>
                <w:b/>
                <w:lang w:val="ro-RO" w:eastAsia="zh-CN"/>
              </w:rPr>
            </w:pPr>
            <w:r w:rsidRPr="00AA0AC8">
              <w:rPr>
                <w:rFonts w:ascii="Times New Roman" w:eastAsia="Calibri" w:hAnsi="Times New Roman" w:cs="Times New Roman"/>
                <w:lang w:val="ro-RO"/>
              </w:rPr>
              <w:t xml:space="preserve">- Stabilirea programelor de monitoring (art.6) </w:t>
            </w:r>
          </w:p>
        </w:tc>
        <w:tc>
          <w:tcPr>
            <w:tcW w:w="5244" w:type="dxa"/>
            <w:vMerge w:val="restart"/>
            <w:tcBorders>
              <w:top w:val="dotted" w:sz="4"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Elaborarea şi aprobarea programeor de monitoring privind protecţia împotriva  poluării cu nitraţi din sursele agricole</w:t>
            </w:r>
          </w:p>
        </w:tc>
        <w:tc>
          <w:tcPr>
            <w:tcW w:w="1559" w:type="dxa"/>
            <w:gridSpan w:val="2"/>
            <w:vMerge w:val="restart"/>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vMerge w:val="restart"/>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49" w:type="dxa"/>
            <w:gridSpan w:val="2"/>
            <w:vMerge w:val="restart"/>
            <w:tcBorders>
              <w:top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vMerge/>
            <w:tcBorders>
              <w:bottom w:val="single" w:sz="6" w:space="0" w:color="auto"/>
            </w:tcBorders>
          </w:tcPr>
          <w:p w:rsidR="00321C46" w:rsidRPr="00AA0AC8" w:rsidRDefault="00321C46" w:rsidP="00AA0AC8">
            <w:pPr>
              <w:rPr>
                <w:rFonts w:ascii="Times New Roman" w:hAnsi="Times New Roman" w:cs="Times New Roman"/>
                <w:bCs/>
                <w:iCs/>
                <w:lang w:val="ro-RO"/>
              </w:rPr>
            </w:pPr>
          </w:p>
        </w:tc>
        <w:tc>
          <w:tcPr>
            <w:tcW w:w="1559" w:type="dxa"/>
            <w:gridSpan w:val="2"/>
            <w:vMerge/>
            <w:tcBorders>
              <w:bottom w:val="single" w:sz="6" w:space="0" w:color="auto"/>
            </w:tcBorders>
          </w:tcPr>
          <w:p w:rsidR="00321C46" w:rsidRPr="00AA0AC8" w:rsidRDefault="00321C46" w:rsidP="00AA0AC8">
            <w:pPr>
              <w:rPr>
                <w:rFonts w:ascii="Times New Roman" w:hAnsi="Times New Roman" w:cs="Times New Roman"/>
                <w:lang w:val="ro-RO"/>
              </w:rPr>
            </w:pPr>
          </w:p>
        </w:tc>
        <w:tc>
          <w:tcPr>
            <w:tcW w:w="1244" w:type="dxa"/>
            <w:vMerge/>
            <w:tcBorders>
              <w:bottom w:val="single" w:sz="6" w:space="0" w:color="auto"/>
            </w:tcBorders>
          </w:tcPr>
          <w:p w:rsidR="00321C46" w:rsidRPr="00AA0AC8" w:rsidRDefault="00321C46" w:rsidP="00AA0AC8">
            <w:pPr>
              <w:jc w:val="center"/>
              <w:rPr>
                <w:rFonts w:ascii="Times New Roman" w:eastAsia="Calibri" w:hAnsi="Times New Roman" w:cs="Times New Roman"/>
                <w:lang w:val="ro-RO"/>
              </w:rPr>
            </w:pPr>
          </w:p>
        </w:tc>
        <w:tc>
          <w:tcPr>
            <w:tcW w:w="1449" w:type="dxa"/>
            <w:gridSpan w:val="2"/>
            <w:vMerge/>
            <w:tcBorders>
              <w:bottom w:val="single" w:sz="6" w:space="0" w:color="auto"/>
            </w:tcBorders>
          </w:tcPr>
          <w:p w:rsidR="00321C46" w:rsidRPr="00AA0AC8" w:rsidRDefault="00321C46" w:rsidP="00AA0AC8">
            <w:pPr>
              <w:tabs>
                <w:tab w:val="left" w:pos="73"/>
                <w:tab w:val="left" w:pos="11520"/>
              </w:tabs>
              <w:ind w:left="-102"/>
              <w:rPr>
                <w:rFonts w:ascii="Times New Roman" w:hAnsi="Times New Roman" w:cs="Times New Roman"/>
                <w:bCs/>
                <w:lang w:val="ro-RO"/>
              </w:rPr>
            </w:pPr>
          </w:p>
        </w:tc>
      </w:tr>
      <w:tr w:rsidR="00321C46" w:rsidRPr="00AA0AC8" w:rsidTr="00EC50F4">
        <w:trPr>
          <w:trHeight w:val="225"/>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u w:val="single"/>
                <w:lang w:val="ro-RO"/>
              </w:rPr>
              <w:t xml:space="preserve">Gestionarea deşeurilor și a resurselor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2008/98/CE</w:t>
            </w:r>
            <w:r w:rsidRPr="00AA0AC8">
              <w:rPr>
                <w:rFonts w:ascii="Times New Roman" w:hAnsi="Times New Roman" w:cs="Times New Roman"/>
                <w:lang w:val="ro-RO"/>
              </w:rPr>
              <w:t xml:space="preserve"> privind deşeurile.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321C46" w:rsidRPr="00AA0AC8" w:rsidRDefault="00321C46" w:rsidP="00AA0AC8">
            <w:pPr>
              <w:pStyle w:val="ListParagraph"/>
              <w:tabs>
                <w:tab w:val="left" w:pos="239"/>
              </w:tabs>
              <w:ind w:left="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autorităţii/autorităţilor competente</w:t>
            </w:r>
          </w:p>
        </w:tc>
        <w:tc>
          <w:tcPr>
            <w:tcW w:w="5244" w:type="dxa"/>
            <w:tcBorders>
              <w:top w:val="single" w:sz="6" w:space="0" w:color="auto"/>
              <w:bottom w:val="dotted" w:sz="4" w:space="0" w:color="auto"/>
            </w:tcBorders>
          </w:tcPr>
          <w:p w:rsidR="00321C46" w:rsidRPr="00AA0AC8" w:rsidRDefault="00321C46" w:rsidP="00AA0AC8">
            <w:pPr>
              <w:pStyle w:val="ListParagraph"/>
              <w:tabs>
                <w:tab w:val="left" w:pos="239"/>
              </w:tabs>
              <w:ind w:left="0"/>
              <w:jc w:val="both"/>
              <w:rPr>
                <w:rFonts w:ascii="Times New Roman" w:hAnsi="Times New Roman" w:cs="Times New Roman"/>
                <w:lang w:val="ro-RO"/>
              </w:rPr>
            </w:pPr>
            <w:r w:rsidRPr="00AA0AC8">
              <w:rPr>
                <w:rFonts w:ascii="Times New Roman" w:hAnsi="Times New Roman" w:cs="Times New Roman"/>
                <w:lang w:val="ro-RO"/>
              </w:rPr>
              <w:t>1. Elaborarea şi adoptarea Legii privind deşeurile.</w:t>
            </w:r>
          </w:p>
        </w:tc>
        <w:tc>
          <w:tcPr>
            <w:tcW w:w="1559" w:type="dxa"/>
            <w:gridSpan w:val="2"/>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p w:rsidR="00321C46" w:rsidRPr="00AA0AC8" w:rsidRDefault="00321C46" w:rsidP="00AA0AC8">
            <w:pPr>
              <w:ind w:left="-124" w:right="-166"/>
              <w:jc w:val="center"/>
              <w:rPr>
                <w:rFonts w:ascii="Times New Roman" w:eastAsia="Calibri" w:hAnsi="Times New Roman" w:cs="Times New Roman"/>
                <w:lang w:val="ro-RO"/>
              </w:rPr>
            </w:pP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19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u w:val="single"/>
                <w:lang w:val="ro-RO"/>
              </w:rPr>
            </w:pPr>
            <w:r w:rsidRPr="00AA0AC8">
              <w:rPr>
                <w:rFonts w:ascii="Times New Roman" w:hAnsi="Times New Roman" w:cs="Times New Roman"/>
                <w:lang w:val="ro-RO"/>
              </w:rPr>
              <w:t>- Elaborarea planurilor de gestionare a deşeurilor, în conformitate cu ierarhizarea pe cinci trepte a deşeurilor, și elaborarea programelor de prevenire a generării deşeurilor (capitolul V);</w:t>
            </w:r>
          </w:p>
        </w:tc>
        <w:tc>
          <w:tcPr>
            <w:tcW w:w="5244" w:type="dxa"/>
            <w:tcBorders>
              <w:top w:val="dotted" w:sz="4" w:space="0" w:color="auto"/>
              <w:bottom w:val="dotted" w:sz="4" w:space="0" w:color="auto"/>
            </w:tcBorders>
          </w:tcPr>
          <w:p w:rsidR="00321C46" w:rsidRPr="00AA0AC8" w:rsidRDefault="00321C46" w:rsidP="00AA0AC8">
            <w:pPr>
              <w:pStyle w:val="ListParagraph"/>
              <w:tabs>
                <w:tab w:val="left" w:pos="239"/>
              </w:tabs>
              <w:ind w:left="0"/>
              <w:jc w:val="both"/>
              <w:rPr>
                <w:rFonts w:ascii="Times New Roman" w:hAnsi="Times New Roman" w:cs="Times New Roman"/>
                <w:lang w:val="ro-RO"/>
              </w:rPr>
            </w:pPr>
            <w:r w:rsidRPr="00AA0AC8">
              <w:rPr>
                <w:rFonts w:ascii="Times New Roman" w:hAnsi="Times New Roman" w:cs="Times New Roman"/>
                <w:lang w:val="ro-RO"/>
              </w:rPr>
              <w:t>2. Elaborarea Programului de gestionare a deșeurilor și a programelor de prevenire a generării deşeurilor</w:t>
            </w:r>
          </w:p>
          <w:p w:rsidR="00321C46" w:rsidRPr="00AA0AC8" w:rsidRDefault="00321C46" w:rsidP="00AA0AC8">
            <w:pPr>
              <w:pStyle w:val="ListParagraph"/>
              <w:tabs>
                <w:tab w:val="left" w:pos="239"/>
              </w:tabs>
              <w:ind w:left="0"/>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 2016</w:t>
            </w:r>
          </w:p>
          <w:p w:rsidR="00321C46" w:rsidRPr="00AA0AC8" w:rsidRDefault="00321C46" w:rsidP="00AA0AC8">
            <w:pPr>
              <w:tabs>
                <w:tab w:val="left" w:pos="239"/>
              </w:tabs>
              <w:ind w:right="-166"/>
              <w:jc w:val="center"/>
              <w:rPr>
                <w:rFonts w:ascii="Times New Roman" w:eastAsia="Calibri" w:hAnsi="Times New Roman" w:cs="Times New Roman"/>
                <w:b/>
                <w:strike/>
                <w:lang w:val="ro-RO"/>
              </w:rPr>
            </w:pPr>
            <w:r w:rsidRPr="00AA0AC8">
              <w:rPr>
                <w:rFonts w:ascii="Times New Roman" w:eastAsia="Calibri" w:hAnsi="Times New Roman" w:cs="Times New Roman"/>
                <w:i/>
                <w:lang w:val="ro-RO"/>
              </w:rPr>
              <w:t>Termenul de armonizare a legislaţiei – 4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EC50F4">
        <w:trPr>
          <w:trHeight w:val="120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Crearea unui mecanism de recuperare completă a costurilor, conform principiului ”poluatorul plăteşte” și principiului răspunderii extinse a producătorului (art. 14);</w:t>
            </w:r>
          </w:p>
        </w:tc>
        <w:tc>
          <w:tcPr>
            <w:tcW w:w="5244" w:type="dxa"/>
            <w:tcBorders>
              <w:top w:val="dotted" w:sz="4" w:space="0" w:color="auto"/>
              <w:bottom w:val="dotted" w:sz="4" w:space="0" w:color="auto"/>
            </w:tcBorders>
          </w:tcPr>
          <w:p w:rsidR="00321C46" w:rsidRPr="00AA0AC8" w:rsidRDefault="00321C46" w:rsidP="00AA0AC8">
            <w:pPr>
              <w:pStyle w:val="ListParagraph"/>
              <w:tabs>
                <w:tab w:val="left" w:pos="239"/>
              </w:tabs>
              <w:ind w:left="0"/>
              <w:jc w:val="both"/>
              <w:rPr>
                <w:rFonts w:ascii="Times New Roman" w:hAnsi="Times New Roman" w:cs="Times New Roman"/>
                <w:lang w:val="ro-RO"/>
              </w:rPr>
            </w:pPr>
            <w:r w:rsidRPr="00AA0AC8">
              <w:rPr>
                <w:rFonts w:ascii="Times New Roman" w:hAnsi="Times New Roman" w:cs="Times New Roman"/>
                <w:bCs/>
                <w:lang w:val="ro-MO"/>
              </w:rPr>
              <w:t>3. Crearea mecanismelor economice necesare pentru implementarea principiului de răspundere extinsă a producătorului</w:t>
            </w:r>
          </w:p>
        </w:tc>
        <w:tc>
          <w:tcPr>
            <w:tcW w:w="1559" w:type="dxa"/>
            <w:gridSpan w:val="2"/>
            <w:vMerge w:val="restart"/>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i/>
                <w:lang w:val="ro-RO"/>
              </w:rPr>
            </w:pPr>
            <w:r w:rsidRPr="00AA0AC8">
              <w:rPr>
                <w:rFonts w:ascii="Times New Roman" w:eastAsia="Calibri" w:hAnsi="Times New Roman" w:cs="Times New Roman"/>
                <w:lang w:val="ro-RO"/>
              </w:rPr>
              <w:t>Trimestrul III 2016</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4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120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ListParagraph"/>
              <w:tabs>
                <w:tab w:val="left" w:pos="239"/>
              </w:tabs>
              <w:ind w:left="0"/>
              <w:jc w:val="both"/>
              <w:rPr>
                <w:rFonts w:ascii="Times New Roman" w:hAnsi="Times New Roman" w:cs="Times New Roman"/>
                <w:bCs/>
                <w:lang w:val="ro-MO"/>
              </w:rPr>
            </w:pPr>
            <w:r w:rsidRPr="00AA0AC8">
              <w:rPr>
                <w:rFonts w:ascii="Times New Roman" w:hAnsi="Times New Roman" w:cs="Times New Roman"/>
                <w:bCs/>
                <w:lang w:val="ro-MO"/>
              </w:rPr>
              <w:t>4. Elaborarea și aprobarea Regulamentului privind deșeurile de echipamente electrice și electronice</w:t>
            </w:r>
          </w:p>
        </w:tc>
        <w:tc>
          <w:tcPr>
            <w:tcW w:w="1559" w:type="dxa"/>
            <w:gridSpan w:val="2"/>
            <w:vMerge/>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2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tabs>
                <w:tab w:val="left" w:pos="239"/>
              </w:tabs>
              <w:ind w:left="33"/>
              <w:jc w:val="both"/>
              <w:rPr>
                <w:rFonts w:ascii="Times New Roman" w:hAnsi="Times New Roman" w:cs="Times New Roman"/>
                <w:lang w:val="ro-RO"/>
              </w:rPr>
            </w:pPr>
          </w:p>
        </w:tc>
        <w:tc>
          <w:tcPr>
            <w:tcW w:w="1559" w:type="dxa"/>
            <w:gridSpan w:val="2"/>
            <w:vMerge/>
            <w:tcBorders>
              <w:top w:val="dotted" w:sz="4" w:space="0" w:color="auto"/>
              <w:bottom w:val="single" w:sz="6" w:space="0" w:color="auto"/>
            </w:tcBorders>
          </w:tcPr>
          <w:p w:rsidR="00321C46" w:rsidRPr="00AA0AC8" w:rsidRDefault="00321C46" w:rsidP="00AA0AC8">
            <w:pPr>
              <w:tabs>
                <w:tab w:val="left" w:pos="239"/>
              </w:tabs>
              <w:ind w:left="33"/>
              <w:rPr>
                <w:rFonts w:ascii="Times New Roman" w:hAnsi="Times New Roman" w:cs="Times New Roman"/>
                <w:lang w:val="ro-RO"/>
              </w:rPr>
            </w:pPr>
          </w:p>
        </w:tc>
        <w:tc>
          <w:tcPr>
            <w:tcW w:w="1244" w:type="dxa"/>
            <w:tcBorders>
              <w:top w:val="dotted" w:sz="4" w:space="0" w:color="auto"/>
              <w:bottom w:val="single" w:sz="6" w:space="0" w:color="auto"/>
            </w:tcBorders>
          </w:tcPr>
          <w:p w:rsidR="00321C46" w:rsidRPr="00AA0AC8" w:rsidRDefault="00321C46" w:rsidP="00AA0AC8">
            <w:pPr>
              <w:tabs>
                <w:tab w:val="left" w:pos="239"/>
              </w:tabs>
              <w:ind w:right="-166"/>
              <w:rPr>
                <w:rFonts w:ascii="Times New Roman" w:eastAsia="Calibri" w:hAnsi="Times New Roman" w:cs="Times New Roman"/>
                <w:b/>
                <w:strike/>
                <w:lang w:val="ro-RO"/>
              </w:rPr>
            </w:pPr>
          </w:p>
        </w:tc>
        <w:tc>
          <w:tcPr>
            <w:tcW w:w="1449" w:type="dxa"/>
            <w:gridSpan w:val="2"/>
            <w:tcBorders>
              <w:top w:val="dotted" w:sz="4" w:space="0" w:color="auto"/>
              <w:bottom w:val="single" w:sz="6"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p>
        </w:tc>
      </w:tr>
      <w:tr w:rsidR="00321C46" w:rsidRPr="00AA0AC8" w:rsidTr="00EC50F4">
        <w:trPr>
          <w:trHeight w:val="1229"/>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pStyle w:val="ListParagraph"/>
              <w:tabs>
                <w:tab w:val="left" w:pos="239"/>
              </w:tabs>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Directiva 1999/31/CE privind depozitele de deșeuri, amendată prin Regulamentul (CE) 1882/2003</w:t>
            </w:r>
          </w:p>
          <w:p w:rsidR="00321C46" w:rsidRPr="00AA0AC8" w:rsidRDefault="00321C46" w:rsidP="00AA0AC8">
            <w:pPr>
              <w:pStyle w:val="ListParagraph"/>
              <w:tabs>
                <w:tab w:val="left" w:pos="239"/>
              </w:tabs>
              <w:ind w:left="0"/>
              <w:jc w:val="both"/>
              <w:rPr>
                <w:rFonts w:ascii="Times New Roman" w:eastAsia="Calibri"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tabs>
                <w:tab w:val="left" w:pos="239"/>
              </w:tabs>
              <w:ind w:left="33"/>
              <w:jc w:val="both"/>
              <w:rPr>
                <w:rFonts w:ascii="Times New Roman" w:hAnsi="Times New Roman" w:cs="Times New Roman"/>
                <w:lang w:val="ro-RO"/>
              </w:rPr>
            </w:pPr>
            <w:r w:rsidRPr="00AA0AC8">
              <w:rPr>
                <w:rFonts w:ascii="Times New Roman" w:hAnsi="Times New Roman" w:cs="Times New Roman"/>
                <w:lang w:val="ro-RO"/>
              </w:rPr>
              <w:t>Elaborarea şi aprobarea regulamentului pentru depozite de deşeuri.</w:t>
            </w:r>
          </w:p>
        </w:tc>
        <w:tc>
          <w:tcPr>
            <w:tcW w:w="1559" w:type="dxa"/>
            <w:gridSpan w:val="2"/>
            <w:tcBorders>
              <w:top w:val="single" w:sz="6" w:space="0" w:color="auto"/>
              <w:bottom w:val="dotted" w:sz="4" w:space="0" w:color="auto"/>
            </w:tcBorders>
          </w:tcPr>
          <w:p w:rsidR="00321C46" w:rsidRPr="00AA0AC8" w:rsidRDefault="00321C46" w:rsidP="00AA0AC8">
            <w:pPr>
              <w:tabs>
                <w:tab w:val="left" w:pos="239"/>
              </w:tabs>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2016</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3 ani</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EC50F4">
        <w:trPr>
          <w:trHeight w:val="41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tabs>
                <w:tab w:val="left" w:pos="239"/>
              </w:tabs>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 </w:t>
            </w:r>
            <w:r w:rsidRPr="00AA0AC8">
              <w:rPr>
                <w:rFonts w:ascii="Times New Roman" w:eastAsia="Calibri" w:hAnsi="Times New Roman" w:cs="Times New Roman"/>
                <w:lang w:val="ro-RO"/>
              </w:rPr>
              <w:t>C</w:t>
            </w:r>
            <w:r w:rsidRPr="00AA0AC8">
              <w:rPr>
                <w:rFonts w:ascii="Times New Roman" w:hAnsi="Times New Roman" w:cs="Times New Roman"/>
                <w:lang w:val="ro-RO"/>
              </w:rPr>
              <w:t>lasificarea depozitelor de deșeuri (articolul 4);</w:t>
            </w:r>
          </w:p>
        </w:tc>
        <w:tc>
          <w:tcPr>
            <w:tcW w:w="5244" w:type="dxa"/>
            <w:tcBorders>
              <w:top w:val="dotted" w:sz="4" w:space="0" w:color="auto"/>
              <w:bottom w:val="dotted" w:sz="4" w:space="0" w:color="auto"/>
            </w:tcBorders>
          </w:tcPr>
          <w:p w:rsidR="00321C46" w:rsidRPr="00AA0AC8" w:rsidRDefault="00321C46" w:rsidP="00AA0AC8">
            <w:pPr>
              <w:tabs>
                <w:tab w:val="left" w:pos="239"/>
              </w:tabs>
              <w:ind w:left="33"/>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39"/>
              </w:tabs>
              <w:jc w:val="both"/>
              <w:rPr>
                <w:rFonts w:ascii="Times New Roman" w:hAnsi="Times New Roman" w:cs="Times New Roman"/>
                <w:lang w:val="ro-RO"/>
              </w:rPr>
            </w:pPr>
          </w:p>
        </w:tc>
        <w:tc>
          <w:tcPr>
            <w:tcW w:w="1244" w:type="dxa"/>
            <w:tcBorders>
              <w:top w:val="dotted" w:sz="4"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4 ani</w:t>
            </w:r>
          </w:p>
        </w:tc>
        <w:tc>
          <w:tcPr>
            <w:tcW w:w="1449" w:type="dxa"/>
            <w:gridSpan w:val="2"/>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EC50F4">
        <w:trPr>
          <w:trHeight w:val="1586"/>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pStyle w:val="ListParagraph"/>
              <w:tabs>
                <w:tab w:val="left" w:pos="239"/>
              </w:tabs>
              <w:ind w:left="0"/>
              <w:jc w:val="both"/>
              <w:rPr>
                <w:rFonts w:ascii="Times New Roman" w:eastAsia="Calibri" w:hAnsi="Times New Roman" w:cs="Times New Roman"/>
                <w:lang w:val="ro-RO"/>
              </w:rPr>
            </w:pPr>
            <w:r w:rsidRPr="00AA0AC8">
              <w:rPr>
                <w:rFonts w:ascii="Times New Roman" w:eastAsia="Calibri" w:hAnsi="Times New Roman" w:cs="Times New Roman"/>
                <w:b/>
                <w:lang w:val="ro-RO"/>
              </w:rPr>
              <w:t xml:space="preserve">Directiva 2006/21/CE </w:t>
            </w:r>
            <w:r w:rsidRPr="00AA0AC8">
              <w:rPr>
                <w:rFonts w:ascii="Times New Roman" w:eastAsia="Calibri" w:hAnsi="Times New Roman" w:cs="Times New Roman"/>
                <w:lang w:val="ro-RO"/>
              </w:rPr>
              <w:t>privind gestionarea deșeurilor din industriile extractive și de modificare a Directivei 2004/35/CE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tcBorders>
              <w:top w:val="single" w:sz="6" w:space="0" w:color="auto"/>
              <w:bottom w:val="dotted" w:sz="4" w:space="0" w:color="auto"/>
            </w:tcBorders>
          </w:tcPr>
          <w:p w:rsidR="00321C46" w:rsidRPr="00AA0AC8" w:rsidRDefault="00321C46" w:rsidP="00AA0AC8">
            <w:pPr>
              <w:tabs>
                <w:tab w:val="left" w:pos="239"/>
              </w:tabs>
              <w:jc w:val="both"/>
              <w:rPr>
                <w:rFonts w:ascii="Times New Roman" w:hAnsi="Times New Roman" w:cs="Times New Roman"/>
                <w:lang w:val="ro-RO"/>
              </w:rPr>
            </w:pPr>
            <w:r w:rsidRPr="00AA0AC8">
              <w:rPr>
                <w:rFonts w:ascii="Times New Roman" w:hAnsi="Times New Roman" w:cs="Times New Roman"/>
                <w:lang w:val="ro-RO"/>
              </w:rPr>
              <w:t>Elaborarea şi aprobarea  mecanismului de implementare a Codului Subsolului.</w:t>
            </w:r>
          </w:p>
          <w:p w:rsidR="00321C46" w:rsidRPr="00AA0AC8" w:rsidRDefault="00321C46" w:rsidP="00AA0AC8">
            <w:pPr>
              <w:tabs>
                <w:tab w:val="left" w:pos="239"/>
              </w:tabs>
              <w:jc w:val="both"/>
              <w:rPr>
                <w:rFonts w:ascii="Times New Roman" w:hAnsi="Times New Roman" w:cs="Times New Roman"/>
                <w:lang w:val="ro-RO"/>
              </w:rPr>
            </w:pPr>
          </w:p>
        </w:tc>
        <w:tc>
          <w:tcPr>
            <w:tcW w:w="1559" w:type="dxa"/>
            <w:gridSpan w:val="2"/>
            <w:tcBorders>
              <w:top w:val="single" w:sz="6" w:space="0" w:color="auto"/>
              <w:bottom w:val="dotted" w:sz="4" w:space="0" w:color="auto"/>
            </w:tcBorders>
          </w:tcPr>
          <w:p w:rsidR="00321C46" w:rsidRPr="00AA0AC8" w:rsidRDefault="00321C46" w:rsidP="00AA0AC8">
            <w:pPr>
              <w:tabs>
                <w:tab w:val="left" w:pos="239"/>
              </w:tabs>
              <w:rPr>
                <w:rFonts w:ascii="Times New Roman" w:hAnsi="Times New Roman" w:cs="Times New Roman"/>
                <w:lang w:val="ro-RO"/>
              </w:rPr>
            </w:pPr>
            <w:r w:rsidRPr="00AA0AC8">
              <w:rPr>
                <w:rFonts w:ascii="Times New Roman" w:hAnsi="Times New Roman" w:cs="Times New Roman"/>
                <w:lang w:val="ro-RO"/>
              </w:rPr>
              <w:t>Ministerul Mediului</w:t>
            </w:r>
          </w:p>
        </w:tc>
        <w:tc>
          <w:tcPr>
            <w:tcW w:w="1244" w:type="dxa"/>
            <w:tcBorders>
              <w:top w:val="single" w:sz="6"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i/>
                <w:lang w:val="ro-RO"/>
              </w:rPr>
              <w:t>Termenul de armonizare a legislaţiei – 2 ani</w:t>
            </w:r>
          </w:p>
        </w:tc>
        <w:tc>
          <w:tcPr>
            <w:tcW w:w="1449" w:type="dxa"/>
            <w:gridSpan w:val="2"/>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EC50F4" w:rsidRPr="00AA0AC8" w:rsidTr="00EC50F4">
        <w:trPr>
          <w:trHeight w:val="1547"/>
        </w:trPr>
        <w:tc>
          <w:tcPr>
            <w:tcW w:w="567" w:type="dxa"/>
            <w:vMerge/>
          </w:tcPr>
          <w:p w:rsidR="00EC50F4" w:rsidRPr="00AA0AC8" w:rsidRDefault="00EC50F4" w:rsidP="00AA0AC8">
            <w:pPr>
              <w:ind w:left="-108" w:right="-142"/>
              <w:jc w:val="center"/>
              <w:rPr>
                <w:rFonts w:ascii="Times New Roman" w:hAnsi="Times New Roman" w:cs="Times New Roman"/>
                <w:b/>
                <w:lang w:val="ro-RO"/>
              </w:rPr>
            </w:pPr>
          </w:p>
        </w:tc>
        <w:tc>
          <w:tcPr>
            <w:tcW w:w="15026" w:type="dxa"/>
            <w:gridSpan w:val="9"/>
            <w:tcBorders>
              <w:top w:val="dotted" w:sz="4" w:space="0" w:color="auto"/>
            </w:tcBorders>
          </w:tcPr>
          <w:p w:rsidR="00EC50F4" w:rsidRPr="00AA0AC8" w:rsidRDefault="00EC50F4" w:rsidP="00AA0AC8">
            <w:pPr>
              <w:tabs>
                <w:tab w:val="left" w:pos="73"/>
                <w:tab w:val="left" w:pos="11520"/>
              </w:tabs>
              <w:jc w:val="center"/>
              <w:rPr>
                <w:rFonts w:ascii="Times New Roman" w:hAnsi="Times New Roman" w:cs="Times New Roman"/>
                <w:bCs/>
                <w:strike/>
                <w:lang w:val="ro-RO"/>
              </w:rPr>
            </w:pPr>
          </w:p>
        </w:tc>
      </w:tr>
      <w:tr w:rsidR="00321C46" w:rsidRPr="00AA0AC8" w:rsidTr="00870116">
        <w:trPr>
          <w:trHeight w:val="1541"/>
        </w:trPr>
        <w:tc>
          <w:tcPr>
            <w:tcW w:w="567" w:type="dxa"/>
            <w:vMerge w:val="restart"/>
          </w:tcPr>
          <w:p w:rsidR="00321C46" w:rsidRPr="00AA0AC8" w:rsidRDefault="00321C46" w:rsidP="00AA0AC8">
            <w:pPr>
              <w:ind w:left="-108" w:right="-142"/>
              <w:rPr>
                <w:rFonts w:ascii="Times New Roman" w:hAnsi="Times New Roman" w:cs="Times New Roman"/>
                <w:b/>
                <w:lang w:val="ro-RO"/>
              </w:rPr>
            </w:pPr>
          </w:p>
        </w:tc>
        <w:tc>
          <w:tcPr>
            <w:tcW w:w="5530" w:type="dxa"/>
            <w:gridSpan w:val="3"/>
            <w:tcBorders>
              <w:top w:val="single" w:sz="6" w:space="0" w:color="auto"/>
              <w:bottom w:val="dotted" w:sz="4" w:space="0" w:color="auto"/>
            </w:tcBorders>
          </w:tcPr>
          <w:p w:rsidR="00321C46" w:rsidRPr="00AA0AC8" w:rsidRDefault="00321C46" w:rsidP="00AA0AC8">
            <w:pPr>
              <w:pStyle w:val="ListParagraph"/>
              <w:tabs>
                <w:tab w:val="left" w:pos="254"/>
              </w:tabs>
              <w:ind w:left="0"/>
              <w:rPr>
                <w:rFonts w:ascii="Times New Roman" w:eastAsia="Calibri" w:hAnsi="Times New Roman" w:cs="Times New Roman"/>
                <w:b/>
                <w:u w:val="single"/>
                <w:lang w:val="ro-RO"/>
              </w:rPr>
            </w:pPr>
            <w:r w:rsidRPr="00AA0AC8">
              <w:rPr>
                <w:rFonts w:ascii="Times New Roman" w:eastAsia="Calibri" w:hAnsi="Times New Roman" w:cs="Times New Roman"/>
                <w:b/>
                <w:u w:val="single"/>
                <w:lang w:val="ro-RO"/>
              </w:rPr>
              <w:t>Protecţia Naturii</w:t>
            </w:r>
          </w:p>
          <w:p w:rsidR="00321C46" w:rsidRPr="00AA0AC8" w:rsidRDefault="00321C46" w:rsidP="00AA0AC8">
            <w:pPr>
              <w:pStyle w:val="ListParagraph"/>
              <w:tabs>
                <w:tab w:val="left" w:pos="254"/>
              </w:tabs>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Directiva 2009/147/CE privind conservarea păsărilor sălbatice</w:t>
            </w:r>
          </w:p>
          <w:p w:rsidR="00321C46" w:rsidRPr="00AA0AC8" w:rsidRDefault="00321C46" w:rsidP="00AA0AC8">
            <w:pPr>
              <w:tabs>
                <w:tab w:val="left" w:pos="254"/>
              </w:tabs>
              <w:jc w:val="both"/>
              <w:rPr>
                <w:rFonts w:ascii="Times New Roman" w:hAnsi="Times New Roman" w:cs="Times New Roman"/>
                <w:b/>
                <w:lang w:val="ro-RO"/>
              </w:rPr>
            </w:pPr>
            <w:r w:rsidRPr="00AA0AC8">
              <w:rPr>
                <w:rFonts w:ascii="Times New Roman" w:eastAsia="Calibri" w:hAnsi="Times New Roman" w:cs="Times New Roman"/>
                <w:lang w:val="ro-RO"/>
              </w:rPr>
              <w:t>- Adoptarea legislației naționale și desemnarea autorității/lor competente</w:t>
            </w:r>
          </w:p>
        </w:tc>
        <w:tc>
          <w:tcPr>
            <w:tcW w:w="5244" w:type="dxa"/>
            <w:vMerge w:val="restart"/>
            <w:tcBorders>
              <w:top w:val="single" w:sz="6"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 xml:space="preserve">Elaborarea şi adoptarea proiectului de lege pentru  modificarea Legii regnului animal  nr.439 din 27.04.1995 (armonizată la </w:t>
            </w:r>
            <w:r w:rsidRPr="00AA0AC8">
              <w:rPr>
                <w:rFonts w:ascii="Times New Roman" w:eastAsia="Calibri" w:hAnsi="Times New Roman" w:cs="Times New Roman"/>
                <w:lang w:val="ro-RO"/>
              </w:rPr>
              <w:t>Directiva 2009/147/CE privind conservarea păsărilor sălbatice</w:t>
            </w:r>
            <w:r w:rsidRPr="00AA0AC8">
              <w:rPr>
                <w:rFonts w:ascii="Times New Roman" w:hAnsi="Times New Roman" w:cs="Times New Roman"/>
                <w:lang w:val="ro-RO"/>
              </w:rPr>
              <w:t>).</w:t>
            </w:r>
          </w:p>
        </w:tc>
        <w:tc>
          <w:tcPr>
            <w:tcW w:w="1559" w:type="dxa"/>
            <w:gridSpan w:val="2"/>
            <w:tcBorders>
              <w:top w:val="single" w:sz="6"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single" w:sz="6"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 2016</w:t>
            </w:r>
          </w:p>
          <w:p w:rsidR="00321C46" w:rsidRPr="00AA0AC8" w:rsidRDefault="00321C46" w:rsidP="00AA0AC8">
            <w:pPr>
              <w:ind w:left="-124" w:right="-76"/>
              <w:jc w:val="center"/>
              <w:rPr>
                <w:rFonts w:ascii="Times New Roman" w:eastAsia="Calibri" w:hAnsi="Times New Roman" w:cs="Times New Roman"/>
                <w:color w:val="FF0000"/>
                <w:lang w:val="ro-RO"/>
              </w:rPr>
            </w:pPr>
            <w:r w:rsidRPr="00AA0AC8">
              <w:rPr>
                <w:rFonts w:ascii="Times New Roman" w:hAnsi="Times New Roman" w:cs="Times New Roman"/>
                <w:i/>
                <w:lang w:val="ro-RO"/>
              </w:rPr>
              <w:t>(Termenul de armonizare –   2 ani)</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870116">
        <w:trPr>
          <w:trHeight w:val="49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eastAsia="Calibri" w:hAnsi="Times New Roman" w:cs="Times New Roman"/>
                <w:b/>
                <w:u w:val="single"/>
                <w:lang w:val="ro-RO"/>
              </w:rPr>
            </w:pPr>
            <w:r w:rsidRPr="00AA0AC8">
              <w:rPr>
                <w:rFonts w:ascii="Times New Roman" w:eastAsia="Calibri" w:hAnsi="Times New Roman" w:cs="Times New Roman"/>
                <w:b/>
                <w:lang w:val="ro-RO"/>
              </w:rPr>
              <w:t xml:space="preserve">- </w:t>
            </w:r>
            <w:r w:rsidRPr="00AA0AC8">
              <w:rPr>
                <w:rFonts w:ascii="Times New Roman" w:eastAsia="Calibri" w:hAnsi="Times New Roman" w:cs="Times New Roman"/>
                <w:lang w:val="ro-RO"/>
              </w:rPr>
              <w:t>E</w:t>
            </w:r>
            <w:r w:rsidRPr="00AA0AC8">
              <w:rPr>
                <w:rFonts w:ascii="Times New Roman" w:hAnsi="Times New Roman" w:cs="Times New Roman"/>
                <w:lang w:val="ro-RO"/>
              </w:rPr>
              <w:t>valuarea speciilor de păsări care necesită măsuri speciale de conservare și a speciilor migratoare;</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 xml:space="preserve"> (Termenul de armonizare –   4 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870116">
        <w:trPr>
          <w:trHeight w:val="47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eastAsia="Calibri" w:hAnsi="Times New Roman" w:cs="Times New Roman"/>
                <w:b/>
                <w:lang w:val="ro-RO"/>
              </w:rPr>
            </w:pPr>
            <w:r w:rsidRPr="00AA0AC8">
              <w:rPr>
                <w:rFonts w:ascii="Times New Roman" w:hAnsi="Times New Roman" w:cs="Times New Roman"/>
                <w:lang w:val="ro-RO"/>
              </w:rPr>
              <w:t>- Identificarea și desemnarea zonelor de protecţie specială pentru speciile de păsări (art. 4 alin. (1));</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 xml:space="preserve"> (Termenul de armonizare –   4 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870116">
        <w:trPr>
          <w:trHeight w:val="67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Stabilirea unor măsuri speciale de conservare pentru protecţia speciilor migratoare (art. 4 alin. (2));</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EC50F4">
        <w:trPr>
          <w:trHeight w:val="6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strike/>
                <w:lang w:val="ro-RO"/>
              </w:rPr>
            </w:pPr>
            <w:r w:rsidRPr="00AA0AC8">
              <w:rPr>
                <w:rFonts w:ascii="Times New Roman" w:hAnsi="Times New Roman" w:cs="Times New Roman"/>
                <w:strike/>
                <w:lang w:val="ro-RO"/>
              </w:rPr>
              <w:t>-</w:t>
            </w:r>
          </w:p>
        </w:tc>
        <w:tc>
          <w:tcPr>
            <w:tcW w:w="5244" w:type="dxa"/>
            <w:vMerge/>
            <w:tcBorders>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983407">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pStyle w:val="ListParagraph"/>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 xml:space="preserve">Directiva 92/43/CE </w:t>
            </w:r>
            <w:r w:rsidRPr="00AA0AC8">
              <w:rPr>
                <w:rFonts w:ascii="Times New Roman" w:eastAsia="Calibri" w:hAnsi="Times New Roman" w:cs="Times New Roman"/>
                <w:lang w:val="ro-RO"/>
              </w:rPr>
              <w:t>privind conservarea habitatelor naturale și a speciilor de faună și floră sălbatică conform amendamentelor Directivei 97/62/CE, 2006/105/CE și Regulamentul (CE) 1882/2003</w:t>
            </w:r>
          </w:p>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t>- Adoptarea legislației naționale și desemnarea autorității/lor competente</w:t>
            </w:r>
          </w:p>
          <w:p w:rsidR="00321C46" w:rsidRPr="00AA0AC8" w:rsidRDefault="00321C46" w:rsidP="00AA0AC8">
            <w:pPr>
              <w:jc w:val="both"/>
              <w:rPr>
                <w:rFonts w:ascii="Times New Roman" w:eastAsia="Calibri" w:hAnsi="Times New Roman" w:cs="Times New Roman"/>
                <w:lang w:val="ro-RO"/>
              </w:rPr>
            </w:pPr>
          </w:p>
          <w:p w:rsidR="00321C46" w:rsidRPr="00AA0AC8" w:rsidRDefault="00321C46" w:rsidP="00AA0AC8">
            <w:pPr>
              <w:jc w:val="both"/>
              <w:rPr>
                <w:rFonts w:ascii="Times New Roman" w:eastAsia="Calibri" w:hAnsi="Times New Roman" w:cs="Times New Roman"/>
                <w:lang w:val="ro-RO"/>
              </w:rPr>
            </w:pPr>
          </w:p>
          <w:p w:rsidR="00321C46" w:rsidRPr="00AA0AC8" w:rsidRDefault="00321C46" w:rsidP="00AA0AC8">
            <w:pPr>
              <w:jc w:val="both"/>
              <w:rPr>
                <w:rFonts w:ascii="Times New Roman" w:eastAsia="Calibri" w:hAnsi="Times New Roman" w:cs="Times New Roman"/>
                <w:lang w:val="ro-RO"/>
              </w:rPr>
            </w:pPr>
          </w:p>
          <w:p w:rsidR="00321C46" w:rsidRPr="00AA0AC8" w:rsidRDefault="00321C46" w:rsidP="00AA0AC8">
            <w:pPr>
              <w:jc w:val="both"/>
              <w:rPr>
                <w:rFonts w:ascii="Times New Roman" w:eastAsia="Calibri" w:hAnsi="Times New Roman" w:cs="Times New Roman"/>
                <w:lang w:val="ro-RO"/>
              </w:rPr>
            </w:pPr>
          </w:p>
          <w:p w:rsidR="00321C46" w:rsidRPr="00AA0AC8" w:rsidRDefault="00321C46" w:rsidP="00AA0AC8">
            <w:pPr>
              <w:jc w:val="both"/>
              <w:rPr>
                <w:rFonts w:ascii="Times New Roman" w:hAnsi="Times New Roman" w:cs="Times New Roman"/>
                <w:b/>
                <w:lang w:val="ro-RO"/>
              </w:rPr>
            </w:pPr>
          </w:p>
        </w:tc>
        <w:tc>
          <w:tcPr>
            <w:tcW w:w="5244" w:type="dxa"/>
            <w:tcBorders>
              <w:top w:val="single" w:sz="6" w:space="0" w:color="auto"/>
              <w:bottom w:val="dotted" w:sz="4" w:space="0" w:color="auto"/>
            </w:tcBorders>
          </w:tcPr>
          <w:p w:rsidR="00321C46" w:rsidRPr="00AA0AC8" w:rsidRDefault="00321C46" w:rsidP="00AA0AC8">
            <w:pPr>
              <w:jc w:val="both"/>
              <w:rPr>
                <w:rFonts w:ascii="Times New Roman" w:eastAsia="Calibri" w:hAnsi="Times New Roman" w:cs="Times New Roman"/>
                <w:b/>
                <w:lang w:val="ro-RO"/>
              </w:rPr>
            </w:pPr>
            <w:r w:rsidRPr="00AA0AC8">
              <w:rPr>
                <w:rFonts w:ascii="Times New Roman" w:hAnsi="Times New Roman" w:cs="Times New Roman"/>
                <w:lang w:val="ro-RO"/>
              </w:rPr>
              <w:t xml:space="preserve">1. Elaborarea proiectului de lege pentru modificarea Legii regnului vegetal nr.239 din 08.11.2007 (armonizată la </w:t>
            </w:r>
            <w:r w:rsidRPr="00AA0AC8">
              <w:rPr>
                <w:rFonts w:ascii="Times New Roman" w:eastAsia="Calibri" w:hAnsi="Times New Roman" w:cs="Times New Roman"/>
                <w:lang w:val="ro-RO"/>
              </w:rPr>
              <w:t>Directiva 92/43/CE privind conservarea habitatelor naturale și a speciilor de faună și floră sălbatică conform amendamentelor Directivei 97/62/CE, 2006/105/CE și Regulamentul (CE) 1882/2003</w:t>
            </w:r>
          </w:p>
        </w:tc>
        <w:tc>
          <w:tcPr>
            <w:tcW w:w="1559" w:type="dxa"/>
            <w:gridSpan w:val="2"/>
            <w:vMerge w:val="restart"/>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vMerge w:val="restart"/>
            <w:tcBorders>
              <w:top w:val="single" w:sz="6"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ind w:left="-124" w:right="-76"/>
              <w:jc w:val="center"/>
              <w:rPr>
                <w:rFonts w:ascii="Times New Roman" w:eastAsia="Calibri"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983407">
        <w:trPr>
          <w:trHeight w:val="172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t xml:space="preserve">2. Elaborarea proiectului de lege pentru  modificarea Legii nr.94 din 05.04.2007 cu privire la rețeaua ecologică (armonizată la </w:t>
            </w:r>
            <w:r w:rsidRPr="00AA0AC8">
              <w:rPr>
                <w:rFonts w:ascii="Times New Roman" w:eastAsia="Calibri" w:hAnsi="Times New Roman" w:cs="Times New Roman"/>
                <w:lang w:val="ro-RO"/>
              </w:rPr>
              <w:t>Directiva 92/43/CE privind conservarea habitatelor naturale și a speciilor de faună și floră sălbatică conform amendamentelor Directivei 97/62/CE, 2006/105/CE și Regulamentul (CE) 1882/2003</w:t>
            </w:r>
          </w:p>
        </w:tc>
        <w:tc>
          <w:tcPr>
            <w:tcW w:w="1559" w:type="dxa"/>
            <w:gridSpan w:val="2"/>
            <w:vMerge/>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vMerge/>
            <w:tcBorders>
              <w:bottom w:val="dotted" w:sz="4" w:space="0" w:color="auto"/>
            </w:tcBorders>
          </w:tcPr>
          <w:p w:rsidR="00321C46" w:rsidRPr="00AA0AC8" w:rsidRDefault="00321C46" w:rsidP="00AA0AC8">
            <w:pPr>
              <w:ind w:left="-124" w:right="-76"/>
              <w:jc w:val="both"/>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both"/>
              <w:rPr>
                <w:rFonts w:ascii="Times New Roman" w:hAnsi="Times New Roman" w:cs="Times New Roman"/>
                <w:bCs/>
                <w:lang w:val="ro-RO"/>
              </w:rPr>
            </w:pPr>
          </w:p>
        </w:tc>
      </w:tr>
      <w:tr w:rsidR="00321C46" w:rsidRPr="00AA0AC8" w:rsidTr="00525ECB">
        <w:trPr>
          <w:trHeight w:val="1939"/>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u w:val="single"/>
                <w:lang w:val="ro-RO"/>
              </w:rPr>
            </w:pPr>
            <w:r w:rsidRPr="00AA0AC8">
              <w:rPr>
                <w:rFonts w:ascii="Times New Roman" w:hAnsi="Times New Roman" w:cs="Times New Roman"/>
                <w:b/>
                <w:u w:val="single"/>
                <w:lang w:val="ro-RO"/>
              </w:rPr>
              <w:t>Poluarea industrială şi pericolele industriale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2010/75/UE</w:t>
            </w:r>
            <w:r w:rsidRPr="00AA0AC8">
              <w:rPr>
                <w:rFonts w:ascii="Times New Roman" w:hAnsi="Times New Roman" w:cs="Times New Roman"/>
                <w:lang w:val="ro-RO"/>
              </w:rPr>
              <w:t xml:space="preserve"> a Parlamentului European și a Consiliului privind emisiile industrial (prevenirea și controlul integrat al poluării) (reformare)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A</w:t>
            </w:r>
            <w:r w:rsidRPr="00AA0AC8">
              <w:rPr>
                <w:rFonts w:ascii="Times New Roman" w:hAnsi="Times New Roman" w:cs="Times New Roman"/>
                <w:lang w:val="ro-RO"/>
              </w:rPr>
              <w:t>doptarea legislaţiei naţionale și desemnarea autorităţii/autorităţilor competente;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Evaluarea cadrului instituţional, a lacunelor din legislaţia  naţională şi elaborarea cadrului legislativ/normativ conform cerinţelor Directivei 2010/75/UE</w:t>
            </w:r>
          </w:p>
          <w:p w:rsidR="00321C46" w:rsidRPr="00AA0AC8" w:rsidRDefault="00321C46" w:rsidP="00AA0AC8">
            <w:pPr>
              <w:jc w:val="both"/>
              <w:rPr>
                <w:rFonts w:ascii="Times New Roman" w:hAnsi="Times New Roman" w:cs="Times New Roman"/>
                <w:bCs/>
                <w:iCs/>
                <w:lang w:val="ro-RO"/>
              </w:rPr>
            </w:pPr>
          </w:p>
        </w:tc>
        <w:tc>
          <w:tcPr>
            <w:tcW w:w="1559" w:type="dxa"/>
            <w:gridSpan w:val="2"/>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(Termenul de armonizare –   4 ani)</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525ECB">
        <w:trPr>
          <w:trHeight w:val="63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Identificarea instalațiilor care necesită autorizaţie (anexa I);</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unui studiu pentru identificarea instalaţiilor care necesită autorizaţie</w:t>
            </w: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 xml:space="preserve"> (Termenul de armonizare –   3ani)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525ECB">
        <w:trPr>
          <w:trHeight w:val="659"/>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strike/>
                <w:lang w:val="ro-RO"/>
              </w:rPr>
              <w:t>- Implementarea BAT, luând în considerare concluziile BAT ale BREF (art. 14 alin. (3-6) și art. 15 alin. (2-4));</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525ECB">
        <w:trPr>
          <w:trHeight w:val="66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strike/>
                <w:lang w:val="ro-RO"/>
              </w:rPr>
              <w:t>- Crearea unui sistem integrat de autorizare (articolele 4-6, 12, 21 și 24 și anexa IV);</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525ECB">
        <w:trPr>
          <w:trHeight w:val="99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strike/>
                <w:lang w:val="ro-RO"/>
              </w:rPr>
              <w:t>- Crearea și aplicarea unui mecanism de monitorizare a conformităţii (art. 8, art. 14 alin. (1) lit. (d) și art. 23 alin. (1));</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525ECB">
        <w:trPr>
          <w:trHeight w:val="62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Stabilirea valorilor limită de emisie pentru instalaţiile de ardere (art. 30 și anexa V);</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Cs/>
                <w:iCs/>
                <w:lang w:val="ro-RO"/>
              </w:rPr>
              <w:t>Elaborarea proiectului de lege cu privire la autorizaţia integrată de mediu</w:t>
            </w: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lang w:val="ro-RO"/>
              </w:rPr>
              <w:t>2018</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(Termenul de armonizare –   4ani)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525ECB">
        <w:trPr>
          <w:trHeight w:val="123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strike/>
                <w:lang w:val="ro-RO"/>
              </w:rPr>
              <w:t>- Elaborarea unui plan naţional de tranziţie pentru reducerea emisiilor anuale totale ale instalațiilor existente (opţional, stabilirea valorilor limită de emisie pentru instalaţiile existente) (articolul 32)</w:t>
            </w: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tcBorders>
          </w:tcPr>
          <w:p w:rsidR="00321C46" w:rsidRPr="00AA0AC8" w:rsidRDefault="00321C46" w:rsidP="00AA0AC8">
            <w:pPr>
              <w:jc w:val="both"/>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870116">
        <w:trPr>
          <w:trHeight w:val="126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96/82/CE</w:t>
            </w:r>
            <w:r w:rsidRPr="00AA0AC8">
              <w:rPr>
                <w:rFonts w:ascii="Times New Roman" w:hAnsi="Times New Roman" w:cs="Times New Roman"/>
                <w:lang w:val="ro-RO"/>
              </w:rPr>
              <w:t xml:space="preserve"> privind controlul asupra riscului de accidente majore care implică substanţe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periculoase, modificată prin Directiva 2003/105/CE și Regulamentul (CE) nr. 1882/2003</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A</w:t>
            </w:r>
            <w:r w:rsidRPr="00AA0AC8">
              <w:rPr>
                <w:rFonts w:ascii="Times New Roman" w:hAnsi="Times New Roman" w:cs="Times New Roman"/>
                <w:lang w:val="ro-RO"/>
              </w:rPr>
              <w:t>doptarea legislaţiei naţionale și desemnarea autorităţii/autorităţilor competente;</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RO"/>
              </w:rPr>
              <w:t>1. Evaluarea cadrului instituţional, a lacunelor din legislaţia  naţională şi elaborarea cadrului legislativ/normativ conform cerinţelor Directivei 96/82/CE</w:t>
            </w: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i/>
                <w:lang w:val="ro-RO"/>
              </w:rPr>
              <w:t>(Termenul de armonizare –   4ani)</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870116">
        <w:trPr>
          <w:trHeight w:val="109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vMerge w:val="restart"/>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şi adoptarea legii privind controlul asupra riscului de accidente majore care implică substanţe</w:t>
            </w:r>
            <w:r w:rsidRPr="00AA0AC8" w:rsidDel="00E56E52">
              <w:rPr>
                <w:rFonts w:ascii="Times New Roman" w:hAnsi="Times New Roman" w:cs="Times New Roman"/>
                <w:i/>
                <w:color w:val="FF0000"/>
                <w:lang w:val="ro-RO"/>
              </w:rPr>
              <w:t xml:space="preserve"> </w:t>
            </w:r>
            <w:r w:rsidRPr="00AA0AC8">
              <w:rPr>
                <w:rFonts w:ascii="Times New Roman" w:hAnsi="Times New Roman" w:cs="Times New Roman"/>
                <w:lang w:val="ro-RO"/>
              </w:rPr>
              <w:t>periculoase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870116">
        <w:trPr>
          <w:trHeight w:val="2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strike/>
                <w:lang w:val="ro-RO"/>
              </w:rPr>
            </w:pPr>
            <w:r w:rsidRPr="00AA0AC8">
              <w:rPr>
                <w:rFonts w:ascii="Times New Roman" w:hAnsi="Times New Roman" w:cs="Times New Roman"/>
                <w:strike/>
                <w:lang w:val="ro-RO"/>
              </w:rPr>
              <w:t>- Crearea unor mecanisme eficiente de coordonare între autorităţile relevante;</w:t>
            </w:r>
          </w:p>
        </w:tc>
        <w:tc>
          <w:tcPr>
            <w:tcW w:w="5244" w:type="dxa"/>
            <w:vMerge/>
          </w:tcPr>
          <w:p w:rsidR="00321C46" w:rsidRPr="00AA0AC8" w:rsidRDefault="00321C46" w:rsidP="00AA0AC8">
            <w:pPr>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strike/>
                <w:lang w:val="ro-RO"/>
              </w:rPr>
            </w:pPr>
            <w:r w:rsidRPr="00AA0AC8">
              <w:rPr>
                <w:rFonts w:ascii="Times New Roman" w:hAnsi="Times New Roman" w:cs="Times New Roman"/>
                <w:strike/>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strike/>
                <w:lang w:val="ro-RO"/>
              </w:rPr>
            </w:pPr>
            <w:r w:rsidRPr="00AA0AC8">
              <w:rPr>
                <w:rFonts w:ascii="Times New Roman" w:hAnsi="Times New Roman" w:cs="Times New Roman"/>
                <w:i/>
                <w:strike/>
                <w:lang w:val="ro-RO"/>
              </w:rPr>
              <w:t xml:space="preserve"> (Termenul de armonizare –   4ani)</w:t>
            </w:r>
          </w:p>
        </w:tc>
        <w:tc>
          <w:tcPr>
            <w:tcW w:w="1417" w:type="dxa"/>
            <w:tcBorders>
              <w:top w:val="dotted" w:sz="4" w:space="0" w:color="auto"/>
              <w:bottom w:val="dotted" w:sz="4" w:space="0" w:color="auto"/>
            </w:tcBorders>
          </w:tcPr>
          <w:p w:rsidR="00321C46" w:rsidRPr="00AA0AC8" w:rsidRDefault="00321C46" w:rsidP="00AA0AC8">
            <w:pPr>
              <w:ind w:left="-124" w:right="-76"/>
              <w:jc w:val="center"/>
              <w:rPr>
                <w:rFonts w:ascii="Times New Roman" w:hAnsi="Times New Roman" w:cs="Times New Roman"/>
                <w:bCs/>
                <w:lang w:val="ro-RO"/>
              </w:rPr>
            </w:pPr>
          </w:p>
        </w:tc>
      </w:tr>
      <w:tr w:rsidR="00321C46" w:rsidRPr="00AA0AC8" w:rsidTr="00870116">
        <w:trPr>
          <w:trHeight w:val="12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strike/>
                <w:lang w:val="ro-RO"/>
              </w:rPr>
            </w:pPr>
            <w:r w:rsidRPr="00AA0AC8">
              <w:rPr>
                <w:rFonts w:ascii="Times New Roman" w:hAnsi="Times New Roman" w:cs="Times New Roman"/>
                <w:strike/>
                <w:lang w:val="ro-RO"/>
              </w:rPr>
              <w:t>- crearea unor sisteme pentru primirea notificărilor, cu informaţii despre unităţi de tip „Seveso”,</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strike/>
                <w:lang w:val="ro-RO"/>
              </w:rPr>
              <w:t>și pentru raportarea accidentelor majore (articolele 6, 14 și 15);</w:t>
            </w:r>
          </w:p>
        </w:tc>
        <w:tc>
          <w:tcPr>
            <w:tcW w:w="5244" w:type="dxa"/>
            <w:vMerge/>
            <w:tcBorders>
              <w:bottom w:val="dotted" w:sz="4" w:space="0" w:color="auto"/>
            </w:tcBorders>
          </w:tcPr>
          <w:p w:rsidR="00321C46" w:rsidRPr="00AA0AC8" w:rsidRDefault="00321C46" w:rsidP="00AA0AC8">
            <w:pPr>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strike/>
                <w:lang w:val="ro-RO"/>
              </w:rPr>
            </w:pPr>
            <w:r w:rsidRPr="00AA0AC8">
              <w:rPr>
                <w:rFonts w:ascii="Times New Roman" w:hAnsi="Times New Roman" w:cs="Times New Roman"/>
                <w:strike/>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hAnsi="Times New Roman" w:cs="Times New Roman"/>
                <w:i/>
                <w:strike/>
                <w:lang w:val="ro-RO"/>
              </w:rPr>
            </w:pPr>
            <w:r w:rsidRPr="00AA0AC8">
              <w:rPr>
                <w:rFonts w:ascii="Times New Roman" w:hAnsi="Times New Roman" w:cs="Times New Roman"/>
                <w:i/>
                <w:strike/>
                <w:lang w:val="ro-RO"/>
              </w:rPr>
              <w:t>(Termenul de armonizare –   7ani)</w:t>
            </w:r>
          </w:p>
        </w:tc>
        <w:tc>
          <w:tcPr>
            <w:tcW w:w="1417" w:type="dxa"/>
            <w:tcBorders>
              <w:top w:val="dotted" w:sz="4" w:space="0" w:color="auto"/>
              <w:bottom w:val="dotted" w:sz="4" w:space="0" w:color="auto"/>
            </w:tcBorders>
          </w:tcPr>
          <w:p w:rsidR="00321C46" w:rsidRPr="00AA0AC8" w:rsidRDefault="00321C46" w:rsidP="00AA0AC8">
            <w:pPr>
              <w:ind w:left="-124" w:right="-76"/>
              <w:jc w:val="center"/>
              <w:rPr>
                <w:rFonts w:ascii="Times New Roman" w:hAnsi="Times New Roman" w:cs="Times New Roman"/>
                <w:bCs/>
                <w:lang w:val="ro-RO"/>
              </w:rPr>
            </w:pPr>
          </w:p>
        </w:tc>
      </w:tr>
      <w:tr w:rsidR="00321C46" w:rsidRPr="00AA0AC8" w:rsidTr="002C121A">
        <w:trPr>
          <w:trHeight w:val="98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pStyle w:val="ListParagraph"/>
              <w:tabs>
                <w:tab w:val="left" w:pos="254"/>
              </w:tabs>
              <w:ind w:left="0"/>
              <w:jc w:val="both"/>
              <w:rPr>
                <w:rFonts w:ascii="Times New Roman" w:hAnsi="Times New Roman" w:cs="Times New Roman"/>
                <w:u w:val="single"/>
                <w:lang w:val="ro-RO" w:eastAsia="zh-CN"/>
              </w:rPr>
            </w:pPr>
            <w:r w:rsidRPr="00AA0AC8">
              <w:rPr>
                <w:rFonts w:ascii="Times New Roman" w:hAnsi="Times New Roman" w:cs="Times New Roman"/>
                <w:u w:val="single"/>
                <w:lang w:val="ro-RO" w:eastAsia="zh-CN"/>
              </w:rPr>
              <w:t>Produse chimice</w:t>
            </w:r>
          </w:p>
          <w:p w:rsidR="00321C46" w:rsidRPr="00AA0AC8" w:rsidRDefault="00321C46" w:rsidP="00AA0AC8">
            <w:pPr>
              <w:pStyle w:val="ListParagraph"/>
              <w:tabs>
                <w:tab w:val="left" w:pos="254"/>
              </w:tabs>
              <w:ind w:left="0"/>
              <w:jc w:val="both"/>
              <w:rPr>
                <w:rFonts w:ascii="Times New Roman" w:eastAsia="Calibri" w:hAnsi="Times New Roman" w:cs="Times New Roman"/>
                <w:b/>
                <w:lang w:val="ro-RO"/>
              </w:rPr>
            </w:pPr>
            <w:r w:rsidRPr="00AA0AC8">
              <w:rPr>
                <w:rFonts w:ascii="Times New Roman" w:eastAsia="Calibri" w:hAnsi="Times New Roman" w:cs="Times New Roman"/>
                <w:b/>
                <w:lang w:val="ro-RO"/>
              </w:rPr>
              <w:t>Regulamentul (CE) nr. 689/2008 privind exportul și importul de produse chimice periculoase</w:t>
            </w:r>
          </w:p>
          <w:p w:rsidR="00321C46" w:rsidRPr="00AA0AC8" w:rsidRDefault="00321C46" w:rsidP="00AA0AC8">
            <w:pPr>
              <w:pStyle w:val="ListParagraph"/>
              <w:tabs>
                <w:tab w:val="left" w:pos="254"/>
              </w:tabs>
              <w:ind w:left="0"/>
              <w:jc w:val="both"/>
              <w:rPr>
                <w:rFonts w:ascii="Times New Roman" w:eastAsia="Calibri" w:hAnsi="Times New Roman" w:cs="Times New Roman"/>
                <w:b/>
                <w:lang w:val="ro-RO"/>
              </w:rPr>
            </w:pPr>
          </w:p>
          <w:p w:rsidR="00321C46" w:rsidRPr="00AA0AC8" w:rsidRDefault="00321C46" w:rsidP="00AA0AC8">
            <w:pPr>
              <w:pStyle w:val="ListParagraph"/>
              <w:tabs>
                <w:tab w:val="left" w:pos="254"/>
              </w:tabs>
              <w:ind w:left="0"/>
              <w:jc w:val="both"/>
              <w:rPr>
                <w:rFonts w:ascii="Times New Roman" w:eastAsia="Calibri" w:hAnsi="Times New Roman" w:cs="Times New Roman"/>
                <w:lang w:val="ro-RO"/>
              </w:rPr>
            </w:pPr>
            <w:r w:rsidRPr="00AA0AC8">
              <w:rPr>
                <w:rFonts w:ascii="Times New Roman" w:eastAsia="Calibri" w:hAnsi="Times New Roman" w:cs="Times New Roman"/>
                <w:lang w:val="ro-RO"/>
              </w:rPr>
              <w:t>- Implementarea procedurii de notificare la export (art. 7)</w:t>
            </w:r>
          </w:p>
        </w:tc>
        <w:tc>
          <w:tcPr>
            <w:tcW w:w="5244" w:type="dxa"/>
            <w:tcBorders>
              <w:top w:val="single" w:sz="6" w:space="0" w:color="auto"/>
              <w:bottom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1. Elaborarea şi aprobarea legii privind substanţele chimice</w:t>
            </w:r>
          </w:p>
        </w:tc>
        <w:tc>
          <w:tcPr>
            <w:tcW w:w="1559" w:type="dxa"/>
            <w:gridSpan w:val="2"/>
            <w:vMerge w:val="restart"/>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vMerge w:val="restart"/>
          </w:tcPr>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tabs>
                <w:tab w:val="left" w:pos="254"/>
              </w:tabs>
              <w:ind w:left="-124" w:right="-166"/>
              <w:jc w:val="center"/>
              <w:rPr>
                <w:rFonts w:ascii="Times New Roman" w:eastAsia="Calibri" w:hAnsi="Times New Roman" w:cs="Times New Roman"/>
                <w:b/>
                <w:strike/>
                <w:lang w:val="ro-RO"/>
              </w:rPr>
            </w:pPr>
            <w:r w:rsidRPr="00AA0AC8">
              <w:rPr>
                <w:rFonts w:ascii="Times New Roman" w:hAnsi="Times New Roman" w:cs="Times New Roman"/>
                <w:i/>
                <w:lang w:val="ro-RO"/>
              </w:rPr>
              <w:t>3ani)</w:t>
            </w:r>
          </w:p>
        </w:tc>
        <w:tc>
          <w:tcPr>
            <w:tcW w:w="1417" w:type="dxa"/>
            <w:vMerge w:val="restart"/>
          </w:tcPr>
          <w:p w:rsidR="00321C46" w:rsidRPr="00AA0AC8" w:rsidRDefault="00321C46" w:rsidP="00AA0AC8">
            <w:pPr>
              <w:tabs>
                <w:tab w:val="left" w:pos="73"/>
                <w:tab w:val="left" w:pos="254"/>
                <w:tab w:val="left" w:pos="11520"/>
              </w:tabs>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090C33">
        <w:trPr>
          <w:trHeight w:val="46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pStyle w:val="ListParagraph"/>
              <w:tabs>
                <w:tab w:val="left" w:pos="254"/>
              </w:tabs>
              <w:ind w:left="0"/>
              <w:jc w:val="both"/>
              <w:rPr>
                <w:rFonts w:ascii="Times New Roman" w:hAnsi="Times New Roman" w:cs="Times New Roman"/>
                <w:u w:val="single"/>
                <w:lang w:val="ro-RO" w:eastAsia="zh-CN"/>
              </w:rPr>
            </w:pPr>
          </w:p>
        </w:tc>
        <w:tc>
          <w:tcPr>
            <w:tcW w:w="5244" w:type="dxa"/>
            <w:vMerge w:val="restart"/>
            <w:tcBorders>
              <w:top w:val="dotted" w:sz="4" w:space="0" w:color="auto"/>
            </w:tcBorders>
          </w:tcPr>
          <w:p w:rsidR="00321C46" w:rsidRPr="00AA0AC8" w:rsidRDefault="00321C46" w:rsidP="00AA0AC8">
            <w:pPr>
              <w:tabs>
                <w:tab w:val="left" w:pos="254"/>
              </w:tabs>
              <w:jc w:val="both"/>
              <w:rPr>
                <w:rFonts w:ascii="Times New Roman" w:hAnsi="Times New Roman" w:cs="Times New Roman"/>
                <w:lang w:val="ro-RO"/>
              </w:rPr>
            </w:pPr>
            <w:r w:rsidRPr="00AA0AC8">
              <w:rPr>
                <w:rFonts w:ascii="Times New Roman" w:hAnsi="Times New Roman" w:cs="Times New Roman"/>
                <w:lang w:val="ro-RO"/>
              </w:rPr>
              <w:t>2. Elaborarea şi aprobarea Regulamentului privind exportul şi importul de produse chimice periculoase</w:t>
            </w:r>
          </w:p>
        </w:tc>
        <w:tc>
          <w:tcPr>
            <w:tcW w:w="1559" w:type="dxa"/>
            <w:gridSpan w:val="2"/>
            <w:vMerge/>
            <w:tcBorders>
              <w:bottom w:val="dotted" w:sz="4" w:space="0" w:color="auto"/>
            </w:tcBorders>
          </w:tcPr>
          <w:p w:rsidR="00321C46" w:rsidRPr="00AA0AC8" w:rsidRDefault="00321C46" w:rsidP="00AA0AC8">
            <w:pPr>
              <w:tabs>
                <w:tab w:val="left" w:pos="254"/>
              </w:tabs>
              <w:rPr>
                <w:rFonts w:ascii="Times New Roman" w:hAnsi="Times New Roman" w:cs="Times New Roman"/>
                <w:lang w:val="ro-RO"/>
              </w:rPr>
            </w:pPr>
          </w:p>
        </w:tc>
        <w:tc>
          <w:tcPr>
            <w:tcW w:w="1276" w:type="dxa"/>
            <w:gridSpan w:val="2"/>
            <w:vMerge/>
            <w:tcBorders>
              <w:bottom w:val="dotted" w:sz="4" w:space="0" w:color="auto"/>
            </w:tcBorders>
          </w:tcPr>
          <w:p w:rsidR="00321C46" w:rsidRPr="00AA0AC8" w:rsidRDefault="00321C46" w:rsidP="00AA0AC8">
            <w:pPr>
              <w:tabs>
                <w:tab w:val="left" w:pos="254"/>
              </w:tabs>
              <w:rPr>
                <w:rFonts w:ascii="Times New Roman" w:eastAsia="Calibri" w:hAnsi="Times New Roman" w:cs="Times New Roman"/>
                <w:lang w:val="ro-RO"/>
              </w:rPr>
            </w:pPr>
          </w:p>
        </w:tc>
        <w:tc>
          <w:tcPr>
            <w:tcW w:w="1417" w:type="dxa"/>
            <w:vMerge/>
            <w:tcBorders>
              <w:bottom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090C33">
        <w:trPr>
          <w:trHeight w:val="26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numPr>
                <w:ilvl w:val="0"/>
                <w:numId w:val="7"/>
              </w:numPr>
              <w:tabs>
                <w:tab w:val="left" w:pos="254"/>
              </w:tabs>
              <w:ind w:left="0" w:firstLine="0"/>
              <w:jc w:val="both"/>
              <w:rPr>
                <w:rFonts w:ascii="Times New Roman" w:hAnsi="Times New Roman" w:cs="Times New Roman"/>
                <w:u w:val="single"/>
                <w:lang w:val="ro-RO" w:eastAsia="zh-CN"/>
              </w:rPr>
            </w:pPr>
            <w:r w:rsidRPr="00AA0AC8">
              <w:rPr>
                <w:rFonts w:ascii="Times New Roman" w:hAnsi="Times New Roman" w:cs="Times New Roman"/>
                <w:lang w:val="ro-RO"/>
              </w:rPr>
              <w:t>Implementarea procedurilor privind procesarea notificărilor de export recepționate de la alte țări (art.8)</w:t>
            </w:r>
          </w:p>
        </w:tc>
        <w:tc>
          <w:tcPr>
            <w:tcW w:w="5244" w:type="dxa"/>
            <w:vMerge/>
          </w:tcPr>
          <w:p w:rsidR="00321C46" w:rsidRPr="00AA0AC8" w:rsidRDefault="00321C46" w:rsidP="00AA0AC8">
            <w:pPr>
              <w:tabs>
                <w:tab w:val="left" w:pos="254"/>
              </w:tabs>
              <w:jc w:val="both"/>
              <w:rPr>
                <w:rFonts w:ascii="Times New Roman" w:hAnsi="Times New Roman" w:cs="Times New Roman"/>
                <w:color w:val="FF0000"/>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ind w:left="-124" w:right="-166"/>
              <w:jc w:val="center"/>
              <w:rPr>
                <w:rFonts w:ascii="Times New Roman" w:eastAsia="Calibri" w:hAnsi="Times New Roman" w:cs="Times New Roman"/>
                <w:lang w:val="ro-RO"/>
              </w:rPr>
            </w:pPr>
            <w:r w:rsidRPr="00AA0AC8">
              <w:rPr>
                <w:rFonts w:ascii="Times New Roman" w:hAnsi="Times New Roman" w:cs="Times New Roman"/>
                <w:i/>
                <w:lang w:val="ro-RO"/>
              </w:rPr>
              <w:t>2ani)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254"/>
                <w:tab w:val="left" w:pos="11520"/>
              </w:tabs>
              <w:jc w:val="center"/>
              <w:rPr>
                <w:rFonts w:ascii="Times New Roman" w:hAnsi="Times New Roman" w:cs="Times New Roman"/>
                <w:bCs/>
                <w:lang w:val="ro-RO"/>
              </w:rPr>
            </w:pPr>
          </w:p>
        </w:tc>
      </w:tr>
      <w:tr w:rsidR="00321C46" w:rsidRPr="00AA0AC8" w:rsidTr="00E70865">
        <w:trPr>
          <w:trHeight w:val="89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numPr>
                <w:ilvl w:val="0"/>
                <w:numId w:val="7"/>
              </w:numPr>
              <w:tabs>
                <w:tab w:val="left" w:pos="254"/>
              </w:tabs>
              <w:ind w:left="0" w:firstLine="0"/>
              <w:jc w:val="both"/>
              <w:rPr>
                <w:rFonts w:ascii="Times New Roman" w:hAnsi="Times New Roman" w:cs="Times New Roman"/>
                <w:u w:val="single"/>
                <w:lang w:val="ro-RO" w:eastAsia="zh-CN"/>
              </w:rPr>
            </w:pPr>
            <w:r w:rsidRPr="00AA0AC8">
              <w:rPr>
                <w:rFonts w:ascii="Times New Roman" w:hAnsi="Times New Roman" w:cs="Times New Roman"/>
                <w:lang w:val="ro-RO"/>
              </w:rPr>
              <w:t>Stabilirea procedurilor pentru elaborarea și transmiterea notificărilor privind activitățile de reglementare finale (art.10)</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jc w:val="center"/>
              <w:rPr>
                <w:rFonts w:ascii="Times New Roman" w:eastAsia="Calibri" w:hAnsi="Times New Roman" w:cs="Times New Roman"/>
                <w:lang w:val="ro-RO"/>
              </w:rPr>
            </w:pPr>
            <w:r w:rsidRPr="00AA0AC8">
              <w:rPr>
                <w:rFonts w:ascii="Times New Roman" w:hAnsi="Times New Roman" w:cs="Times New Roman"/>
                <w:i/>
                <w:lang w:val="ro-RO"/>
              </w:rPr>
              <w:t>2ani)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E70865">
        <w:trPr>
          <w:trHeight w:val="54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numPr>
                <w:ilvl w:val="0"/>
                <w:numId w:val="7"/>
              </w:numPr>
              <w:tabs>
                <w:tab w:val="left" w:pos="254"/>
              </w:tabs>
              <w:ind w:left="0" w:firstLine="0"/>
              <w:jc w:val="both"/>
              <w:rPr>
                <w:rFonts w:ascii="Times New Roman" w:hAnsi="Times New Roman" w:cs="Times New Roman"/>
                <w:lang w:val="ro-RO"/>
              </w:rPr>
            </w:pPr>
            <w:r w:rsidRPr="00AA0AC8">
              <w:rPr>
                <w:rFonts w:ascii="Times New Roman" w:hAnsi="Times New Roman" w:cs="Times New Roman"/>
                <w:lang w:val="ro-RO"/>
              </w:rPr>
              <w:t>Stabilirea procedurilor pentru elaborarea și transmiterea deciziilor privind importul (art.12)</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 xml:space="preserve">Ministerul Mediului </w:t>
            </w:r>
          </w:p>
        </w:tc>
        <w:tc>
          <w:tcPr>
            <w:tcW w:w="1276" w:type="dxa"/>
            <w:gridSpan w:val="2"/>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jc w:val="center"/>
              <w:rPr>
                <w:rFonts w:ascii="Times New Roman" w:eastAsia="Calibri" w:hAnsi="Times New Roman" w:cs="Times New Roman"/>
                <w:lang w:val="ro-RO"/>
              </w:rPr>
            </w:pPr>
            <w:r w:rsidRPr="00AA0AC8">
              <w:rPr>
                <w:rFonts w:ascii="Times New Roman" w:hAnsi="Times New Roman" w:cs="Times New Roman"/>
                <w:i/>
                <w:lang w:val="ro-RO"/>
              </w:rPr>
              <w:t>2ani)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E70865">
        <w:trPr>
          <w:trHeight w:val="85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numPr>
                <w:ilvl w:val="0"/>
                <w:numId w:val="7"/>
              </w:numPr>
              <w:tabs>
                <w:tab w:val="left" w:pos="254"/>
              </w:tabs>
              <w:ind w:left="0" w:firstLine="0"/>
              <w:jc w:val="both"/>
              <w:rPr>
                <w:rFonts w:ascii="Times New Roman" w:hAnsi="Times New Roman" w:cs="Times New Roman"/>
                <w:lang w:val="ro-RO"/>
              </w:rPr>
            </w:pPr>
            <w:r w:rsidRPr="00AA0AC8">
              <w:rPr>
                <w:rFonts w:ascii="Times New Roman" w:hAnsi="Times New Roman" w:cs="Times New Roman"/>
                <w:lang w:val="ro-RO"/>
              </w:rPr>
              <w:t>implementarea procedurii PIC pentru exportul anumitor produse chimice, în special cele enumerate în anexa III a Convenţiei de la Rotterdam (articolul 13)</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jc w:val="center"/>
              <w:rPr>
                <w:rFonts w:ascii="Times New Roman" w:eastAsia="Calibri" w:hAnsi="Times New Roman" w:cs="Times New Roman"/>
                <w:lang w:val="ro-RO"/>
              </w:rPr>
            </w:pPr>
            <w:r w:rsidRPr="00AA0AC8">
              <w:rPr>
                <w:rFonts w:ascii="Times New Roman" w:hAnsi="Times New Roman" w:cs="Times New Roman"/>
                <w:i/>
                <w:lang w:val="ro-RO"/>
              </w:rPr>
              <w:t>3ani)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E70865">
        <w:trPr>
          <w:trHeight w:val="69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pStyle w:val="ListParagraph"/>
              <w:numPr>
                <w:ilvl w:val="0"/>
                <w:numId w:val="7"/>
              </w:numPr>
              <w:tabs>
                <w:tab w:val="left" w:pos="254"/>
              </w:tabs>
              <w:ind w:left="0" w:firstLine="0"/>
              <w:jc w:val="both"/>
              <w:rPr>
                <w:rFonts w:ascii="Times New Roman" w:hAnsi="Times New Roman" w:cs="Times New Roman"/>
                <w:color w:val="C0504D" w:themeColor="accent2"/>
                <w:lang w:val="ro-RO"/>
              </w:rPr>
            </w:pPr>
            <w:r w:rsidRPr="00AA0AC8">
              <w:rPr>
                <w:rFonts w:ascii="Times New Roman" w:hAnsi="Times New Roman" w:cs="Times New Roman"/>
                <w:lang w:val="ro-RO"/>
              </w:rPr>
              <w:t>implementarea cerinţelor privind etichetarea și ambalarea produselor chimice exportate (art. 16)</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jc w:val="center"/>
              <w:rPr>
                <w:rFonts w:ascii="Times New Roman" w:eastAsia="Calibri" w:hAnsi="Times New Roman" w:cs="Times New Roman"/>
                <w:lang w:val="ro-RO"/>
              </w:rPr>
            </w:pPr>
            <w:r w:rsidRPr="00AA0AC8">
              <w:rPr>
                <w:rFonts w:ascii="Times New Roman" w:hAnsi="Times New Roman" w:cs="Times New Roman"/>
                <w:i/>
                <w:lang w:val="ro-RO"/>
              </w:rPr>
              <w:t>3ani)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E70865">
        <w:trPr>
          <w:trHeight w:val="677"/>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tcBorders>
          </w:tcPr>
          <w:p w:rsidR="00321C46" w:rsidRPr="00AA0AC8" w:rsidRDefault="00321C46" w:rsidP="00AA0AC8">
            <w:pPr>
              <w:tabs>
                <w:tab w:val="left" w:pos="254"/>
              </w:tabs>
              <w:jc w:val="both"/>
              <w:rPr>
                <w:rFonts w:ascii="Times New Roman" w:hAnsi="Times New Roman" w:cs="Times New Roman"/>
                <w:color w:val="C0504D" w:themeColor="accent2"/>
                <w:lang w:val="ro-RO"/>
              </w:rPr>
            </w:pPr>
            <w:r w:rsidRPr="00AA0AC8">
              <w:rPr>
                <w:rFonts w:ascii="Times New Roman" w:hAnsi="Times New Roman" w:cs="Times New Roman"/>
                <w:lang w:val="ro-RO"/>
              </w:rPr>
              <w:t>- Desemnarea autorităților naționale care controlează importul și exportul substanțelor chimice (art.17)</w:t>
            </w:r>
          </w:p>
        </w:tc>
        <w:tc>
          <w:tcPr>
            <w:tcW w:w="5244" w:type="dxa"/>
            <w:vMerge/>
          </w:tcPr>
          <w:p w:rsidR="00321C46" w:rsidRPr="00AA0AC8" w:rsidRDefault="00321C46" w:rsidP="00AA0AC8">
            <w:pPr>
              <w:tabs>
                <w:tab w:val="left" w:pos="254"/>
              </w:tabs>
              <w:jc w:val="both"/>
              <w:rPr>
                <w:rFonts w:ascii="Times New Roman" w:hAnsi="Times New Roman" w:cs="Times New Roman"/>
                <w:lang w:val="ro-RO"/>
              </w:rPr>
            </w:pPr>
          </w:p>
        </w:tc>
        <w:tc>
          <w:tcPr>
            <w:tcW w:w="1559" w:type="dxa"/>
            <w:gridSpan w:val="2"/>
            <w:tcBorders>
              <w:top w:val="dotted" w:sz="4" w:space="0" w:color="auto"/>
            </w:tcBorders>
          </w:tcPr>
          <w:p w:rsidR="00321C46" w:rsidRPr="00AA0AC8" w:rsidRDefault="00321C46" w:rsidP="00AA0AC8">
            <w:pPr>
              <w:tabs>
                <w:tab w:val="left" w:pos="254"/>
              </w:tabs>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tcBorders>
          </w:tcPr>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jc w:val="center"/>
              <w:rPr>
                <w:rFonts w:ascii="Times New Roman" w:eastAsia="Calibri" w:hAnsi="Times New Roman" w:cs="Times New Roman"/>
                <w:lang w:val="ro-RO"/>
              </w:rPr>
            </w:pPr>
            <w:r w:rsidRPr="00AA0AC8">
              <w:rPr>
                <w:rFonts w:ascii="Times New Roman" w:hAnsi="Times New Roman" w:cs="Times New Roman"/>
                <w:i/>
                <w:lang w:val="ro-RO"/>
              </w:rPr>
              <w:t>2ani)</w:t>
            </w:r>
          </w:p>
        </w:tc>
        <w:tc>
          <w:tcPr>
            <w:tcW w:w="1417" w:type="dxa"/>
            <w:tcBorders>
              <w:top w:val="dotted" w:sz="4" w:space="0" w:color="auto"/>
            </w:tcBorders>
          </w:tcPr>
          <w:p w:rsidR="00321C46" w:rsidRPr="00AA0AC8" w:rsidRDefault="00321C46" w:rsidP="00AA0AC8">
            <w:pPr>
              <w:tabs>
                <w:tab w:val="left" w:pos="73"/>
                <w:tab w:val="left" w:pos="254"/>
                <w:tab w:val="left" w:pos="11520"/>
              </w:tabs>
              <w:rPr>
                <w:rFonts w:ascii="Times New Roman" w:hAnsi="Times New Roman" w:cs="Times New Roman"/>
                <w:bCs/>
                <w:lang w:val="ro-RO"/>
              </w:rPr>
            </w:pPr>
          </w:p>
        </w:tc>
      </w:tr>
      <w:tr w:rsidR="00321C46" w:rsidRPr="00AA0AC8" w:rsidTr="00227B5A">
        <w:trPr>
          <w:trHeight w:val="145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1272/2008</w:t>
            </w:r>
            <w:r w:rsidRPr="00AA0AC8">
              <w:rPr>
                <w:rFonts w:ascii="Times New Roman" w:hAnsi="Times New Roman" w:cs="Times New Roman"/>
                <w:lang w:val="ro-RO"/>
              </w:rPr>
              <w:t xml:space="preserve"> privind clasificarea, etichetarea şi ambalarea substanţelor şi a amestecurilor. Se aplică următoarele prevederi ale acestui regulament:</w:t>
            </w:r>
          </w:p>
          <w:p w:rsidR="00321C46" w:rsidRPr="00AA0AC8" w:rsidRDefault="00321C46" w:rsidP="00AA0AC8">
            <w:pPr>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Desemnarea autorităţii/autorităţilor competente (art. 43);</w:t>
            </w:r>
          </w:p>
        </w:tc>
        <w:tc>
          <w:tcPr>
            <w:tcW w:w="5244" w:type="dxa"/>
            <w:tcBorders>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1. Elaborarea şi aprobarea legii privind substanţele chimice</w:t>
            </w:r>
            <w:r w:rsidRPr="00AA0AC8" w:rsidDel="00AC6249">
              <w:rPr>
                <w:rFonts w:ascii="Times New Roman" w:eastAsia="Times New Roman" w:hAnsi="Times New Roman" w:cs="Times New Roman"/>
                <w:lang w:val="ro-RO"/>
              </w:rPr>
              <w:t xml:space="preserve"> </w:t>
            </w:r>
          </w:p>
          <w:p w:rsidR="00321C46" w:rsidRPr="00AA0AC8" w:rsidRDefault="00321C46" w:rsidP="00AA0AC8">
            <w:pPr>
              <w:jc w:val="both"/>
              <w:rPr>
                <w:rFonts w:ascii="Times New Roman" w:hAnsi="Times New Roman" w:cs="Times New Roman"/>
                <w:bCs/>
                <w:iCs/>
                <w:lang w:val="ro-RO"/>
              </w:rPr>
            </w:pPr>
          </w:p>
        </w:tc>
        <w:tc>
          <w:tcPr>
            <w:tcW w:w="1559" w:type="dxa"/>
            <w:gridSpan w:val="2"/>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i/>
                <w:lang w:val="ro-RO"/>
              </w:rPr>
              <w:t>4ani)</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27B5A">
        <w:trPr>
          <w:trHeight w:val="63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implementarea cerinţelor privind clasificarea, etichetarea și ambalarea substanțelor și amestecurilor (art. 4).</w:t>
            </w: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şi aprobarea Regulamentului privind clasificarea, etichetarea şi ambalarea substanţelor şi a amestecurilor</w:t>
            </w:r>
          </w:p>
        </w:tc>
        <w:tc>
          <w:tcPr>
            <w:tcW w:w="1559" w:type="dxa"/>
            <w:gridSpan w:val="2"/>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2015</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i/>
                <w:lang w:val="ro-RO"/>
              </w:rPr>
              <w:t>7ani)</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0D4963">
        <w:trPr>
          <w:trHeight w:val="383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1907/2006</w:t>
            </w:r>
            <w:r w:rsidRPr="00AA0AC8">
              <w:rPr>
                <w:rFonts w:ascii="Times New Roman" w:hAnsi="Times New Roman" w:cs="Times New Roman"/>
                <w:lang w:val="ro-RO"/>
              </w:rPr>
              <w:t xml:space="preserve"> al Parlamentului European şi al Consiliului din 18 decembrie 2006 privind înregistrarea, evaluarea, autorizarea și restricționarea substanțelor chimice (REACH), de înfiinţare a Agenţiei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Se aplică următoarele prevederi ale acestui regulament:</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Desemnarea autorităţii/autorităţilor competente, a autorităţilor de aplicare și înfiinţarea sistemului oficial de monitorizare și control (art. 121 și 125);</w:t>
            </w:r>
          </w:p>
        </w:tc>
        <w:tc>
          <w:tcPr>
            <w:tcW w:w="5244" w:type="dxa"/>
            <w:tcBorders>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1. Elaborarea şi aprobarea Legii privind substanţele chimice, inclusiv pentru desemnarea autorităţii/autorităţilor competente</w:t>
            </w:r>
          </w:p>
        </w:tc>
        <w:tc>
          <w:tcPr>
            <w:tcW w:w="1559" w:type="dxa"/>
            <w:gridSpan w:val="2"/>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i/>
                <w:lang w:val="ro-RO"/>
              </w:rPr>
              <w:t>4ani)</w:t>
            </w:r>
          </w:p>
        </w:tc>
        <w:tc>
          <w:tcPr>
            <w:tcW w:w="1417" w:type="dxa"/>
            <w:tcBorders>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4B1359">
        <w:trPr>
          <w:trHeight w:val="99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Adoptarea prevederilor naţionale pentru penalităţile aplicabile în cazul încălcării legilor naţionale referitoare la produsele chimice (art. 126);</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2. Includerea unui articol în proiectul  Legii privind substanţele chimice și completarea Codului Contravențional cu prevederi privind penalităţile aplicabile în cazul încălcării legilor naţionale referitoare la produsele chimice,</w:t>
            </w: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 (Termenul de armonizare –   </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5ani)</w:t>
            </w:r>
          </w:p>
          <w:p w:rsidR="00321C46" w:rsidRPr="00AA0AC8" w:rsidRDefault="00321C46" w:rsidP="00AA0AC8">
            <w:pPr>
              <w:ind w:left="-124" w:right="-166"/>
              <w:jc w:val="center"/>
              <w:rPr>
                <w:rFonts w:ascii="Times New Roman" w:eastAsia="Calibri"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Proiect de asistență tehnică</w:t>
            </w:r>
          </w:p>
        </w:tc>
      </w:tr>
      <w:tr w:rsidR="00321C46" w:rsidRPr="00AA0AC8" w:rsidTr="004B1359">
        <w:trPr>
          <w:trHeight w:val="92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Adoptarea prevederilor naţionale pentru înfiinţarea sistemului naţional de înregistrare a substanțelor și amestecurilor chimice (titlul II, art. 5, 6, 7 și 14);</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Crearea Registrului produselor chimice de pe piaţa Republicii Moldova</w:t>
            </w:r>
          </w:p>
          <w:p w:rsidR="00321C46" w:rsidRPr="00AA0AC8" w:rsidRDefault="00321C46" w:rsidP="00AA0AC8">
            <w:pPr>
              <w:jc w:val="both"/>
              <w:rPr>
                <w:rFonts w:ascii="Times New Roman" w:eastAsia="Times New Roman" w:hAnsi="Times New Roman" w:cs="Times New Roman"/>
                <w:lang w:val="ro-RO"/>
              </w:rPr>
            </w:pP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sidDel="006B71C8">
              <w:rPr>
                <w:rFonts w:ascii="Times New Roman" w:eastAsia="Times New Roman" w:hAnsi="Times New Roman" w:cs="Times New Roman"/>
                <w:color w:val="FF0000"/>
                <w:lang w:val="ro-RO"/>
              </w:rPr>
              <w:t xml:space="preserve"> </w:t>
            </w: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i/>
                <w:lang w:val="ro-RO"/>
              </w:rPr>
              <w:t>4ani)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Proiect de asistență tehnică</w:t>
            </w:r>
          </w:p>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4B1359">
        <w:trPr>
          <w:trHeight w:val="118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Adoptarea prevederilor naţionale privind informaţiile din lanţul de aprovizionare referitoare la substanţe și amestecuri chimice și obligaţiile utilizatorilor din aval (titlul IV și titlul V, art. 31 și 37);</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4. Includerea unui capitol în proiectul  Legii privind substanţele chimice</w:t>
            </w: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III 2015</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sidDel="006B71C8">
              <w:rPr>
                <w:rFonts w:ascii="Times New Roman" w:eastAsia="Times New Roman" w:hAnsi="Times New Roman" w:cs="Times New Roman"/>
                <w:lang w:val="ro-RO"/>
              </w:rPr>
              <w:t xml:space="preserve"> </w:t>
            </w: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hAnsi="Times New Roman" w:cs="Times New Roman"/>
                <w:i/>
                <w:lang w:val="ro-RO"/>
              </w:rPr>
              <w:t>4ani)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proiect de asistență tehnică</w:t>
            </w:r>
          </w:p>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4B1359">
        <w:trPr>
          <w:trHeight w:val="68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Adoptarea prevederilor naţionale privind lista restricţiilor, specificată în anexa XVII a REACH (titlul VIII, art. 67)</w:t>
            </w: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5. Includerea unui Articol în proiectul  Legii privind substanţele chimice, si elaborarea HG privind privind lista restricţiilor, specificată în anexa XVII a REACH</w:t>
            </w:r>
          </w:p>
        </w:tc>
        <w:tc>
          <w:tcPr>
            <w:tcW w:w="1559" w:type="dxa"/>
            <w:gridSpan w:val="2"/>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sidDel="006B71C8">
              <w:rPr>
                <w:rFonts w:ascii="Times New Roman" w:eastAsia="Times New Roman" w:hAnsi="Times New Roman" w:cs="Times New Roman"/>
                <w:lang w:val="ro-RO"/>
              </w:rPr>
              <w:t xml:space="preserve"> </w:t>
            </w: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hAnsi="Times New Roman" w:cs="Times New Roman"/>
                <w:i/>
                <w:lang w:val="ro-RO"/>
              </w:rPr>
            </w:pPr>
            <w:r w:rsidRPr="00AA0AC8">
              <w:rPr>
                <w:rFonts w:ascii="Times New Roman" w:hAnsi="Times New Roman" w:cs="Times New Roman"/>
                <w:i/>
                <w:lang w:val="ro-RO"/>
              </w:rPr>
              <w:t>4ani)</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proiect de asistență tehnică</w:t>
            </w:r>
          </w:p>
          <w:p w:rsidR="00321C46" w:rsidRPr="00AA0AC8" w:rsidRDefault="00321C46" w:rsidP="00AA0AC8">
            <w:pPr>
              <w:tabs>
                <w:tab w:val="left" w:pos="73"/>
                <w:tab w:val="left" w:pos="11520"/>
              </w:tabs>
              <w:ind w:left="-102"/>
              <w:jc w:val="center"/>
              <w:rPr>
                <w:rFonts w:ascii="Times New Roman" w:hAnsi="Times New Roman" w:cs="Times New Roman"/>
                <w:bCs/>
                <w:lang w:val="ro-RO"/>
              </w:rPr>
            </w:pPr>
          </w:p>
        </w:tc>
      </w:tr>
      <w:tr w:rsidR="00321C46" w:rsidRPr="00AA0AC8" w:rsidTr="00B732DC">
        <w:trPr>
          <w:trHeight w:val="445"/>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321C46" w:rsidRPr="00AA0AC8" w:rsidRDefault="00321C46" w:rsidP="00AA0AC8">
            <w:pPr>
              <w:tabs>
                <w:tab w:val="left" w:pos="73"/>
                <w:tab w:val="left" w:pos="11520"/>
              </w:tabs>
              <w:ind w:left="602"/>
              <w:rPr>
                <w:rFonts w:ascii="Times New Roman" w:hAnsi="Times New Roman" w:cs="Times New Roman"/>
                <w:b/>
                <w:bCs/>
                <w:lang w:val="ro-RO"/>
              </w:rPr>
            </w:pPr>
            <w:r w:rsidRPr="00AA0AC8">
              <w:rPr>
                <w:rFonts w:ascii="Times New Roman" w:hAnsi="Times New Roman" w:cs="Times New Roman"/>
                <w:b/>
                <w:bCs/>
                <w:lang w:val="ro-RO"/>
              </w:rPr>
              <w:t>CAPITOLUL 17: ACȚIUNILE CLIMATICE</w:t>
            </w:r>
          </w:p>
        </w:tc>
      </w:tr>
      <w:tr w:rsidR="00321C46" w:rsidRPr="00AA0AC8" w:rsidTr="00234BB1">
        <w:trPr>
          <w:trHeight w:val="1071"/>
        </w:trPr>
        <w:tc>
          <w:tcPr>
            <w:tcW w:w="567" w:type="dxa"/>
            <w:tcBorders>
              <w:top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Art.92 Acțiunile clima-tice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dezvolta și consolida cooperarea lor pentru a combate schim-barea climei. Cooperarea se va desfășura cu exami-narea intereselor Părților pe baza egalității și beneficiului mutual și luând în considerație inter-dependența existentă dintre angajamentele bilaterale și multilaterale în acest domeniu.</w:t>
            </w:r>
          </w:p>
        </w:tc>
        <w:tc>
          <w:tcPr>
            <w:tcW w:w="2836" w:type="dxa"/>
            <w:tcBorders>
              <w:top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12" w:space="0" w:color="auto"/>
            </w:tcBorders>
          </w:tcPr>
          <w:p w:rsidR="00321C46" w:rsidRPr="00AA0AC8" w:rsidRDefault="00321C46" w:rsidP="00AA0AC8">
            <w:pPr>
              <w:jc w:val="center"/>
              <w:rPr>
                <w:rFonts w:ascii="Times New Roman" w:hAnsi="Times New Roman" w:cs="Times New Roman"/>
                <w:bCs/>
                <w:iCs/>
                <w:lang w:val="ro-RO"/>
              </w:rPr>
            </w:pPr>
            <w:r w:rsidRPr="00AA0AC8">
              <w:rPr>
                <w:rFonts w:ascii="Times New Roman" w:hAnsi="Times New Roman" w:cs="Times New Roman"/>
                <w:bCs/>
                <w:iCs/>
                <w:lang w:val="ro-RO"/>
              </w:rPr>
              <w:t>-</w:t>
            </w:r>
          </w:p>
        </w:tc>
        <w:tc>
          <w:tcPr>
            <w:tcW w:w="1559" w:type="dxa"/>
            <w:gridSpan w:val="2"/>
            <w:tcBorders>
              <w:top w:val="single" w:sz="12" w:space="0" w:color="auto"/>
            </w:tcBorders>
          </w:tcPr>
          <w:p w:rsidR="00321C46" w:rsidRPr="00AA0AC8" w:rsidRDefault="00321C46"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76" w:type="dxa"/>
            <w:gridSpan w:val="2"/>
            <w:tcBorders>
              <w:top w:val="single" w:sz="12"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w:t>
            </w:r>
          </w:p>
        </w:tc>
        <w:tc>
          <w:tcPr>
            <w:tcW w:w="1417" w:type="dxa"/>
            <w:tcBorders>
              <w:top w:val="single" w:sz="12"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234BB1">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Art.93 Acțiunile clima-tice</w:t>
            </w:r>
          </w:p>
          <w:p w:rsidR="00321C46" w:rsidRPr="00AA0AC8" w:rsidRDefault="00321C46" w:rsidP="00AA0AC8">
            <w:pPr>
              <w:pStyle w:val="Default"/>
              <w:jc w:val="both"/>
              <w:rPr>
                <w:sz w:val="22"/>
                <w:szCs w:val="22"/>
                <w:lang w:val="ro-RO"/>
              </w:rPr>
            </w:pPr>
            <w:r w:rsidRPr="00AA0AC8">
              <w:rPr>
                <w:sz w:val="22"/>
                <w:szCs w:val="22"/>
                <w:lang w:val="ro-RO"/>
              </w:rPr>
              <w:t xml:space="preserve">Cooperarea va promova măsuri la nivel intern, </w:t>
            </w:r>
            <w:r w:rsidRPr="00AA0AC8">
              <w:rPr>
                <w:sz w:val="22"/>
                <w:szCs w:val="22"/>
                <w:lang w:val="ro-RO"/>
              </w:rPr>
              <w:lastRenderedPageBreak/>
              <w:t xml:space="preserve">regional și internațional, inclusiv în domeniile: </w:t>
            </w:r>
          </w:p>
          <w:p w:rsidR="00321C46" w:rsidRPr="00AA0AC8" w:rsidRDefault="00321C46" w:rsidP="00AA0AC8">
            <w:pPr>
              <w:pStyle w:val="Default"/>
              <w:jc w:val="both"/>
              <w:rPr>
                <w:sz w:val="22"/>
                <w:szCs w:val="22"/>
                <w:lang w:val="ro-RO"/>
              </w:rPr>
            </w:pPr>
            <w:r w:rsidRPr="00AA0AC8">
              <w:rPr>
                <w:sz w:val="22"/>
                <w:szCs w:val="22"/>
                <w:lang w:val="ro-RO"/>
              </w:rPr>
              <w:t xml:space="preserve">(a) atenuării schimbărilor climatice; </w:t>
            </w:r>
          </w:p>
          <w:p w:rsidR="00321C46" w:rsidRPr="00AA0AC8" w:rsidRDefault="00321C46" w:rsidP="00AA0AC8">
            <w:pPr>
              <w:pStyle w:val="Default"/>
              <w:jc w:val="both"/>
              <w:rPr>
                <w:sz w:val="22"/>
                <w:szCs w:val="22"/>
                <w:lang w:val="ro-RO"/>
              </w:rPr>
            </w:pPr>
            <w:r w:rsidRPr="00AA0AC8">
              <w:rPr>
                <w:sz w:val="22"/>
                <w:szCs w:val="22"/>
                <w:lang w:val="ro-RO"/>
              </w:rPr>
              <w:t xml:space="preserve">(b) adaptării la schimbările climatice; </w:t>
            </w:r>
          </w:p>
          <w:p w:rsidR="00321C46" w:rsidRPr="00AA0AC8" w:rsidRDefault="00321C46" w:rsidP="00AA0AC8">
            <w:pPr>
              <w:pStyle w:val="Default"/>
              <w:jc w:val="both"/>
              <w:rPr>
                <w:sz w:val="22"/>
                <w:szCs w:val="22"/>
                <w:lang w:val="ro-RO"/>
              </w:rPr>
            </w:pPr>
            <w:r w:rsidRPr="00AA0AC8">
              <w:rPr>
                <w:sz w:val="22"/>
                <w:szCs w:val="22"/>
                <w:lang w:val="ro-RO"/>
              </w:rPr>
              <w:t xml:space="preserve">(c) comercializării dioxidului de carbon; </w:t>
            </w:r>
          </w:p>
          <w:p w:rsidR="00321C46" w:rsidRPr="00AA0AC8" w:rsidRDefault="00321C46" w:rsidP="00AA0AC8">
            <w:pPr>
              <w:pStyle w:val="Default"/>
              <w:jc w:val="both"/>
              <w:rPr>
                <w:sz w:val="22"/>
                <w:szCs w:val="22"/>
                <w:lang w:val="ro-RO"/>
              </w:rPr>
            </w:pPr>
            <w:r w:rsidRPr="00AA0AC8">
              <w:rPr>
                <w:sz w:val="22"/>
                <w:szCs w:val="22"/>
                <w:lang w:val="ro-RO"/>
              </w:rPr>
              <w:t xml:space="preserve">(d) cercetarea, elaborarea, demonstrarea, aplicarea și difuzarea tehnologiilor cu emisii reduse de dioxid de carbon și de adaptare sigure și durabile; </w:t>
            </w:r>
          </w:p>
          <w:p w:rsidR="00321C46" w:rsidRPr="00AA0AC8" w:rsidRDefault="00321C46" w:rsidP="00AA0AC8">
            <w:pPr>
              <w:pStyle w:val="Default"/>
              <w:jc w:val="both"/>
              <w:rPr>
                <w:sz w:val="22"/>
                <w:szCs w:val="22"/>
                <w:lang w:val="ro-RO"/>
              </w:rPr>
            </w:pPr>
            <w:r w:rsidRPr="00AA0AC8">
              <w:rPr>
                <w:sz w:val="22"/>
                <w:szCs w:val="22"/>
                <w:lang w:val="ro-RO"/>
              </w:rPr>
              <w:t xml:space="preserve">(e) integrarea considerentelor legate de climă în politicile sectoriale; și </w:t>
            </w:r>
          </w:p>
          <w:p w:rsidR="00321C46" w:rsidRPr="00AA0AC8" w:rsidRDefault="00321C46" w:rsidP="00AA0AC8">
            <w:pPr>
              <w:pStyle w:val="Default"/>
              <w:jc w:val="both"/>
              <w:rPr>
                <w:b/>
                <w:sz w:val="22"/>
                <w:szCs w:val="22"/>
                <w:lang w:val="ro-RO"/>
              </w:rPr>
            </w:pPr>
            <w:r w:rsidRPr="00AA0AC8">
              <w:rPr>
                <w:sz w:val="22"/>
                <w:szCs w:val="22"/>
                <w:lang w:val="ro-RO"/>
              </w:rPr>
              <w:t>(f) sporirea nivelului de sensibilizare, educare și instruire.</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4" w:type="dxa"/>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
                <w:i/>
                <w:color w:val="000000" w:themeColor="text1"/>
                <w:lang w:val="ro-RO"/>
              </w:rPr>
              <w:t>Comentariu:</w:t>
            </w:r>
            <w:r w:rsidRPr="00AA0AC8">
              <w:rPr>
                <w:rFonts w:ascii="Times New Roman" w:hAnsi="Times New Roman" w:cs="Times New Roman"/>
                <w:color w:val="000000" w:themeColor="text1"/>
                <w:lang w:val="ro-RO"/>
              </w:rPr>
              <w:t xml:space="preserve"> Poartă un caracter general. Domeniile de cooperare prevăzute în articol se regăsesc în Anexa XI, unde sunt Directivele în domeniul schimbărilor climatice. </w:t>
            </w:r>
          </w:p>
          <w:p w:rsidR="00321C46" w:rsidRPr="00AA0AC8" w:rsidRDefault="00321C46" w:rsidP="00AA0AC8">
            <w:pPr>
              <w:jc w:val="both"/>
              <w:rPr>
                <w:rFonts w:ascii="Times New Roman" w:hAnsi="Times New Roman" w:cs="Times New Roman"/>
                <w:bCs/>
                <w:iCs/>
                <w:lang w:val="ro-RO"/>
              </w:rPr>
            </w:pPr>
          </w:p>
        </w:tc>
        <w:tc>
          <w:tcPr>
            <w:tcW w:w="1559" w:type="dxa"/>
            <w:gridSpan w:val="2"/>
          </w:tcPr>
          <w:p w:rsidR="00321C46" w:rsidRPr="00AA0AC8" w:rsidRDefault="00321C46" w:rsidP="00AA0AC8">
            <w:pPr>
              <w:jc w:val="center"/>
              <w:rPr>
                <w:rFonts w:ascii="Times New Roman" w:hAnsi="Times New Roman" w:cs="Times New Roman"/>
                <w:b/>
                <w:lang w:val="ro-RO"/>
              </w:rPr>
            </w:pPr>
            <w:r w:rsidRPr="00AA0AC8">
              <w:rPr>
                <w:rFonts w:ascii="Times New Roman" w:hAnsi="Times New Roman" w:cs="Times New Roman"/>
                <w:b/>
                <w:lang w:val="ro-RO"/>
              </w:rPr>
              <w:lastRenderedPageBreak/>
              <w:t>-</w:t>
            </w:r>
          </w:p>
        </w:tc>
        <w:tc>
          <w:tcPr>
            <w:tcW w:w="1276" w:type="dxa"/>
            <w:gridSpan w:val="2"/>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w:t>
            </w:r>
          </w:p>
        </w:tc>
      </w:tr>
      <w:tr w:rsidR="00321C46" w:rsidRPr="00AA0AC8" w:rsidTr="001717B6">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94 Acțiunile clima-tice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asigura, inter alia, schimbul de informație și expertiză; vor implementa activități de cercetare comune și schimburi de informație cu privire la tehnologiile curate; vor implementa activități comune la nivel regional și internațional, inclusiv în ceea ce privește acordurile de mediu multilaterale ratificate de Părți, și activități comune în cadrul agențiilor relevante, după caz. Părțile vor acorda atenție specială chestiunilor trans-frontaliere și cooperării regionale.</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single" w:sz="6" w:space="0" w:color="auto"/>
            </w:tcBorders>
          </w:tcPr>
          <w:p w:rsidR="00321C46" w:rsidRPr="00AA0AC8" w:rsidRDefault="00321C46" w:rsidP="00AA0AC8">
            <w:pPr>
              <w:jc w:val="center"/>
              <w:rPr>
                <w:rFonts w:ascii="Times New Roman" w:hAnsi="Times New Roman" w:cs="Times New Roman"/>
                <w:bCs/>
                <w:iCs/>
                <w:lang w:val="ro-RO"/>
              </w:rPr>
            </w:pPr>
            <w:r w:rsidRPr="00AA0AC8">
              <w:rPr>
                <w:rFonts w:ascii="Times New Roman" w:hAnsi="Times New Roman" w:cs="Times New Roman"/>
                <w:lang w:val="ro-RO"/>
              </w:rPr>
              <w:t>-</w:t>
            </w:r>
          </w:p>
        </w:tc>
        <w:tc>
          <w:tcPr>
            <w:tcW w:w="1559" w:type="dxa"/>
            <w:gridSpan w:val="2"/>
            <w:tcBorders>
              <w:bottom w:val="single" w:sz="6" w:space="0" w:color="auto"/>
            </w:tcBorders>
          </w:tcPr>
          <w:p w:rsidR="00321C46" w:rsidRPr="00AA0AC8" w:rsidRDefault="00321C46" w:rsidP="00AA0AC8">
            <w:pPr>
              <w:jc w:val="center"/>
              <w:rPr>
                <w:rFonts w:ascii="Times New Roman" w:hAnsi="Times New Roman" w:cs="Times New Roman"/>
                <w:b/>
                <w:lang w:val="ro-RO"/>
              </w:rPr>
            </w:pPr>
            <w:r w:rsidRPr="00AA0AC8">
              <w:rPr>
                <w:rFonts w:ascii="Times New Roman" w:hAnsi="Times New Roman" w:cs="Times New Roman"/>
                <w:lang w:val="ro-RO"/>
              </w:rPr>
              <w:t>-</w:t>
            </w:r>
          </w:p>
        </w:tc>
        <w:tc>
          <w:tcPr>
            <w:tcW w:w="1276" w:type="dxa"/>
            <w:gridSpan w:val="2"/>
            <w:tcBorders>
              <w:bottom w:val="single" w:sz="6"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w:t>
            </w:r>
          </w:p>
        </w:tc>
        <w:tc>
          <w:tcPr>
            <w:tcW w:w="1417" w:type="dxa"/>
            <w:tcBorders>
              <w:bottom w:val="single" w:sz="6"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lang w:val="ro-RO"/>
              </w:rPr>
              <w:t>-</w:t>
            </w:r>
          </w:p>
        </w:tc>
      </w:tr>
      <w:tr w:rsidR="00321C46" w:rsidRPr="00AA0AC8" w:rsidTr="000D4963">
        <w:trPr>
          <w:trHeight w:val="1224"/>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Art. 95 Acțiunile clima-tice</w:t>
            </w:r>
          </w:p>
          <w:p w:rsidR="00321C46" w:rsidRPr="00AA0AC8" w:rsidRDefault="00321C46" w:rsidP="00AA0AC8">
            <w:pPr>
              <w:pStyle w:val="Default"/>
              <w:jc w:val="both"/>
              <w:rPr>
                <w:sz w:val="22"/>
                <w:szCs w:val="22"/>
                <w:lang w:val="ro-RO"/>
              </w:rPr>
            </w:pPr>
            <w:r w:rsidRPr="00AA0AC8">
              <w:rPr>
                <w:sz w:val="22"/>
                <w:szCs w:val="22"/>
                <w:lang w:val="ro-RO"/>
              </w:rPr>
              <w:t xml:space="preserve">Cooperarea va cuprinde, printre altele, elaborarea și implementarea: </w:t>
            </w:r>
          </w:p>
          <w:p w:rsidR="00321C46" w:rsidRPr="00AA0AC8" w:rsidRDefault="00321C46" w:rsidP="00AA0AC8">
            <w:pPr>
              <w:pStyle w:val="Default"/>
              <w:jc w:val="both"/>
              <w:rPr>
                <w:rFonts w:eastAsia="Calibri"/>
                <w:b/>
                <w:sz w:val="22"/>
                <w:szCs w:val="22"/>
                <w:lang w:val="ro-RO"/>
              </w:rPr>
            </w:pPr>
            <w:r w:rsidRPr="00AA0AC8">
              <w:rPr>
                <w:sz w:val="22"/>
                <w:szCs w:val="22"/>
                <w:lang w:val="ro-RO"/>
              </w:rPr>
              <w:t xml:space="preserve">(a) strategiei generale cu privire la climă și planului de acțiuni pentru atenuarea pe termen lung și adaptarea la schimbările climatice; </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Combaterea schimbărilor climei</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coopera pentru a fortifica dialogul și cooperarea privind schimbările climatice și vor contribui la:</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Pregătirea și semnarea unui nou acord global cu privire la  schimbările climatice;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Planificarea strategică și  elaborarea măsurilor de atenuare și adaptare la schimbările climatice;</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 Ajustarea legislației cu actele UE și instrumentele internaționale relevante. </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Elaborarea şi aprobarea  Strategiei Naţionale de adaptare la schimbările climatice şi a Planului de Acţiuni pentru implementarea strategiei</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single" w:sz="6"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Trimestrul IV 2014</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0D4963">
        <w:trPr>
          <w:trHeight w:val="56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ListParagraph"/>
              <w:ind w:left="0"/>
              <w:jc w:val="both"/>
              <w:rPr>
                <w:rFonts w:ascii="Times New Roman" w:hAnsi="Times New Roman" w:cs="Times New Roman"/>
                <w:b/>
                <w:lang w:val="ro-RO"/>
              </w:rPr>
            </w:pPr>
            <w:r w:rsidRPr="00AA0AC8">
              <w:rPr>
                <w:rFonts w:ascii="Times New Roman" w:hAnsi="Times New Roman" w:cs="Times New Roman"/>
                <w:lang w:val="ro-RO"/>
              </w:rPr>
              <w:t>(b) evaluărilor vulnerabilității și adaptării;</w:t>
            </w:r>
          </w:p>
        </w:tc>
        <w:tc>
          <w:tcPr>
            <w:tcW w:w="2836" w:type="dxa"/>
            <w:vMerge/>
          </w:tcPr>
          <w:p w:rsidR="00321C46" w:rsidRPr="00AA0AC8" w:rsidRDefault="00321C46" w:rsidP="00AA0AC8">
            <w:pPr>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Efectuarea unui studiu privind evaluarea vulnerabilităţii la schimbările climatice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Trimestrul IV 2015</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iCs/>
                <w:lang w:val="ro-RO"/>
              </w:rPr>
              <w:t xml:space="preserve">Proiectul regional Clima East (Parteneriatul Estic) </w:t>
            </w:r>
          </w:p>
        </w:tc>
      </w:tr>
      <w:tr w:rsidR="00321C46" w:rsidRPr="00AA0AC8" w:rsidTr="000D4963">
        <w:trPr>
          <w:trHeight w:val="79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sz w:val="22"/>
                <w:szCs w:val="22"/>
                <w:lang w:val="ro-RO"/>
              </w:rPr>
            </w:pPr>
            <w:r w:rsidRPr="00AA0AC8">
              <w:rPr>
                <w:b/>
                <w:sz w:val="22"/>
                <w:szCs w:val="22"/>
                <w:lang w:val="ro-RO"/>
              </w:rPr>
              <w:t xml:space="preserve">(c) </w:t>
            </w:r>
            <w:r w:rsidRPr="00AA0AC8">
              <w:rPr>
                <w:sz w:val="22"/>
                <w:szCs w:val="22"/>
                <w:lang w:val="ro-RO"/>
              </w:rPr>
              <w:t>strategiei naționale de adaptare la schimbările climatice;</w:t>
            </w:r>
            <w:r w:rsidRPr="00AA0AC8">
              <w:rPr>
                <w:b/>
                <w:sz w:val="22"/>
                <w:szCs w:val="22"/>
                <w:lang w:val="ro-RO"/>
              </w:rPr>
              <w:t xml:space="preserve"> </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Elaborarea şi aprobarea  Strategiei Naţionale de adaptare la schimbările climatice.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2014</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0D4963">
        <w:trPr>
          <w:trHeight w:val="98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b/>
                <w:sz w:val="22"/>
                <w:szCs w:val="22"/>
                <w:lang w:val="ro-RO"/>
              </w:rPr>
            </w:pPr>
            <w:r w:rsidRPr="00AA0AC8">
              <w:rPr>
                <w:b/>
                <w:sz w:val="22"/>
                <w:szCs w:val="22"/>
                <w:lang w:val="ro-RO"/>
              </w:rPr>
              <w:t xml:space="preserve">(d) </w:t>
            </w:r>
            <w:r w:rsidRPr="00AA0AC8">
              <w:rPr>
                <w:sz w:val="22"/>
                <w:szCs w:val="22"/>
                <w:lang w:val="ro-RO"/>
              </w:rPr>
              <w:t>strategiei de dezvoltare cu emisii reduse de dioxid de carbon;</w:t>
            </w:r>
            <w:r w:rsidRPr="00AA0AC8">
              <w:rPr>
                <w:b/>
                <w:sz w:val="22"/>
                <w:szCs w:val="22"/>
                <w:lang w:val="ro-RO"/>
              </w:rPr>
              <w:t xml:space="preserve"> </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Elaborarea şi aprobarea  Strategiei de dezvoltarea cu emisii reduse.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2014</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Proiectul regional „Clima East”</w:t>
            </w:r>
          </w:p>
        </w:tc>
      </w:tr>
      <w:tr w:rsidR="00321C46" w:rsidRPr="00AA0AC8" w:rsidTr="000D4963">
        <w:trPr>
          <w:trHeight w:val="98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b/>
                <w:sz w:val="22"/>
                <w:szCs w:val="22"/>
                <w:lang w:val="ro-RO"/>
              </w:rPr>
            </w:pPr>
            <w:r w:rsidRPr="00AA0AC8">
              <w:rPr>
                <w:sz w:val="22"/>
                <w:szCs w:val="22"/>
                <w:lang w:val="ro-RO"/>
              </w:rPr>
              <w:t xml:space="preserve">(e) măsurilor pe termen lung pentru reducerea emisiilor de gaze cu efect de seră; </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Promovarea programelor de eliminare treptată a automobilelor, camioanelor, tractoarelor vechi.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2023</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Proiecte de asistenţă tehnică</w:t>
            </w:r>
          </w:p>
        </w:tc>
      </w:tr>
      <w:tr w:rsidR="00321C46" w:rsidRPr="00AA0AC8" w:rsidTr="000D4963">
        <w:trPr>
          <w:trHeight w:val="764"/>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sz w:val="22"/>
                <w:szCs w:val="22"/>
                <w:lang w:val="ro-RO"/>
              </w:rPr>
            </w:pPr>
            <w:r w:rsidRPr="00AA0AC8">
              <w:rPr>
                <w:sz w:val="22"/>
                <w:szCs w:val="22"/>
                <w:lang w:val="ro-RO"/>
              </w:rPr>
              <w:t xml:space="preserve">(f) măsurilor de pregătire pentru comercializarea dioxidului de carbon; </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RO"/>
              </w:rPr>
              <w:t>Realizarea studiilor privind nivelul de pregătire pentru comercializarea CO2.</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2020</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Proiecte de asistenţă tehnică</w:t>
            </w:r>
          </w:p>
        </w:tc>
      </w:tr>
      <w:tr w:rsidR="00321C46" w:rsidRPr="00AA0AC8" w:rsidTr="000D4963">
        <w:trPr>
          <w:trHeight w:val="102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sz w:val="22"/>
                <w:szCs w:val="22"/>
                <w:lang w:val="ro-RO"/>
              </w:rPr>
            </w:pPr>
            <w:r w:rsidRPr="00AA0AC8">
              <w:rPr>
                <w:sz w:val="22"/>
                <w:szCs w:val="22"/>
                <w:lang w:val="ro-RO"/>
              </w:rPr>
              <w:t xml:space="preserve">(g) măsurilor de promovare a transferului de tehnologii pe baza evaluării necesităților de tehnologie; </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bCs/>
                <w:iCs/>
                <w:lang w:val="ro-MO"/>
              </w:rPr>
              <w:t xml:space="preserve"> Elaborarea mecanismului de aplicare a sistemului „celor mai bune tehnici disponibile” şi „cele mai bune practici” pentru  sectoarele industriei care au un impact semnificativ în ceea ce priveşte calitatea aerului.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2020</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Proiecte de asistenţă tehnică</w:t>
            </w:r>
          </w:p>
        </w:tc>
      </w:tr>
      <w:tr w:rsidR="00321C46" w:rsidRPr="00AA0AC8" w:rsidTr="000D4963">
        <w:trPr>
          <w:trHeight w:val="124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bottom w:val="dotted" w:sz="4" w:space="0" w:color="auto"/>
            </w:tcBorders>
          </w:tcPr>
          <w:p w:rsidR="00321C46" w:rsidRPr="00AA0AC8" w:rsidRDefault="00321C46" w:rsidP="00AA0AC8">
            <w:pPr>
              <w:pStyle w:val="Default"/>
              <w:jc w:val="both"/>
              <w:rPr>
                <w:sz w:val="22"/>
                <w:szCs w:val="22"/>
                <w:lang w:val="ro-RO"/>
              </w:rPr>
            </w:pPr>
            <w:r w:rsidRPr="00AA0AC8">
              <w:rPr>
                <w:sz w:val="22"/>
                <w:szCs w:val="22"/>
                <w:lang w:val="ro-RO"/>
              </w:rPr>
              <w:t>(h) măsurilor de integrare a considerentelor legate de climă în politicile sectoriale; și</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pStyle w:val="Default"/>
              <w:jc w:val="both"/>
              <w:rPr>
                <w:sz w:val="22"/>
                <w:szCs w:val="22"/>
                <w:lang w:val="fr-FR"/>
              </w:rPr>
            </w:pPr>
            <w:r w:rsidRPr="00AA0AC8">
              <w:rPr>
                <w:sz w:val="22"/>
                <w:szCs w:val="22"/>
                <w:lang w:val="fr-FR"/>
              </w:rPr>
              <w:t>Integrarea prevederilor de protecţie a mediului, dezvoltare economică verde şi de adaptare la schimbările climatice în documentele de politici sectoriale şi în legislaţia relevant.</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2014 - 2020</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0D4963">
        <w:trPr>
          <w:trHeight w:val="8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dotted" w:sz="4" w:space="0" w:color="auto"/>
            </w:tcBorders>
          </w:tcPr>
          <w:p w:rsidR="00321C46" w:rsidRPr="00AA0AC8" w:rsidRDefault="00321C46" w:rsidP="00AA0AC8">
            <w:pPr>
              <w:pStyle w:val="ListParagraph"/>
              <w:ind w:left="0"/>
              <w:jc w:val="both"/>
              <w:rPr>
                <w:rFonts w:ascii="Times New Roman" w:hAnsi="Times New Roman" w:cs="Times New Roman"/>
                <w:lang w:val="ro-RO"/>
              </w:rPr>
            </w:pPr>
            <w:r w:rsidRPr="00AA0AC8">
              <w:rPr>
                <w:rFonts w:ascii="Times New Roman" w:hAnsi="Times New Roman" w:cs="Times New Roman"/>
                <w:lang w:val="ro-RO"/>
              </w:rPr>
              <w:t>(i) măsurilor legate de substanțele care diminuează stratul de ozon.</w:t>
            </w: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bCs/>
                <w:iCs/>
                <w:lang w:val="ro-RO"/>
              </w:rPr>
            </w:pPr>
            <w:r w:rsidRPr="00AA0AC8">
              <w:rPr>
                <w:rFonts w:ascii="Times New Roman" w:hAnsi="Times New Roman" w:cs="Times New Roman"/>
                <w:lang w:val="ro-MO"/>
              </w:rPr>
              <w:t>Elaborarea și aprobarea proiectului Programului național de suprimare eșalonată a hidroclorofluoro-carburilor pentru anii 2014-2040 în Republica Moldova</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top w:val="dotted" w:sz="4" w:space="0" w:color="auto"/>
              <w:bottom w:val="dotted" w:sz="4"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hAnsi="Times New Roman" w:cs="Times New Roman"/>
                <w:bCs/>
                <w:iCs/>
                <w:lang w:val="ro-RO"/>
              </w:rPr>
              <w:t>Trimestrul IV 2014</w:t>
            </w:r>
          </w:p>
        </w:tc>
        <w:tc>
          <w:tcPr>
            <w:tcW w:w="1417" w:type="dxa"/>
            <w:tcBorders>
              <w:top w:val="dotted" w:sz="4"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tc>
      </w:tr>
      <w:tr w:rsidR="00321C46" w:rsidRPr="00AA0AC8" w:rsidTr="00234BB1">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b/>
                <w:lang w:val="ro-RO"/>
              </w:rPr>
              <w:t>Art. 96Acțiunile clima-tice</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234BB1">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97Acțiunile climatice</w:t>
            </w:r>
          </w:p>
          <w:p w:rsidR="00321C46" w:rsidRPr="00AA0AC8" w:rsidRDefault="00321C46" w:rsidP="00AA0AC8">
            <w:pPr>
              <w:widowControl w:val="0"/>
              <w:jc w:val="both"/>
              <w:outlineLvl w:val="0"/>
              <w:rPr>
                <w:rFonts w:ascii="Times New Roman" w:hAnsi="Times New Roman" w:cs="Times New Roman"/>
                <w:lang w:val="ro-RO"/>
              </w:rPr>
            </w:pPr>
            <w:r w:rsidRPr="00AA0AC8">
              <w:rPr>
                <w:rFonts w:ascii="Times New Roman" w:hAnsi="Times New Roman" w:cs="Times New Roman"/>
                <w:lang w:val="ro-RO"/>
              </w:rPr>
              <w:t xml:space="preserve">RM va armoniza legis-lația sa la actele legisla-tive ale UE și instrument-tele internaționale la care se face referință în </w:t>
            </w:r>
            <w:r w:rsidRPr="00AA0AC8">
              <w:rPr>
                <w:rFonts w:ascii="Times New Roman" w:hAnsi="Times New Roman" w:cs="Times New Roman"/>
                <w:i/>
                <w:lang w:val="ro-RO"/>
              </w:rPr>
              <w:t>Anexa XII la prezentul Acord</w:t>
            </w:r>
            <w:r w:rsidRPr="00AA0AC8">
              <w:rPr>
                <w:rFonts w:ascii="Times New Roman" w:hAnsi="Times New Roman" w:cs="Times New Roman"/>
                <w:lang w:val="ro-RO"/>
              </w:rPr>
              <w:t>, în conformitate cu prevede-rile acestei Anexe.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2003/87/CE</w:t>
            </w:r>
            <w:r w:rsidRPr="00AA0AC8">
              <w:rPr>
                <w:rFonts w:ascii="Times New Roman" w:hAnsi="Times New Roman" w:cs="Times New Roman"/>
                <w:lang w:val="ro-RO"/>
              </w:rPr>
              <w:t xml:space="preserve"> de stabilire a unui sistem de schimburi comerciale pentru cotele de emisie a gazului cu efect de seră în cadrul Comunităţii: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crearea unui sistem de identificare a instalaţiilor relevante și a gazelor cu efect de seră (anexele I şi II)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crearea unor sisteme de monitorizare, raportare, verificare și aplicare și a procedurilor de consultări publice (articolele 9, 14-17, 19 și 21)</w:t>
            </w:r>
          </w:p>
        </w:tc>
        <w:tc>
          <w:tcPr>
            <w:tcW w:w="5244" w:type="dxa"/>
          </w:tcPr>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Evaluarea cadrului instituţional, a lacunelor din legislaţia  naţională şi elaborarea cadrului legislativ/normativ conform cerinţelor Directivei 2003/87/CE</w:t>
            </w:r>
          </w:p>
        </w:tc>
        <w:tc>
          <w:tcPr>
            <w:tcW w:w="1559" w:type="dxa"/>
            <w:gridSpan w:val="2"/>
          </w:tcPr>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Pr>
          <w:p w:rsidR="00321C46" w:rsidRPr="00AA0AC8" w:rsidRDefault="00321C46" w:rsidP="00AA0AC8">
            <w:pPr>
              <w:rPr>
                <w:rFonts w:ascii="Times New Roman" w:eastAsia="Calibri" w:hAnsi="Times New Roman" w:cs="Times New Roman"/>
                <w:lang w:val="ro-RO"/>
              </w:rPr>
            </w:pPr>
          </w:p>
          <w:p w:rsidR="00321C46" w:rsidRPr="00AA0AC8" w:rsidRDefault="00321C46" w:rsidP="00AA0AC8">
            <w:pPr>
              <w:rPr>
                <w:rFonts w:ascii="Times New Roman" w:eastAsia="Calibri" w:hAnsi="Times New Roman" w:cs="Times New Roman"/>
                <w:lang w:val="ro-RO"/>
              </w:rPr>
            </w:pPr>
          </w:p>
          <w:p w:rsidR="00321C46" w:rsidRPr="00AA0AC8" w:rsidRDefault="00321C46" w:rsidP="00AA0AC8">
            <w:pPr>
              <w:rPr>
                <w:rFonts w:ascii="Times New Roman" w:eastAsia="Calibri" w:hAnsi="Times New Roman" w:cs="Times New Roman"/>
                <w:lang w:val="ro-RO"/>
              </w:rPr>
            </w:pPr>
          </w:p>
          <w:p w:rsidR="00321C46" w:rsidRPr="00AA0AC8" w:rsidRDefault="00321C46" w:rsidP="00AA0AC8">
            <w:pPr>
              <w:rPr>
                <w:rFonts w:ascii="Times New Roman" w:eastAsia="Calibri" w:hAnsi="Times New Roman" w:cs="Times New Roman"/>
                <w:lang w:val="ro-RO"/>
              </w:rPr>
            </w:pPr>
          </w:p>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i/>
                <w:lang w:val="ro-RO"/>
              </w:rPr>
              <w:t>8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Cs/>
                <w:lang w:val="ro-RO"/>
              </w:rPr>
            </w:pPr>
          </w:p>
          <w:p w:rsidR="00321C46" w:rsidRPr="00AA0AC8" w:rsidRDefault="00321C46" w:rsidP="00AA0AC8">
            <w:pPr>
              <w:tabs>
                <w:tab w:val="left" w:pos="73"/>
                <w:tab w:val="left" w:pos="11520"/>
              </w:tabs>
              <w:ind w:left="-102"/>
              <w:jc w:val="center"/>
              <w:rPr>
                <w:rFonts w:ascii="Times New Roman" w:hAnsi="Times New Roman" w:cs="Times New Roman"/>
                <w:bCs/>
                <w:lang w:val="ro-RO"/>
              </w:rPr>
            </w:pPr>
          </w:p>
          <w:p w:rsidR="00321C46" w:rsidRPr="00AA0AC8" w:rsidRDefault="00321C46" w:rsidP="00AA0AC8">
            <w:pPr>
              <w:tabs>
                <w:tab w:val="left" w:pos="73"/>
                <w:tab w:val="left" w:pos="11520"/>
              </w:tabs>
              <w:ind w:left="-102"/>
              <w:jc w:val="center"/>
              <w:rPr>
                <w:rFonts w:ascii="Times New Roman" w:hAnsi="Times New Roman" w:cs="Times New Roman"/>
                <w:bCs/>
                <w:lang w:val="ro-RO"/>
              </w:rPr>
            </w:pPr>
          </w:p>
          <w:p w:rsidR="00321C46" w:rsidRPr="00AA0AC8" w:rsidRDefault="00321C46" w:rsidP="00AA0AC8">
            <w:pPr>
              <w:tabs>
                <w:tab w:val="left" w:pos="73"/>
                <w:tab w:val="left" w:pos="11520"/>
              </w:tabs>
              <w:ind w:left="-102"/>
              <w:jc w:val="center"/>
              <w:rPr>
                <w:rFonts w:ascii="Times New Roman" w:hAnsi="Times New Roman" w:cs="Times New Roman"/>
                <w:bCs/>
                <w:lang w:val="ro-RO"/>
              </w:rPr>
            </w:pPr>
          </w:p>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bCs/>
                <w:lang w:val="ro-RO"/>
              </w:rPr>
              <w:t>Proiectul regional „Clima East”</w:t>
            </w:r>
          </w:p>
        </w:tc>
      </w:tr>
      <w:tr w:rsidR="00321C46" w:rsidRPr="00AA0AC8" w:rsidTr="00234BB1">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842/2006</w:t>
            </w:r>
            <w:r w:rsidRPr="00AA0AC8">
              <w:rPr>
                <w:rFonts w:ascii="Times New Roman" w:hAnsi="Times New Roman" w:cs="Times New Roman"/>
                <w:lang w:val="ro-RO"/>
              </w:rPr>
              <w:t xml:space="preserve"> privind anumite gaze fluorurate cu efect de seră:</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prevederi ale acestui regulament:</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autorităţii/autorităţilor competente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stabilirea/adaptarea cerinţelor naţionale pentru formarea și certificarea personalului și companiilor relevante (articolul 5)</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crearea unor sisteme de raportare pentru obţinerea datelor referitoare la emisii din sectoarele relevante (articolul 6)</w:t>
            </w:r>
          </w:p>
          <w:p w:rsidR="00321C46" w:rsidRPr="00AA0AC8" w:rsidRDefault="00321C46" w:rsidP="00AA0AC8">
            <w:pPr>
              <w:jc w:val="both"/>
              <w:rPr>
                <w:rFonts w:ascii="Times New Roman" w:hAnsi="Times New Roman" w:cs="Times New Roman"/>
                <w:b/>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crearea unui sistem de punere în aplicare (articolul 13)</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Evaluarea cadrului instituţional, a lacunelor din legislaţia  naţională şi elaborarea cadrului legislativ/normativ conform cerinţelor Directivei 2003/87/CE</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Pr>
          <w:p w:rsidR="00321C46" w:rsidRPr="00AA0AC8" w:rsidRDefault="00321C46" w:rsidP="00AA0AC8">
            <w:pPr>
              <w:ind w:left="-124" w:right="-16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166"/>
              <w:jc w:val="center"/>
              <w:rPr>
                <w:rFonts w:ascii="Times New Roman" w:hAnsi="Times New Roman" w:cs="Times New Roman"/>
                <w:lang w:val="ro-RO"/>
              </w:rPr>
            </w:pPr>
            <w:r w:rsidRPr="00AA0AC8">
              <w:rPr>
                <w:rFonts w:ascii="Times New Roman" w:hAnsi="Times New Roman" w:cs="Times New Roman"/>
                <w:i/>
                <w:lang w:val="ro-RO"/>
              </w:rPr>
              <w:t>4ani)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bCs/>
                <w:lang w:val="ro-RO"/>
              </w:rPr>
              <w:t>În limita resurselor bugetare</w:t>
            </w:r>
          </w:p>
        </w:tc>
      </w:tr>
      <w:tr w:rsidR="00321C46" w:rsidRPr="00AA0AC8" w:rsidTr="00234BB1">
        <w:trPr>
          <w:trHeight w:val="560"/>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Regulamentul (CE) nr. 1005/2009</w:t>
            </w:r>
            <w:r w:rsidRPr="00AA0AC8">
              <w:rPr>
                <w:rFonts w:ascii="Times New Roman" w:hAnsi="Times New Roman" w:cs="Times New Roman"/>
                <w:lang w:val="ro-RO"/>
              </w:rPr>
              <w:t xml:space="preserve"> privind substanţele care diminuează stratul de ozon:</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lastRenderedPageBreak/>
              <w:t>Se aplică următoarele prevederi ale acestui regulament:</w:t>
            </w:r>
          </w:p>
          <w:p w:rsidR="00321C46" w:rsidRPr="00AA0AC8" w:rsidRDefault="00321C46" w:rsidP="00AA0AC8">
            <w:pPr>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autorităţii/autorităţilor competente;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interzicerea producţiei substanțelor reglementate, cu excepţia celor pentru utilizări specifice, și, până în 2019, a hidroclorofluorocarburilor (HCFC) (art. 4)</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interzicerea plasării pe piaţă și a utilizării substanțelor reglementate, exceptând HCFC</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regenerate, care pot fi utilizate ca agent frigorigen până în 2015 (art. 5 și 11)</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definirea condiţiilor pentru producţia, plasarea pe piaţă și utilizarea substanțelor reglementate pentru utilizări scutite (ca intermediari de sinteză sau ca agenţi de proces, utilizări esenţiale de laborator și analitice, haloni pentru utilizări critice) și derogări individuale, inclusiv utilizări de urgenţă ale bromurii de metil (capitolul III);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crearea unui sistem de licenţiere pentru importul și exportul substanțelor reglementate pentru utilizări scutite (capitolul IV) și obligaţiile de raportare ale statelor membre și ale întreprinderilor (art. 26 și 27)</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stabilirea obligaţiilor de recuperare, reciclare, regenerare și distrugere a substanţelor reglementate uzate (articolul 22)</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stabilirea procedurilor pentru monitorizarea și inspecţia pierderilor de substanţe reglementate (art. 23)</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Evaluarea cadrului instituţional, a lacunelor din legislaţia  naţională şi elaborarea cadrului legislativ/normativ </w:t>
            </w:r>
            <w:r w:rsidRPr="00AA0AC8">
              <w:rPr>
                <w:rFonts w:ascii="Times New Roman" w:hAnsi="Times New Roman" w:cs="Times New Roman"/>
                <w:lang w:val="ro-RO"/>
              </w:rPr>
              <w:lastRenderedPageBreak/>
              <w:t>conform cerinţelor Directivei 2003/87/CE</w:t>
            </w:r>
          </w:p>
        </w:tc>
        <w:tc>
          <w:tcPr>
            <w:tcW w:w="1559"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Ministerul Mediului</w:t>
            </w:r>
          </w:p>
        </w:tc>
        <w:tc>
          <w:tcPr>
            <w:tcW w:w="1276" w:type="dxa"/>
            <w:gridSpan w:val="2"/>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lastRenderedPageBreak/>
              <w:t xml:space="preserve">(Termenul de armonizare –   </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i/>
                <w:lang w:val="ro-RO"/>
              </w:rPr>
              <w:t>5 ani)</w:t>
            </w:r>
          </w:p>
        </w:tc>
        <w:tc>
          <w:tcPr>
            <w:tcW w:w="1417" w:type="dxa"/>
          </w:tcPr>
          <w:p w:rsidR="00321C46" w:rsidRPr="00AA0AC8" w:rsidRDefault="00321C46"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bCs/>
                <w:lang w:val="ro-RO"/>
              </w:rPr>
              <w:lastRenderedPageBreak/>
              <w:t xml:space="preserve">În limita resurselor </w:t>
            </w:r>
            <w:r w:rsidRPr="00AA0AC8">
              <w:rPr>
                <w:rFonts w:ascii="Times New Roman" w:hAnsi="Times New Roman" w:cs="Times New Roman"/>
                <w:bCs/>
                <w:lang w:val="ro-RO"/>
              </w:rPr>
              <w:lastRenderedPageBreak/>
              <w:t>bugetare</w:t>
            </w:r>
          </w:p>
        </w:tc>
      </w:tr>
      <w:tr w:rsidR="00321C46" w:rsidRPr="00AA0AC8" w:rsidTr="00234BB1">
        <w:trPr>
          <w:trHeight w:val="1071"/>
        </w:trPr>
        <w:tc>
          <w:tcPr>
            <w:tcW w:w="567" w:type="dxa"/>
            <w:tcBorders>
              <w:bottom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bottom w:val="single" w:sz="12"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98/70/CE</w:t>
            </w:r>
            <w:r w:rsidRPr="00AA0AC8">
              <w:rPr>
                <w:rFonts w:ascii="Times New Roman" w:hAnsi="Times New Roman" w:cs="Times New Roman"/>
                <w:lang w:val="ro-RO"/>
              </w:rPr>
              <w:t xml:space="preserve"> privind calitatea benzinei și a motorinei și de modificare a Directivei 93/12/CEE a Consiliului, modificată prin Directivele 2000/71/CE, 2003/17/CE și 2009/30/CE și Regulamentul (CE) nr. 1882/2003. Se aplică următoarele prevederi ale acestei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adoptarea legislaţiei naţionale și desemnarea autorităţii/autorităţilor competente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efectuarea unei evaluări a consumului de combustibil la nivel naţional</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crearea unui sistem de monitorizare a calităţii combustibililor (art. 8)</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eastAsia="SymbolMT" w:hAnsi="Times New Roman" w:cs="Times New Roman"/>
                <w:lang w:val="ro-RO"/>
              </w:rPr>
              <w:t xml:space="preserve">- </w:t>
            </w:r>
            <w:r w:rsidRPr="00AA0AC8">
              <w:rPr>
                <w:rFonts w:ascii="Times New Roman" w:hAnsi="Times New Roman" w:cs="Times New Roman"/>
                <w:lang w:val="ro-RO"/>
              </w:rPr>
              <w:t>interzicerea comercializării benzinei cu plumb (art. 3 alin. (1))</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permisiunea comercializării benzinei fără plumb, motorinei și combustibililor destinaţi motoarelor instalate pe utilaje mobile nerutiere și pe tractoare agricole și forestiere, doar dacă satisfac cerinţele relevante (art. 3 și 4)</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lastRenderedPageBreak/>
              <w:t xml:space="preserve">- crearea unui sistem de reglementare pentru situaţii excepţionale și a unui sistem de colectare a datelor naţionale privind calitatea carburanţilor (art. 7 și 8) </w:t>
            </w:r>
          </w:p>
        </w:tc>
        <w:tc>
          <w:tcPr>
            <w:tcW w:w="5244" w:type="dxa"/>
            <w:tcBorders>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Evaluarea cadrului instituţional, a lacunelor din legislaţia  naţională şi elaborarea cadrului legislativ/normativ conform cerinţelor Directivei 2003/87/CE</w:t>
            </w:r>
          </w:p>
        </w:tc>
        <w:tc>
          <w:tcPr>
            <w:tcW w:w="1559" w:type="dxa"/>
            <w:gridSpan w:val="2"/>
            <w:tcBorders>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Ministerul Mediului</w:t>
            </w:r>
          </w:p>
        </w:tc>
        <w:tc>
          <w:tcPr>
            <w:tcW w:w="1276" w:type="dxa"/>
            <w:gridSpan w:val="2"/>
            <w:tcBorders>
              <w:bottom w:val="single" w:sz="12" w:space="0" w:color="auto"/>
            </w:tcBorders>
          </w:tcPr>
          <w:p w:rsidR="00321C46" w:rsidRPr="00AA0AC8" w:rsidRDefault="00321C46" w:rsidP="00AA0AC8">
            <w:pPr>
              <w:ind w:left="-124" w:right="-76"/>
              <w:jc w:val="center"/>
              <w:rPr>
                <w:rFonts w:ascii="Times New Roman" w:eastAsia="Calibri" w:hAnsi="Times New Roman" w:cs="Times New Roman"/>
                <w:lang w:val="ro-RO"/>
              </w:rPr>
            </w:pPr>
            <w:r w:rsidRPr="00AA0AC8">
              <w:rPr>
                <w:rFonts w:ascii="Times New Roman" w:eastAsia="Calibri" w:hAnsi="Times New Roman" w:cs="Times New Roman"/>
                <w:lang w:val="ro-RO"/>
              </w:rPr>
              <w:t>Trimestrul IV 2016</w:t>
            </w:r>
          </w:p>
          <w:p w:rsidR="00321C46" w:rsidRPr="00AA0AC8" w:rsidRDefault="00321C46" w:rsidP="00AA0AC8">
            <w:pPr>
              <w:tabs>
                <w:tab w:val="left" w:pos="254"/>
              </w:tabs>
              <w:ind w:left="-124" w:right="-166"/>
              <w:jc w:val="center"/>
              <w:rPr>
                <w:rFonts w:ascii="Times New Roman" w:hAnsi="Times New Roman" w:cs="Times New Roman"/>
                <w:i/>
                <w:lang w:val="ro-RO"/>
              </w:rPr>
            </w:pPr>
            <w:r w:rsidRPr="00AA0AC8">
              <w:rPr>
                <w:rFonts w:ascii="Times New Roman" w:hAnsi="Times New Roman" w:cs="Times New Roman"/>
                <w:i/>
                <w:lang w:val="ro-RO"/>
              </w:rPr>
              <w:t xml:space="preserve">(Termenul de armonizare –   </w:t>
            </w:r>
          </w:p>
          <w:p w:rsidR="00321C46" w:rsidRPr="00AA0AC8" w:rsidRDefault="00321C46" w:rsidP="00AA0AC8">
            <w:pPr>
              <w:ind w:left="-124" w:right="-76"/>
              <w:jc w:val="center"/>
              <w:rPr>
                <w:rFonts w:ascii="Times New Roman" w:hAnsi="Times New Roman" w:cs="Times New Roman"/>
                <w:lang w:val="ro-RO"/>
              </w:rPr>
            </w:pPr>
            <w:r w:rsidRPr="00AA0AC8">
              <w:rPr>
                <w:rFonts w:ascii="Times New Roman" w:hAnsi="Times New Roman" w:cs="Times New Roman"/>
                <w:i/>
                <w:lang w:val="ro-RO"/>
              </w:rPr>
              <w:t>5 ani)</w:t>
            </w:r>
          </w:p>
        </w:tc>
        <w:tc>
          <w:tcPr>
            <w:tcW w:w="1417" w:type="dxa"/>
            <w:tcBorders>
              <w:bottom w:val="single" w:sz="12" w:space="0" w:color="auto"/>
            </w:tcBorders>
          </w:tcPr>
          <w:p w:rsidR="00321C46" w:rsidRPr="00AA0AC8" w:rsidRDefault="00321C46" w:rsidP="00AA0AC8">
            <w:pPr>
              <w:tabs>
                <w:tab w:val="left" w:pos="73"/>
                <w:tab w:val="left" w:pos="11520"/>
              </w:tabs>
              <w:ind w:left="-102"/>
              <w:jc w:val="center"/>
              <w:rPr>
                <w:rFonts w:ascii="Times New Roman" w:hAnsi="Times New Roman" w:cs="Times New Roman"/>
                <w:bCs/>
                <w:lang w:val="ro-RO"/>
              </w:rPr>
            </w:pPr>
            <w:r w:rsidRPr="00AA0AC8">
              <w:rPr>
                <w:rFonts w:ascii="Times New Roman" w:hAnsi="Times New Roman" w:cs="Times New Roman"/>
                <w:bCs/>
                <w:lang w:val="ro-RO"/>
              </w:rPr>
              <w:t>În limita resurselor bugetare</w:t>
            </w:r>
          </w:p>
          <w:p w:rsidR="00321C46" w:rsidRPr="00AA0AC8" w:rsidRDefault="00321C46" w:rsidP="00AA0AC8">
            <w:pPr>
              <w:tabs>
                <w:tab w:val="left" w:pos="73"/>
                <w:tab w:val="left" w:pos="11520"/>
              </w:tabs>
              <w:ind w:left="-102"/>
              <w:jc w:val="center"/>
              <w:rPr>
                <w:rFonts w:ascii="Times New Roman" w:hAnsi="Times New Roman" w:cs="Times New Roman"/>
                <w:b/>
                <w:lang w:val="ro-RO"/>
              </w:rPr>
            </w:pPr>
            <w:r w:rsidRPr="00AA0AC8">
              <w:rPr>
                <w:rFonts w:ascii="Times New Roman" w:hAnsi="Times New Roman" w:cs="Times New Roman"/>
                <w:bCs/>
                <w:lang w:val="ro-RO"/>
              </w:rPr>
              <w:t>Proiectul regional „Clima East”</w:t>
            </w:r>
          </w:p>
        </w:tc>
      </w:tr>
      <w:tr w:rsidR="00321C46" w:rsidRPr="00AA0AC8" w:rsidTr="00286E8D">
        <w:trPr>
          <w:trHeight w:val="440"/>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321C46" w:rsidRPr="00AA0AC8" w:rsidRDefault="00321C46" w:rsidP="00AA0AC8">
            <w:pPr>
              <w:tabs>
                <w:tab w:val="left" w:pos="11520"/>
              </w:tabs>
              <w:ind w:left="602"/>
              <w:rPr>
                <w:rFonts w:ascii="Times New Roman" w:hAnsi="Times New Roman" w:cs="Times New Roman"/>
                <w:lang w:val="ro-RO"/>
              </w:rPr>
            </w:pPr>
            <w:r w:rsidRPr="00AA0AC8">
              <w:rPr>
                <w:rFonts w:ascii="Times New Roman" w:hAnsi="Times New Roman" w:cs="Times New Roman"/>
                <w:bCs/>
                <w:lang w:val="ro-RO"/>
              </w:rPr>
              <w:lastRenderedPageBreak/>
              <w:t>CAPITOLUL 18: SOCIETATEA INFORMAȚIONALĂ</w:t>
            </w:r>
          </w:p>
        </w:tc>
      </w:tr>
      <w:tr w:rsidR="00321C46" w:rsidRPr="00AA0AC8" w:rsidTr="006A4B1C">
        <w:trPr>
          <w:trHeight w:val="760"/>
        </w:trPr>
        <w:tc>
          <w:tcPr>
            <w:tcW w:w="567" w:type="dxa"/>
            <w:tcBorders>
              <w:top w:val="single" w:sz="12"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top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98 Societatea infor-mațională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consolida coo-perarea privind dezvolta-rea Societății Informați-onale pentru beneficiul cetățenilor și întreprin-derilor prin disponibili-tatea pe scară largă a tehnologiilor informa-ționale și de comunicare (TIC) și prin calitatea mai bună a serviciilor la prețuri accesibile. Cooperarea respectivă ar trebui să aibă drept scop faciletarea accesului la piețele de comunicare electronice, și încurajarea concurenței și investițiilor în sector, precum și promovarea dezvoltării serviciilor publice on-line.</w:t>
            </w:r>
          </w:p>
        </w:tc>
        <w:tc>
          <w:tcPr>
            <w:tcW w:w="2836" w:type="dxa"/>
            <w:tcBorders>
              <w:top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widowControl w:val="0"/>
              <w:numPr>
                <w:ilvl w:val="0"/>
                <w:numId w:val="18"/>
              </w:numPr>
              <w:tabs>
                <w:tab w:val="left" w:pos="275"/>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Fortificarea sectorului prin schimbul de informație și experiență în implementarea Inițiativei Europa 2020 “Agenda Digitală pentru Europa”;</w:t>
            </w:r>
          </w:p>
          <w:p w:rsidR="00321C46" w:rsidRPr="00AA0AC8" w:rsidRDefault="00321C46" w:rsidP="00AA0AC8">
            <w:pPr>
              <w:widowControl w:val="0"/>
              <w:jc w:val="center"/>
              <w:outlineLvl w:val="0"/>
              <w:rPr>
                <w:rFonts w:ascii="Times New Roman" w:hAnsi="Times New Roman" w:cs="Times New Roman"/>
                <w:lang w:val="ro-RO"/>
              </w:rPr>
            </w:pPr>
          </w:p>
        </w:tc>
        <w:tc>
          <w:tcPr>
            <w:tcW w:w="5244" w:type="dxa"/>
            <w:tcBorders>
              <w:top w:val="single" w:sz="12" w:space="0" w:color="auto"/>
              <w:bottom w:val="single" w:sz="6" w:space="0" w:color="auto"/>
            </w:tcBorders>
          </w:tcPr>
          <w:p w:rsidR="00321C46" w:rsidRPr="00AA0AC8" w:rsidRDefault="00321C46" w:rsidP="00AA0AC8">
            <w:pPr>
              <w:widowControl w:val="0"/>
              <w:numPr>
                <w:ilvl w:val="0"/>
                <w:numId w:val="18"/>
              </w:numPr>
              <w:ind w:left="144" w:hanging="216"/>
              <w:jc w:val="both"/>
              <w:outlineLvl w:val="0"/>
              <w:rPr>
                <w:rFonts w:ascii="Times New Roman" w:eastAsia="SimSun" w:hAnsi="Times New Roman" w:cs="Times New Roman"/>
                <w:lang w:val="ro-RO" w:eastAsia="zh-CN"/>
              </w:rPr>
            </w:pPr>
            <w:r w:rsidRPr="00AA0AC8">
              <w:rPr>
                <w:rFonts w:ascii="Times New Roman" w:hAnsi="Times New Roman" w:cs="Times New Roman"/>
                <w:lang w:val="ro-RO"/>
              </w:rPr>
              <w:t>Implementarea Strategiei Naţionale de dezvoltare a societăţii informaţionale „Moldova Digitală 2020” și a Planului său de acțiuni pe toate cele 3 dimensiuni ale sale:</w:t>
            </w:r>
          </w:p>
          <w:p w:rsidR="00321C46" w:rsidRPr="00AA0AC8" w:rsidRDefault="00321C46" w:rsidP="00AA0AC8">
            <w:pPr>
              <w:pStyle w:val="ListParagraph"/>
              <w:widowControl w:val="0"/>
              <w:numPr>
                <w:ilvl w:val="0"/>
                <w:numId w:val="36"/>
              </w:numPr>
              <w:ind w:left="522" w:hanging="183"/>
              <w:outlineLvl w:val="0"/>
              <w:rPr>
                <w:rFonts w:ascii="Times New Roman" w:eastAsia="SimSun" w:hAnsi="Times New Roman" w:cs="Times New Roman"/>
                <w:lang w:val="ro-RO" w:eastAsia="zh-CN"/>
              </w:rPr>
            </w:pPr>
            <w:r w:rsidRPr="00AA0AC8">
              <w:rPr>
                <w:rFonts w:ascii="Times New Roman" w:eastAsia="SimSun" w:hAnsi="Times New Roman" w:cs="Times New Roman"/>
                <w:i/>
                <w:lang w:val="ro-RO" w:eastAsia="zh-CN"/>
              </w:rPr>
              <w:t>Pilonul I: Infrastructură şi acces – îmbunătăţirea conectivităţii şi accesului la reţea;</w:t>
            </w:r>
          </w:p>
          <w:p w:rsidR="00321C46" w:rsidRPr="00AA0AC8" w:rsidRDefault="00321C46" w:rsidP="00AA0AC8">
            <w:pPr>
              <w:numPr>
                <w:ilvl w:val="0"/>
                <w:numId w:val="36"/>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left="522" w:hanging="183"/>
              <w:jc w:val="both"/>
              <w:rPr>
                <w:rFonts w:ascii="Times New Roman" w:eastAsia="SimSun" w:hAnsi="Times New Roman" w:cs="Times New Roman"/>
                <w:i/>
                <w:lang w:val="ro-RO" w:eastAsia="zh-CN"/>
              </w:rPr>
            </w:pPr>
            <w:r w:rsidRPr="00AA0AC8">
              <w:rPr>
                <w:rFonts w:ascii="Times New Roman" w:eastAsia="SimSun" w:hAnsi="Times New Roman" w:cs="Times New Roman"/>
                <w:i/>
                <w:lang w:val="ro-RO" w:eastAsia="zh-CN"/>
              </w:rPr>
              <w:t>Pilonul II: Conţinut digital şi servicii electronice – promovarea generării conţinutului şi serviciilor digitale;</w:t>
            </w:r>
          </w:p>
          <w:p w:rsidR="00321C46" w:rsidRPr="00AA0AC8" w:rsidRDefault="00321C46" w:rsidP="00AA0AC8">
            <w:pPr>
              <w:numPr>
                <w:ilvl w:val="0"/>
                <w:numId w:val="36"/>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left="522" w:hanging="183"/>
              <w:jc w:val="both"/>
              <w:rPr>
                <w:rFonts w:ascii="Times New Roman" w:eastAsia="SimSun" w:hAnsi="Times New Roman" w:cs="Times New Roman"/>
                <w:i/>
                <w:lang w:val="ro-RO" w:eastAsia="zh-CN"/>
              </w:rPr>
            </w:pPr>
            <w:r w:rsidRPr="00AA0AC8">
              <w:rPr>
                <w:rFonts w:ascii="Times New Roman" w:eastAsia="SimSun" w:hAnsi="Times New Roman" w:cs="Times New Roman"/>
                <w:i/>
                <w:lang w:val="ro-RO" w:eastAsia="zh-CN"/>
              </w:rPr>
              <w:t>Pilonul III: Capacităţi şi utilizare – consolidarea alfabetizării şi competenţelor digitale pentru a permite inovarea şi a stimula utilizarea.</w:t>
            </w:r>
          </w:p>
          <w:p w:rsidR="00321C46" w:rsidRPr="00AA0AC8" w:rsidRDefault="00321C46" w:rsidP="00AA0AC8">
            <w:pPr>
              <w:widowControl w:val="0"/>
              <w:outlineLvl w:val="0"/>
              <w:rPr>
                <w:rFonts w:ascii="Times New Roman" w:eastAsia="SimSun" w:hAnsi="Times New Roman" w:cs="Times New Roman"/>
                <w:lang w:val="ro-RO" w:eastAsia="zh-CN"/>
              </w:rPr>
            </w:pPr>
          </w:p>
        </w:tc>
        <w:tc>
          <w:tcPr>
            <w:tcW w:w="1559" w:type="dxa"/>
            <w:gridSpan w:val="2"/>
            <w:tcBorders>
              <w:top w:val="single" w:sz="12" w:space="0" w:color="auto"/>
              <w:bottom w:val="single" w:sz="6"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jc w:val="center"/>
              <w:rPr>
                <w:rFonts w:ascii="Times New Roman" w:hAnsi="Times New Roman" w:cs="Times New Roman"/>
                <w:lang w:val="ro-RO"/>
              </w:rPr>
            </w:pPr>
          </w:p>
        </w:tc>
        <w:tc>
          <w:tcPr>
            <w:tcW w:w="1276" w:type="dxa"/>
            <w:gridSpan w:val="2"/>
            <w:tcBorders>
              <w:top w:val="single" w:sz="12" w:space="0" w:color="auto"/>
              <w:bottom w:val="single" w:sz="6"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2014-2020</w:t>
            </w:r>
          </w:p>
        </w:tc>
        <w:tc>
          <w:tcPr>
            <w:tcW w:w="1417" w:type="dxa"/>
            <w:tcBorders>
              <w:top w:val="single" w:sz="12"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resurselor bugetare prevăzute în bugetele anuale ale instituțiilor vizate, investiții ale operatorilor de telecomunicații, granturi externe</w:t>
            </w:r>
          </w:p>
        </w:tc>
      </w:tr>
      <w:tr w:rsidR="00321C46" w:rsidRPr="00AA0AC8" w:rsidTr="006A4B1C">
        <w:trPr>
          <w:trHeight w:val="1345"/>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99 Societatea infor-mațională</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schimbul de informație și bune practici referitor la implementarea strategiilor </w:t>
            </w:r>
            <w:r w:rsidRPr="00AA0AC8">
              <w:rPr>
                <w:rFonts w:ascii="Times New Roman" w:hAnsi="Times New Roman" w:cs="Times New Roman"/>
                <w:lang w:val="ro-RO"/>
              </w:rPr>
              <w:lastRenderedPageBreak/>
              <w:t>naționale privind Societatea Informațională care includ, inter alia, inițiative axate pe promovarea accesului în bandă largă, îmbunătățirea securității rețelei și dezvoltarea serviciilor publice on-line;</w:t>
            </w:r>
          </w:p>
        </w:tc>
        <w:tc>
          <w:tcPr>
            <w:tcW w:w="2836" w:type="dxa"/>
            <w:vMerge w:val="restart"/>
          </w:tcPr>
          <w:p w:rsidR="00321C46" w:rsidRPr="00AA0AC8" w:rsidRDefault="00321C46" w:rsidP="00AA0AC8">
            <w:pPr>
              <w:widowControl w:val="0"/>
              <w:outlineLvl w:val="0"/>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widowControl w:val="0"/>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widowControl w:val="0"/>
              <w:numPr>
                <w:ilvl w:val="0"/>
                <w:numId w:val="18"/>
              </w:numPr>
              <w:tabs>
                <w:tab w:val="left" w:pos="291"/>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 xml:space="preserve">Eforturile sale de ajustare a legislației în domeniul comunicațiilor electronice cu </w:t>
            </w:r>
            <w:r w:rsidRPr="00AA0AC8">
              <w:rPr>
                <w:rFonts w:ascii="Times New Roman" w:hAnsi="Times New Roman" w:cs="Times New Roman"/>
                <w:i/>
                <w:lang w:val="ro-RO"/>
              </w:rPr>
              <w:lastRenderedPageBreak/>
              <w:t xml:space="preserve">acquis-ul </w:t>
            </w:r>
            <w:r w:rsidRPr="00AA0AC8">
              <w:rPr>
                <w:rFonts w:ascii="Times New Roman" w:hAnsi="Times New Roman" w:cs="Times New Roman"/>
                <w:lang w:val="ro-RO"/>
              </w:rPr>
              <w:t>UE;</w:t>
            </w:r>
          </w:p>
          <w:p w:rsidR="00321C46" w:rsidRPr="00AA0AC8" w:rsidRDefault="00321C46" w:rsidP="00AA0AC8">
            <w:pPr>
              <w:pStyle w:val="ListParagraph"/>
              <w:widowControl w:val="0"/>
              <w:numPr>
                <w:ilvl w:val="0"/>
                <w:numId w:val="11"/>
              </w:numPr>
              <w:tabs>
                <w:tab w:val="left" w:pos="291"/>
                <w:tab w:val="left" w:pos="435"/>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Fortificarea sectorului prin schimbul de informație și experiență în implementarea Inițiativei Europa 2020 “Agenda Digitală pentru Europa”.</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 xml:space="preserve">Implementarea Strategiei Naţionale de dezvoltare a societăţii informaţionale „Moldova Digitală 2020” și a Planului său de acțiuni pe dimensiunea </w:t>
            </w:r>
            <w:r w:rsidRPr="00AA0AC8">
              <w:rPr>
                <w:rFonts w:ascii="Times New Roman" w:eastAsia="SimSun" w:hAnsi="Times New Roman" w:cs="Times New Roman"/>
                <w:i/>
                <w:lang w:val="ro-RO" w:eastAsia="zh-CN"/>
              </w:rPr>
              <w:t>Pilonului I: Infrastructură şi acces – îmbunătăţirea conectivităţii şi accesului la reţea;</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2014-2020</w:t>
            </w:r>
          </w:p>
        </w:tc>
        <w:tc>
          <w:tcPr>
            <w:tcW w:w="1417" w:type="dxa"/>
            <w:vMerge w:val="restart"/>
          </w:tcPr>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 xml:space="preserve">investiții ale operatorilor </w:t>
            </w:r>
            <w:r w:rsidRPr="00AA0AC8">
              <w:rPr>
                <w:rFonts w:ascii="Times New Roman" w:hAnsi="Times New Roman" w:cs="Times New Roman"/>
                <w:lang w:val="ro-RO"/>
              </w:rPr>
              <w:lastRenderedPageBreak/>
              <w:t>de telecomunicații, granturi externe</w:t>
            </w:r>
          </w:p>
        </w:tc>
      </w:tr>
      <w:tr w:rsidR="00321C46" w:rsidRPr="00AA0AC8" w:rsidTr="006A4B1C">
        <w:trPr>
          <w:trHeight w:val="229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widowControl w:val="0"/>
              <w:outlineLvl w:val="0"/>
              <w:rPr>
                <w:rFonts w:ascii="Times New Roman" w:hAnsi="Times New Roman" w:cs="Times New Roman"/>
                <w:b/>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 (a se vedea pct. 6 a  PA AA RM UE elaborat de ANRCETI (Anexa nr.1 avizul ANRCETI nr. 01-SR DJ /188 din 20.02.2014)</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2014-2020</w:t>
            </w:r>
          </w:p>
        </w:tc>
        <w:tc>
          <w:tcPr>
            <w:tcW w:w="1417" w:type="dxa"/>
            <w:vMerge/>
          </w:tcPr>
          <w:p w:rsidR="00321C46" w:rsidRPr="00AA0AC8" w:rsidRDefault="00321C46" w:rsidP="00AA0AC8">
            <w:pPr>
              <w:tabs>
                <w:tab w:val="left" w:pos="73"/>
                <w:tab w:val="left" w:pos="11520"/>
              </w:tabs>
              <w:jc w:val="center"/>
              <w:rPr>
                <w:rFonts w:ascii="Times New Roman" w:hAnsi="Times New Roman" w:cs="Times New Roman"/>
                <w:lang w:val="ro-RO"/>
              </w:rPr>
            </w:pPr>
          </w:p>
        </w:tc>
      </w:tr>
      <w:tr w:rsidR="00321C46" w:rsidRPr="00AA0AC8" w:rsidTr="00AF08A6">
        <w:trPr>
          <w:trHeight w:val="1840"/>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99 Societatea infor-mațională</w:t>
            </w:r>
          </w:p>
          <w:p w:rsidR="00321C46" w:rsidRPr="00AA0AC8" w:rsidRDefault="00321C46" w:rsidP="00AA0AC8">
            <w:pPr>
              <w:pStyle w:val="Default"/>
              <w:jc w:val="both"/>
              <w:rPr>
                <w:sz w:val="22"/>
                <w:szCs w:val="22"/>
                <w:lang w:val="ro-RO"/>
              </w:rPr>
            </w:pPr>
            <w:r w:rsidRPr="00AA0AC8">
              <w:rPr>
                <w:b/>
                <w:sz w:val="22"/>
                <w:szCs w:val="22"/>
                <w:lang w:val="ro-RO"/>
              </w:rPr>
              <w:t xml:space="preserve">(b) </w:t>
            </w:r>
            <w:r w:rsidRPr="00AA0AC8">
              <w:rPr>
                <w:sz w:val="22"/>
                <w:szCs w:val="22"/>
                <w:lang w:val="ro-RO"/>
              </w:rPr>
              <w:t xml:space="preserve">Schimbul de infor-mație, bune practici și experiență pentru promo-varea dezvoltării unui cadrul de reglementare cuprinzător pentru comu-nicațiile electronice, și în particular pentru conso-lidarea capacității admi-nistrative a administrației naționale în domeniul comunicațiilor și tehno-logiilor informaționale, precum și a agenției de reglementare indepen-dente, pentru a încuraja utilizarea mai bună a resurselor de spectru și promova interope-rabilitatea rețelelor în RM și în UE; </w:t>
            </w:r>
          </w:p>
        </w:tc>
        <w:tc>
          <w:tcPr>
            <w:tcW w:w="2836" w:type="dxa"/>
            <w:vMerge w:val="restart"/>
          </w:tcPr>
          <w:p w:rsidR="00321C46" w:rsidRPr="00AA0AC8" w:rsidRDefault="00321C46" w:rsidP="00AA0AC8">
            <w:pPr>
              <w:widowControl w:val="0"/>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widowControl w:val="0"/>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widowControl w:val="0"/>
              <w:tabs>
                <w:tab w:val="left" w:pos="291"/>
              </w:tabs>
              <w:jc w:val="both"/>
              <w:outlineLvl w:val="0"/>
              <w:rPr>
                <w:rFonts w:ascii="Times New Roman" w:hAnsi="Times New Roman" w:cs="Times New Roman"/>
                <w:lang w:val="ro-RO"/>
              </w:rPr>
            </w:pPr>
            <w:r w:rsidRPr="00AA0AC8">
              <w:rPr>
                <w:rFonts w:ascii="Times New Roman" w:hAnsi="Times New Roman" w:cs="Times New Roman"/>
                <w:b/>
                <w:lang w:val="ro-RO"/>
              </w:rPr>
              <w:t>•</w:t>
            </w:r>
            <w:r w:rsidRPr="00AA0AC8">
              <w:rPr>
                <w:rFonts w:ascii="Times New Roman" w:hAnsi="Times New Roman" w:cs="Times New Roman"/>
                <w:b/>
                <w:lang w:val="ro-RO"/>
              </w:rPr>
              <w:tab/>
            </w:r>
            <w:r w:rsidRPr="00AA0AC8">
              <w:rPr>
                <w:rFonts w:ascii="Times New Roman" w:hAnsi="Times New Roman" w:cs="Times New Roman"/>
                <w:lang w:val="ro-RO"/>
              </w:rPr>
              <w:t>Activitățile dedicate fortificării independenței și capacității administrative a agenției de reglementare în domeniul comunicațiilor pentru a asigura abilitatea acesteia de a întreprinde măsuri de reglementare corespunzătoare și aplica deciziile sale și toate reglementările aplicabile și garanta concurența loială pe piețe;</w:t>
            </w:r>
          </w:p>
        </w:tc>
        <w:tc>
          <w:tcPr>
            <w:tcW w:w="5244" w:type="dxa"/>
            <w:tcBorders>
              <w:bottom w:val="dotted" w:sz="4" w:space="0" w:color="auto"/>
            </w:tcBorders>
          </w:tcPr>
          <w:p w:rsidR="00321C46" w:rsidRPr="00AA0AC8" w:rsidRDefault="00321C46" w:rsidP="00AA0AC8">
            <w:pPr>
              <w:widowControl w:val="0"/>
              <w:numPr>
                <w:ilvl w:val="0"/>
                <w:numId w:val="18"/>
              </w:numPr>
              <w:ind w:left="144" w:hanging="216"/>
              <w:outlineLvl w:val="0"/>
              <w:rPr>
                <w:rFonts w:ascii="Times New Roman" w:hAnsi="Times New Roman" w:cs="Times New Roman"/>
                <w:lang w:val="ro-RO"/>
              </w:rPr>
            </w:pPr>
            <w:r w:rsidRPr="00AA0AC8">
              <w:rPr>
                <w:rFonts w:ascii="Times New Roman" w:hAnsi="Times New Roman" w:cs="Times New Roman"/>
                <w:lang w:val="ro-RO"/>
              </w:rPr>
              <w:t>Implementarea Strategiei Naţionale de dezvoltare a societăţii informaţionale „Moldova Digitală 2020”</w:t>
            </w:r>
            <w:r w:rsidRPr="00AA0AC8">
              <w:rPr>
                <w:rFonts w:ascii="Times New Roman" w:hAnsi="Times New Roman" w:cs="Times New Roman"/>
                <w:i/>
                <w:lang w:val="ro-RO"/>
              </w:rPr>
              <w:t xml:space="preserve"> (Pilonul I: Infrastructură şi acces – îmbunătăţirea conectivităţii şi accesului la reţea);</w:t>
            </w:r>
          </w:p>
        </w:tc>
        <w:tc>
          <w:tcPr>
            <w:tcW w:w="1559" w:type="dxa"/>
            <w:gridSpan w:val="2"/>
            <w:tcBorders>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jc w:val="center"/>
              <w:rPr>
                <w:rFonts w:ascii="Times New Roman" w:hAnsi="Times New Roman" w:cs="Times New Roman"/>
                <w:lang w:val="ro-RO"/>
              </w:rPr>
            </w:pPr>
          </w:p>
          <w:p w:rsidR="00321C46" w:rsidRPr="00AA0AC8" w:rsidRDefault="00321C46" w:rsidP="00AA0AC8">
            <w:pPr>
              <w:pStyle w:val="NoSpacing"/>
              <w:jc w:val="center"/>
              <w:rPr>
                <w:rFonts w:ascii="Times New Roman" w:hAnsi="Times New Roman" w:cs="Times New Roman"/>
                <w:color w:val="FF0000"/>
                <w:lang w:val="ro-RO"/>
              </w:rPr>
            </w:pPr>
          </w:p>
        </w:tc>
        <w:tc>
          <w:tcPr>
            <w:tcW w:w="1276" w:type="dxa"/>
            <w:gridSpan w:val="2"/>
            <w:tcBorders>
              <w:bottom w:val="dotted" w:sz="4" w:space="0" w:color="auto"/>
            </w:tcBorders>
          </w:tcPr>
          <w:p w:rsidR="00321C46" w:rsidRPr="00AA0AC8" w:rsidRDefault="00321C46" w:rsidP="00AA0AC8">
            <w:pPr>
              <w:pStyle w:val="NoSpacing"/>
              <w:jc w:val="center"/>
              <w:rPr>
                <w:rFonts w:ascii="Times New Roman" w:hAnsi="Times New Roman" w:cs="Times New Roman"/>
                <w:color w:val="FF0000"/>
                <w:lang w:val="ro-RO"/>
              </w:rPr>
            </w:pPr>
            <w:r w:rsidRPr="00AA0AC8">
              <w:rPr>
                <w:rFonts w:ascii="Times New Roman" w:hAnsi="Times New Roman" w:cs="Times New Roman"/>
                <w:lang w:val="ro-RO"/>
              </w:rPr>
              <w:t>2014-2020</w:t>
            </w:r>
          </w:p>
        </w:tc>
        <w:tc>
          <w:tcPr>
            <w:tcW w:w="1417" w:type="dxa"/>
            <w:tcBorders>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investiții ale operatorilor de telecomunicații, granturi externe</w:t>
            </w:r>
          </w:p>
        </w:tc>
      </w:tr>
      <w:tr w:rsidR="00321C46" w:rsidRPr="00AA0AC8" w:rsidTr="00AF08A6">
        <w:trPr>
          <w:trHeight w:val="424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widowControl w:val="0"/>
              <w:outlineLvl w:val="0"/>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 se vedea pct.6 a  PA AA RM UE elaborat de ANRCETI (Anexa nr.1 avizul ANRCETI nr.01-SR DJ /188 din 20.02.2014)</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single" w:sz="6" w:space="0" w:color="auto"/>
            </w:tcBorders>
          </w:tcPr>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300CDA">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99 Societatea infor-mațională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(c)</w:t>
            </w:r>
            <w:r w:rsidRPr="00AA0AC8">
              <w:rPr>
                <w:rFonts w:ascii="Times New Roman" w:hAnsi="Times New Roman" w:cs="Times New Roman"/>
                <w:lang w:val="ro-RO"/>
              </w:rPr>
              <w:t xml:space="preserve"> Încurajarea și promo-varea implementării in-</w:t>
            </w:r>
            <w:r w:rsidRPr="00AA0AC8">
              <w:rPr>
                <w:rFonts w:ascii="Times New Roman" w:hAnsi="Times New Roman" w:cs="Times New Roman"/>
                <w:lang w:val="ro-RO"/>
              </w:rPr>
              <w:lastRenderedPageBreak/>
              <w:t>strumentelor TIC pentru o mai bună guvernare, învățare și cercetare prin mediile electronice, sănătate publică, digiti-zarea patrimoniului cultu-ral, dezvoltarea conținu-tului electronic (e-Content) și comerțului electronic.</w:t>
            </w:r>
          </w:p>
        </w:tc>
        <w:tc>
          <w:tcPr>
            <w:tcW w:w="2836" w:type="dxa"/>
            <w:vMerge w:val="restart"/>
          </w:tcPr>
          <w:p w:rsidR="00321C46" w:rsidRPr="00AA0AC8" w:rsidRDefault="00321C46" w:rsidP="00AA0AC8">
            <w:pPr>
              <w:widowControl w:val="0"/>
              <w:tabs>
                <w:tab w:val="left" w:pos="339"/>
              </w:tabs>
              <w:jc w:val="both"/>
              <w:outlineLvl w:val="0"/>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widowControl w:val="0"/>
              <w:tabs>
                <w:tab w:val="left" w:pos="339"/>
              </w:tabs>
              <w:jc w:val="both"/>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widowControl w:val="0"/>
              <w:numPr>
                <w:ilvl w:val="0"/>
                <w:numId w:val="18"/>
              </w:numPr>
              <w:tabs>
                <w:tab w:val="left" w:pos="339"/>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 xml:space="preserve">Eforturile sale de ajustare a legislației în domeniul </w:t>
            </w:r>
            <w:r w:rsidRPr="00AA0AC8">
              <w:rPr>
                <w:rFonts w:ascii="Times New Roman" w:hAnsi="Times New Roman" w:cs="Times New Roman"/>
                <w:lang w:val="ro-RO"/>
              </w:rPr>
              <w:lastRenderedPageBreak/>
              <w:t xml:space="preserve">comunicațiilor electronice cu </w:t>
            </w:r>
            <w:r w:rsidRPr="00AA0AC8">
              <w:rPr>
                <w:rFonts w:ascii="Times New Roman" w:hAnsi="Times New Roman" w:cs="Times New Roman"/>
                <w:i/>
                <w:lang w:val="ro-RO"/>
              </w:rPr>
              <w:t xml:space="preserve">acquis-ul </w:t>
            </w:r>
            <w:r w:rsidRPr="00AA0AC8">
              <w:rPr>
                <w:rFonts w:ascii="Times New Roman" w:hAnsi="Times New Roman" w:cs="Times New Roman"/>
                <w:lang w:val="ro-RO"/>
              </w:rPr>
              <w:t>UE;</w:t>
            </w:r>
          </w:p>
          <w:p w:rsidR="00321C46" w:rsidRPr="00AA0AC8" w:rsidRDefault="00321C46" w:rsidP="00AA0AC8">
            <w:pPr>
              <w:widowControl w:val="0"/>
              <w:numPr>
                <w:ilvl w:val="0"/>
                <w:numId w:val="18"/>
              </w:numPr>
              <w:tabs>
                <w:tab w:val="left" w:pos="339"/>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Fortificarea sectorului prin schimbul de informație și experiență în implementarea Inițiativei Europa 2020 “Agenda Digitală pentru Europa”;</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1. Implementarea Strategiei de eSanatate 2020.</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 Sănătăţii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Centrul e-guvernare</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lang w:val="ro-RO"/>
              </w:rPr>
            </w:pPr>
          </w:p>
        </w:tc>
      </w:tr>
      <w:tr w:rsidR="00321C46" w:rsidRPr="00AA0AC8" w:rsidTr="00300CDA">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widowControl w:val="0"/>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Implementarea Sistemului Informațional Automatizat Asistenta Medicala Primara cu utilizarea platformei guvernamentale comune.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 Sănătăţii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Centrul e-guvernare</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300CDA">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widowControl w:val="0"/>
              <w:outlineLvl w:val="0"/>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Implementarea platformei de interoperabilitate in sectorul sănătății cu utilizarea standardelor europene de comunicare.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 Sănătăţii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MTIC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Centrul e-guvernare</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1A3A35">
        <w:trPr>
          <w:trHeight w:val="5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rPr>
                <w:rFonts w:ascii="Times New Roman" w:hAnsi="Times New Roman" w:cs="Times New Roman"/>
                <w:lang w:val="ro-RO"/>
              </w:rPr>
            </w:pPr>
          </w:p>
        </w:tc>
        <w:tc>
          <w:tcPr>
            <w:tcW w:w="2836" w:type="dxa"/>
            <w:vMerge/>
          </w:tcPr>
          <w:p w:rsidR="00321C46" w:rsidRPr="00AA0AC8" w:rsidRDefault="00321C46" w:rsidP="00AA0AC8">
            <w:pPr>
              <w:widowControl w:val="0"/>
              <w:outlineLvl w:val="0"/>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tabs>
                <w:tab w:val="left" w:pos="284"/>
                <w:tab w:val="left" w:pos="342"/>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eastAsia="SimSun" w:hAnsi="Times New Roman" w:cs="Times New Roman"/>
                <w:lang w:val="ro-RO" w:eastAsia="zh-CN"/>
              </w:rPr>
            </w:pPr>
            <w:r w:rsidRPr="00AA0AC8">
              <w:rPr>
                <w:rFonts w:ascii="Times New Roman" w:hAnsi="Times New Roman" w:cs="Times New Roman"/>
                <w:lang w:val="ro-RO"/>
              </w:rPr>
              <w:t>4. Implementarea Strategiei Naţionale de dezvoltare a societăţii informaţionale „Moldova Digitală 2020”</w:t>
            </w:r>
            <w:r w:rsidRPr="00AA0AC8">
              <w:rPr>
                <w:rFonts w:ascii="Times New Roman" w:eastAsia="SimSun" w:hAnsi="Times New Roman" w:cs="Times New Roman"/>
                <w:lang w:val="ro-RO" w:eastAsia="zh-CN"/>
              </w:rPr>
              <w:t xml:space="preserve"> </w:t>
            </w:r>
            <w:r w:rsidRPr="00AA0AC8">
              <w:rPr>
                <w:rFonts w:ascii="Times New Roman" w:eastAsia="SimSun" w:hAnsi="Times New Roman" w:cs="Times New Roman"/>
                <w:i/>
                <w:lang w:val="ro-RO" w:eastAsia="zh-CN"/>
              </w:rPr>
              <w:t>(Pilonul II: Conţinut digital şi servicii electronice – promovarea generării conţinutului şi serviciilor digitale).</w:t>
            </w:r>
          </w:p>
          <w:p w:rsidR="00321C46" w:rsidRPr="00AA0AC8" w:rsidRDefault="00321C46" w:rsidP="00AA0AC8">
            <w:pPr>
              <w:pStyle w:val="NoSpacing"/>
              <w:tabs>
                <w:tab w:val="left" w:pos="284"/>
                <w:tab w:val="left" w:pos="342"/>
              </w:tabs>
              <w:rPr>
                <w:rFonts w:ascii="Times New Roman" w:hAnsi="Times New Roman" w:cs="Times New Roman"/>
                <w:color w:val="FF0000"/>
                <w:highlight w:val="yellow"/>
                <w:lang w:val="ro-RO"/>
              </w:rPr>
            </w:pPr>
          </w:p>
        </w:tc>
        <w:tc>
          <w:tcPr>
            <w:tcW w:w="1559" w:type="dxa"/>
            <w:gridSpan w:val="2"/>
            <w:tcBorders>
              <w:top w:val="dotted" w:sz="4" w:space="0" w:color="auto"/>
            </w:tcBorders>
          </w:tcPr>
          <w:p w:rsidR="00321C46" w:rsidRPr="00AA0AC8" w:rsidRDefault="00321C46" w:rsidP="00AA0AC8">
            <w:pPr>
              <w:pStyle w:val="NoSpacing"/>
              <w:rPr>
                <w:rFonts w:ascii="Times New Roman" w:hAnsi="Times New Roman" w:cs="Times New Roman"/>
                <w:color w:val="FF0000"/>
                <w:highlight w:val="yellow"/>
                <w:lang w:val="ro-RO"/>
              </w:rPr>
            </w:pPr>
            <w:r w:rsidRPr="00AA0AC8">
              <w:rPr>
                <w:rFonts w:ascii="Times New Roman" w:hAnsi="Times New Roman" w:cs="Times New Roman"/>
                <w:lang w:val="ro-RO"/>
              </w:rPr>
              <w:t>MTIC</w:t>
            </w:r>
          </w:p>
        </w:tc>
        <w:tc>
          <w:tcPr>
            <w:tcW w:w="1276" w:type="dxa"/>
            <w:gridSpan w:val="2"/>
            <w:tcBorders>
              <w:top w:val="dotted" w:sz="4" w:space="0" w:color="auto"/>
            </w:tcBorders>
          </w:tcPr>
          <w:p w:rsidR="00321C46" w:rsidRPr="00AA0AC8" w:rsidRDefault="00321C46" w:rsidP="00AA0AC8">
            <w:pPr>
              <w:pStyle w:val="NoSpacing"/>
              <w:jc w:val="center"/>
              <w:rPr>
                <w:rFonts w:ascii="Times New Roman" w:hAnsi="Times New Roman" w:cs="Times New Roman"/>
                <w:highlight w:val="yellow"/>
                <w:lang w:val="ro-RO"/>
              </w:rPr>
            </w:pPr>
            <w:r w:rsidRPr="00AA0AC8">
              <w:rPr>
                <w:rFonts w:ascii="Times New Roman" w:hAnsi="Times New Roman" w:cs="Times New Roman"/>
                <w:lang w:val="ro-RO"/>
              </w:rPr>
              <w:t>2014-2020</w:t>
            </w:r>
          </w:p>
        </w:tc>
        <w:tc>
          <w:tcPr>
            <w:tcW w:w="1417" w:type="dxa"/>
            <w:tcBorders>
              <w:top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resurselor bugetare, investiții ale operatorilor de telecomunicații, granturi externe</w:t>
            </w:r>
          </w:p>
        </w:tc>
      </w:tr>
      <w:tr w:rsidR="00321C46" w:rsidRPr="00AA0AC8" w:rsidTr="009330C2">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99 Societatea infor-mațională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b/>
                <w:lang w:val="ro-RO"/>
              </w:rPr>
              <w:t xml:space="preserve">(d) </w:t>
            </w:r>
            <w:r w:rsidRPr="00AA0AC8">
              <w:rPr>
                <w:rFonts w:ascii="Times New Roman" w:hAnsi="Times New Roman" w:cs="Times New Roman"/>
                <w:lang w:val="ro-RO"/>
              </w:rPr>
              <w:t>Sporirea nivelului  de  securitate  a  datelor  cu  caracter  personal  şi  protecţia  vieţii  private  în comunicaţiile electronice</w:t>
            </w:r>
          </w:p>
        </w:tc>
        <w:tc>
          <w:tcPr>
            <w:tcW w:w="2836" w:type="dxa"/>
          </w:tcPr>
          <w:p w:rsidR="00321C46" w:rsidRPr="00AA0AC8" w:rsidRDefault="00321C46" w:rsidP="00AA0AC8">
            <w:pPr>
              <w:tabs>
                <w:tab w:val="left" w:pos="194"/>
                <w:tab w:val="left" w:pos="330"/>
              </w:tabs>
              <w:jc w:val="both"/>
              <w:rPr>
                <w:rFonts w:ascii="Times New Roman" w:hAnsi="Times New Roman" w:cs="Times New Roman"/>
                <w:b/>
                <w:lang w:val="ro-RO"/>
              </w:rPr>
            </w:pPr>
            <w:r w:rsidRPr="00AA0AC8">
              <w:rPr>
                <w:rFonts w:ascii="Times New Roman" w:hAnsi="Times New Roman" w:cs="Times New Roman"/>
                <w:b/>
                <w:lang w:val="ro-RO"/>
              </w:rPr>
              <w:t>2.3</w:t>
            </w:r>
            <w:r w:rsidRPr="00AA0AC8">
              <w:rPr>
                <w:rFonts w:ascii="Times New Roman" w:hAnsi="Times New Roman" w:cs="Times New Roman"/>
                <w:b/>
                <w:lang w:val="ro-RO"/>
              </w:rPr>
              <w:tab/>
              <w:t>Cooperarea în domeniul justiției, libertății și securității</w:t>
            </w:r>
          </w:p>
          <w:p w:rsidR="00321C46" w:rsidRPr="00AA0AC8" w:rsidRDefault="00321C46" w:rsidP="00AA0AC8">
            <w:pPr>
              <w:tabs>
                <w:tab w:val="left" w:pos="194"/>
                <w:tab w:val="left" w:pos="330"/>
              </w:tabs>
              <w:jc w:val="both"/>
              <w:rPr>
                <w:rFonts w:ascii="Times New Roman" w:hAnsi="Times New Roman" w:cs="Times New Roman"/>
                <w:i/>
                <w:lang w:val="ro-RO"/>
              </w:rPr>
            </w:pPr>
            <w:r w:rsidRPr="00AA0AC8">
              <w:rPr>
                <w:rFonts w:ascii="Times New Roman" w:hAnsi="Times New Roman" w:cs="Times New Roman"/>
                <w:i/>
                <w:lang w:val="ro-RO"/>
              </w:rPr>
              <w:t>Protecția datelor cu caracter personal</w:t>
            </w:r>
          </w:p>
          <w:p w:rsidR="00321C46" w:rsidRPr="00AA0AC8" w:rsidRDefault="00321C46" w:rsidP="00AA0AC8">
            <w:pPr>
              <w:pStyle w:val="ListParagraph"/>
              <w:numPr>
                <w:ilvl w:val="0"/>
                <w:numId w:val="11"/>
              </w:numPr>
              <w:tabs>
                <w:tab w:val="left" w:pos="194"/>
                <w:tab w:val="left" w:pos="330"/>
              </w:tabs>
              <w:ind w:left="0" w:firstLine="0"/>
              <w:jc w:val="both"/>
              <w:rPr>
                <w:rFonts w:ascii="Times New Roman" w:hAnsi="Times New Roman" w:cs="Times New Roman"/>
                <w:lang w:val="ro-RO"/>
              </w:rPr>
            </w:pPr>
            <w:r w:rsidRPr="00AA0AC8">
              <w:rPr>
                <w:rFonts w:ascii="Times New Roman" w:hAnsi="Times New Roman" w:cs="Times New Roman"/>
                <w:lang w:val="ro-RO"/>
              </w:rPr>
              <w:t>Fortificarea/asigurarea în continuare a dezvoltării capacității autorității pentru protecția datelor cu caracter personal (Centrul Național pentru Protecția Datelor cu Caracter Personal) și monitorizarea aplicării standardelor de protecție a datelor în toate sectoarele, în special în cele referitoare la aplicarea legii.</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Adaptarea reţelelor de comunicare electronică la standardele naţionale de protecţie a datelor cu caracter personal</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CNPDCP</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MTIC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CTS</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MAI (STI, SPDCP, IGP)</w:t>
            </w:r>
          </w:p>
        </w:tc>
        <w:tc>
          <w:tcPr>
            <w:tcW w:w="1276" w:type="dxa"/>
            <w:gridSpan w:val="2"/>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9330C2">
        <w:trPr>
          <w:trHeight w:val="547"/>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100 Societatea in-formațională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Părțile vor promova cooperarea dintre agenția de reglementare națională în domeniul comunicațiilor electronice a RM și </w:t>
            </w:r>
            <w:r w:rsidRPr="00AA0AC8">
              <w:rPr>
                <w:rFonts w:ascii="Times New Roman" w:hAnsi="Times New Roman" w:cs="Times New Roman"/>
                <w:lang w:val="ro-RO"/>
              </w:rPr>
              <w:lastRenderedPageBreak/>
              <w:t>agențiile de reglementare ale UE. Părțile vor examina de asemenea posibilitatea de cooperare în alte domenii relevante, inclusiv prin inițiativele regionale.</w:t>
            </w:r>
          </w:p>
        </w:tc>
        <w:tc>
          <w:tcPr>
            <w:tcW w:w="2836" w:type="dxa"/>
            <w:vMerge w:val="restart"/>
          </w:tcPr>
          <w:p w:rsidR="00321C46" w:rsidRPr="00AA0AC8" w:rsidRDefault="00321C46" w:rsidP="00AA0AC8">
            <w:pPr>
              <w:widowControl w:val="0"/>
              <w:outlineLvl w:val="0"/>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widowControl w:val="0"/>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pStyle w:val="ListParagraph"/>
              <w:numPr>
                <w:ilvl w:val="0"/>
                <w:numId w:val="11"/>
              </w:numPr>
              <w:tabs>
                <w:tab w:val="left" w:pos="194"/>
                <w:tab w:val="left" w:pos="330"/>
              </w:tabs>
              <w:ind w:left="0" w:firstLine="0"/>
              <w:jc w:val="both"/>
              <w:rPr>
                <w:rFonts w:ascii="Times New Roman" w:hAnsi="Times New Roman" w:cs="Times New Roman"/>
                <w:b/>
                <w:lang w:val="ro-RO"/>
              </w:rPr>
            </w:pPr>
            <w:r w:rsidRPr="00AA0AC8">
              <w:rPr>
                <w:rFonts w:ascii="Times New Roman" w:hAnsi="Times New Roman" w:cs="Times New Roman"/>
                <w:lang w:val="ro-RO"/>
              </w:rPr>
              <w:t xml:space="preserve">Activitățile dedicate fortificării independenței și capacității administrative a agenției de reglementare în </w:t>
            </w:r>
            <w:r w:rsidRPr="00AA0AC8">
              <w:rPr>
                <w:rFonts w:ascii="Times New Roman" w:hAnsi="Times New Roman" w:cs="Times New Roman"/>
                <w:lang w:val="ro-RO"/>
              </w:rPr>
              <w:lastRenderedPageBreak/>
              <w:t>domeniul comunicațiilor pentru a asigura abilitatea acesteia de a întreprinde măsuri de reglementare corespunzătoare și aplica deciziile sale și toate reglementările aplicabile și garanta concurența loială pe piețe.</w:t>
            </w:r>
          </w:p>
          <w:p w:rsidR="00321C46" w:rsidRPr="00AA0AC8" w:rsidRDefault="00321C46" w:rsidP="00AA0AC8">
            <w:pPr>
              <w:tabs>
                <w:tab w:val="left" w:pos="194"/>
                <w:tab w:val="left" w:pos="330"/>
              </w:tabs>
              <w:jc w:val="both"/>
              <w:rPr>
                <w:rFonts w:ascii="Times New Roman" w:hAnsi="Times New Roman" w:cs="Times New Roman"/>
                <w:b/>
                <w:lang w:val="ro-RO"/>
              </w:rPr>
            </w:pPr>
            <w:r w:rsidRPr="00AA0AC8">
              <w:rPr>
                <w:rFonts w:ascii="Times New Roman" w:hAnsi="Times New Roman" w:cs="Times New Roman"/>
                <w:b/>
                <w:lang w:val="ro-RO"/>
              </w:rPr>
              <w:t>2.3</w:t>
            </w:r>
            <w:r w:rsidRPr="00AA0AC8">
              <w:rPr>
                <w:rFonts w:ascii="Times New Roman" w:hAnsi="Times New Roman" w:cs="Times New Roman"/>
                <w:b/>
                <w:lang w:val="ro-RO"/>
              </w:rPr>
              <w:tab/>
              <w:t>Cooperarea în domeniul justiției, libertății și securității</w:t>
            </w:r>
          </w:p>
          <w:p w:rsidR="00321C46" w:rsidRPr="00AA0AC8" w:rsidRDefault="00321C46" w:rsidP="00AA0AC8">
            <w:pPr>
              <w:tabs>
                <w:tab w:val="left" w:pos="194"/>
                <w:tab w:val="left" w:pos="330"/>
              </w:tabs>
              <w:jc w:val="both"/>
              <w:rPr>
                <w:rFonts w:ascii="Times New Roman" w:hAnsi="Times New Roman" w:cs="Times New Roman"/>
                <w:i/>
                <w:lang w:val="ro-RO"/>
              </w:rPr>
            </w:pPr>
            <w:r w:rsidRPr="00AA0AC8">
              <w:rPr>
                <w:rFonts w:ascii="Times New Roman" w:hAnsi="Times New Roman" w:cs="Times New Roman"/>
                <w:i/>
                <w:lang w:val="ro-RO"/>
              </w:rPr>
              <w:t>Protecția datelor cu caracter personal</w:t>
            </w:r>
          </w:p>
          <w:p w:rsidR="00321C46" w:rsidRPr="00AA0AC8" w:rsidRDefault="00321C46" w:rsidP="00AA0AC8">
            <w:pPr>
              <w:pStyle w:val="ListParagraph"/>
              <w:numPr>
                <w:ilvl w:val="0"/>
                <w:numId w:val="11"/>
              </w:numPr>
              <w:tabs>
                <w:tab w:val="left" w:pos="194"/>
                <w:tab w:val="left" w:pos="330"/>
              </w:tabs>
              <w:ind w:left="0" w:firstLine="0"/>
              <w:jc w:val="both"/>
              <w:rPr>
                <w:rFonts w:ascii="Times New Roman" w:hAnsi="Times New Roman" w:cs="Times New Roman"/>
                <w:lang w:val="ro-RO"/>
              </w:rPr>
            </w:pPr>
            <w:r w:rsidRPr="00AA0AC8">
              <w:rPr>
                <w:rFonts w:ascii="Times New Roman" w:hAnsi="Times New Roman" w:cs="Times New Roman"/>
                <w:lang w:val="ro-RO"/>
              </w:rPr>
              <w:t>Continuarea implementării cadrului legislativ și asigurării unui nivel înalt de protecție a datelor cu caracter personal în conformitate cu instrumentele și standardele Europene.</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lastRenderedPageBreak/>
              <w:t>1. Participarea activă în cadrul Grupului Autorităţilor de Reglementare în domeniul comunicaţiilor electronice din ţările Parteneriatului Estic;</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Permanent</w:t>
            </w: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  şi a finanaţării Comisiei Europene</w:t>
            </w:r>
          </w:p>
          <w:p w:rsidR="00321C46" w:rsidRPr="00AA0AC8" w:rsidRDefault="00321C46" w:rsidP="00AA0AC8">
            <w:pPr>
              <w:jc w:val="center"/>
              <w:rPr>
                <w:rFonts w:ascii="Times New Roman" w:hAnsi="Times New Roman" w:cs="Times New Roman"/>
                <w:lang w:val="ro-RO"/>
              </w:rPr>
            </w:pPr>
          </w:p>
        </w:tc>
      </w:tr>
      <w:tr w:rsidR="00321C46" w:rsidRPr="00AA0AC8" w:rsidTr="009330C2">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tabs>
                <w:tab w:val="left" w:pos="194"/>
                <w:tab w:val="left" w:pos="330"/>
              </w:tabs>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Participarea la comitetele şi sub-comitetele de cooperare RM-UE.</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  şi a finanaţării Comisiei Europene</w:t>
            </w:r>
          </w:p>
        </w:tc>
      </w:tr>
      <w:tr w:rsidR="00321C46" w:rsidRPr="00AA0AC8" w:rsidTr="00234BB1">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101 Societatea in-formațională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Pr>
          <w:p w:rsidR="00321C46" w:rsidRPr="00AA0AC8" w:rsidRDefault="00321C46" w:rsidP="00AA0AC8">
            <w:pPr>
              <w:widowControl w:val="0"/>
              <w:outlineLvl w:val="0"/>
              <w:rPr>
                <w:rFonts w:ascii="Times New Roman" w:hAnsi="Times New Roman" w:cs="Times New Roman"/>
                <w:b/>
                <w:lang w:val="ro-RO"/>
              </w:rPr>
            </w:pPr>
            <w:r w:rsidRPr="00AA0AC8">
              <w:rPr>
                <w:rFonts w:ascii="Times New Roman" w:hAnsi="Times New Roman" w:cs="Times New Roman"/>
                <w:b/>
                <w:lang w:val="ro-RO"/>
              </w:rPr>
              <w:t>2.4 Cooperare economică</w:t>
            </w:r>
          </w:p>
          <w:p w:rsidR="00321C46" w:rsidRPr="00AA0AC8" w:rsidRDefault="00321C46" w:rsidP="00AA0AC8">
            <w:pPr>
              <w:widowControl w:val="0"/>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widowControl w:val="0"/>
              <w:numPr>
                <w:ilvl w:val="0"/>
                <w:numId w:val="18"/>
              </w:numPr>
              <w:tabs>
                <w:tab w:val="left" w:pos="307"/>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 xml:space="preserve">Eforturile sale de ajustare a legislației în domeniul comunicațiilor electronice cu </w:t>
            </w:r>
            <w:r w:rsidRPr="00AA0AC8">
              <w:rPr>
                <w:rFonts w:ascii="Times New Roman" w:hAnsi="Times New Roman" w:cs="Times New Roman"/>
                <w:i/>
                <w:lang w:val="ro-RO"/>
              </w:rPr>
              <w:t xml:space="preserve">acquis-ul </w:t>
            </w:r>
            <w:r w:rsidRPr="00AA0AC8">
              <w:rPr>
                <w:rFonts w:ascii="Times New Roman" w:hAnsi="Times New Roman" w:cs="Times New Roman"/>
                <w:lang w:val="ro-RO"/>
              </w:rPr>
              <w:t>UE;</w:t>
            </w:r>
          </w:p>
          <w:p w:rsidR="00321C46" w:rsidRPr="00AA0AC8" w:rsidRDefault="00321C46" w:rsidP="00AA0AC8">
            <w:pPr>
              <w:widowControl w:val="0"/>
              <w:numPr>
                <w:ilvl w:val="0"/>
                <w:numId w:val="18"/>
              </w:numPr>
              <w:tabs>
                <w:tab w:val="left" w:pos="307"/>
              </w:tabs>
              <w:ind w:left="0" w:firstLine="0"/>
              <w:jc w:val="both"/>
              <w:outlineLvl w:val="0"/>
              <w:rPr>
                <w:rFonts w:ascii="Times New Roman" w:hAnsi="Times New Roman" w:cs="Times New Roman"/>
                <w:lang w:val="ro-RO"/>
              </w:rPr>
            </w:pPr>
            <w:r w:rsidRPr="00AA0AC8">
              <w:rPr>
                <w:rFonts w:ascii="Times New Roman" w:hAnsi="Times New Roman" w:cs="Times New Roman"/>
                <w:lang w:val="ro-RO"/>
              </w:rPr>
              <w:t>Fortificarea sectorului prin schimbul de informație și experiență în implementarea Inițiativei Europa 2020 “Agenda Digitală pentru Europa”.</w:t>
            </w:r>
          </w:p>
        </w:tc>
        <w:tc>
          <w:tcPr>
            <w:tcW w:w="5244" w:type="dxa"/>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Participarea la activitatea structurilor specializate din cadrul Parteneriatului Estic și a comitetelor de cooperare cu UE, precum și pe dimensiunea bilaterală cu statele membre UE</w:t>
            </w:r>
          </w:p>
        </w:tc>
        <w:tc>
          <w:tcPr>
            <w:tcW w:w="1559" w:type="dxa"/>
            <w:gridSpan w:val="2"/>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Permanent</w:t>
            </w:r>
          </w:p>
        </w:tc>
        <w:tc>
          <w:tcPr>
            <w:tcW w:w="1417" w:type="dxa"/>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ED5C95">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Art. 102 Societatea in-formațională</w:t>
            </w:r>
            <w:r w:rsidRPr="00AA0AC8">
              <w:rPr>
                <w:rFonts w:ascii="Times New Roman" w:hAnsi="Times New Roman" w:cs="Times New Roman"/>
                <w:lang w:val="ro-RO"/>
              </w:rPr>
              <w:t xml:space="preserve"> </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RM va armoniza legislația sa la actele legislative ale UE și instrumentele internaționale la care se face referință în </w:t>
            </w:r>
            <w:r w:rsidRPr="00AA0AC8">
              <w:rPr>
                <w:rFonts w:ascii="Times New Roman" w:hAnsi="Times New Roman" w:cs="Times New Roman"/>
                <w:i/>
                <w:lang w:val="ro-RO"/>
              </w:rPr>
              <w:t>Anexa XXVIII-B la prezentul Acord</w:t>
            </w:r>
            <w:r w:rsidRPr="00AA0AC8">
              <w:rPr>
                <w:rFonts w:ascii="Times New Roman" w:hAnsi="Times New Roman" w:cs="Times New Roman"/>
                <w:lang w:val="ro-RO"/>
              </w:rPr>
              <w:t xml:space="preserve">, în con-formitate cu </w:t>
            </w:r>
            <w:r w:rsidRPr="00AA0AC8">
              <w:rPr>
                <w:rFonts w:ascii="Times New Roman" w:hAnsi="Times New Roman" w:cs="Times New Roman"/>
                <w:lang w:val="ro-RO"/>
              </w:rPr>
              <w:lastRenderedPageBreak/>
              <w:t>prevederile acestei Anexe.</w:t>
            </w:r>
          </w:p>
        </w:tc>
        <w:tc>
          <w:tcPr>
            <w:tcW w:w="2836" w:type="dxa"/>
            <w:tcBorders>
              <w:bottom w:val="single" w:sz="6" w:space="0" w:color="auto"/>
            </w:tcBorders>
          </w:tcPr>
          <w:p w:rsidR="00321C46" w:rsidRPr="00AA0AC8" w:rsidRDefault="00321C46" w:rsidP="00AA0AC8">
            <w:pPr>
              <w:widowControl w:val="0"/>
              <w:outlineLvl w:val="0"/>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321C46" w:rsidRPr="00AA0AC8" w:rsidRDefault="00321C46" w:rsidP="00AA0AC8">
            <w:pPr>
              <w:widowControl w:val="0"/>
              <w:outlineLvl w:val="0"/>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pStyle w:val="ListParagraph"/>
              <w:numPr>
                <w:ilvl w:val="0"/>
                <w:numId w:val="11"/>
              </w:numPr>
              <w:tabs>
                <w:tab w:val="left" w:pos="194"/>
                <w:tab w:val="left" w:pos="330"/>
              </w:tabs>
              <w:ind w:left="34" w:firstLine="0"/>
              <w:jc w:val="both"/>
              <w:rPr>
                <w:rFonts w:ascii="Times New Roman" w:hAnsi="Times New Roman" w:cs="Times New Roman"/>
                <w:lang w:val="ro-RO"/>
              </w:rPr>
            </w:pPr>
            <w:r w:rsidRPr="00AA0AC8">
              <w:rPr>
                <w:rFonts w:ascii="Times New Roman" w:hAnsi="Times New Roman" w:cs="Times New Roman"/>
                <w:lang w:val="ro-RO"/>
              </w:rPr>
              <w:t xml:space="preserve">Eforturile sale de ajustare a legislației în domeniul comunicațiilor electronice cu </w:t>
            </w:r>
            <w:r w:rsidRPr="00AA0AC8">
              <w:rPr>
                <w:rFonts w:ascii="Times New Roman" w:hAnsi="Times New Roman" w:cs="Times New Roman"/>
                <w:i/>
                <w:lang w:val="ro-RO"/>
              </w:rPr>
              <w:t>acquis-ul UE</w:t>
            </w:r>
            <w:r w:rsidRPr="00AA0AC8">
              <w:rPr>
                <w:rFonts w:ascii="Times New Roman" w:hAnsi="Times New Roman" w:cs="Times New Roman"/>
                <w:lang w:val="ro-RO"/>
              </w:rPr>
              <w:t>;</w:t>
            </w:r>
          </w:p>
        </w:tc>
        <w:tc>
          <w:tcPr>
            <w:tcW w:w="5244"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bottom w:val="single" w:sz="6"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bottom w:val="single" w:sz="6"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Permanent</w:t>
            </w:r>
          </w:p>
        </w:tc>
        <w:tc>
          <w:tcPr>
            <w:tcW w:w="1417" w:type="dxa"/>
            <w:tcBorders>
              <w:bottom w:val="single" w:sz="6"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A4A1F">
        <w:trPr>
          <w:trHeight w:val="1408"/>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 xml:space="preserve">Directiva 2002/21/CE </w:t>
            </w:r>
            <w:r w:rsidRPr="00AA0AC8">
              <w:rPr>
                <w:rFonts w:ascii="Times New Roman" w:hAnsi="Times New Roman" w:cs="Times New Roman"/>
                <w:lang w:val="ro-RO"/>
              </w:rPr>
              <w:t>a Parlamentului European și a Consiliului din 7 martie 2002 privind cadrul de reglementare comun pentru rețelele și serviciile de comunicații electronice (Directiva-cadru), astfel cum a fost modificată prin Directiva 2009/140/CE a Parlamentului European și a Consiliului din 25 noiembrie 2009.</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dispoziții ale prezentei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Consolidarea capacității administrative și a independenței autorității naționale de reglementare în domeniul comunicațiilor electronice;</w:t>
            </w:r>
          </w:p>
          <w:p w:rsidR="00321C46" w:rsidRPr="00AA0AC8" w:rsidRDefault="00321C46" w:rsidP="00AA0AC8">
            <w:pPr>
              <w:numPr>
                <w:ilvl w:val="0"/>
                <w:numId w:val="13"/>
              </w:numPr>
              <w:tabs>
                <w:tab w:val="left" w:pos="296"/>
              </w:tabs>
              <w:ind w:left="47"/>
              <w:jc w:val="both"/>
              <w:rPr>
                <w:rFonts w:ascii="Times New Roman" w:hAnsi="Times New Roman" w:cs="Times New Roman"/>
                <w:lang w:val="ro-RO"/>
              </w:rPr>
            </w:pPr>
            <w:r w:rsidRPr="00AA0AC8">
              <w:rPr>
                <w:rFonts w:ascii="Times New Roman" w:hAnsi="Times New Roman" w:cs="Times New Roman"/>
                <w:lang w:val="ro-RO"/>
              </w:rPr>
              <w:t>- Stabilirea procedurilor de consultare publică pentru măsurile de reglementare noi</w:t>
            </w:r>
          </w:p>
          <w:p w:rsidR="00321C46" w:rsidRPr="00AA0AC8" w:rsidRDefault="00321C46" w:rsidP="00AA0AC8">
            <w:pPr>
              <w:numPr>
                <w:ilvl w:val="0"/>
                <w:numId w:val="13"/>
              </w:numPr>
              <w:tabs>
                <w:tab w:val="left" w:pos="296"/>
              </w:tabs>
              <w:ind w:left="47"/>
              <w:jc w:val="both"/>
              <w:rPr>
                <w:rFonts w:ascii="Times New Roman" w:hAnsi="Times New Roman" w:cs="Times New Roman"/>
                <w:lang w:val="ro-RO"/>
              </w:rPr>
            </w:pPr>
            <w:r w:rsidRPr="00AA0AC8">
              <w:rPr>
                <w:rFonts w:ascii="Times New Roman" w:hAnsi="Times New Roman" w:cs="Times New Roman"/>
                <w:lang w:val="ro-RO"/>
              </w:rPr>
              <w:t>- Instituirea unor mecanisme eficiente de atac împotriva deciziilor autorității naționale de reglementare în dome-niul comunicațiilor electronice</w:t>
            </w:r>
          </w:p>
          <w:p w:rsidR="00321C46" w:rsidRPr="00AA0AC8" w:rsidRDefault="00321C46" w:rsidP="00AA0AC8">
            <w:pPr>
              <w:numPr>
                <w:ilvl w:val="0"/>
                <w:numId w:val="13"/>
              </w:numPr>
              <w:tabs>
                <w:tab w:val="left" w:pos="296"/>
              </w:tabs>
              <w:ind w:left="47"/>
              <w:jc w:val="both"/>
              <w:rPr>
                <w:rFonts w:ascii="Times New Roman" w:hAnsi="Times New Roman" w:cs="Times New Roman"/>
                <w:lang w:val="ro-RO"/>
              </w:rPr>
            </w:pPr>
            <w:r w:rsidRPr="00AA0AC8">
              <w:rPr>
                <w:rFonts w:ascii="Times New Roman" w:hAnsi="Times New Roman" w:cs="Times New Roman"/>
                <w:lang w:val="ro-RO"/>
              </w:rPr>
              <w:t xml:space="preserve">- Definirea piețelor relevante de produse și servicii din sectorul comunicațiilor electronice care sunt susceptibile reglementării </w:t>
            </w:r>
            <w:r w:rsidRPr="00AA0AC8">
              <w:rPr>
                <w:rFonts w:ascii="Times New Roman" w:hAnsi="Times New Roman" w:cs="Times New Roman"/>
                <w:i/>
                <w:iCs/>
                <w:lang w:val="ro-RO"/>
              </w:rPr>
              <w:t xml:space="preserve">ex ante </w:t>
            </w:r>
            <w:r w:rsidRPr="00AA0AC8">
              <w:rPr>
                <w:rFonts w:ascii="Times New Roman" w:hAnsi="Times New Roman" w:cs="Times New Roman"/>
                <w:lang w:val="ro-RO"/>
              </w:rPr>
              <w:t>și analiza acestor piețe, cu scopul de a stabili dacă pe acestea există o putere de piață semnificativă (SMP).</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În linii generale cerințele date ale Directivei-cadru sunt implementate în cadrul legislativ național (Legea comunicaţiilor electronice nr.241 din 15.11.2007, în continuare denumită Legea nr.241/2007). Unele aspecte necesită a fi ajustate pentru corespundere deplină: </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w:t>
            </w:r>
            <w:r w:rsidRPr="00AA0AC8">
              <w:rPr>
                <w:rFonts w:ascii="Times New Roman" w:hAnsi="Times New Roman" w:cs="Times New Roman"/>
                <w:bCs/>
                <w:lang w:val="ro-RO"/>
              </w:rPr>
              <w:t xml:space="preserve">Aprobarea Legii cu privire la modificarea și completarea Legii comunicaţiilor electronice nr.241-XVI din 15 noiembrie 2007 </w:t>
            </w:r>
            <w:r w:rsidRPr="00AA0AC8">
              <w:rPr>
                <w:rFonts w:ascii="Times New Roman" w:hAnsi="Times New Roman" w:cs="Times New Roman"/>
                <w:bCs/>
                <w:i/>
                <w:lang w:val="ro-RO"/>
              </w:rPr>
              <w:t>(Pilonul “Societate informațională”, pct.14 din Planul național de armonizare a legislației pentru anul 2014, aprobat prin Hotărârea Guvernului nr. 28 din 22.01.2014).</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MTIC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1,5 ani)</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A4A1F">
        <w:trPr>
          <w:trHeight w:val="2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Asigurarea prin lege a autorității naționale de reglementare cu o capacitate financiară pe măsură  să îndeplinească sarcinile sale actuale și de viitor. Actualmente ANRCETI utilizează în întregime coeficientul legal admis al mărimii plăților de reglementare și monitorizare de 0,3% din venitul furnizorilor (art.12 din Legea nr.241/2007). În asemenea condiții, ANRCETI a atins limita posibilităților oferite de lege pentru finanțarea activităților sale, iar activități suplimentare, astfel ca aprofundarea relațiilor de cooperare cu Organismul autorităţilor europene de reglementare în domeniul comunicaţiilor electronice (OAREC), Comisia Europeană, Grupul Reglementatorilor Independenţi (IRG), autoritățile naționale de reglementare în vederea creșterii capacităților instituționale și perfecționării cadrului de reglementare, efectuarea de studii de costuri, riscă să nu poată fi finanțate în condițiile legale actuale.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77097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Asistenţa tehnică externă TAIEX</w:t>
            </w:r>
          </w:p>
        </w:tc>
      </w:tr>
      <w:tr w:rsidR="00321C46" w:rsidRPr="00AA0AC8" w:rsidTr="000A4A1F">
        <w:trPr>
          <w:trHeight w:val="2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Asigurarea inamovibilității membrilor Consiliului de Administrație cu excepțiile prevăzute de Directivă și obligația prin lege de a comunica și de a publica temeiurile retragerii mandatului.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77097A"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dotted" w:sz="4" w:space="0" w:color="auto"/>
            </w:tcBorders>
          </w:tcPr>
          <w:p w:rsidR="00321C46" w:rsidRPr="00AA0AC8" w:rsidRDefault="0077097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0A4A1F">
        <w:trPr>
          <w:trHeight w:val="2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tabs>
                <w:tab w:val="left" w:pos="303"/>
              </w:tabs>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 xml:space="preserve">4. Aprobarea Legii privind accesul pe proprietăți și utilizarea partajată a infrastructurii asociate rețelelor publice de comunicații electronice </w:t>
            </w:r>
            <w:r w:rsidRPr="00AA0AC8">
              <w:rPr>
                <w:rFonts w:ascii="Times New Roman" w:hAnsi="Times New Roman" w:cs="Times New Roman"/>
                <w:lang w:val="ro-RO"/>
              </w:rPr>
              <w:t>(</w:t>
            </w:r>
            <w:r w:rsidRPr="00AA0AC8">
              <w:rPr>
                <w:rFonts w:ascii="Times New Roman" w:hAnsi="Times New Roman" w:cs="Times New Roman"/>
                <w:i/>
                <w:lang w:val="ro-RO"/>
              </w:rPr>
              <w:t xml:space="preserve">Compartimentul „Societate informaţională”, pct.15 la Planul naţional de armonizare a legislaţiei pentru anul 2014, aprobat prin </w:t>
            </w:r>
            <w:r w:rsidRPr="00AA0AC8">
              <w:rPr>
                <w:rFonts w:ascii="Times New Roman" w:hAnsi="Times New Roman" w:cs="Times New Roman"/>
                <w:i/>
                <w:lang w:val="ro-RO"/>
              </w:rPr>
              <w:lastRenderedPageBreak/>
              <w:t>Hotărârea Guvernului nr.28 din 22.01.2014).</w:t>
            </w:r>
          </w:p>
        </w:tc>
        <w:tc>
          <w:tcPr>
            <w:tcW w:w="1559" w:type="dxa"/>
            <w:gridSpan w:val="2"/>
            <w:tcBorders>
              <w:top w:val="dotted" w:sz="4" w:space="0" w:color="auto"/>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lastRenderedPageBreak/>
              <w:t>MTIC</w:t>
            </w:r>
          </w:p>
          <w:p w:rsidR="00321C46" w:rsidRPr="00AA0AC8" w:rsidRDefault="00321C46" w:rsidP="00AA0AC8">
            <w:pPr>
              <w:jc w:val="cente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A4A1F">
        <w:trPr>
          <w:trHeight w:val="2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eastAsia="zh-CN"/>
              </w:rPr>
            </w:pPr>
            <w:r w:rsidRPr="00AA0AC8">
              <w:rPr>
                <w:rFonts w:ascii="Times New Roman" w:hAnsi="Times New Roman" w:cs="Times New Roman"/>
                <w:lang w:val="ro-RO" w:eastAsia="zh-CN"/>
              </w:rPr>
              <w:t xml:space="preserve">5. Aprobarea Legii cu privire la organizarea și funcționarea serviciului 112 </w:t>
            </w:r>
            <w:r w:rsidRPr="00AA0AC8">
              <w:rPr>
                <w:rFonts w:ascii="Times New Roman" w:hAnsi="Times New Roman" w:cs="Times New Roman"/>
                <w:lang w:val="ro-RO"/>
              </w:rPr>
              <w:t>(</w:t>
            </w:r>
            <w:r w:rsidRPr="00AA0AC8">
              <w:rPr>
                <w:rFonts w:ascii="Times New Roman" w:hAnsi="Times New Roman" w:cs="Times New Roman"/>
                <w:i/>
                <w:lang w:val="ro-RO"/>
              </w:rPr>
              <w:t>Compartimentul „Societate informaţională”, pct.16 la Planul naţional de armonizare a legislaţiei pentru anul 2014, aprobat prin Hotărârea Guvernului nr. 28 din 22.01.2014 și Planul de activitate al Guvernului pentru 2014, aprobat prin HG 164 din 05.03.2014).</w:t>
            </w:r>
          </w:p>
        </w:tc>
        <w:tc>
          <w:tcPr>
            <w:tcW w:w="1559" w:type="dxa"/>
            <w:gridSpan w:val="2"/>
            <w:tcBorders>
              <w:top w:val="dotted" w:sz="4" w:space="0" w:color="auto"/>
              <w:bottom w:val="dotted" w:sz="4" w:space="0" w:color="auto"/>
            </w:tcBorders>
          </w:tcPr>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ind w:left="33"/>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33"/>
              <w:jc w:val="both"/>
              <w:rPr>
                <w:rFonts w:ascii="Times New Roman" w:hAnsi="Times New Roman" w:cs="Times New Roman"/>
                <w:lang w:val="ro-RO"/>
              </w:rPr>
            </w:pPr>
            <w:r w:rsidRPr="00AA0AC8">
              <w:rPr>
                <w:rFonts w:ascii="Times New Roman" w:hAnsi="Times New Roman" w:cs="Times New Roman"/>
                <w:lang w:val="ro-RO"/>
              </w:rPr>
              <w:t xml:space="preserve">Trimestrul II, 2014 </w:t>
            </w:r>
          </w:p>
        </w:tc>
        <w:tc>
          <w:tcPr>
            <w:tcW w:w="1417" w:type="dxa"/>
            <w:tcBorders>
              <w:top w:val="dotted" w:sz="4" w:space="0" w:color="auto"/>
              <w:bottom w:val="dotted" w:sz="4" w:space="0" w:color="auto"/>
            </w:tcBorders>
          </w:tcPr>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Diverse surse</w:t>
            </w:r>
          </w:p>
        </w:tc>
      </w:tr>
      <w:tr w:rsidR="00321C46" w:rsidRPr="00AA0AC8" w:rsidTr="000A4A1F">
        <w:trPr>
          <w:trHeight w:val="24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tabs>
                <w:tab w:val="left" w:pos="303"/>
              </w:tabs>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6. Elaborarea “Regulamentului privind identificarea și analiza piețelor relevante din domeniul comunicațiilor electronice și desemnarea furnizorilor de rețele și/sau servicii de comunicații electronice cu putere semnificativă pe aceste piețe” (aprobat prin Hotărârea ANRCETI nr.55 din 29.12.2008 și nr.85 din 28.04.2009).</w:t>
            </w:r>
          </w:p>
        </w:tc>
        <w:tc>
          <w:tcPr>
            <w:tcW w:w="1559" w:type="dxa"/>
            <w:gridSpan w:val="2"/>
            <w:tcBorders>
              <w:top w:val="dotted" w:sz="4" w:space="0" w:color="auto"/>
              <w:bottom w:val="dotted" w:sz="4" w:space="0" w:color="auto"/>
            </w:tcBorders>
          </w:tcPr>
          <w:p w:rsidR="00321C46" w:rsidRPr="00AA0AC8" w:rsidRDefault="00321C46" w:rsidP="00AA0AC8">
            <w:pPr>
              <w:tabs>
                <w:tab w:val="left" w:pos="303"/>
              </w:tabs>
              <w:ind w:left="33"/>
              <w:jc w:val="both"/>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tabs>
                <w:tab w:val="left" w:pos="303"/>
              </w:tabs>
              <w:ind w:left="33"/>
              <w:jc w:val="both"/>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dotted" w:sz="4" w:space="0" w:color="auto"/>
            </w:tcBorders>
          </w:tcPr>
          <w:p w:rsidR="00321C46" w:rsidRPr="00AA0AC8" w:rsidRDefault="00321C46" w:rsidP="00AA0AC8">
            <w:pPr>
              <w:tabs>
                <w:tab w:val="left" w:pos="303"/>
              </w:tabs>
              <w:ind w:left="33"/>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A123C6">
        <w:trPr>
          <w:trHeight w:val="894"/>
        </w:trPr>
        <w:tc>
          <w:tcPr>
            <w:tcW w:w="567" w:type="dxa"/>
            <w:vMerge/>
            <w:tcBorders>
              <w:bottom w:val="single" w:sz="6" w:space="0" w:color="auto"/>
            </w:tcBorders>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single" w:sz="6" w:space="0" w:color="auto"/>
            </w:tcBorders>
          </w:tcPr>
          <w:p w:rsidR="00321C46" w:rsidRPr="00AA0AC8" w:rsidRDefault="00321C46" w:rsidP="00AA0AC8">
            <w:pPr>
              <w:pStyle w:val="ListParagraph"/>
              <w:numPr>
                <w:ilvl w:val="0"/>
                <w:numId w:val="13"/>
              </w:numPr>
              <w:tabs>
                <w:tab w:val="left" w:pos="239"/>
              </w:tabs>
              <w:autoSpaceDE w:val="0"/>
              <w:autoSpaceDN w:val="0"/>
              <w:adjustRightInd w:val="0"/>
              <w:ind w:left="0" w:firstLine="0"/>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pStyle w:val="NoSpacing"/>
              <w:tabs>
                <w:tab w:val="left" w:pos="287"/>
              </w:tabs>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7. Implementarea „Programului de management al spectrului de frecvenţe radio pe anii 2013-2020 (Hotărârea Guvernului nr.116 din 11 februarie 2013).</w:t>
            </w:r>
          </w:p>
        </w:tc>
        <w:tc>
          <w:tcPr>
            <w:tcW w:w="1559" w:type="dxa"/>
            <w:gridSpan w:val="2"/>
            <w:tcBorders>
              <w:top w:val="dotted" w:sz="4" w:space="0" w:color="auto"/>
              <w:bottom w:val="single" w:sz="6" w:space="0" w:color="auto"/>
            </w:tcBorders>
          </w:tcPr>
          <w:p w:rsidR="00321C46" w:rsidRPr="00AA0AC8" w:rsidRDefault="00321C46" w:rsidP="00AA0AC8">
            <w:pPr>
              <w:pStyle w:val="NoSpacing"/>
              <w:tabs>
                <w:tab w:val="left" w:pos="287"/>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287"/>
              </w:tabs>
              <w:jc w:val="both"/>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single" w:sz="6" w:space="0" w:color="auto"/>
            </w:tcBorders>
          </w:tcPr>
          <w:p w:rsidR="00321C46" w:rsidRPr="00AA0AC8" w:rsidRDefault="00321C46" w:rsidP="00AA0AC8">
            <w:pPr>
              <w:tabs>
                <w:tab w:val="left" w:pos="287"/>
              </w:tabs>
              <w:jc w:val="both"/>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single" w:sz="6" w:space="0" w:color="auto"/>
            </w:tcBorders>
          </w:tcPr>
          <w:p w:rsidR="00321C46" w:rsidRPr="00AA0AC8" w:rsidRDefault="00321C46" w:rsidP="00AA0AC8">
            <w:pPr>
              <w:tabs>
                <w:tab w:val="left" w:pos="287"/>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603CD">
        <w:trPr>
          <w:trHeight w:val="28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2002/20/CE</w:t>
            </w:r>
            <w:r w:rsidRPr="00AA0AC8">
              <w:rPr>
                <w:rFonts w:ascii="Times New Roman" w:hAnsi="Times New Roman" w:cs="Times New Roman"/>
                <w:lang w:val="ro-RO"/>
              </w:rPr>
              <w:t xml:space="preserve"> a Parlamentului European și a Consiliului din 7 martie 2002 privind autorizarea rețelelor și serviciilor de comunicații electronice (Directiva privind autorizarea), astfel cum a fost modificată prin Directiva 2009/140/CE a Parlamentului European și a Consiliului din 25 noiembrie 2009 Se aplică următoarele dispoziții ale prezentei directive:</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Punerea în aplicare a unui regulament care să prevadă autorizații generale și să limiteze nevoia de licențe individuale în cazuri specifice, justificate în mod corespunzător</w:t>
            </w:r>
          </w:p>
        </w:tc>
        <w:tc>
          <w:tcPr>
            <w:tcW w:w="5244" w:type="dxa"/>
            <w:tcBorders>
              <w:top w:val="single" w:sz="6" w:space="0" w:color="auto"/>
              <w:bottom w:val="dotted" w:sz="4" w:space="0" w:color="auto"/>
            </w:tcBorders>
          </w:tcPr>
          <w:p w:rsidR="00321C46" w:rsidRPr="00AA0AC8" w:rsidRDefault="00321C46" w:rsidP="00AA0AC8">
            <w:pPr>
              <w:pStyle w:val="NoSpacing"/>
              <w:tabs>
                <w:tab w:val="left" w:pos="271"/>
              </w:tabs>
              <w:jc w:val="both"/>
              <w:rPr>
                <w:rFonts w:ascii="Times New Roman" w:hAnsi="Times New Roman" w:cs="Times New Roman"/>
                <w:bCs/>
                <w:lang w:val="ro-RO"/>
              </w:rPr>
            </w:pPr>
            <w:r w:rsidRPr="00AA0AC8">
              <w:rPr>
                <w:rFonts w:ascii="Times New Roman" w:eastAsiaTheme="minorEastAsia" w:hAnsi="Times New Roman" w:cs="Times New Roman"/>
                <w:bCs/>
                <w:lang w:val="ro-RO"/>
              </w:rPr>
              <w:t xml:space="preserve">1. Aprobarea Legii cu privire la modificarea și completarea Legii comunicaţiilor electronice nr.241-XVI din 15 noiembrie 2007 </w:t>
            </w:r>
            <w:r w:rsidRPr="00AA0AC8">
              <w:rPr>
                <w:rFonts w:ascii="Times New Roman" w:eastAsiaTheme="minorEastAsia" w:hAnsi="Times New Roman" w:cs="Times New Roman"/>
                <w:bCs/>
                <w:i/>
                <w:lang w:val="ro-RO"/>
              </w:rPr>
              <w:t>(Pilonul “Societate informațională”, pct.14 din Planul național de armonizare a legislației pentru anul 2014, aprobat prin Hotărârea Guvernului nr. 28 din 22.01.2014).</w:t>
            </w:r>
          </w:p>
        </w:tc>
        <w:tc>
          <w:tcPr>
            <w:tcW w:w="1559" w:type="dxa"/>
            <w:gridSpan w:val="2"/>
            <w:tcBorders>
              <w:top w:val="single" w:sz="6" w:space="0" w:color="auto"/>
              <w:bottom w:val="dotted" w:sz="4" w:space="0" w:color="auto"/>
            </w:tcBorders>
          </w:tcPr>
          <w:p w:rsidR="00321C46" w:rsidRPr="00AA0AC8" w:rsidRDefault="00321C46" w:rsidP="00AA0AC8">
            <w:pPr>
              <w:pStyle w:val="NoSpacing"/>
              <w:tabs>
                <w:tab w:val="left" w:pos="271"/>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271"/>
              </w:tabs>
              <w:jc w:val="both"/>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tabs>
                <w:tab w:val="left" w:pos="271"/>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tabs>
                <w:tab w:val="left" w:pos="271"/>
              </w:tabs>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2 ani)</w:t>
            </w:r>
          </w:p>
        </w:tc>
        <w:tc>
          <w:tcPr>
            <w:tcW w:w="1417" w:type="dxa"/>
            <w:tcBorders>
              <w:top w:val="single" w:sz="6" w:space="0" w:color="auto"/>
              <w:bottom w:val="dotted" w:sz="4" w:space="0" w:color="auto"/>
            </w:tcBorders>
          </w:tcPr>
          <w:p w:rsidR="00321C46" w:rsidRPr="00AA0AC8" w:rsidRDefault="00321C46" w:rsidP="00AA0AC8">
            <w:pPr>
              <w:tabs>
                <w:tab w:val="left" w:pos="271"/>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603CD">
        <w:trPr>
          <w:trHeight w:val="2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tabs>
                <w:tab w:val="left" w:pos="271"/>
              </w:tabs>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 xml:space="preserve">2. Aprobarea Legii privind accesul pe proprietăți și utilizarea partajată a infrastructurii asociate rețelelor publice de comunicații electronice </w:t>
            </w:r>
            <w:r w:rsidRPr="00AA0AC8">
              <w:rPr>
                <w:rFonts w:ascii="Times New Roman" w:hAnsi="Times New Roman" w:cs="Times New Roman"/>
                <w:lang w:val="ro-RO"/>
              </w:rPr>
              <w:t>(</w:t>
            </w:r>
            <w:r w:rsidRPr="00AA0AC8">
              <w:rPr>
                <w:rFonts w:ascii="Times New Roman" w:hAnsi="Times New Roman" w:cs="Times New Roman"/>
                <w:i/>
                <w:lang w:val="ro-RO"/>
              </w:rPr>
              <w:t>Compartimentul „Societate informaţională”, pct.15 la Planul naţional de armonizare a legislaţiei pentru anul 2014, aprobat prin Hotărârea Guvernului nr.28 din 22.01.2014).</w:t>
            </w:r>
          </w:p>
        </w:tc>
        <w:tc>
          <w:tcPr>
            <w:tcW w:w="1559" w:type="dxa"/>
            <w:gridSpan w:val="2"/>
            <w:tcBorders>
              <w:top w:val="dotted" w:sz="4" w:space="0" w:color="auto"/>
              <w:bottom w:val="dotted" w:sz="4" w:space="0" w:color="auto"/>
            </w:tcBorders>
          </w:tcPr>
          <w:p w:rsidR="00321C46" w:rsidRPr="00AA0AC8" w:rsidRDefault="00321C46" w:rsidP="00AA0AC8">
            <w:pPr>
              <w:pStyle w:val="NoSpacing"/>
              <w:tabs>
                <w:tab w:val="left" w:pos="271"/>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271"/>
              </w:tabs>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tabs>
                <w:tab w:val="left" w:pos="271"/>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321C46" w:rsidRPr="00AA0AC8" w:rsidRDefault="00321C46" w:rsidP="00AA0AC8">
            <w:pPr>
              <w:tabs>
                <w:tab w:val="left" w:pos="271"/>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603CD">
        <w:trPr>
          <w:trHeight w:val="2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tabs>
                <w:tab w:val="left" w:pos="271"/>
              </w:tabs>
              <w:jc w:val="both"/>
              <w:rPr>
                <w:rFonts w:ascii="Times New Roman" w:hAnsi="Times New Roman" w:cs="Times New Roman"/>
                <w:bCs/>
                <w:lang w:val="ro-RO"/>
              </w:rPr>
            </w:pPr>
            <w:r w:rsidRPr="00AA0AC8">
              <w:rPr>
                <w:rFonts w:ascii="Times New Roman" w:eastAsiaTheme="minorEastAsia" w:hAnsi="Times New Roman" w:cs="Times New Roman"/>
                <w:bCs/>
                <w:lang w:val="ro-RO"/>
              </w:rPr>
              <w:t>3. Aprobarea “Regulamentului privind identificarea și analiza piețelor relevante din domeniul comunicațiilor electronice și desemnarea furnizorilor de rețele și/sau servicii de comunicații electronice cu putere semnificativă pe aceste piețe” (aprobat prin Hotărârea ANRCETI nr.55 din 29.12.2008 și nr.85 din 28.04.2009).</w:t>
            </w:r>
          </w:p>
        </w:tc>
        <w:tc>
          <w:tcPr>
            <w:tcW w:w="1559" w:type="dxa"/>
            <w:gridSpan w:val="2"/>
            <w:tcBorders>
              <w:top w:val="dotted" w:sz="4" w:space="0" w:color="auto"/>
              <w:bottom w:val="dotted" w:sz="4" w:space="0" w:color="auto"/>
            </w:tcBorders>
          </w:tcPr>
          <w:p w:rsidR="00321C46" w:rsidRPr="00AA0AC8" w:rsidRDefault="00321C46" w:rsidP="00AA0AC8">
            <w:pPr>
              <w:tabs>
                <w:tab w:val="left" w:pos="271"/>
              </w:tabs>
              <w:jc w:val="both"/>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tabs>
                <w:tab w:val="left" w:pos="271"/>
              </w:tabs>
              <w:ind w:left="-108" w:right="-108"/>
              <w:jc w:val="center"/>
              <w:rPr>
                <w:rFonts w:ascii="Times New Roman" w:hAnsi="Times New Roman" w:cs="Times New Roman"/>
                <w:lang w:val="ro-RO"/>
              </w:rPr>
            </w:pPr>
            <w:r w:rsidRPr="00AA0AC8">
              <w:rPr>
                <w:rFonts w:ascii="Times New Roman" w:hAnsi="Times New Roman" w:cs="Times New Roman"/>
                <w:lang w:val="ro-RO"/>
              </w:rPr>
              <w:t>Trimestrul II, 2016</w:t>
            </w:r>
          </w:p>
        </w:tc>
        <w:tc>
          <w:tcPr>
            <w:tcW w:w="1417" w:type="dxa"/>
            <w:tcBorders>
              <w:top w:val="dotted" w:sz="4" w:space="0" w:color="auto"/>
              <w:bottom w:val="dotted" w:sz="4" w:space="0" w:color="auto"/>
            </w:tcBorders>
          </w:tcPr>
          <w:p w:rsidR="00321C46" w:rsidRPr="00AA0AC8" w:rsidRDefault="00321C46" w:rsidP="00AA0AC8">
            <w:pPr>
              <w:tabs>
                <w:tab w:val="left" w:pos="271"/>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603CD">
        <w:trPr>
          <w:trHeight w:val="28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tabs>
                <w:tab w:val="left" w:pos="271"/>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lang w:val="ro-RO" w:eastAsia="zh-CN"/>
              </w:rPr>
            </w:pPr>
            <w:r w:rsidRPr="00AA0AC8">
              <w:rPr>
                <w:rFonts w:ascii="Times New Roman" w:hAnsi="Times New Roman" w:cs="Times New Roman"/>
                <w:bCs/>
                <w:lang w:val="ro-RO"/>
              </w:rPr>
              <w:t>4. Implementarea „Programului de management al spectrului de frecvenţe radio pe anii 2013-2020 (Hotărârea Guvernului nr.116 din 11 februarie 2013).</w:t>
            </w:r>
          </w:p>
        </w:tc>
        <w:tc>
          <w:tcPr>
            <w:tcW w:w="1559" w:type="dxa"/>
            <w:gridSpan w:val="2"/>
            <w:tcBorders>
              <w:top w:val="dotted" w:sz="4" w:space="0" w:color="auto"/>
              <w:bottom w:val="single" w:sz="6" w:space="0" w:color="auto"/>
            </w:tcBorders>
          </w:tcPr>
          <w:p w:rsidR="00321C46" w:rsidRPr="00AA0AC8" w:rsidRDefault="00321C46" w:rsidP="00AA0AC8">
            <w:pPr>
              <w:pStyle w:val="NoSpacing"/>
              <w:tabs>
                <w:tab w:val="left" w:pos="271"/>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271"/>
              </w:tabs>
              <w:jc w:val="both"/>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single" w:sz="6" w:space="0" w:color="auto"/>
            </w:tcBorders>
          </w:tcPr>
          <w:p w:rsidR="00321C46" w:rsidRPr="00AA0AC8" w:rsidRDefault="00321C46" w:rsidP="00AA0AC8">
            <w:pPr>
              <w:tabs>
                <w:tab w:val="left" w:pos="271"/>
              </w:tabs>
              <w:ind w:left="-108" w:right="-108"/>
              <w:jc w:val="center"/>
              <w:rPr>
                <w:rFonts w:ascii="Times New Roman" w:hAnsi="Times New Roman" w:cs="Times New Roman"/>
                <w:lang w:val="ro-RO"/>
              </w:rPr>
            </w:pPr>
            <w:r w:rsidRPr="00AA0AC8">
              <w:rPr>
                <w:rFonts w:ascii="Times New Roman" w:hAnsi="Times New Roman" w:cs="Times New Roman"/>
                <w:lang w:val="ro-RO"/>
              </w:rPr>
              <w:t>Trimestrul II, 2016</w:t>
            </w:r>
          </w:p>
        </w:tc>
        <w:tc>
          <w:tcPr>
            <w:tcW w:w="1417" w:type="dxa"/>
            <w:tcBorders>
              <w:top w:val="dotted" w:sz="4" w:space="0" w:color="auto"/>
              <w:bottom w:val="single" w:sz="6" w:space="0" w:color="auto"/>
            </w:tcBorders>
          </w:tcPr>
          <w:p w:rsidR="00321C46" w:rsidRPr="00AA0AC8" w:rsidRDefault="00321C46" w:rsidP="00AA0AC8">
            <w:pPr>
              <w:tabs>
                <w:tab w:val="left" w:pos="271"/>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42AC5">
        <w:trPr>
          <w:trHeight w:val="54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2002/19/CE</w:t>
            </w:r>
            <w:r w:rsidRPr="00AA0AC8">
              <w:rPr>
                <w:rFonts w:ascii="Times New Roman" w:hAnsi="Times New Roman" w:cs="Times New Roman"/>
                <w:lang w:val="ro-RO"/>
              </w:rPr>
              <w:t xml:space="preserve"> a Parlamentului European și a Consiliului din 7 martie 2002 privind accesul la rețelele de comunicații electronice și la infrastructura asociată, precum și interconectarea acestora (Directiva privind accesul), astfel cum a fost modificată prin Directiva 2009/140/CE a Parlamentului European și al Consiliului din 25 noiembrie 2009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Pe baza analizei de piață, efectuate în conformitate cu Directiva-cadru, autoritatea națională de reglementare în domeniul comunicațiilor electronice trebuie să le impună operatorilor care s-au dovedit a avea putere semnificativă pe piață (SMP) pe piețele relevante, obligații de reglementare adecvate, cu privire la:</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Accesului la, și utilizareainstalațiilor specifice de rețea;</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Controlul prețurilor privind accesul și tarifele de interconectare, inclusive obligațiile în funcție de costuri, precum și</w:t>
            </w:r>
          </w:p>
          <w:p w:rsidR="00321C46" w:rsidRPr="00AA0AC8" w:rsidRDefault="00321C46" w:rsidP="00AA0AC8">
            <w:pPr>
              <w:tabs>
                <w:tab w:val="left" w:pos="237"/>
              </w:tabs>
              <w:autoSpaceDE w:val="0"/>
              <w:autoSpaceDN w:val="0"/>
              <w:adjustRightInd w:val="0"/>
              <w:contextualSpacing/>
              <w:jc w:val="both"/>
              <w:rPr>
                <w:rFonts w:ascii="Times New Roman" w:hAnsi="Times New Roman" w:cs="Times New Roman"/>
                <w:b/>
                <w:lang w:val="ro-RO"/>
              </w:rPr>
            </w:pPr>
            <w:r w:rsidRPr="00AA0AC8">
              <w:rPr>
                <w:rFonts w:ascii="Times New Roman" w:hAnsi="Times New Roman" w:cs="Times New Roman"/>
                <w:lang w:val="ro-RO"/>
              </w:rPr>
              <w:t xml:space="preserve">- Transparență, non-discriminare și separarea contabilă </w:t>
            </w:r>
          </w:p>
        </w:tc>
        <w:tc>
          <w:tcPr>
            <w:tcW w:w="5244" w:type="dxa"/>
            <w:tcBorders>
              <w:top w:val="single" w:sz="6" w:space="0" w:color="auto"/>
              <w:bottom w:val="dotted" w:sz="4"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lang w:val="ro-RO" w:eastAsia="zh-CN"/>
              </w:rPr>
            </w:pPr>
            <w:r w:rsidRPr="00AA0AC8">
              <w:rPr>
                <w:rFonts w:ascii="Times New Roman" w:hAnsi="Times New Roman" w:cs="Times New Roman"/>
                <w:bCs/>
                <w:lang w:val="ro-RO"/>
              </w:rPr>
              <w:t xml:space="preserve">1. Aprobarea Legii cu privire la modificarea și completarea Legii comunicaţiilor electronice nr.241-XVI din 15 noiembrie 2007 </w:t>
            </w:r>
            <w:r w:rsidRPr="00AA0AC8">
              <w:rPr>
                <w:rFonts w:ascii="Times New Roman" w:hAnsi="Times New Roman" w:cs="Times New Roman"/>
                <w:bCs/>
                <w:i/>
                <w:lang w:val="ro-RO"/>
              </w:rPr>
              <w:t>(Pilonul “Societate informațională”, pct.14 din Planul național de armonizare a legislației pentru anul 2014, aprobat prin Hotărârea Guvernului nr. 28 din 22.01.2014).</w:t>
            </w:r>
          </w:p>
        </w:tc>
        <w:tc>
          <w:tcPr>
            <w:tcW w:w="1559" w:type="dxa"/>
            <w:gridSpan w:val="2"/>
            <w:tcBorders>
              <w:top w:val="single" w:sz="6" w:space="0" w:color="auto"/>
              <w:bottom w:val="dotted" w:sz="4"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0"/>
              </w:tabs>
              <w:jc w:val="both"/>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1,5 ani)</w:t>
            </w:r>
          </w:p>
        </w:tc>
        <w:tc>
          <w:tcPr>
            <w:tcW w:w="1417" w:type="dxa"/>
            <w:tcBorders>
              <w:top w:val="single" w:sz="6"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42AC5">
        <w:trPr>
          <w:trHeight w:val="54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lang w:val="ro-RO" w:eastAsia="zh-CN"/>
              </w:rPr>
            </w:pPr>
            <w:r w:rsidRPr="00AA0AC8">
              <w:rPr>
                <w:rFonts w:ascii="Times New Roman" w:hAnsi="Times New Roman" w:cs="Times New Roman"/>
                <w:lang w:val="ro-RO" w:eastAsia="zh-CN"/>
              </w:rPr>
              <w:t xml:space="preserve">2. Aprobarea Legii privind accesul pe proprietăți și utilizarea partajată a infrastructurii asociate rețelelor publice de comunicații electronice </w:t>
            </w:r>
            <w:r w:rsidRPr="00AA0AC8">
              <w:rPr>
                <w:rFonts w:ascii="Times New Roman" w:hAnsi="Times New Roman" w:cs="Times New Roman"/>
                <w:lang w:val="ro-RO"/>
              </w:rPr>
              <w:t>(</w:t>
            </w:r>
            <w:r w:rsidRPr="00AA0AC8">
              <w:rPr>
                <w:rFonts w:ascii="Times New Roman" w:hAnsi="Times New Roman" w:cs="Times New Roman"/>
                <w:i/>
                <w:lang w:val="ro-RO"/>
              </w:rPr>
              <w:t>Compartimentul „Societate informaţională”, pct.15 la Planul naţional de armonizare a legislaţiei pentru anul 2014, aprobat prin Hotărârea Guvernului nr.28 din 22.01.2014).</w:t>
            </w:r>
          </w:p>
        </w:tc>
        <w:tc>
          <w:tcPr>
            <w:tcW w:w="1559" w:type="dxa"/>
            <w:gridSpan w:val="2"/>
            <w:tcBorders>
              <w:top w:val="dotted" w:sz="4" w:space="0" w:color="auto"/>
              <w:bottom w:val="dotted" w:sz="4"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0"/>
              </w:tabs>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dotted" w:sz="4"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42AC5">
        <w:trPr>
          <w:trHeight w:val="54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lang w:val="ro-RO" w:eastAsia="zh-CN"/>
              </w:rPr>
            </w:pPr>
            <w:r w:rsidRPr="00AA0AC8">
              <w:rPr>
                <w:rFonts w:ascii="Times New Roman" w:hAnsi="Times New Roman" w:cs="Times New Roman"/>
                <w:lang w:val="ro-RO" w:eastAsia="zh-CN"/>
              </w:rPr>
              <w:t>3. Aprobarea</w:t>
            </w:r>
            <w:r w:rsidRPr="00AA0AC8">
              <w:rPr>
                <w:rFonts w:ascii="Times New Roman" w:hAnsi="Times New Roman" w:cs="Times New Roman"/>
                <w:bCs/>
                <w:lang w:val="ro-RO"/>
              </w:rPr>
              <w:t xml:space="preserve"> </w:t>
            </w:r>
            <w:r w:rsidRPr="00AA0AC8">
              <w:rPr>
                <w:rFonts w:ascii="Times New Roman" w:hAnsi="Times New Roman" w:cs="Times New Roman"/>
                <w:lang w:val="ro-RO" w:eastAsia="zh-CN"/>
              </w:rPr>
              <w:t>„Regulamentului privind identificarea și analiza piețelor relevante din domeniul comunicațiilor electronice și desemnarea furnizorilor de rețele și/sau servicii de comunicații electronice cu putere semnificativă pe aceste piețe” (aprobat prin Hotărârea ANRCETI nr.55 din 29.12.2008 și nr.85 din 28.04.2009).</w:t>
            </w:r>
          </w:p>
        </w:tc>
        <w:tc>
          <w:tcPr>
            <w:tcW w:w="1559" w:type="dxa"/>
            <w:gridSpan w:val="2"/>
            <w:tcBorders>
              <w:top w:val="dotted" w:sz="4" w:space="0" w:color="auto"/>
              <w:bottom w:val="dotted" w:sz="4"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tabs>
                <w:tab w:val="left" w:pos="0"/>
              </w:tabs>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p w:rsidR="00321C46" w:rsidRPr="00AA0AC8" w:rsidRDefault="00321C46" w:rsidP="00AA0AC8">
            <w:pPr>
              <w:tabs>
                <w:tab w:val="left" w:pos="0"/>
              </w:tabs>
              <w:ind w:left="-108" w:right="-108"/>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42AC5">
        <w:trPr>
          <w:trHeight w:val="54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lang w:val="ro-RO" w:eastAsia="zh-CN"/>
              </w:rPr>
            </w:pPr>
            <w:r w:rsidRPr="00AA0AC8">
              <w:rPr>
                <w:rFonts w:ascii="Times New Roman" w:hAnsi="Times New Roman" w:cs="Times New Roman"/>
                <w:lang w:val="ro-RO" w:eastAsia="zh-CN"/>
              </w:rPr>
              <w:t>4. Implementarea „Programului de management al spectrului de frecvenţe radio pe anii 2013-2020” (Hotărârea Guvernului nr.116 din 11 februarie 2013).</w:t>
            </w:r>
          </w:p>
        </w:tc>
        <w:tc>
          <w:tcPr>
            <w:tcW w:w="1559" w:type="dxa"/>
            <w:gridSpan w:val="2"/>
            <w:tcBorders>
              <w:top w:val="dotted" w:sz="4" w:space="0" w:color="auto"/>
              <w:bottom w:val="dotted" w:sz="4"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p w:rsidR="00321C46" w:rsidRPr="00AA0AC8" w:rsidRDefault="00321C46" w:rsidP="00AA0AC8">
            <w:pPr>
              <w:tabs>
                <w:tab w:val="left" w:pos="0"/>
              </w:tabs>
              <w:ind w:left="-108" w:right="-108"/>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442AC5">
        <w:trPr>
          <w:trHeight w:val="54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bCs/>
                <w:lang w:val="ro-RO"/>
              </w:rPr>
            </w:pPr>
            <w:r w:rsidRPr="00AA0AC8">
              <w:rPr>
                <w:rFonts w:ascii="Times New Roman" w:hAnsi="Times New Roman" w:cs="Times New Roman"/>
                <w:lang w:val="ro-RO" w:eastAsia="zh-CN"/>
              </w:rPr>
              <w:t xml:space="preserve">5. Elaborarea programului de dezvoltare a rețelelor fixe în bandă largă pe anii 2014-2020 </w:t>
            </w:r>
            <w:r w:rsidRPr="00AA0AC8">
              <w:rPr>
                <w:rFonts w:ascii="Times New Roman" w:hAnsi="Times New Roman" w:cs="Times New Roman"/>
                <w:i/>
                <w:lang w:val="ro-RO" w:eastAsia="zh-CN"/>
              </w:rPr>
              <w:t>(Pilonul H „Tehnologia informației și comunicații”, pct.175 la Planul de acțiuni al Guvernului pentru 2014, aprobat prin Hotărârea Guvernului nr. 164 din 05.03.2014).</w:t>
            </w:r>
          </w:p>
        </w:tc>
        <w:tc>
          <w:tcPr>
            <w:tcW w:w="1559" w:type="dxa"/>
            <w:gridSpan w:val="2"/>
            <w:tcBorders>
              <w:top w:val="dotted" w:sz="4" w:space="0" w:color="auto"/>
              <w:bottom w:val="dotted" w:sz="4"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tabs>
                <w:tab w:val="left" w:pos="0"/>
              </w:tabs>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III, 2014</w:t>
            </w:r>
          </w:p>
          <w:p w:rsidR="00321C46" w:rsidRPr="00AA0AC8" w:rsidRDefault="00321C46" w:rsidP="00AA0AC8">
            <w:pPr>
              <w:tabs>
                <w:tab w:val="left" w:pos="0"/>
              </w:tabs>
              <w:ind w:left="-108" w:right="-108"/>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9513B3">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numPr>
                <w:ilvl w:val="0"/>
                <w:numId w:val="15"/>
              </w:numPr>
              <w:tabs>
                <w:tab w:val="left" w:pos="237"/>
              </w:tabs>
              <w:autoSpaceDE w:val="0"/>
              <w:autoSpaceDN w:val="0"/>
              <w:adjustRightInd w:val="0"/>
              <w:ind w:left="0" w:firstLine="0"/>
              <w:contextualSpacing/>
              <w:jc w:val="both"/>
              <w:rPr>
                <w:rFonts w:ascii="Times New Roman" w:hAnsi="Times New Roman" w:cs="Times New Roman"/>
                <w:lang w:val="ro-RO" w:eastAsia="zh-CN"/>
              </w:rPr>
            </w:pPr>
          </w:p>
        </w:tc>
        <w:tc>
          <w:tcPr>
            <w:tcW w:w="5244" w:type="dxa"/>
            <w:tcBorders>
              <w:top w:val="dotted" w:sz="4" w:space="0" w:color="auto"/>
              <w:bottom w:val="single" w:sz="6" w:space="0" w:color="auto"/>
            </w:tcBorders>
          </w:tcPr>
          <w:p w:rsidR="00321C46" w:rsidRPr="00AA0AC8" w:rsidRDefault="00321C46" w:rsidP="00AA0AC8">
            <w:pPr>
              <w:tabs>
                <w:tab w:val="left" w:pos="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jc w:val="both"/>
              <w:rPr>
                <w:rFonts w:ascii="Times New Roman" w:hAnsi="Times New Roman" w:cs="Times New Roman"/>
                <w:bCs/>
                <w:lang w:val="ro-RO"/>
              </w:rPr>
            </w:pPr>
            <w:r w:rsidRPr="00AA0AC8">
              <w:rPr>
                <w:rFonts w:ascii="Times New Roman" w:hAnsi="Times New Roman" w:cs="Times New Roman"/>
                <w:lang w:val="ro-RO" w:eastAsia="zh-CN"/>
              </w:rPr>
              <w:t xml:space="preserve">6. Elaborarea programului de dezvoltare a rețelelor mobile în bandă largă pe anii 2014-2020 </w:t>
            </w:r>
            <w:r w:rsidRPr="00AA0AC8">
              <w:rPr>
                <w:rFonts w:ascii="Times New Roman" w:hAnsi="Times New Roman" w:cs="Times New Roman"/>
                <w:i/>
                <w:lang w:val="ro-RO" w:eastAsia="zh-CN"/>
              </w:rPr>
              <w:t>(Pilonul H „Tehnologia informației și comunicații”, pct.175 la Planul de acțiuni al Guvernului pentru 2014, aprobat prin Hotărârea Guvernului nr. 164 din 05.03.2014).</w:t>
            </w:r>
          </w:p>
        </w:tc>
        <w:tc>
          <w:tcPr>
            <w:tcW w:w="1559" w:type="dxa"/>
            <w:gridSpan w:val="2"/>
            <w:tcBorders>
              <w:top w:val="dotted" w:sz="4" w:space="0" w:color="auto"/>
              <w:bottom w:val="single" w:sz="6" w:space="0" w:color="auto"/>
            </w:tcBorders>
          </w:tcPr>
          <w:p w:rsidR="00321C46" w:rsidRPr="00AA0AC8" w:rsidRDefault="00321C46" w:rsidP="00AA0AC8">
            <w:pPr>
              <w:pStyle w:val="NoSpacing"/>
              <w:tabs>
                <w:tab w:val="left" w:pos="0"/>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tabs>
                <w:tab w:val="left" w:pos="0"/>
              </w:tabs>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tabs>
                <w:tab w:val="left" w:pos="0"/>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tabs>
                <w:tab w:val="left" w:pos="0"/>
              </w:tabs>
              <w:ind w:left="-108" w:right="-108"/>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tabs>
                <w:tab w:val="left" w:pos="0"/>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9513B3">
        <w:trPr>
          <w:trHeight w:val="992"/>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2002/22/CE</w:t>
            </w:r>
            <w:r w:rsidRPr="00AA0AC8">
              <w:rPr>
                <w:rFonts w:ascii="Times New Roman" w:hAnsi="Times New Roman" w:cs="Times New Roman"/>
                <w:lang w:val="ro-RO"/>
              </w:rPr>
              <w:t xml:space="preserve"> a Parlamentului European și a Consiliului din 7 martie 2002 privind serviciul universal și drepturile utilizatorilor cu privire la rețelele și serviciile de comunicații electronice(Directiva privind serviciul universal), astfel cum a fost modificată prin Directiva 2009/136/CE a Parlamentului European și a Consiliului din 25 noiembrie 2009.</w:t>
            </w:r>
          </w:p>
          <w:p w:rsidR="00321C46" w:rsidRPr="00AA0AC8" w:rsidRDefault="00321C46" w:rsidP="00AA0AC8">
            <w:pPr>
              <w:pStyle w:val="ListParagraph"/>
              <w:tabs>
                <w:tab w:val="left" w:pos="252"/>
              </w:tabs>
              <w:autoSpaceDE w:val="0"/>
              <w:autoSpaceDN w:val="0"/>
              <w:adjustRightInd w:val="0"/>
              <w:ind w:left="0"/>
              <w:jc w:val="both"/>
              <w:rPr>
                <w:rFonts w:ascii="Times New Roman" w:hAnsi="Times New Roman" w:cs="Times New Roman"/>
                <w:lang w:val="ro-RO" w:eastAsia="zh-CN"/>
              </w:rPr>
            </w:pPr>
            <w:r w:rsidRPr="00AA0AC8">
              <w:rPr>
                <w:rFonts w:ascii="Times New Roman" w:hAnsi="Times New Roman" w:cs="Times New Roman"/>
                <w:lang w:val="ro-RO"/>
              </w:rPr>
              <w:t xml:space="preserve">Se aplică următoarele dispoziții ale prezentei directive: </w:t>
            </w:r>
          </w:p>
        </w:tc>
        <w:tc>
          <w:tcPr>
            <w:tcW w:w="5244" w:type="dxa"/>
            <w:tcBorders>
              <w:top w:val="single" w:sz="6" w:space="0" w:color="auto"/>
              <w:bottom w:val="dotted" w:sz="4" w:space="0" w:color="auto"/>
            </w:tcBorders>
          </w:tcPr>
          <w:p w:rsidR="00321C46" w:rsidRPr="00AA0AC8" w:rsidRDefault="00321C46" w:rsidP="00AA0AC8">
            <w:pPr>
              <w:pStyle w:val="NoSpacing"/>
              <w:tabs>
                <w:tab w:val="left" w:pos="282"/>
              </w:tabs>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1. Aprobarea Legii cu privire la modificarea și completarea Legii comunicaţiilor electronice nr.241-XVI din 15 noiembrie 2007 </w:t>
            </w:r>
            <w:r w:rsidRPr="00AA0AC8">
              <w:rPr>
                <w:rFonts w:ascii="Times New Roman" w:eastAsia="SimSun" w:hAnsi="Times New Roman" w:cs="Times New Roman"/>
                <w:i/>
                <w:lang w:val="ro-RO" w:eastAsia="zh-CN"/>
              </w:rPr>
              <w:t>(Pilonul “Societate informațională”, pct.14 din Planul național de armonizare a legislației pentru anul 2014, aprobat prin Hotărârea Guvernului nr. 28 din 22.01.2014).</w:t>
            </w:r>
          </w:p>
        </w:tc>
        <w:tc>
          <w:tcPr>
            <w:tcW w:w="1559" w:type="dxa"/>
            <w:gridSpan w:val="2"/>
            <w:tcBorders>
              <w:top w:val="single" w:sz="6" w:space="0" w:color="auto"/>
              <w:bottom w:val="dotted" w:sz="4" w:space="0" w:color="auto"/>
            </w:tcBorders>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top w:val="dotted" w:sz="4" w:space="0" w:color="auto"/>
              <w:bottom w:val="dotted" w:sz="4" w:space="0" w:color="auto"/>
            </w:tcBorders>
          </w:tcPr>
          <w:p w:rsidR="00321C46" w:rsidRPr="00AA0AC8" w:rsidRDefault="00321C46" w:rsidP="00AA0AC8">
            <w:pPr>
              <w:pStyle w:val="NoSpacing"/>
              <w:ind w:left="-108" w:right="-108"/>
              <w:contextualSpacing/>
              <w:jc w:val="center"/>
              <w:rPr>
                <w:rFonts w:ascii="Times New Roman" w:hAnsi="Times New Roman" w:cs="Times New Roman"/>
                <w:lang w:val="ro-RO"/>
              </w:rPr>
            </w:pPr>
          </w:p>
          <w:p w:rsidR="00321C46" w:rsidRPr="00AA0AC8" w:rsidRDefault="00321C46" w:rsidP="00AA0AC8">
            <w:pPr>
              <w:pStyle w:val="NoSpacing"/>
              <w:ind w:left="-108" w:right="-108"/>
              <w:contextualSpacing/>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pStyle w:val="NoSpacing"/>
              <w:ind w:left="-108" w:right="-108"/>
              <w:contextualSpacing/>
              <w:jc w:val="center"/>
              <w:rPr>
                <w:rFonts w:ascii="Times New Roman" w:hAnsi="Times New Roman" w:cs="Times New Roman"/>
                <w:color w:val="FF0000"/>
                <w:lang w:val="ro-RO"/>
              </w:rPr>
            </w:pPr>
            <w:r w:rsidRPr="00AA0AC8">
              <w:rPr>
                <w:rFonts w:ascii="Times New Roman" w:hAnsi="Times New Roman" w:cs="Times New Roman"/>
                <w:i/>
                <w:lang w:val="ro-RO"/>
              </w:rPr>
              <w:t xml:space="preserve">(Termenul de </w:t>
            </w:r>
          </w:p>
          <w:p w:rsidR="00321C46" w:rsidRPr="00AA0AC8" w:rsidRDefault="00321C46" w:rsidP="00AA0AC8">
            <w:pPr>
              <w:pStyle w:val="NoSpacing"/>
              <w:ind w:left="-108" w:right="-108"/>
              <w:contextualSpacing/>
              <w:jc w:val="center"/>
              <w:rPr>
                <w:rFonts w:ascii="Times New Roman" w:hAnsi="Times New Roman" w:cs="Times New Roman"/>
                <w:color w:val="FF0000"/>
                <w:lang w:val="ro-RO"/>
              </w:rPr>
            </w:pPr>
            <w:r w:rsidRPr="00AA0AC8">
              <w:rPr>
                <w:rFonts w:ascii="Times New Roman" w:hAnsi="Times New Roman" w:cs="Times New Roman"/>
                <w:i/>
                <w:lang w:val="ro-RO"/>
              </w:rPr>
              <w:t>armonizare –     3 ani)</w:t>
            </w:r>
          </w:p>
        </w:tc>
        <w:tc>
          <w:tcPr>
            <w:tcW w:w="1417" w:type="dxa"/>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p>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Diverse surse</w:t>
            </w:r>
          </w:p>
        </w:tc>
      </w:tr>
      <w:tr w:rsidR="00321C46" w:rsidRPr="00AA0AC8" w:rsidTr="007D5655">
        <w:trPr>
          <w:trHeight w:val="72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tabs>
                <w:tab w:val="left" w:pos="282"/>
              </w:tabs>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2. Aprobarea Legii cu privire la organizarea și funcționarea serviciului 112 </w:t>
            </w:r>
            <w:r w:rsidRPr="00AA0AC8">
              <w:rPr>
                <w:rFonts w:ascii="Times New Roman" w:eastAsia="SimSun" w:hAnsi="Times New Roman" w:cs="Times New Roman"/>
                <w:i/>
                <w:lang w:val="ro-RO" w:eastAsia="zh-CN"/>
              </w:rPr>
              <w:t xml:space="preserve">(Compartimentul „Societate informaţională”, pct.16 la Planul naţional de armonizare a legislaţiei pentru anul 2014, aprobat prin </w:t>
            </w:r>
            <w:r w:rsidRPr="00AA0AC8">
              <w:rPr>
                <w:rFonts w:ascii="Times New Roman" w:eastAsia="SimSun" w:hAnsi="Times New Roman" w:cs="Times New Roman"/>
                <w:i/>
                <w:lang w:val="ro-RO" w:eastAsia="zh-CN"/>
              </w:rPr>
              <w:lastRenderedPageBreak/>
              <w:t>Hotărârea Guvernului nr. 28 din 22.01.2014 și Planul de activitate al Guvernului pentru 2014, aprobat prin HG 164 din 05.03.2014).</w:t>
            </w:r>
          </w:p>
        </w:tc>
        <w:tc>
          <w:tcPr>
            <w:tcW w:w="1559" w:type="dxa"/>
            <w:gridSpan w:val="2"/>
            <w:tcBorders>
              <w:top w:val="dotted" w:sz="4" w:space="0" w:color="auto"/>
              <w:bottom w:val="dotted" w:sz="4" w:space="0" w:color="auto"/>
              <w:right w:val="dotted" w:sz="4" w:space="0" w:color="auto"/>
            </w:tcBorders>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top w:val="dotted" w:sz="4" w:space="0" w:color="auto"/>
              <w:left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Trimestrul II, 2014 </w:t>
            </w:r>
          </w:p>
        </w:tc>
        <w:tc>
          <w:tcPr>
            <w:tcW w:w="1417" w:type="dxa"/>
            <w:tcBorders>
              <w:top w:val="dotted" w:sz="4" w:space="0" w:color="auto"/>
              <w:bottom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 xml:space="preserve">Diverse </w:t>
            </w:r>
          </w:p>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surse</w:t>
            </w:r>
          </w:p>
        </w:tc>
      </w:tr>
      <w:tr w:rsidR="00321C46" w:rsidRPr="00AA0AC8" w:rsidTr="007D5655">
        <w:trPr>
          <w:trHeight w:val="91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eastAsia="SimSun" w:hAnsi="Times New Roman" w:cs="Times New Roman"/>
                <w:lang w:val="ro-RO" w:eastAsia="zh-CN"/>
              </w:rPr>
            </w:pPr>
            <w:r w:rsidRPr="00AA0AC8">
              <w:rPr>
                <w:rFonts w:ascii="Times New Roman" w:hAnsi="Times New Roman" w:cs="Times New Roman"/>
                <w:lang w:val="ro-RO" w:eastAsia="zh-CN"/>
              </w:rPr>
              <w:t xml:space="preserve">3. Elaborarea și aprobarea Programului naţional de implementare a serviciului universal în domeniul comunicaţiilor electronice în RM pentru anii 2014 – 2020 </w:t>
            </w:r>
            <w:r w:rsidRPr="00AA0AC8">
              <w:rPr>
                <w:rFonts w:ascii="Times New Roman" w:hAnsi="Times New Roman" w:cs="Times New Roman"/>
                <w:i/>
                <w:lang w:val="ro-RO" w:eastAsia="zh-CN"/>
              </w:rPr>
              <w:t>(Pilonul H „Tehnologia informației și comunicații”, pct.201 la Planul de acțiuni al Guvernului pentru anii 2012-2015, aprobat prin Hotărârea Guvernului nr. 289 din 07.05.2012 și pct. 181 la Planul de acțiuni al Guvernului pentru 2014, aprobat prin HG nr. 164 din 05.03.2014</w:t>
            </w:r>
            <w:r w:rsidRPr="00AA0AC8">
              <w:rPr>
                <w:rFonts w:ascii="Times New Roman" w:eastAsia="SimSun" w:hAnsi="Times New Roman" w:cs="Times New Roman"/>
                <w:lang w:val="ro-RO" w:eastAsia="zh-CN"/>
              </w:rPr>
              <w:t xml:space="preserve"> </w:t>
            </w:r>
            <w:r w:rsidRPr="00AA0AC8">
              <w:rPr>
                <w:rFonts w:ascii="Times New Roman" w:hAnsi="Times New Roman" w:cs="Times New Roman"/>
                <w:i/>
                <w:lang w:val="ro-RO" w:eastAsia="zh-CN"/>
              </w:rPr>
              <w:t>)</w:t>
            </w:r>
            <w:r w:rsidRPr="00AA0AC8">
              <w:rPr>
                <w:rFonts w:ascii="Times New Roman" w:eastAsia="SimSun" w:hAnsi="Times New Roman" w:cs="Times New Roman"/>
                <w:i/>
                <w:lang w:val="ro-RO" w:eastAsia="zh-CN"/>
              </w:rPr>
              <w:t>.</w:t>
            </w:r>
          </w:p>
        </w:tc>
        <w:tc>
          <w:tcPr>
            <w:tcW w:w="1559" w:type="dxa"/>
            <w:gridSpan w:val="2"/>
            <w:tcBorders>
              <w:top w:val="dotted" w:sz="4" w:space="0" w:color="auto"/>
              <w:bottom w:val="dotted" w:sz="4" w:space="0" w:color="auto"/>
              <w:right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left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Trimestrul I, 2014 </w:t>
            </w:r>
          </w:p>
        </w:tc>
        <w:tc>
          <w:tcPr>
            <w:tcW w:w="1417" w:type="dxa"/>
            <w:tcBorders>
              <w:top w:val="dotted" w:sz="4" w:space="0" w:color="auto"/>
              <w:bottom w:val="dotted" w:sz="4" w:space="0" w:color="auto"/>
            </w:tcBorders>
          </w:tcPr>
          <w:p w:rsidR="00321C46" w:rsidRPr="00AA0AC8" w:rsidRDefault="00321C46" w:rsidP="00AA0AC8">
            <w:pPr>
              <w:pStyle w:val="No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32E7C">
        <w:trPr>
          <w:trHeight w:val="313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dotted" w:sz="4"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Aplicarea Regulamentului privind obligațiile de serviciu universal (USO), inclusiv stabilirea unor mecanisme pentru calculul prețurilor și finanțare, și</w:t>
            </w:r>
          </w:p>
          <w:p w:rsidR="00321C46" w:rsidRPr="00AA0AC8" w:rsidRDefault="00321C46" w:rsidP="00AA0AC8">
            <w:pPr>
              <w:pStyle w:val="ListParagraph"/>
              <w:tabs>
                <w:tab w:val="left" w:pos="252"/>
              </w:tabs>
              <w:autoSpaceDE w:val="0"/>
              <w:autoSpaceDN w:val="0"/>
              <w:adjustRightInd w:val="0"/>
              <w:ind w:left="0"/>
              <w:jc w:val="both"/>
              <w:rPr>
                <w:rFonts w:ascii="Times New Roman" w:hAnsi="Times New Roman" w:cs="Times New Roman"/>
                <w:lang w:val="ro-RO" w:eastAsia="zh-CN"/>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Potrivit Proiectului Programului Naţional de implementare a serviciului universal în domeniul comunicaţiilor electronice în RM pentru anii 2014-2016, (care poate fi vizualizat pe pagina de Internet a MTIC la compartimentul „Transparenţa decizională” (</w:t>
            </w:r>
            <w:hyperlink r:id="rId12" w:history="1">
              <w:r w:rsidRPr="00AA0AC8">
                <w:rPr>
                  <w:rStyle w:val="Hyperlink"/>
                  <w:rFonts w:ascii="Times New Roman" w:eastAsia="SimSun" w:hAnsi="Times New Roman" w:cs="Times New Roman"/>
                  <w:lang w:val="ro-RO" w:eastAsia="zh-CN"/>
                </w:rPr>
                <w:t>http://mtic.gov.md/img/d2011</w:t>
              </w:r>
            </w:hyperlink>
            <w:r w:rsidRPr="00AA0AC8">
              <w:rPr>
                <w:rFonts w:ascii="Times New Roman" w:eastAsia="SimSun" w:hAnsi="Times New Roman" w:cs="Times New Roman"/>
                <w:lang w:val="ro-RO" w:eastAsia="zh-CN"/>
              </w:rPr>
              <w:t>), în anul 2014 urmează a fi întreprinse acţiunile necesare în vederea asigurării implementării eficiente a prezentei prevederi. Acţiunile ce se propun a fi întreprinse conform prezentului proiect de Program sunt următoarele:</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Elaborarea şi aprobarea Regulamentului privind implementarea serviciului universal;</w:t>
            </w:r>
          </w:p>
        </w:tc>
        <w:tc>
          <w:tcPr>
            <w:tcW w:w="1559" w:type="dxa"/>
            <w:gridSpan w:val="2"/>
            <w:tcBorders>
              <w:top w:val="dotted" w:sz="4" w:space="0" w:color="auto"/>
              <w:bottom w:val="dotted" w:sz="4" w:space="0" w:color="auto"/>
            </w:tcBorders>
          </w:tcPr>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pStyle w:val="NoSpacing"/>
              <w:contextualSpacing/>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pStyle w:val="NoSpacing"/>
              <w:ind w:left="34"/>
              <w:contextualSpacing/>
              <w:jc w:val="center"/>
              <w:rPr>
                <w:rFonts w:ascii="Times New Roman" w:hAnsi="Times New Roman" w:cs="Times New Roman"/>
                <w:lang w:val="ro-RO"/>
              </w:rPr>
            </w:pPr>
            <w:r w:rsidRPr="00AA0AC8">
              <w:rPr>
                <w:rFonts w:ascii="Times New Roman" w:hAnsi="Times New Roman" w:cs="Times New Roman"/>
                <w:lang w:val="ro-RO"/>
              </w:rPr>
              <w:t>Trimestrul I, 2017</w:t>
            </w:r>
          </w:p>
          <w:p w:rsidR="00321C46" w:rsidRPr="00AA0AC8" w:rsidRDefault="00321C46" w:rsidP="00AA0AC8">
            <w:pPr>
              <w:pStyle w:val="NoSpacing"/>
              <w:ind w:left="-108" w:right="-108"/>
              <w:contextualSpacing/>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321C46" w:rsidRPr="00AA0AC8" w:rsidRDefault="00321C46" w:rsidP="00AA0AC8">
            <w:pPr>
              <w:pStyle w:val="NoSpacing"/>
              <w:contextualSpacing/>
              <w:jc w:val="center"/>
              <w:rPr>
                <w:rFonts w:ascii="Times New Roman" w:hAnsi="Times New Roman" w:cs="Times New Roman"/>
                <w:lang w:val="ro-RO"/>
              </w:rPr>
            </w:pPr>
          </w:p>
          <w:p w:rsidR="00321C46" w:rsidRPr="00AA0AC8" w:rsidRDefault="00321C46" w:rsidP="00AA0AC8">
            <w:pPr>
              <w:pStyle w:val="NoSpacing"/>
              <w:contextualSpacing/>
              <w:jc w:val="center"/>
              <w:rPr>
                <w:rFonts w:ascii="Times New Roman" w:hAnsi="Times New Roman" w:cs="Times New Roman"/>
                <w:lang w:val="ro-RO"/>
              </w:rPr>
            </w:pPr>
          </w:p>
        </w:tc>
      </w:tr>
      <w:tr w:rsidR="00321C46" w:rsidRPr="00AA0AC8" w:rsidTr="00032E7C">
        <w:trPr>
          <w:trHeight w:val="34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Pr>
          <w:p w:rsidR="00321C46" w:rsidRPr="00AA0AC8" w:rsidRDefault="00321C46" w:rsidP="00AA0AC8">
            <w:pPr>
              <w:pStyle w:val="ListParagraph"/>
              <w:numPr>
                <w:ilvl w:val="0"/>
                <w:numId w:val="16"/>
              </w:numPr>
              <w:tabs>
                <w:tab w:val="left" w:pos="252"/>
              </w:tabs>
              <w:autoSpaceDE w:val="0"/>
              <w:autoSpaceDN w:val="0"/>
              <w:adjustRightInd w:val="0"/>
              <w:ind w:left="0" w:firstLine="0"/>
              <w:jc w:val="both"/>
              <w:rPr>
                <w:rFonts w:ascii="Times New Roman" w:hAnsi="Times New Roman" w:cs="Times New Roman"/>
                <w:lang w:val="ro-RO" w:eastAsia="zh-CN"/>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heme="minorHAnsi" w:hAnsi="Times New Roman" w:cs="Times New Roman"/>
                <w:lang w:val="ro-RO"/>
              </w:rPr>
            </w:pPr>
            <w:r w:rsidRPr="00AA0AC8">
              <w:rPr>
                <w:rFonts w:ascii="Times New Roman" w:eastAsiaTheme="minorHAnsi" w:hAnsi="Times New Roman" w:cs="Times New Roman"/>
                <w:lang w:val="ro-RO"/>
              </w:rPr>
              <w:t>- Elaborarea metodologiei de calculare a costului net al îndeplinirii obligaţiilor de furnizare a serviciului universal şi aprobarea acesteia de către Guvern;</w:t>
            </w:r>
          </w:p>
        </w:tc>
        <w:tc>
          <w:tcPr>
            <w:tcW w:w="1559" w:type="dxa"/>
            <w:gridSpan w:val="2"/>
            <w:tcBorders>
              <w:top w:val="dotted" w:sz="4" w:space="0" w:color="auto"/>
              <w:bottom w:val="dotted" w:sz="4" w:space="0" w:color="auto"/>
            </w:tcBorders>
          </w:tcPr>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pStyle w:val="NoSpacing"/>
              <w:contextualSpacing/>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032E7C">
        <w:trPr>
          <w:trHeight w:val="85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bottom w:val="dotted" w:sz="4" w:space="0" w:color="auto"/>
            </w:tcBorders>
          </w:tcPr>
          <w:p w:rsidR="00321C46" w:rsidRPr="00AA0AC8" w:rsidRDefault="00321C46" w:rsidP="00AA0AC8">
            <w:pPr>
              <w:pStyle w:val="ListParagraph"/>
              <w:numPr>
                <w:ilvl w:val="0"/>
                <w:numId w:val="16"/>
              </w:numPr>
              <w:tabs>
                <w:tab w:val="left" w:pos="252"/>
              </w:tabs>
              <w:autoSpaceDE w:val="0"/>
              <w:autoSpaceDN w:val="0"/>
              <w:adjustRightInd w:val="0"/>
              <w:ind w:left="0" w:firstLine="0"/>
              <w:jc w:val="both"/>
              <w:rPr>
                <w:rFonts w:ascii="Times New Roman" w:hAnsi="Times New Roman" w:cs="Times New Roman"/>
                <w:lang w:val="ro-RO" w:eastAsia="zh-CN"/>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eastAsiaTheme="minorHAnsi" w:hAnsi="Times New Roman" w:cs="Times New Roman"/>
                <w:lang w:val="ro-RO"/>
              </w:rPr>
            </w:pPr>
            <w:r w:rsidRPr="00AA0AC8">
              <w:rPr>
                <w:rFonts w:ascii="Times New Roman" w:eastAsiaTheme="minorHAnsi" w:hAnsi="Times New Roman" w:cs="Times New Roman"/>
                <w:lang w:val="ro-RO"/>
              </w:rPr>
              <w:t xml:space="preserve">- Stabilirea cotei de contribuţii obligatorii care urmează să fie efectuate de către furnizorii de reţele şi servicii de comunicaţii electronice în fondul serviciului universal pentru anul 2014  </w:t>
            </w:r>
            <w:r w:rsidRPr="00AA0AC8">
              <w:rPr>
                <w:rFonts w:ascii="Times New Roman" w:eastAsiaTheme="minorHAnsi" w:hAnsi="Times New Roman" w:cs="Times New Roman"/>
                <w:b/>
                <w:lang w:val="ro-RO" w:eastAsia="ru-RU"/>
              </w:rPr>
              <w:t xml:space="preserve">- </w:t>
            </w:r>
            <w:r w:rsidRPr="00AA0AC8">
              <w:rPr>
                <w:rFonts w:ascii="Times New Roman" w:eastAsiaTheme="minorHAnsi" w:hAnsi="Times New Roman" w:cs="Times New Roman"/>
                <w:lang w:val="ro-RO" w:eastAsia="ru-RU"/>
              </w:rPr>
              <w:t xml:space="preserve">a se vedea pct </w:t>
            </w:r>
            <w:r w:rsidRPr="00AA0AC8">
              <w:rPr>
                <w:rFonts w:ascii="Times New Roman" w:eastAsiaTheme="minorHAnsi" w:hAnsi="Times New Roman" w:cs="Times New Roman"/>
                <w:lang w:val="ro-RO"/>
              </w:rPr>
              <w:t xml:space="preserve">4 </w:t>
            </w:r>
            <w:r w:rsidRPr="00AA0AC8">
              <w:rPr>
                <w:rFonts w:ascii="Times New Roman" w:eastAsiaTheme="minorHAnsi" w:hAnsi="Times New Roman" w:cs="Times New Roman"/>
                <w:lang w:val="ro-RO" w:eastAsia="ru-RU"/>
              </w:rPr>
              <w:t>Plan A AA RM UE anexa nr.1 la avizul Agenţiei nr.01-SR DJ /188 din 20.02.2014.</w:t>
            </w:r>
          </w:p>
        </w:tc>
        <w:tc>
          <w:tcPr>
            <w:tcW w:w="1559" w:type="dxa"/>
            <w:gridSpan w:val="2"/>
            <w:tcBorders>
              <w:top w:val="dotted" w:sz="4" w:space="0" w:color="auto"/>
              <w:bottom w:val="dotted" w:sz="4" w:space="0" w:color="auto"/>
            </w:tcBorders>
          </w:tcPr>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032E7C">
        <w:trPr>
          <w:trHeight w:val="1260"/>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tcBorders>
              <w:top w:val="dotted" w:sz="4" w:space="0" w:color="auto"/>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Asigurarea respectării intereselor și drepturilor utilizatorilor, în special prin introducerea portabilității numerelor și numărului unic european pentru apeluri de urgență 112.</w:t>
            </w:r>
          </w:p>
        </w:tc>
        <w:tc>
          <w:tcPr>
            <w:tcW w:w="5244" w:type="dxa"/>
            <w:tcBorders>
              <w:top w:val="dotted" w:sz="4" w:space="0" w:color="auto"/>
              <w:bottom w:val="single" w:sz="6" w:space="0" w:color="auto"/>
            </w:tcBorders>
          </w:tcPr>
          <w:p w:rsidR="00321C46" w:rsidRPr="00AA0AC8" w:rsidRDefault="00321C46" w:rsidP="00AA0AC8">
            <w:pPr>
              <w:rPr>
                <w:rFonts w:ascii="Times New Roman" w:eastAsia="SimSun" w:hAnsi="Times New Roman" w:cs="Times New Roman"/>
                <w:lang w:val="ro-RO" w:eastAsia="zh-CN"/>
              </w:rPr>
            </w:pPr>
            <w:r w:rsidRPr="00AA0AC8">
              <w:rPr>
                <w:rFonts w:ascii="Times New Roman" w:eastAsia="SimSun" w:hAnsi="Times New Roman" w:cs="Times New Roman"/>
                <w:b/>
                <w:u w:val="single"/>
                <w:lang w:val="ro-RO" w:eastAsia="zh-CN"/>
              </w:rPr>
              <w:t>Implementat</w:t>
            </w:r>
            <w:r w:rsidRPr="00AA0AC8">
              <w:rPr>
                <w:rFonts w:ascii="Times New Roman" w:eastAsia="SimSun" w:hAnsi="Times New Roman" w:cs="Times New Roman"/>
                <w:lang w:val="ro-RO" w:eastAsia="zh-CN"/>
              </w:rPr>
              <w:t xml:space="preserve"> (în ceea ce priveşte portabilitatea)</w:t>
            </w:r>
          </w:p>
        </w:tc>
        <w:tc>
          <w:tcPr>
            <w:tcW w:w="1559" w:type="dxa"/>
            <w:gridSpan w:val="2"/>
            <w:tcBorders>
              <w:top w:val="dotted" w:sz="4" w:space="0" w:color="auto"/>
              <w:bottom w:val="single" w:sz="6" w:space="0" w:color="auto"/>
            </w:tcBorders>
          </w:tcPr>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single" w:sz="6"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bottom w:val="single" w:sz="6"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944A29">
        <w:trPr>
          <w:trHeight w:val="327"/>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val="restart"/>
            <w:tcBorders>
              <w:top w:val="single" w:sz="6" w:space="0" w:color="auto"/>
            </w:tcBorders>
          </w:tcPr>
          <w:p w:rsidR="00321C46" w:rsidRPr="00AA0AC8" w:rsidRDefault="00321C46" w:rsidP="00AA0AC8">
            <w:pPr>
              <w:autoSpaceDE w:val="0"/>
              <w:autoSpaceDN w:val="0"/>
              <w:adjustRightInd w:val="0"/>
              <w:rPr>
                <w:rFonts w:ascii="Times New Roman" w:hAnsi="Times New Roman" w:cs="Times New Roman"/>
                <w:b/>
                <w:lang w:val="ro-RO"/>
              </w:rPr>
            </w:pPr>
            <w:r w:rsidRPr="00AA0AC8">
              <w:rPr>
                <w:rFonts w:ascii="Times New Roman" w:hAnsi="Times New Roman" w:cs="Times New Roman"/>
                <w:b/>
                <w:lang w:val="ro-RO"/>
              </w:rPr>
              <w:t>Directiva 2002/77/CE</w:t>
            </w:r>
            <w:r w:rsidRPr="00AA0AC8">
              <w:rPr>
                <w:rFonts w:ascii="Times New Roman" w:hAnsi="Times New Roman" w:cs="Times New Roman"/>
                <w:lang w:val="ro-RO"/>
              </w:rPr>
              <w:t xml:space="preserve"> a Comisiei din 16 septembrie 2002 privind concurența pe piețele de rețele și servicii de comunicații electronice</w:t>
            </w:r>
          </w:p>
        </w:tc>
        <w:tc>
          <w:tcPr>
            <w:tcW w:w="5244" w:type="dxa"/>
            <w:tcBorders>
              <w:top w:val="single" w:sz="6" w:space="0" w:color="auto"/>
              <w:bottom w:val="dotted" w:sz="4" w:space="0" w:color="auto"/>
            </w:tcBorders>
          </w:tcPr>
          <w:p w:rsidR="00321C46" w:rsidRPr="00AA0AC8" w:rsidRDefault="00321C46" w:rsidP="00AA0AC8">
            <w:pPr>
              <w:pStyle w:val="NoSpacing"/>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 xml:space="preserve">1. Aprobarea Legii cu privire la modificarea și completarea Legii comunicaţiilor electronice nr.241-XVI din 15 noiembrie 2007 </w:t>
            </w:r>
            <w:r w:rsidRPr="00AA0AC8">
              <w:rPr>
                <w:rFonts w:ascii="Times New Roman" w:eastAsiaTheme="minorEastAsia" w:hAnsi="Times New Roman" w:cs="Times New Roman"/>
                <w:bCs/>
                <w:i/>
                <w:lang w:val="ro-RO"/>
              </w:rPr>
              <w:t xml:space="preserve">(Pilonul “Societate </w:t>
            </w:r>
            <w:r w:rsidRPr="00AA0AC8">
              <w:rPr>
                <w:rFonts w:ascii="Times New Roman" w:eastAsiaTheme="minorEastAsia" w:hAnsi="Times New Roman" w:cs="Times New Roman"/>
                <w:bCs/>
                <w:i/>
                <w:lang w:val="ro-RO"/>
              </w:rPr>
              <w:lastRenderedPageBreak/>
              <w:t>informațională”, pct.14 din Planul național de armonizare a legislației pentru anul 2014, aprobat prin Hotărârea Guvernului nr. 28 din 22.01.2014).</w:t>
            </w:r>
          </w:p>
        </w:tc>
        <w:tc>
          <w:tcPr>
            <w:tcW w:w="1559" w:type="dxa"/>
            <w:gridSpan w:val="2"/>
            <w:tcBorders>
              <w:top w:val="single" w:sz="6" w:space="0" w:color="auto"/>
              <w:bottom w:val="dotted" w:sz="4"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lastRenderedPageBreak/>
              <w:t>MTIC</w:t>
            </w:r>
          </w:p>
          <w:p w:rsidR="00321C46" w:rsidRPr="00AA0AC8" w:rsidRDefault="00321C46" w:rsidP="00AA0AC8">
            <w:pPr>
              <w:jc w:val="both"/>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i/>
                <w:lang w:val="ro-RO"/>
              </w:rPr>
              <w:t xml:space="preserve">(Termenul de </w:t>
            </w:r>
            <w:r w:rsidRPr="00AA0AC8">
              <w:rPr>
                <w:rFonts w:ascii="Times New Roman" w:hAnsi="Times New Roman" w:cs="Times New Roman"/>
                <w:i/>
                <w:lang w:val="ro-RO"/>
              </w:rPr>
              <w:lastRenderedPageBreak/>
              <w:t>armonizare –   1,5 ani)</w:t>
            </w:r>
          </w:p>
        </w:tc>
        <w:tc>
          <w:tcPr>
            <w:tcW w:w="1417" w:type="dxa"/>
            <w:tcBorders>
              <w:top w:val="single" w:sz="6" w:space="0" w:color="auto"/>
              <w:bottom w:val="dotted" w:sz="4"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lastRenderedPageBreak/>
              <w:t>În limita resurselor bugetare</w:t>
            </w:r>
          </w:p>
          <w:p w:rsidR="00321C46" w:rsidRPr="00AA0AC8" w:rsidRDefault="00321C46" w:rsidP="00AA0AC8">
            <w:pPr>
              <w:jc w:val="both"/>
              <w:rPr>
                <w:rFonts w:ascii="Times New Roman" w:hAnsi="Times New Roman" w:cs="Times New Roman"/>
                <w:lang w:val="ro-RO"/>
              </w:rPr>
            </w:pPr>
          </w:p>
        </w:tc>
      </w:tr>
      <w:tr w:rsidR="00321C46" w:rsidRPr="00AA0AC8" w:rsidTr="000C1715">
        <w:trPr>
          <w:trHeight w:val="1666"/>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5530" w:type="dxa"/>
            <w:gridSpan w:val="3"/>
            <w:vMerge/>
            <w:tcBorders>
              <w:top w:val="single" w:sz="6" w:space="0" w:color="auto"/>
              <w:bottom w:val="single" w:sz="2" w:space="0" w:color="auto"/>
            </w:tcBorders>
          </w:tcPr>
          <w:p w:rsidR="00321C46" w:rsidRPr="00AA0AC8" w:rsidRDefault="00321C46" w:rsidP="00AA0AC8">
            <w:pPr>
              <w:autoSpaceDE w:val="0"/>
              <w:autoSpaceDN w:val="0"/>
              <w:adjustRightInd w:val="0"/>
              <w:rPr>
                <w:rFonts w:ascii="Times New Roman" w:hAnsi="Times New Roman" w:cs="Times New Roman"/>
                <w:b/>
                <w:lang w:val="ro-RO"/>
              </w:rPr>
            </w:pPr>
          </w:p>
        </w:tc>
        <w:tc>
          <w:tcPr>
            <w:tcW w:w="5244" w:type="dxa"/>
            <w:tcBorders>
              <w:top w:val="dotted" w:sz="4" w:space="0" w:color="auto"/>
              <w:bottom w:val="single" w:sz="2" w:space="0" w:color="auto"/>
            </w:tcBorders>
          </w:tcPr>
          <w:p w:rsidR="00321C46" w:rsidRPr="00AA0AC8" w:rsidRDefault="00321C46" w:rsidP="00AA0AC8">
            <w:pPr>
              <w:pStyle w:val="NoSpacing"/>
              <w:jc w:val="both"/>
              <w:rPr>
                <w:rFonts w:ascii="Times New Roman" w:eastAsiaTheme="minorEastAsia" w:hAnsi="Times New Roman" w:cs="Times New Roman"/>
                <w:lang w:val="ro-RO" w:eastAsia="zh-CN"/>
              </w:rPr>
            </w:pPr>
            <w:r w:rsidRPr="00AA0AC8">
              <w:rPr>
                <w:rFonts w:ascii="Times New Roman" w:eastAsia="SimSun" w:hAnsi="Times New Roman" w:cs="Times New Roman"/>
                <w:lang w:val="ro-RO" w:eastAsia="zh-CN"/>
              </w:rPr>
              <w:t xml:space="preserve">2. Aprobarea Legii privind accesul pe proprietăți și utilizarea partajată a infrastructurii asociate rețelelor publice de comunicații electronice </w:t>
            </w:r>
            <w:r w:rsidRPr="00AA0AC8">
              <w:rPr>
                <w:rFonts w:ascii="Times New Roman" w:hAnsi="Times New Roman" w:cs="Times New Roman"/>
                <w:lang w:val="ro-RO"/>
              </w:rPr>
              <w:t>(</w:t>
            </w:r>
            <w:r w:rsidRPr="00AA0AC8">
              <w:rPr>
                <w:rFonts w:ascii="Times New Roman" w:hAnsi="Times New Roman" w:cs="Times New Roman"/>
                <w:i/>
                <w:lang w:val="ro-RO"/>
              </w:rPr>
              <w:t>Compartimentul „Societate informaţională”, pct.15 la Planul naţional de armonizare a legislaţiei pentru anul 2014, aprobat prin Hotărârea Guvernului nr.28 din 22.01.2014).</w:t>
            </w:r>
          </w:p>
        </w:tc>
        <w:tc>
          <w:tcPr>
            <w:tcW w:w="1559" w:type="dxa"/>
            <w:gridSpan w:val="2"/>
            <w:tcBorders>
              <w:top w:val="dotted" w:sz="4" w:space="0" w:color="auto"/>
              <w:bottom w:val="single" w:sz="2"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jc w:val="both"/>
              <w:rPr>
                <w:rFonts w:ascii="Times New Roman" w:hAnsi="Times New Roman" w:cs="Times New Roman"/>
                <w:lang w:val="ro-RO"/>
              </w:rPr>
            </w:pPr>
          </w:p>
          <w:p w:rsidR="00321C46" w:rsidRPr="00AA0AC8" w:rsidRDefault="00321C46" w:rsidP="00AA0AC8">
            <w:pPr>
              <w:pStyle w:val="NoSpacing"/>
              <w:jc w:val="both"/>
              <w:rPr>
                <w:rFonts w:ascii="Times New Roman" w:hAnsi="Times New Roman" w:cs="Times New Roman"/>
                <w:lang w:val="ro-RO"/>
              </w:rPr>
            </w:pPr>
          </w:p>
        </w:tc>
        <w:tc>
          <w:tcPr>
            <w:tcW w:w="1276" w:type="dxa"/>
            <w:gridSpan w:val="2"/>
            <w:tcBorders>
              <w:top w:val="dotted" w:sz="4" w:space="0" w:color="auto"/>
              <w:bottom w:val="single" w:sz="2"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dotted" w:sz="4" w:space="0" w:color="auto"/>
              <w:bottom w:val="single" w:sz="2" w:space="0" w:color="auto"/>
            </w:tcBorders>
          </w:tcPr>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321C46" w:rsidRPr="00AA0AC8" w:rsidRDefault="00321C46" w:rsidP="00AA0AC8">
            <w:pPr>
              <w:jc w:val="both"/>
              <w:rPr>
                <w:rFonts w:ascii="Times New Roman" w:hAnsi="Times New Roman" w:cs="Times New Roman"/>
                <w:lang w:val="ro-RO"/>
              </w:rPr>
            </w:pPr>
          </w:p>
        </w:tc>
      </w:tr>
      <w:tr w:rsidR="00321C46" w:rsidRPr="00AA0AC8" w:rsidTr="00310D82">
        <w:trPr>
          <w:trHeight w:val="1748"/>
        </w:trPr>
        <w:tc>
          <w:tcPr>
            <w:tcW w:w="567" w:type="dxa"/>
            <w:vMerge w:val="restart"/>
            <w:tcBorders>
              <w:top w:val="single" w:sz="2" w:space="0" w:color="auto"/>
              <w:bottom w:val="single" w:sz="6" w:space="0" w:color="auto"/>
            </w:tcBorders>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val="restart"/>
            <w:tcBorders>
              <w:top w:val="single" w:sz="2" w:space="0" w:color="auto"/>
              <w:bottom w:val="single" w:sz="6" w:space="0" w:color="auto"/>
            </w:tcBorders>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2002/58/CE</w:t>
            </w:r>
            <w:r w:rsidRPr="00AA0AC8">
              <w:rPr>
                <w:rFonts w:ascii="Times New Roman" w:hAnsi="Times New Roman" w:cs="Times New Roman"/>
                <w:lang w:val="ro-RO"/>
              </w:rPr>
              <w:t xml:space="preserve"> a Parlamentului European și a Consiliului din 12 iulie 2002 privind prelucrarea datelor cu caracter personal și protecția vieții private în sectorul comunicațiilor electronice (Directiva asupra confidențialității și comunicațiilor electronice), astfel cum a fost modificată prin Directiva 2009/136/EC al Parlamentului European și al Consiliului din 25 noiembrie 2009.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dispoziții ale prezentei directive:</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Punerea în aplicare a unui Regulament pentru a asigura protecția drepturilor și libertăților fundamen-tale, și în special a dreptului la viață privată, în ceea ce privește prelucrarea datelor cu caracter personal în sectorul comunicațiilor electronice și pentru a asigura libera circulație a acestor date, precum și a echipa-mentelor și serviciilor de comunicații electronice</w:t>
            </w:r>
          </w:p>
        </w:tc>
        <w:tc>
          <w:tcPr>
            <w:tcW w:w="5244" w:type="dxa"/>
            <w:tcBorders>
              <w:top w:val="single" w:sz="2" w:space="0" w:color="auto"/>
              <w:bottom w:val="dotted" w:sz="4" w:space="0" w:color="auto"/>
            </w:tcBorders>
          </w:tcPr>
          <w:p w:rsidR="00321C46" w:rsidRPr="00AA0AC8" w:rsidRDefault="00321C46" w:rsidP="00AA0AC8">
            <w:pPr>
              <w:pStyle w:val="NoSpacing"/>
              <w:jc w:val="both"/>
              <w:rPr>
                <w:rFonts w:ascii="Times New Roman" w:eastAsia="SimSun" w:hAnsi="Times New Roman" w:cs="Times New Roman"/>
                <w:lang w:val="ro-RO" w:eastAsia="zh-CN"/>
              </w:rPr>
            </w:pPr>
            <w:r w:rsidRPr="00AA0AC8">
              <w:rPr>
                <w:rFonts w:ascii="Times New Roman" w:eastAsiaTheme="minorEastAsia" w:hAnsi="Times New Roman" w:cs="Times New Roman"/>
                <w:bCs/>
                <w:lang w:val="ro-RO"/>
              </w:rPr>
              <w:t xml:space="preserve">1. Aprobarea Legii cu privire la modificarea și completarea Legii comunicaţiilor electronice nr.241-XVI din 15 noiembrie 2007 </w:t>
            </w:r>
            <w:r w:rsidRPr="00AA0AC8">
              <w:rPr>
                <w:rFonts w:ascii="Times New Roman" w:eastAsiaTheme="minorEastAsia" w:hAnsi="Times New Roman" w:cs="Times New Roman"/>
                <w:bCs/>
                <w:i/>
                <w:lang w:val="ro-RO"/>
              </w:rPr>
              <w:t>(Pilonul “Societate informațională”, pct.14 din Planul național de armonizare a legislației pentru anul 2014, aprobat prin Hotărârea Guvernului nr. 28 din 22.01.2014).</w:t>
            </w:r>
          </w:p>
        </w:tc>
        <w:tc>
          <w:tcPr>
            <w:tcW w:w="1559" w:type="dxa"/>
            <w:gridSpan w:val="2"/>
            <w:tcBorders>
              <w:top w:val="single" w:sz="2" w:space="0" w:color="auto"/>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p>
        </w:tc>
        <w:tc>
          <w:tcPr>
            <w:tcW w:w="1276" w:type="dxa"/>
            <w:gridSpan w:val="2"/>
            <w:tcBorders>
              <w:top w:val="single" w:sz="2"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ind w:left="-108" w:right="-108"/>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Borders>
              <w:top w:val="single" w:sz="2"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Surse proprii de finanțare</w:t>
            </w:r>
          </w:p>
        </w:tc>
      </w:tr>
      <w:tr w:rsidR="00321C46" w:rsidRPr="00AA0AC8" w:rsidTr="000C1715">
        <w:trPr>
          <w:trHeight w:val="755"/>
        </w:trPr>
        <w:tc>
          <w:tcPr>
            <w:tcW w:w="567" w:type="dxa"/>
            <w:vMerge/>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tcBorders>
              <w:top w:val="single" w:sz="2"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eastAsiaTheme="minorEastAsia" w:hAnsi="Times New Roman" w:cs="Times New Roman"/>
                <w:lang w:val="ro-RO" w:eastAsia="zh-CN"/>
              </w:rPr>
            </w:pPr>
            <w:r w:rsidRPr="00AA0AC8">
              <w:rPr>
                <w:rFonts w:ascii="Times New Roman" w:eastAsiaTheme="minorEastAsia" w:hAnsi="Times New Roman" w:cs="Times New Roman"/>
                <w:lang w:val="ro-RO" w:eastAsia="zh-CN"/>
              </w:rPr>
              <w:t>2. Aprobarea Legii nr. 133 din 08.07.2011 privind protecţia datelor cu caracter personal.</w:t>
            </w:r>
          </w:p>
        </w:tc>
        <w:tc>
          <w:tcPr>
            <w:tcW w:w="1559" w:type="dxa"/>
            <w:gridSpan w:val="2"/>
            <w:tcBorders>
              <w:top w:val="dotted" w:sz="4" w:space="0" w:color="auto"/>
              <w:bottom w:val="dotted" w:sz="4"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CNPDCP</w:t>
            </w:r>
          </w:p>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Trimestrul II, 2017 </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C1715">
        <w:trPr>
          <w:trHeight w:val="610"/>
        </w:trPr>
        <w:tc>
          <w:tcPr>
            <w:tcW w:w="567" w:type="dxa"/>
            <w:vMerge/>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tcBorders>
              <w:top w:val="single" w:sz="2" w:space="0" w:color="auto"/>
            </w:tcBorders>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pStyle w:val="NoSpacing"/>
              <w:jc w:val="both"/>
              <w:rPr>
                <w:rFonts w:ascii="Times New Roman" w:eastAsiaTheme="minorEastAsia" w:hAnsi="Times New Roman" w:cs="Times New Roman"/>
                <w:lang w:val="ro-RO" w:eastAsia="zh-CN"/>
              </w:rPr>
            </w:pPr>
            <w:r w:rsidRPr="00AA0AC8">
              <w:rPr>
                <w:rFonts w:ascii="Times New Roman" w:eastAsiaTheme="minorEastAsia" w:hAnsi="Times New Roman" w:cs="Times New Roman"/>
                <w:lang w:val="ro-RO" w:eastAsia="zh-CN"/>
              </w:rPr>
              <w:t>3. Aprobarea Legii pentru modificarea şi completarea Legii privind prevenirea şi combaterea criminalităţii informatice nr. 20 - XVI din 03 februarie 2009.</w:t>
            </w:r>
          </w:p>
        </w:tc>
        <w:tc>
          <w:tcPr>
            <w:tcW w:w="1559" w:type="dxa"/>
            <w:gridSpan w:val="2"/>
            <w:tcBorders>
              <w:top w:val="dotted" w:sz="4" w:space="0" w:color="auto"/>
              <w:bottom w:val="single" w:sz="6" w:space="0" w:color="auto"/>
            </w:tcBorders>
          </w:tcPr>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CNPDCP</w:t>
            </w:r>
          </w:p>
          <w:p w:rsidR="00321C46" w:rsidRPr="00AA0AC8" w:rsidRDefault="00321C46" w:rsidP="00AA0AC8">
            <w:pPr>
              <w:pStyle w:val="No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top w:val="dotted" w:sz="4" w:space="0" w:color="auto"/>
              <w:bottom w:val="single" w:sz="6"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 xml:space="preserve">Trimestrul II, 2017 </w:t>
            </w:r>
          </w:p>
        </w:tc>
        <w:tc>
          <w:tcPr>
            <w:tcW w:w="1417" w:type="dxa"/>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E35ACD">
        <w:trPr>
          <w:trHeight w:val="1071"/>
        </w:trPr>
        <w:tc>
          <w:tcPr>
            <w:tcW w:w="567" w:type="dxa"/>
            <w:vMerge w:val="restart"/>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Decizia 676/2002/CE</w:t>
            </w:r>
            <w:r w:rsidRPr="00AA0AC8">
              <w:rPr>
                <w:rFonts w:ascii="Times New Roman" w:hAnsi="Times New Roman" w:cs="Times New Roman"/>
                <w:lang w:val="ro-RO"/>
              </w:rPr>
              <w:t xml:space="preserve"> a Parlamentului European și a Consiliului din 7 martie 2002 privind cadrul de reglementare pentru politica de gestionare a spectrului de frecvențe radio în Comunitatea Europeană</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Adoptareaunei politici de reglementare și asigurarea disponibilității armonizate și utilizării eficiente a spectrului de frecvențe radio.</w:t>
            </w:r>
          </w:p>
        </w:tc>
        <w:tc>
          <w:tcPr>
            <w:tcW w:w="5244" w:type="dxa"/>
            <w:tcBorders>
              <w:top w:val="single" w:sz="6" w:space="0" w:color="auto"/>
              <w:bottom w:val="dotted" w:sz="4" w:space="0" w:color="auto"/>
            </w:tcBorders>
          </w:tcPr>
          <w:p w:rsidR="00321C46" w:rsidRPr="00AA0AC8" w:rsidRDefault="00321C46" w:rsidP="00AA0AC8">
            <w:pPr>
              <w:pStyle w:val="NoSpacing"/>
              <w:tabs>
                <w:tab w:val="left" w:pos="319"/>
              </w:tabs>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1. Implementarea „Programului de management al spectrului de frecvenţe radio pe anii 2013-2020 </w:t>
            </w:r>
            <w:r w:rsidRPr="00AA0AC8">
              <w:rPr>
                <w:rFonts w:ascii="Times New Roman" w:eastAsia="SimSun" w:hAnsi="Times New Roman" w:cs="Times New Roman"/>
                <w:i/>
                <w:lang w:val="ro-RO" w:eastAsia="zh-CN"/>
              </w:rPr>
              <w:t>(Hotărârea Guvernului nr.116 din 11 februarie 2013).</w:t>
            </w:r>
          </w:p>
        </w:tc>
        <w:tc>
          <w:tcPr>
            <w:tcW w:w="1559" w:type="dxa"/>
            <w:gridSpan w:val="2"/>
            <w:tcBorders>
              <w:top w:val="single" w:sz="6" w:space="0" w:color="auto"/>
              <w:bottom w:val="dotted" w:sz="4" w:space="0" w:color="auto"/>
            </w:tcBorders>
          </w:tcPr>
          <w:p w:rsidR="00321C46" w:rsidRPr="00AA0AC8" w:rsidRDefault="00321C46" w:rsidP="00AA0AC8">
            <w:pPr>
              <w:pStyle w:val="NoSpacing"/>
              <w:tabs>
                <w:tab w:val="left" w:pos="319"/>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tabs>
                <w:tab w:val="left" w:pos="319"/>
              </w:tabs>
              <w:jc w:val="both"/>
              <w:rPr>
                <w:rFonts w:ascii="Times New Roman" w:hAnsi="Times New Roman" w:cs="Times New Roman"/>
                <w:lang w:val="ro-RO"/>
              </w:rPr>
            </w:pPr>
            <w:r w:rsidRPr="00AA0AC8">
              <w:rPr>
                <w:rFonts w:ascii="Times New Roman" w:eastAsiaTheme="minorHAnsi" w:hAnsi="Times New Roman" w:cs="Times New Roman"/>
                <w:lang w:val="ro-RO"/>
              </w:rPr>
              <w:t>ANRCETI</w:t>
            </w:r>
          </w:p>
        </w:tc>
        <w:tc>
          <w:tcPr>
            <w:tcW w:w="1276" w:type="dxa"/>
            <w:gridSpan w:val="2"/>
            <w:tcBorders>
              <w:top w:val="single" w:sz="6" w:space="0" w:color="auto"/>
              <w:bottom w:val="dotted" w:sz="4" w:space="0" w:color="auto"/>
            </w:tcBorders>
          </w:tcPr>
          <w:p w:rsidR="00321C46" w:rsidRPr="00AA0AC8" w:rsidRDefault="00321C46" w:rsidP="00AA0AC8">
            <w:pPr>
              <w:tabs>
                <w:tab w:val="left" w:pos="319"/>
              </w:tabs>
              <w:ind w:left="-108" w:right="-108"/>
              <w:jc w:val="center"/>
              <w:rPr>
                <w:rFonts w:ascii="Times New Roman" w:hAnsi="Times New Roman" w:cs="Times New Roman"/>
                <w:lang w:val="ro-RO"/>
              </w:rPr>
            </w:pPr>
            <w:r w:rsidRPr="00AA0AC8">
              <w:rPr>
                <w:rFonts w:ascii="Times New Roman" w:hAnsi="Times New Roman" w:cs="Times New Roman"/>
                <w:lang w:val="ro-RO"/>
              </w:rPr>
              <w:t>Trimestrul II, 2016</w:t>
            </w:r>
          </w:p>
          <w:p w:rsidR="00321C46" w:rsidRPr="00AA0AC8" w:rsidRDefault="00321C46" w:rsidP="00AA0AC8">
            <w:pPr>
              <w:tabs>
                <w:tab w:val="left" w:pos="319"/>
              </w:tabs>
              <w:ind w:left="-108" w:right="-108"/>
              <w:jc w:val="center"/>
              <w:rPr>
                <w:rFonts w:ascii="Times New Roman" w:hAnsi="Times New Roman" w:cs="Times New Roman"/>
                <w:lang w:val="ro-RO"/>
              </w:rPr>
            </w:pPr>
            <w:r w:rsidRPr="00AA0AC8">
              <w:rPr>
                <w:rFonts w:ascii="Times New Roman" w:hAnsi="Times New Roman" w:cs="Times New Roman"/>
                <w:i/>
                <w:lang w:val="ro-RO"/>
              </w:rPr>
              <w:t>(Termenul de armonizare –   2 ani)</w:t>
            </w:r>
          </w:p>
        </w:tc>
        <w:tc>
          <w:tcPr>
            <w:tcW w:w="1417" w:type="dxa"/>
            <w:tcBorders>
              <w:top w:val="single" w:sz="6" w:space="0" w:color="auto"/>
              <w:bottom w:val="dotted" w:sz="4" w:space="0" w:color="auto"/>
            </w:tcBorders>
          </w:tcPr>
          <w:p w:rsidR="00321C46" w:rsidRPr="00AA0AC8" w:rsidRDefault="00321C46" w:rsidP="00AA0AC8">
            <w:pPr>
              <w:tabs>
                <w:tab w:val="left" w:pos="319"/>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E35ACD">
        <w:trPr>
          <w:trHeight w:val="1071"/>
        </w:trPr>
        <w:tc>
          <w:tcPr>
            <w:tcW w:w="567" w:type="dxa"/>
            <w:vMerge/>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single" w:sz="6" w:space="0" w:color="auto"/>
              <w:bottom w:val="dotted" w:sz="4" w:space="0" w:color="auto"/>
            </w:tcBorders>
          </w:tcPr>
          <w:p w:rsidR="00321C46" w:rsidRPr="00AA0AC8" w:rsidRDefault="00321C46" w:rsidP="00AA0AC8">
            <w:pPr>
              <w:pStyle w:val="NoSpacing"/>
              <w:tabs>
                <w:tab w:val="left" w:pos="319"/>
              </w:tabs>
              <w:jc w:val="both"/>
              <w:rPr>
                <w:rFonts w:ascii="Times New Roman" w:eastAsiaTheme="minorEastAsia" w:hAnsi="Times New Roman" w:cs="Times New Roman"/>
                <w:bCs/>
                <w:lang w:val="ro-RO"/>
              </w:rPr>
            </w:pPr>
            <w:r w:rsidRPr="00AA0AC8">
              <w:rPr>
                <w:rFonts w:ascii="Times New Roman" w:eastAsiaTheme="minorEastAsia" w:hAnsi="Times New Roman" w:cs="Times New Roman"/>
                <w:bCs/>
                <w:lang w:val="ro-RO"/>
              </w:rPr>
              <w:t>2. Promovarea proiectului Hotărârii de Guvern pentru aprobarea Programului privind tranziția la televiziunea analogică terestră la televiziunea digitală terestră (</w:t>
            </w:r>
            <w:r w:rsidRPr="00AA0AC8">
              <w:rPr>
                <w:rFonts w:ascii="Times New Roman" w:hAnsi="Times New Roman" w:cs="Times New Roman"/>
                <w:i/>
                <w:lang w:val="ro-RO" w:eastAsia="zh-CN"/>
              </w:rPr>
              <w:t>Pilonul B „Reducerea riscurilor și protecția împotriva dezastrelor”, pct.511 la Planul de acțiuni al Guvernului pentru 2014, aprobat prin Hotărârea Guvernului nr. 164 din 05.03.2014).</w:t>
            </w:r>
          </w:p>
        </w:tc>
        <w:tc>
          <w:tcPr>
            <w:tcW w:w="1559" w:type="dxa"/>
            <w:gridSpan w:val="2"/>
            <w:tcBorders>
              <w:top w:val="single" w:sz="6" w:space="0" w:color="auto"/>
              <w:bottom w:val="dotted" w:sz="4" w:space="0" w:color="auto"/>
            </w:tcBorders>
          </w:tcPr>
          <w:p w:rsidR="00321C46" w:rsidRPr="00AA0AC8" w:rsidRDefault="00321C46" w:rsidP="00AA0AC8">
            <w:pPr>
              <w:pStyle w:val="NoSpacing"/>
              <w:tabs>
                <w:tab w:val="left" w:pos="319"/>
              </w:tabs>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tabs>
                <w:tab w:val="left" w:pos="319"/>
              </w:tabs>
              <w:jc w:val="both"/>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tabs>
                <w:tab w:val="left" w:pos="319"/>
              </w:tabs>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1417" w:type="dxa"/>
            <w:tcBorders>
              <w:top w:val="single" w:sz="6" w:space="0" w:color="auto"/>
              <w:bottom w:val="dotted" w:sz="4" w:space="0" w:color="auto"/>
            </w:tcBorders>
          </w:tcPr>
          <w:p w:rsidR="00321C46" w:rsidRPr="00AA0AC8" w:rsidRDefault="00321C46" w:rsidP="00AA0AC8">
            <w:pPr>
              <w:tabs>
                <w:tab w:val="left" w:pos="319"/>
              </w:tabs>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54427" w:rsidRPr="00AA0AC8" w:rsidTr="00663DBD">
        <w:trPr>
          <w:trHeight w:val="1071"/>
        </w:trPr>
        <w:tc>
          <w:tcPr>
            <w:tcW w:w="567" w:type="dxa"/>
            <w:vMerge/>
          </w:tcPr>
          <w:p w:rsidR="00854427" w:rsidRPr="00AA0AC8" w:rsidRDefault="00854427" w:rsidP="00AA0AC8">
            <w:pPr>
              <w:ind w:left="-108" w:right="-142"/>
              <w:jc w:val="both"/>
              <w:rPr>
                <w:rFonts w:ascii="Times New Roman" w:hAnsi="Times New Roman" w:cs="Times New Roman"/>
                <w:b/>
                <w:lang w:val="ro-RO"/>
              </w:rPr>
            </w:pPr>
          </w:p>
        </w:tc>
        <w:tc>
          <w:tcPr>
            <w:tcW w:w="5530" w:type="dxa"/>
            <w:gridSpan w:val="3"/>
            <w:vMerge/>
          </w:tcPr>
          <w:p w:rsidR="00854427" w:rsidRPr="00AA0AC8" w:rsidRDefault="00854427" w:rsidP="00AA0AC8">
            <w:pPr>
              <w:autoSpaceDE w:val="0"/>
              <w:autoSpaceDN w:val="0"/>
              <w:adjustRightInd w:val="0"/>
              <w:jc w:val="both"/>
              <w:rPr>
                <w:rFonts w:ascii="Times New Roman" w:hAnsi="Times New Roman" w:cs="Times New Roman"/>
                <w:b/>
                <w:lang w:val="ro-RO"/>
              </w:rPr>
            </w:pPr>
          </w:p>
        </w:tc>
        <w:tc>
          <w:tcPr>
            <w:tcW w:w="5244" w:type="dxa"/>
            <w:tcBorders>
              <w:top w:val="single" w:sz="6" w:space="0" w:color="auto"/>
              <w:bottom w:val="dotted" w:sz="4" w:space="0" w:color="auto"/>
            </w:tcBorders>
          </w:tcPr>
          <w:p w:rsidR="00854427" w:rsidRPr="00AA0AC8" w:rsidRDefault="00854427" w:rsidP="00AA0AC8">
            <w:pPr>
              <w:pStyle w:val="NoSpacing"/>
              <w:jc w:val="both"/>
              <w:rPr>
                <w:rFonts w:ascii="Times New Roman" w:eastAsia="SimSun" w:hAnsi="Times New Roman" w:cs="Times New Roman"/>
                <w:b/>
                <w:u w:val="single"/>
                <w:lang w:val="ro-RO" w:eastAsia="zh-CN"/>
              </w:rPr>
            </w:pPr>
            <w:r w:rsidRPr="00AA0AC8">
              <w:rPr>
                <w:rFonts w:ascii="Times New Roman" w:eastAsia="SimSun" w:hAnsi="Times New Roman" w:cs="Times New Roman"/>
                <w:b/>
                <w:u w:val="single"/>
                <w:lang w:val="ro-RO" w:eastAsia="zh-CN"/>
              </w:rPr>
              <w:t>Implementat parţial</w:t>
            </w:r>
          </w:p>
          <w:p w:rsidR="00854427" w:rsidRPr="00AA0AC8" w:rsidRDefault="00854427"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Eliberarea S.A. ,,Orange Moldova”,  pentru un termen de 20 luni, a licenţei de utilizare a frecvenţelor radio din benzile de frecvente 900 MHz şi 1800 MHz în scopul </w:t>
            </w:r>
            <w:r w:rsidRPr="00AA0AC8">
              <w:rPr>
                <w:rFonts w:ascii="Times New Roman" w:eastAsia="SimSun" w:hAnsi="Times New Roman" w:cs="Times New Roman"/>
                <w:lang w:val="ro-RO" w:eastAsia="zh-CN"/>
              </w:rPr>
              <w:lastRenderedPageBreak/>
              <w:t>furnizării serviciilor de telefonie celulară mobilă standardul GSM., prin Decizia Consiliului de Administraţie al ANRCETI nr.35 din 27.02.2013.</w:t>
            </w:r>
          </w:p>
        </w:tc>
        <w:tc>
          <w:tcPr>
            <w:tcW w:w="1559" w:type="dxa"/>
            <w:gridSpan w:val="2"/>
            <w:vMerge w:val="restart"/>
            <w:tcBorders>
              <w:top w:val="single" w:sz="6" w:space="0" w:color="auto"/>
            </w:tcBorders>
          </w:tcPr>
          <w:p w:rsidR="00854427" w:rsidRPr="00AA0AC8" w:rsidRDefault="00854427" w:rsidP="00AA0AC8">
            <w:pPr>
              <w:pStyle w:val="NoSpacing"/>
              <w:contextualSpacing/>
              <w:rPr>
                <w:rFonts w:ascii="Times New Roman" w:hAnsi="Times New Roman" w:cs="Times New Roman"/>
                <w:bCs/>
                <w:color w:val="000000"/>
                <w:lang w:val="ro-RO"/>
              </w:rPr>
            </w:pPr>
          </w:p>
          <w:p w:rsidR="00854427" w:rsidRPr="00AA0AC8" w:rsidRDefault="00854427" w:rsidP="00AA0AC8">
            <w:pPr>
              <w:pStyle w:val="NoSpacing"/>
              <w:contextualSpacing/>
              <w:rPr>
                <w:rFonts w:ascii="Times New Roman" w:hAnsi="Times New Roman" w:cs="Times New Roman"/>
                <w:bCs/>
                <w:color w:val="000000"/>
                <w:lang w:val="ro-RO"/>
              </w:rPr>
            </w:pPr>
            <w:r w:rsidRPr="00AA0AC8">
              <w:rPr>
                <w:rFonts w:ascii="Times New Roman" w:hAnsi="Times New Roman" w:cs="Times New Roman"/>
                <w:bCs/>
                <w:color w:val="000000"/>
                <w:lang w:val="ro-RO"/>
              </w:rPr>
              <w:t>MTIC ANRCETI</w:t>
            </w:r>
          </w:p>
          <w:p w:rsidR="00854427" w:rsidRPr="00AA0AC8" w:rsidRDefault="00854427" w:rsidP="00AA0AC8">
            <w:pPr>
              <w:pStyle w:val="NoSpacing"/>
              <w:contextualSpacing/>
              <w:rPr>
                <w:rFonts w:ascii="Times New Roman" w:hAnsi="Times New Roman" w:cs="Times New Roman"/>
                <w:color w:val="000000"/>
                <w:lang w:val="ro-RO"/>
              </w:rPr>
            </w:pPr>
          </w:p>
        </w:tc>
        <w:tc>
          <w:tcPr>
            <w:tcW w:w="1276" w:type="dxa"/>
            <w:gridSpan w:val="2"/>
            <w:vMerge w:val="restart"/>
            <w:tcBorders>
              <w:top w:val="single" w:sz="6" w:space="0" w:color="auto"/>
            </w:tcBorders>
          </w:tcPr>
          <w:p w:rsidR="00854427" w:rsidRPr="00AA0AC8" w:rsidRDefault="00854427"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vMerge w:val="restart"/>
            <w:tcBorders>
              <w:top w:val="single" w:sz="6" w:space="0" w:color="auto"/>
            </w:tcBorders>
          </w:tcPr>
          <w:p w:rsidR="00854427" w:rsidRPr="00AA0AC8" w:rsidRDefault="00854427"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54427" w:rsidRPr="00AA0AC8" w:rsidTr="00663DBD">
        <w:trPr>
          <w:trHeight w:val="1071"/>
        </w:trPr>
        <w:tc>
          <w:tcPr>
            <w:tcW w:w="567" w:type="dxa"/>
            <w:vMerge/>
          </w:tcPr>
          <w:p w:rsidR="00854427" w:rsidRPr="00AA0AC8" w:rsidRDefault="00854427" w:rsidP="00AA0AC8">
            <w:pPr>
              <w:ind w:left="-108" w:right="-142"/>
              <w:jc w:val="both"/>
              <w:rPr>
                <w:rFonts w:ascii="Times New Roman" w:hAnsi="Times New Roman" w:cs="Times New Roman"/>
                <w:b/>
                <w:lang w:val="ro-RO"/>
              </w:rPr>
            </w:pPr>
          </w:p>
        </w:tc>
        <w:tc>
          <w:tcPr>
            <w:tcW w:w="5530" w:type="dxa"/>
            <w:gridSpan w:val="3"/>
            <w:vMerge/>
          </w:tcPr>
          <w:p w:rsidR="00854427" w:rsidRPr="00AA0AC8" w:rsidRDefault="00854427"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854427" w:rsidRPr="00AA0AC8" w:rsidRDefault="00854427"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Aprobarea prin Hotărîrea Consiliului de Administraţie al ANRCETI nr. 11 din 28 martie 2013 a Procedurii de organizare şi desfăşurare a concursului, cu aplicarea procedurii de selectare competitivă, pentru eliberarea licenţelor de utilizare a frecvenţelor/canalelor radio în scopul furnizării reţelelor şi serviciilor publice de comunicaţii electronice.</w:t>
            </w:r>
          </w:p>
        </w:tc>
        <w:tc>
          <w:tcPr>
            <w:tcW w:w="1559" w:type="dxa"/>
            <w:gridSpan w:val="2"/>
            <w:vMerge/>
          </w:tcPr>
          <w:p w:rsidR="00854427" w:rsidRPr="00AA0AC8" w:rsidRDefault="00854427" w:rsidP="00AA0AC8">
            <w:pPr>
              <w:pStyle w:val="NoSpacing"/>
              <w:ind w:left="34"/>
              <w:contextualSpacing/>
              <w:jc w:val="center"/>
              <w:rPr>
                <w:rFonts w:ascii="Times New Roman" w:hAnsi="Times New Roman" w:cs="Times New Roman"/>
                <w:color w:val="000000"/>
                <w:lang w:val="ro-RO"/>
              </w:rPr>
            </w:pPr>
          </w:p>
        </w:tc>
        <w:tc>
          <w:tcPr>
            <w:tcW w:w="1276" w:type="dxa"/>
            <w:gridSpan w:val="2"/>
            <w:vMerge/>
          </w:tcPr>
          <w:p w:rsidR="00854427" w:rsidRPr="00AA0AC8" w:rsidRDefault="00854427" w:rsidP="00AA0AC8">
            <w:pPr>
              <w:jc w:val="center"/>
              <w:rPr>
                <w:rFonts w:ascii="Times New Roman" w:hAnsi="Times New Roman" w:cs="Times New Roman"/>
                <w:lang w:val="ro-RO"/>
              </w:rPr>
            </w:pPr>
          </w:p>
        </w:tc>
        <w:tc>
          <w:tcPr>
            <w:tcW w:w="1417" w:type="dxa"/>
            <w:vMerge/>
          </w:tcPr>
          <w:p w:rsidR="00854427" w:rsidRPr="00AA0AC8" w:rsidRDefault="00854427" w:rsidP="00AA0AC8">
            <w:pPr>
              <w:jc w:val="center"/>
              <w:rPr>
                <w:rFonts w:ascii="Times New Roman" w:hAnsi="Times New Roman" w:cs="Times New Roman"/>
                <w:lang w:val="ro-RO"/>
              </w:rPr>
            </w:pPr>
          </w:p>
        </w:tc>
      </w:tr>
      <w:tr w:rsidR="00854427" w:rsidRPr="00AA0AC8" w:rsidTr="00663DBD">
        <w:trPr>
          <w:trHeight w:val="405"/>
        </w:trPr>
        <w:tc>
          <w:tcPr>
            <w:tcW w:w="567" w:type="dxa"/>
            <w:vMerge/>
          </w:tcPr>
          <w:p w:rsidR="00854427" w:rsidRPr="00AA0AC8" w:rsidRDefault="00854427" w:rsidP="00AA0AC8">
            <w:pPr>
              <w:ind w:left="-108" w:right="-142"/>
              <w:jc w:val="both"/>
              <w:rPr>
                <w:rFonts w:ascii="Times New Roman" w:hAnsi="Times New Roman" w:cs="Times New Roman"/>
                <w:b/>
                <w:lang w:val="ro-RO"/>
              </w:rPr>
            </w:pPr>
          </w:p>
        </w:tc>
        <w:tc>
          <w:tcPr>
            <w:tcW w:w="5530" w:type="dxa"/>
            <w:gridSpan w:val="3"/>
            <w:vMerge/>
          </w:tcPr>
          <w:p w:rsidR="00854427" w:rsidRPr="00AA0AC8" w:rsidRDefault="00854427"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854427" w:rsidRPr="00AA0AC8" w:rsidRDefault="00854427"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Aprobarea prin Hotărîrea Consiliului de Administraţie al ANRCETI nr. 18 din 11 aprilie 2013 a Caietului de sarcini pentru concursul de eliberare a licenţei de utilizare a subbenzilor de frecvenţe radio: 2500-2520/2620-2640 MHz din banda de frecvenţe radio de 2500-2690 MHz, în scopul furnizării rețelelor şi serviciilor publice de comunicații electronice în bandă largă. La data de 15 aprilie 2013, ANRCETI a anunţat concursul public pentru obţinerea a 5 licenţe de utilizare a frecvenţelor/canalelor radio din benzile de frecvenţe: 1 licenţă de utilizare a sub-benzilor de frecvenţe radio 2500-2520/2620-2640 MHz (cu lărgimea de 2x20 MHz) din banda 2500-2690 MHz şi 4 licenţe de utilizare a patru sub-benzi de frecvenţe radio (3600-3650 MHz; 3650-3700 MHz; 3700-3750 MHz şi 3750-3800 MHz [blocul 3750-3800 MHz a fost expusă la concurs repetat, iniţial în septembrie 2012], cu lărgimea de 50 MHz fiecare) din banda 3600-3800 MHz. Cererile de participare la concurs şi documentele de însoţire a acestora urmau a fi depuse în perioada 15 aprilie – 7 iunie 2013, la adresa sediului ANRCETI. Cereri de participare la concurs nu au fost depuse.</w:t>
            </w:r>
          </w:p>
        </w:tc>
        <w:tc>
          <w:tcPr>
            <w:tcW w:w="1559" w:type="dxa"/>
            <w:gridSpan w:val="2"/>
            <w:vMerge/>
          </w:tcPr>
          <w:p w:rsidR="00854427" w:rsidRPr="00AA0AC8" w:rsidRDefault="00854427" w:rsidP="00AA0AC8">
            <w:pPr>
              <w:pStyle w:val="NoSpacing"/>
              <w:ind w:left="34"/>
              <w:contextualSpacing/>
              <w:jc w:val="center"/>
              <w:rPr>
                <w:rFonts w:ascii="Times New Roman" w:hAnsi="Times New Roman" w:cs="Times New Roman"/>
                <w:color w:val="000000"/>
                <w:lang w:val="ro-RO"/>
              </w:rPr>
            </w:pPr>
          </w:p>
        </w:tc>
        <w:tc>
          <w:tcPr>
            <w:tcW w:w="1276" w:type="dxa"/>
            <w:gridSpan w:val="2"/>
            <w:vMerge/>
          </w:tcPr>
          <w:p w:rsidR="00854427" w:rsidRPr="00AA0AC8" w:rsidRDefault="00854427" w:rsidP="00AA0AC8">
            <w:pPr>
              <w:jc w:val="center"/>
              <w:rPr>
                <w:rFonts w:ascii="Times New Roman" w:hAnsi="Times New Roman" w:cs="Times New Roman"/>
                <w:lang w:val="ro-RO"/>
              </w:rPr>
            </w:pPr>
          </w:p>
        </w:tc>
        <w:tc>
          <w:tcPr>
            <w:tcW w:w="1417" w:type="dxa"/>
            <w:vMerge/>
          </w:tcPr>
          <w:p w:rsidR="00854427" w:rsidRPr="00AA0AC8" w:rsidRDefault="00854427" w:rsidP="00AA0AC8">
            <w:pPr>
              <w:jc w:val="center"/>
              <w:rPr>
                <w:rFonts w:ascii="Times New Roman" w:hAnsi="Times New Roman" w:cs="Times New Roman"/>
                <w:lang w:val="ro-RO"/>
              </w:rPr>
            </w:pPr>
          </w:p>
        </w:tc>
      </w:tr>
      <w:tr w:rsidR="00854427" w:rsidRPr="00AA0AC8" w:rsidTr="00663DBD">
        <w:trPr>
          <w:trHeight w:val="1071"/>
        </w:trPr>
        <w:tc>
          <w:tcPr>
            <w:tcW w:w="567" w:type="dxa"/>
            <w:vMerge/>
          </w:tcPr>
          <w:p w:rsidR="00854427" w:rsidRPr="00AA0AC8" w:rsidRDefault="00854427" w:rsidP="00AA0AC8">
            <w:pPr>
              <w:ind w:left="-108" w:right="-142"/>
              <w:jc w:val="both"/>
              <w:rPr>
                <w:rFonts w:ascii="Times New Roman" w:hAnsi="Times New Roman" w:cs="Times New Roman"/>
                <w:b/>
                <w:lang w:val="ro-RO"/>
              </w:rPr>
            </w:pPr>
          </w:p>
        </w:tc>
        <w:tc>
          <w:tcPr>
            <w:tcW w:w="5530" w:type="dxa"/>
            <w:gridSpan w:val="3"/>
            <w:vMerge/>
          </w:tcPr>
          <w:p w:rsidR="00854427" w:rsidRPr="00AA0AC8" w:rsidRDefault="00854427"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854427" w:rsidRPr="00AA0AC8" w:rsidRDefault="00854427"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Aprobarea prin Hotărîrile Consiliului de Administraţie al ANRCETI nr. 50, 51, 52 şi 53 din 12 septembrie 2013 a Caietului de sarcini pentru concursul de eliberare a licenţelor de utilizare a frecvențelor/canalelor radio din benzile de frecvenţe de 1900-1980/2110-2170 MHz, 1900-1920 MHz şi 2010-2025 MHz în scopul furnizării reţelelor şi serviciilor publice de comunicaţii electronice mobile celulare de generaţia a treia (3G), Condiţiilor speciale tip, Comisiei de concurs şi Anunţului publicitar </w:t>
            </w:r>
            <w:r w:rsidRPr="00AA0AC8">
              <w:rPr>
                <w:rFonts w:ascii="Times New Roman" w:eastAsia="SimSun" w:hAnsi="Times New Roman" w:cs="Times New Roman"/>
                <w:lang w:val="ro-RO" w:eastAsia="zh-CN"/>
              </w:rPr>
              <w:lastRenderedPageBreak/>
              <w:t>despre organizarea acestui concurs. La data de 16 septembrie 2013, ANRCETI a anunţat concursul public pentru obţinerea a 2 licenţe de utilizare a frecvenţelor/canalelor radio din benzile 1900-1980/2110-2170 MHz, 1900-1920 MHz şi 2010-2025 MHz (1 licenţă care asigura dreptul de utilizare a 2x14,8 MHz FDD şi 1x5 MHz TDD şi 1 licenţă pentru 1 subbandă 1x15 MHz TDD) în scopul furnizării reţelelor şi serviciilor publice de comunicaţii electronice mobile celulare de generaţia a treia. Cererile de participare la concurs şi documentele de însoţire a acestora urmau a fi depuse în perioada 16 septembrie – 1 noiembrie 2013 la adresa sediului ANRCETI. Cereri de participare la concurs nu au fost depuse.</w:t>
            </w:r>
          </w:p>
        </w:tc>
        <w:tc>
          <w:tcPr>
            <w:tcW w:w="1559" w:type="dxa"/>
            <w:gridSpan w:val="2"/>
            <w:vMerge/>
          </w:tcPr>
          <w:p w:rsidR="00854427" w:rsidRPr="00AA0AC8" w:rsidRDefault="00854427" w:rsidP="00AA0AC8">
            <w:pPr>
              <w:pStyle w:val="NoSpacing"/>
              <w:ind w:left="34"/>
              <w:contextualSpacing/>
              <w:jc w:val="center"/>
              <w:rPr>
                <w:rFonts w:ascii="Times New Roman" w:hAnsi="Times New Roman" w:cs="Times New Roman"/>
                <w:color w:val="000000"/>
                <w:lang w:val="ro-RO"/>
              </w:rPr>
            </w:pPr>
          </w:p>
        </w:tc>
        <w:tc>
          <w:tcPr>
            <w:tcW w:w="1276" w:type="dxa"/>
            <w:gridSpan w:val="2"/>
            <w:vMerge/>
          </w:tcPr>
          <w:p w:rsidR="00854427" w:rsidRPr="00AA0AC8" w:rsidRDefault="00854427" w:rsidP="00AA0AC8">
            <w:pPr>
              <w:rPr>
                <w:rFonts w:ascii="Times New Roman" w:hAnsi="Times New Roman" w:cs="Times New Roman"/>
                <w:lang w:val="ro-RO"/>
              </w:rPr>
            </w:pPr>
          </w:p>
        </w:tc>
        <w:tc>
          <w:tcPr>
            <w:tcW w:w="1417" w:type="dxa"/>
            <w:vMerge/>
          </w:tcPr>
          <w:p w:rsidR="00854427" w:rsidRPr="00AA0AC8" w:rsidRDefault="00854427" w:rsidP="00AA0AC8">
            <w:pPr>
              <w:rPr>
                <w:rFonts w:ascii="Times New Roman" w:hAnsi="Times New Roman" w:cs="Times New Roman"/>
                <w:lang w:val="ro-RO"/>
              </w:rPr>
            </w:pPr>
          </w:p>
        </w:tc>
      </w:tr>
      <w:tr w:rsidR="00854427" w:rsidRPr="00AA0AC8" w:rsidTr="00663DBD">
        <w:trPr>
          <w:trHeight w:val="1071"/>
        </w:trPr>
        <w:tc>
          <w:tcPr>
            <w:tcW w:w="567" w:type="dxa"/>
            <w:vMerge/>
          </w:tcPr>
          <w:p w:rsidR="00854427" w:rsidRPr="00AA0AC8" w:rsidRDefault="00854427" w:rsidP="00AA0AC8">
            <w:pPr>
              <w:ind w:left="-108" w:right="-142"/>
              <w:jc w:val="both"/>
              <w:rPr>
                <w:rFonts w:ascii="Times New Roman" w:hAnsi="Times New Roman" w:cs="Times New Roman"/>
                <w:b/>
                <w:lang w:val="ro-RO"/>
              </w:rPr>
            </w:pPr>
          </w:p>
        </w:tc>
        <w:tc>
          <w:tcPr>
            <w:tcW w:w="5530" w:type="dxa"/>
            <w:gridSpan w:val="3"/>
            <w:vMerge/>
          </w:tcPr>
          <w:p w:rsidR="00854427" w:rsidRPr="00AA0AC8" w:rsidRDefault="00854427"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single" w:sz="6" w:space="0" w:color="auto"/>
            </w:tcBorders>
          </w:tcPr>
          <w:p w:rsidR="00854427" w:rsidRPr="00AA0AC8" w:rsidRDefault="00854427" w:rsidP="00AA0AC8">
            <w:pPr>
              <w:jc w:val="both"/>
              <w:rPr>
                <w:rFonts w:ascii="Times New Roman" w:hAnsi="Times New Roman" w:cs="Times New Roman"/>
                <w:lang w:val="ro-RO"/>
              </w:rPr>
            </w:pPr>
            <w:r w:rsidRPr="00AA0AC8">
              <w:rPr>
                <w:rFonts w:ascii="Times New Roman" w:eastAsia="SimSun" w:hAnsi="Times New Roman" w:cs="Times New Roman"/>
                <w:lang w:val="ro-RO" w:eastAsia="zh-CN"/>
              </w:rPr>
              <w:t>Plasarea spre consultare publică a pachetului de documente necesare expunerii la concurs a licenţelor pentru dreptul de utilizare a resurselor de spectru radio din benzile de frecvenţe 800MHz, 900 MHz şi 1800MHz.</w:t>
            </w:r>
          </w:p>
        </w:tc>
        <w:tc>
          <w:tcPr>
            <w:tcW w:w="1559" w:type="dxa"/>
            <w:gridSpan w:val="2"/>
            <w:vMerge/>
            <w:tcBorders>
              <w:bottom w:val="single" w:sz="6" w:space="0" w:color="auto"/>
            </w:tcBorders>
          </w:tcPr>
          <w:p w:rsidR="00854427" w:rsidRPr="00AA0AC8" w:rsidRDefault="00854427" w:rsidP="00AA0AC8">
            <w:pPr>
              <w:jc w:val="center"/>
              <w:rPr>
                <w:rFonts w:ascii="Times New Roman" w:hAnsi="Times New Roman" w:cs="Times New Roman"/>
                <w:lang w:val="ro-RO"/>
              </w:rPr>
            </w:pPr>
          </w:p>
        </w:tc>
        <w:tc>
          <w:tcPr>
            <w:tcW w:w="1276" w:type="dxa"/>
            <w:gridSpan w:val="2"/>
            <w:vMerge/>
            <w:tcBorders>
              <w:bottom w:val="single" w:sz="6" w:space="0" w:color="auto"/>
            </w:tcBorders>
          </w:tcPr>
          <w:p w:rsidR="00854427" w:rsidRPr="00AA0AC8" w:rsidRDefault="00854427" w:rsidP="00AA0AC8">
            <w:pPr>
              <w:jc w:val="center"/>
              <w:rPr>
                <w:rFonts w:ascii="Times New Roman" w:hAnsi="Times New Roman" w:cs="Times New Roman"/>
                <w:lang w:val="ro-RO"/>
              </w:rPr>
            </w:pPr>
          </w:p>
        </w:tc>
        <w:tc>
          <w:tcPr>
            <w:tcW w:w="1417" w:type="dxa"/>
            <w:vMerge/>
            <w:tcBorders>
              <w:bottom w:val="single" w:sz="6" w:space="0" w:color="auto"/>
            </w:tcBorders>
          </w:tcPr>
          <w:p w:rsidR="00854427" w:rsidRPr="00AA0AC8" w:rsidRDefault="00854427" w:rsidP="00AA0AC8">
            <w:pPr>
              <w:jc w:val="center"/>
              <w:rPr>
                <w:rFonts w:ascii="Times New Roman" w:hAnsi="Times New Roman" w:cs="Times New Roman"/>
                <w:lang w:val="ro-RO"/>
              </w:rPr>
            </w:pPr>
          </w:p>
        </w:tc>
      </w:tr>
      <w:tr w:rsidR="00321C46" w:rsidRPr="00AA0AC8" w:rsidTr="006C51B8">
        <w:trPr>
          <w:trHeight w:val="1461"/>
        </w:trPr>
        <w:tc>
          <w:tcPr>
            <w:tcW w:w="567" w:type="dxa"/>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Decizia 2008/294/CE</w:t>
            </w:r>
            <w:r w:rsidRPr="00AA0AC8">
              <w:rPr>
                <w:rFonts w:ascii="Times New Roman" w:hAnsi="Times New Roman" w:cs="Times New Roman"/>
                <w:lang w:val="ro-RO"/>
              </w:rPr>
              <w:t xml:space="preserve"> a Comisiei din 7 aprilie 2008 privind condițiile armonizate de utilizarea spectrului de frecvențe pentru exploatarea serviciilor de comunicații mobile la bordul aeronavelor</w:t>
            </w:r>
          </w:p>
        </w:tc>
        <w:tc>
          <w:tcPr>
            <w:tcW w:w="5244" w:type="dxa"/>
          </w:tcPr>
          <w:p w:rsidR="00321C46" w:rsidRPr="00AA0AC8" w:rsidRDefault="00321C46" w:rsidP="00AA0AC8">
            <w:pPr>
              <w:pStyle w:val="NoSpacing"/>
              <w:contextualSpacing/>
              <w:jc w:val="both"/>
              <w:rPr>
                <w:rFonts w:ascii="Times New Roman" w:hAnsi="Times New Roman" w:cs="Times New Roman"/>
                <w:lang w:val="ro-RO"/>
              </w:rPr>
            </w:pPr>
            <w:r w:rsidRPr="00AA0AC8">
              <w:rPr>
                <w:rFonts w:ascii="Times New Roman" w:hAnsi="Times New Roman" w:cs="Times New Roman"/>
                <w:lang w:val="ro-RO"/>
              </w:rPr>
              <w:t>Decizia dată, identică cu Decizia ECC/CEPT-ECC/DEC/(06)07 din 01.12.2006 “Privind utilizarea armonizată a sistemelor GSM la bordul aeronavelor în benzile de frecvențe 1710-1785 și 1805-1880 MHz” este deja în aplicare în RM.</w:t>
            </w:r>
          </w:p>
        </w:tc>
        <w:tc>
          <w:tcPr>
            <w:tcW w:w="1559" w:type="dxa"/>
            <w:gridSpan w:val="2"/>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Pr>
          <w:p w:rsidR="00321C46" w:rsidRPr="00AA0AC8" w:rsidRDefault="00321C46" w:rsidP="00AA0AC8">
            <w:pPr>
              <w:pStyle w:val="NoSpacing"/>
              <w:ind w:left="-108" w:right="-108"/>
              <w:contextualSpacing/>
              <w:jc w:val="center"/>
              <w:rPr>
                <w:rFonts w:ascii="Times New Roman" w:hAnsi="Times New Roman" w:cs="Times New Roman"/>
                <w:lang w:val="ro-RO"/>
              </w:rPr>
            </w:pPr>
          </w:p>
          <w:p w:rsidR="00321C46" w:rsidRPr="00AA0AC8" w:rsidRDefault="00321C46" w:rsidP="00AA0AC8">
            <w:pPr>
              <w:pStyle w:val="NoSpacing"/>
              <w:ind w:left="-108" w:right="-108"/>
              <w:contextualSpacing/>
              <w:jc w:val="center"/>
              <w:rPr>
                <w:rFonts w:ascii="Times New Roman" w:hAnsi="Times New Roman" w:cs="Times New Roman"/>
                <w:lang w:val="ro-RO"/>
              </w:rPr>
            </w:pPr>
            <w:r w:rsidRPr="00AA0AC8">
              <w:rPr>
                <w:rFonts w:ascii="Times New Roman" w:hAnsi="Times New Roman" w:cs="Times New Roman"/>
                <w:lang w:val="ro-RO"/>
              </w:rPr>
              <w:t>Trimestrul II, 2016</w:t>
            </w:r>
          </w:p>
          <w:p w:rsidR="00321C46" w:rsidRPr="00AA0AC8" w:rsidRDefault="00321C46" w:rsidP="00AA0AC8">
            <w:pPr>
              <w:pStyle w:val="NoSpacing"/>
              <w:ind w:left="-108" w:right="-108"/>
              <w:contextualSpacing/>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2 ani)</w:t>
            </w:r>
          </w:p>
        </w:tc>
        <w:tc>
          <w:tcPr>
            <w:tcW w:w="1417" w:type="dxa"/>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1071"/>
        </w:trPr>
        <w:tc>
          <w:tcPr>
            <w:tcW w:w="567" w:type="dxa"/>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b/>
                <w:lang w:val="ro-RO"/>
              </w:rPr>
              <w:t>Directiva 1999/5/CE</w:t>
            </w:r>
            <w:r w:rsidRPr="00AA0AC8">
              <w:rPr>
                <w:rFonts w:ascii="Times New Roman" w:hAnsi="Times New Roman" w:cs="Times New Roman"/>
                <w:lang w:val="ro-RO"/>
              </w:rPr>
              <w:t xml:space="preserve"> a Parlamentului European și a Consiliului din 9 martie 1999 privind echipamentele hertziene și echipamentele terminale de telecomunicații și recunoașterea reciprocă a conformității acestora</w:t>
            </w:r>
          </w:p>
        </w:tc>
        <w:tc>
          <w:tcPr>
            <w:tcW w:w="5244" w:type="dxa"/>
          </w:tcPr>
          <w:p w:rsidR="00321C46" w:rsidRPr="00AA0AC8" w:rsidRDefault="00321C46" w:rsidP="00AA0AC8">
            <w:pPr>
              <w:pStyle w:val="NoSpacing"/>
              <w:tabs>
                <w:tab w:val="left" w:pos="282"/>
              </w:tabs>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Implementată prin Reglementarea tehnică ,,Echipamente radio, echipamente terminale de telecomunicaţii şi recunoaşterea conformităţii acestora” </w:t>
            </w:r>
            <w:r w:rsidRPr="00AA0AC8">
              <w:rPr>
                <w:rFonts w:ascii="Times New Roman" w:eastAsia="SimSun" w:hAnsi="Times New Roman" w:cs="Times New Roman"/>
                <w:i/>
                <w:lang w:val="ro-RO" w:eastAsia="zh-CN"/>
              </w:rPr>
              <w:t>(Hotărârea Guvernului nr.1274 din 23.11.2007; intrată în vigoare la data de 07.06.2008).</w:t>
            </w:r>
          </w:p>
        </w:tc>
        <w:tc>
          <w:tcPr>
            <w:tcW w:w="1559" w:type="dxa"/>
            <w:gridSpan w:val="2"/>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Pr>
          <w:p w:rsidR="00321C46" w:rsidRPr="00AA0AC8" w:rsidRDefault="00321C46" w:rsidP="00AA0AC8">
            <w:pPr>
              <w:pStyle w:val="NoSpacing"/>
              <w:ind w:left="34"/>
              <w:contextualSpacing/>
              <w:jc w:val="center"/>
              <w:rPr>
                <w:rFonts w:ascii="Times New Roman" w:hAnsi="Times New Roman" w:cs="Times New Roman"/>
                <w:lang w:val="ro-RO"/>
              </w:rPr>
            </w:pPr>
            <w:r w:rsidRPr="00AA0AC8">
              <w:rPr>
                <w:rFonts w:ascii="Times New Roman" w:hAnsi="Times New Roman" w:cs="Times New Roman"/>
                <w:lang w:val="ro-RO"/>
              </w:rPr>
              <w:t>Trimestrul IV, 2015</w:t>
            </w:r>
          </w:p>
          <w:p w:rsidR="00321C46" w:rsidRPr="00AA0AC8" w:rsidRDefault="00321C46" w:rsidP="00AA0AC8">
            <w:pPr>
              <w:pStyle w:val="NoSpacing"/>
              <w:contextualSpacing/>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1,5ani)</w:t>
            </w:r>
          </w:p>
        </w:tc>
        <w:tc>
          <w:tcPr>
            <w:tcW w:w="1417" w:type="dxa"/>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D8028E">
        <w:trPr>
          <w:trHeight w:val="1744"/>
        </w:trPr>
        <w:tc>
          <w:tcPr>
            <w:tcW w:w="567" w:type="dxa"/>
            <w:vMerge w:val="restart"/>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val="restart"/>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2000/31/CE</w:t>
            </w:r>
            <w:r w:rsidRPr="00AA0AC8">
              <w:rPr>
                <w:rFonts w:ascii="Times New Roman" w:hAnsi="Times New Roman" w:cs="Times New Roman"/>
                <w:lang w:val="ro-RO"/>
              </w:rPr>
              <w:t xml:space="preserve"> a Parlamentului European si a Consiliului din 8 iunie 2000 privind anumite aspecte juridice ale serviciilor societății informaționale, în special ale comerțului electronic, pe piața internă (Directiva privind comerțul electronic)</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Se aplică următoarele dispoziții ale prezentei directive: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Impulsionarea dezvoltării e-comerțului;</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Eliminarea obstacolelor din calea furnizării transfrontaliere a serviciilor societățiiinformaționale;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Asigurarea securității juridice pentru furnizorii de servicii ale societății informaționale; și</w:t>
            </w:r>
          </w:p>
          <w:p w:rsidR="00321C46" w:rsidRPr="00AA0AC8" w:rsidRDefault="00321C46" w:rsidP="00AA0AC8">
            <w:pPr>
              <w:autoSpaceDE w:val="0"/>
              <w:autoSpaceDN w:val="0"/>
              <w:adjustRightInd w:val="0"/>
              <w:jc w:val="both"/>
              <w:rPr>
                <w:rFonts w:ascii="Times New Roman" w:hAnsi="Times New Roman" w:cs="Times New Roman"/>
                <w:lang w:val="ro-RO" w:eastAsia="zh-CN"/>
              </w:rPr>
            </w:pPr>
            <w:r w:rsidRPr="00AA0AC8">
              <w:rPr>
                <w:rFonts w:ascii="Times New Roman" w:hAnsi="Times New Roman" w:cs="Times New Roman"/>
                <w:lang w:val="ro-RO"/>
              </w:rPr>
              <w:lastRenderedPageBreak/>
              <w:t>- Armonizarea limitărilor la răspunderea furnizorilor de servicii care acționează în calitate de intermediari, atunci când furnizează servicii de simplă transmitere, caching sau hosting, nu prevede nicio obligație generală de a monitoriza.</w:t>
            </w:r>
          </w:p>
        </w:tc>
        <w:tc>
          <w:tcPr>
            <w:tcW w:w="5244" w:type="dxa"/>
            <w:tcBorders>
              <w:bottom w:val="dotted" w:sz="4" w:space="0" w:color="auto"/>
            </w:tcBorders>
          </w:tcPr>
          <w:p w:rsidR="00321C46" w:rsidRPr="00AA0AC8" w:rsidRDefault="00321C46" w:rsidP="00AA0AC8">
            <w:pPr>
              <w:pStyle w:val="NoSpacing"/>
              <w:jc w:val="both"/>
              <w:rPr>
                <w:rFonts w:ascii="Times New Roman" w:hAnsi="Times New Roman" w:cs="Times New Roman"/>
                <w:b/>
                <w:lang w:val="ro-RO"/>
              </w:rPr>
            </w:pPr>
            <w:r w:rsidRPr="00AA0AC8">
              <w:rPr>
                <w:rFonts w:ascii="Times New Roman" w:eastAsiaTheme="minorEastAsia" w:hAnsi="Times New Roman" w:cs="Times New Roman"/>
                <w:bCs/>
                <w:lang w:val="ro-RO"/>
              </w:rPr>
              <w:lastRenderedPageBreak/>
              <w:t xml:space="preserve">1. Aprobarea Legii cu privire la modificarea și completarea Legii comunicaţiilor electronice nr.241-XVI din 15 noiembrie 2007 </w:t>
            </w:r>
            <w:r w:rsidRPr="00AA0AC8">
              <w:rPr>
                <w:rFonts w:ascii="Times New Roman" w:eastAsiaTheme="minorEastAsia" w:hAnsi="Times New Roman" w:cs="Times New Roman"/>
                <w:bCs/>
                <w:i/>
                <w:lang w:val="ro-RO"/>
              </w:rPr>
              <w:t>(Pilonul “Societate informațională”, pct.14 din Planul național de armonizare a legislației pentru anul 2014, aprobat prin Hotărârea Guvernului nr. 28 din 22.01.2014).</w:t>
            </w:r>
          </w:p>
        </w:tc>
        <w:tc>
          <w:tcPr>
            <w:tcW w:w="1559" w:type="dxa"/>
            <w:gridSpan w:val="2"/>
            <w:tcBorders>
              <w:bottom w:val="dotted" w:sz="4" w:space="0" w:color="auto"/>
            </w:tcBorders>
          </w:tcPr>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ind w:left="33"/>
              <w:jc w:val="both"/>
              <w:rPr>
                <w:rFonts w:ascii="Times New Roman" w:hAnsi="Times New Roman" w:cs="Times New Roman"/>
                <w:lang w:val="ro-RO"/>
              </w:rPr>
            </w:pPr>
          </w:p>
        </w:tc>
        <w:tc>
          <w:tcPr>
            <w:tcW w:w="1276" w:type="dxa"/>
            <w:gridSpan w:val="2"/>
            <w:tcBorders>
              <w:bottom w:val="dotted" w:sz="4" w:space="0" w:color="auto"/>
            </w:tcBorders>
          </w:tcPr>
          <w:p w:rsidR="00321C46" w:rsidRPr="00AA0AC8" w:rsidRDefault="00321C46" w:rsidP="00AA0AC8">
            <w:pPr>
              <w:ind w:left="33"/>
              <w:jc w:val="both"/>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ind w:left="33"/>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3 ani)</w:t>
            </w:r>
          </w:p>
        </w:tc>
        <w:tc>
          <w:tcPr>
            <w:tcW w:w="1417" w:type="dxa"/>
            <w:tcBorders>
              <w:bottom w:val="dotted" w:sz="4" w:space="0" w:color="auto"/>
            </w:tcBorders>
          </w:tcPr>
          <w:p w:rsidR="00321C46" w:rsidRPr="00AA0AC8" w:rsidRDefault="00321C46" w:rsidP="00AA0AC8">
            <w:pPr>
              <w:ind w:left="33"/>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D8028E">
        <w:trPr>
          <w:trHeight w:val="1071"/>
        </w:trPr>
        <w:tc>
          <w:tcPr>
            <w:tcW w:w="567" w:type="dxa"/>
            <w:vMerge/>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dotted" w:sz="4" w:space="0" w:color="auto"/>
            </w:tcBorders>
          </w:tcPr>
          <w:p w:rsidR="00321C46" w:rsidRPr="00AA0AC8" w:rsidRDefault="00321C46"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2. Promovarea proiectului Legii privind semnătura electronică și documentul electronic </w:t>
            </w:r>
            <w:r w:rsidRPr="00AA0AC8">
              <w:rPr>
                <w:rFonts w:ascii="Times New Roman" w:hAnsi="Times New Roman" w:cs="Times New Roman"/>
                <w:i/>
                <w:lang w:val="ro-RO" w:eastAsia="zh-CN"/>
              </w:rPr>
              <w:t xml:space="preserve">(Pilonul H „Tehnologia informației și comunicații”, pct.182 la Planul de acțiuni al Guvernului pentru 2014, aprobat </w:t>
            </w:r>
            <w:r w:rsidRPr="00AA0AC8">
              <w:rPr>
                <w:rFonts w:ascii="Times New Roman" w:hAnsi="Times New Roman" w:cs="Times New Roman"/>
                <w:i/>
                <w:lang w:val="ro-RO" w:eastAsia="zh-CN"/>
              </w:rPr>
              <w:lastRenderedPageBreak/>
              <w:t>prin HG nr. 164 din 05.03.2014</w:t>
            </w:r>
            <w:r w:rsidRPr="00AA0AC8">
              <w:rPr>
                <w:rFonts w:ascii="Times New Roman" w:eastAsia="SimSun" w:hAnsi="Times New Roman" w:cs="Times New Roman"/>
                <w:lang w:val="ro-RO" w:eastAsia="zh-CN"/>
              </w:rPr>
              <w:t xml:space="preserve"> </w:t>
            </w:r>
            <w:r w:rsidRPr="00AA0AC8">
              <w:rPr>
                <w:rFonts w:ascii="Times New Roman" w:hAnsi="Times New Roman" w:cs="Times New Roman"/>
                <w:i/>
                <w:lang w:val="ro-RO" w:eastAsia="zh-CN"/>
              </w:rPr>
              <w:t>)</w:t>
            </w:r>
            <w:r w:rsidRPr="00AA0AC8">
              <w:rPr>
                <w:rFonts w:ascii="Times New Roman" w:eastAsia="SimSun" w:hAnsi="Times New Roman" w:cs="Times New Roman"/>
                <w:i/>
                <w:lang w:val="ro-RO" w:eastAsia="zh-CN"/>
              </w:rPr>
              <w:t>.</w:t>
            </w:r>
          </w:p>
        </w:tc>
        <w:tc>
          <w:tcPr>
            <w:tcW w:w="1559" w:type="dxa"/>
            <w:gridSpan w:val="2"/>
            <w:tcBorders>
              <w:top w:val="dotted" w:sz="4" w:space="0" w:color="auto"/>
              <w:bottom w:val="dotted" w:sz="4" w:space="0" w:color="auto"/>
            </w:tcBorders>
          </w:tcPr>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lastRenderedPageBreak/>
              <w:t>MTIC</w:t>
            </w:r>
          </w:p>
          <w:p w:rsidR="00321C46" w:rsidRPr="00AA0AC8" w:rsidRDefault="00321C46" w:rsidP="00AA0AC8">
            <w:pPr>
              <w:ind w:left="33"/>
              <w:jc w:val="both"/>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ind w:left="33"/>
              <w:jc w:val="both"/>
              <w:rPr>
                <w:rFonts w:ascii="Times New Roman" w:hAnsi="Times New Roman" w:cs="Times New Roman"/>
                <w:lang w:val="ro-RO"/>
              </w:rPr>
            </w:pPr>
            <w:r w:rsidRPr="00AA0AC8">
              <w:rPr>
                <w:rFonts w:ascii="Times New Roman" w:hAnsi="Times New Roman" w:cs="Times New Roman"/>
                <w:lang w:val="ro-RO"/>
              </w:rPr>
              <w:t>Trimestrul II, 2014</w:t>
            </w:r>
          </w:p>
          <w:p w:rsidR="00321C46" w:rsidRPr="00AA0AC8" w:rsidRDefault="00321C46" w:rsidP="00AA0AC8">
            <w:pPr>
              <w:ind w:left="33"/>
              <w:jc w:val="both"/>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ind w:left="33"/>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D8028E">
        <w:trPr>
          <w:trHeight w:val="1071"/>
        </w:trPr>
        <w:tc>
          <w:tcPr>
            <w:tcW w:w="567" w:type="dxa"/>
            <w:vMerge/>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vMerge/>
          </w:tcPr>
          <w:p w:rsidR="00321C46" w:rsidRPr="00AA0AC8" w:rsidRDefault="00321C46" w:rsidP="00AA0AC8">
            <w:pPr>
              <w:autoSpaceDE w:val="0"/>
              <w:autoSpaceDN w:val="0"/>
              <w:adjustRightInd w:val="0"/>
              <w:jc w:val="both"/>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pStyle w:val="No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3. Elaborarea proiectului de lege privind contractele la distanță (inclusiv comerțul electronic). (</w:t>
            </w:r>
            <w:r w:rsidRPr="00AA0AC8">
              <w:rPr>
                <w:rFonts w:ascii="Times New Roman" w:hAnsi="Times New Roman" w:cs="Times New Roman"/>
                <w:i/>
                <w:lang w:val="ro-RO" w:eastAsia="zh-CN"/>
              </w:rPr>
              <w:t>(Pilonul H „Tehnologia informației și comunicații”, pct.182 la Planul de acțiuni al Guvernului pentru 2014, aprobat prin HG nr. 164 din 05.03.2014</w:t>
            </w:r>
            <w:r w:rsidRPr="00AA0AC8">
              <w:rPr>
                <w:rFonts w:ascii="Times New Roman" w:eastAsia="SimSun" w:hAnsi="Times New Roman" w:cs="Times New Roman"/>
                <w:lang w:val="ro-RO" w:eastAsia="zh-CN"/>
              </w:rPr>
              <w:t xml:space="preserve"> </w:t>
            </w:r>
            <w:r w:rsidRPr="00AA0AC8">
              <w:rPr>
                <w:rFonts w:ascii="Times New Roman" w:hAnsi="Times New Roman" w:cs="Times New Roman"/>
                <w:i/>
                <w:lang w:val="ro-RO" w:eastAsia="zh-CN"/>
              </w:rPr>
              <w:t>)</w:t>
            </w:r>
            <w:r w:rsidRPr="00AA0AC8">
              <w:rPr>
                <w:rFonts w:ascii="Times New Roman" w:eastAsia="SimSun" w:hAnsi="Times New Roman" w:cs="Times New Roman"/>
                <w:i/>
                <w:lang w:val="ro-RO" w:eastAsia="zh-CN"/>
              </w:rPr>
              <w:t>.</w:t>
            </w:r>
          </w:p>
        </w:tc>
        <w:tc>
          <w:tcPr>
            <w:tcW w:w="1559" w:type="dxa"/>
            <w:gridSpan w:val="2"/>
            <w:tcBorders>
              <w:top w:val="dotted" w:sz="4" w:space="0" w:color="auto"/>
              <w:bottom w:val="single" w:sz="6" w:space="0" w:color="auto"/>
            </w:tcBorders>
          </w:tcPr>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MEc</w:t>
            </w:r>
          </w:p>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pStyle w:val="NoSpacing"/>
              <w:ind w:left="33"/>
              <w:jc w:val="both"/>
              <w:rPr>
                <w:rFonts w:ascii="Times New Roman" w:hAnsi="Times New Roman" w:cs="Times New Roman"/>
                <w:lang w:val="ro-RO"/>
              </w:rPr>
            </w:pPr>
            <w:r w:rsidRPr="00AA0AC8">
              <w:rPr>
                <w:rFonts w:ascii="Times New Roman" w:hAnsi="Times New Roman" w:cs="Times New Roman"/>
                <w:lang w:val="ro-RO"/>
              </w:rPr>
              <w:t>BNM</w:t>
            </w:r>
          </w:p>
        </w:tc>
        <w:tc>
          <w:tcPr>
            <w:tcW w:w="1276" w:type="dxa"/>
            <w:gridSpan w:val="2"/>
            <w:tcBorders>
              <w:top w:val="dotted" w:sz="4" w:space="0" w:color="auto"/>
              <w:bottom w:val="single" w:sz="6" w:space="0" w:color="auto"/>
            </w:tcBorders>
          </w:tcPr>
          <w:p w:rsidR="00321C46" w:rsidRPr="00AA0AC8" w:rsidRDefault="00321C46" w:rsidP="00AA0AC8">
            <w:pPr>
              <w:ind w:left="33"/>
              <w:jc w:val="both"/>
              <w:rPr>
                <w:rFonts w:ascii="Times New Roman" w:hAnsi="Times New Roman" w:cs="Times New Roman"/>
                <w:lang w:val="ro-RO"/>
              </w:rPr>
            </w:pPr>
            <w:r w:rsidRPr="00AA0AC8">
              <w:rPr>
                <w:rFonts w:ascii="Times New Roman" w:hAnsi="Times New Roman" w:cs="Times New Roman"/>
                <w:lang w:val="ro-RO"/>
              </w:rPr>
              <w:t xml:space="preserve">Trimestrul II, 2014 </w:t>
            </w:r>
          </w:p>
        </w:tc>
        <w:tc>
          <w:tcPr>
            <w:tcW w:w="1417" w:type="dxa"/>
            <w:tcBorders>
              <w:top w:val="dotted" w:sz="4" w:space="0" w:color="auto"/>
              <w:bottom w:val="single" w:sz="6" w:space="0" w:color="auto"/>
            </w:tcBorders>
          </w:tcPr>
          <w:p w:rsidR="00321C46" w:rsidRPr="00AA0AC8" w:rsidRDefault="00321C46" w:rsidP="00AA0AC8">
            <w:pPr>
              <w:ind w:left="33"/>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D8028E">
        <w:trPr>
          <w:trHeight w:val="1071"/>
        </w:trPr>
        <w:tc>
          <w:tcPr>
            <w:tcW w:w="567" w:type="dxa"/>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rPr>
                <w:rFonts w:ascii="Times New Roman" w:hAnsi="Times New Roman" w:cs="Times New Roman"/>
                <w:b/>
                <w:lang w:val="ro-RO"/>
              </w:rPr>
            </w:pPr>
            <w:r w:rsidRPr="00AA0AC8">
              <w:rPr>
                <w:rFonts w:ascii="Times New Roman" w:hAnsi="Times New Roman" w:cs="Times New Roman"/>
                <w:b/>
                <w:lang w:val="ro-RO"/>
              </w:rPr>
              <w:t>Directiva 2003/98/CE</w:t>
            </w:r>
            <w:r w:rsidRPr="00AA0AC8">
              <w:rPr>
                <w:rFonts w:ascii="Times New Roman" w:hAnsi="Times New Roman" w:cs="Times New Roman"/>
                <w:lang w:val="ro-RO"/>
              </w:rPr>
              <w:t xml:space="preserve"> a Parlamentului European și a Consiliului din 17 noiembrie 2003 privind reutilizarea informațiilor din sectorul public.</w:t>
            </w:r>
          </w:p>
        </w:tc>
        <w:tc>
          <w:tcPr>
            <w:tcW w:w="5244" w:type="dxa"/>
            <w:tcBorders>
              <w:top w:val="single" w:sz="6" w:space="0" w:color="auto"/>
            </w:tcBorders>
          </w:tcPr>
          <w:p w:rsidR="00321C46" w:rsidRPr="00AA0AC8" w:rsidRDefault="00321C46" w:rsidP="00AA0AC8">
            <w:pPr>
              <w:pStyle w:val="NoSpacing"/>
              <w:jc w:val="both"/>
              <w:rPr>
                <w:rFonts w:ascii="Times New Roman" w:eastAsia="SimSun" w:hAnsi="Times New Roman" w:cs="Times New Roman"/>
                <w:b/>
                <w:u w:val="single"/>
                <w:lang w:val="ro-RO" w:eastAsia="zh-CN"/>
              </w:rPr>
            </w:pPr>
            <w:r w:rsidRPr="00AA0AC8">
              <w:rPr>
                <w:rFonts w:ascii="Times New Roman" w:eastAsia="SimSun" w:hAnsi="Times New Roman" w:cs="Times New Roman"/>
                <w:b/>
                <w:u w:val="single"/>
                <w:lang w:val="ro-RO" w:eastAsia="zh-CN"/>
              </w:rPr>
              <w:t>Implementat prin:</w:t>
            </w:r>
          </w:p>
          <w:p w:rsidR="00321C46" w:rsidRPr="00AA0AC8" w:rsidRDefault="00321C46" w:rsidP="00AA0AC8">
            <w:pPr>
              <w:pStyle w:val="NoSpacing"/>
              <w:jc w:val="both"/>
              <w:rPr>
                <w:rFonts w:ascii="Times New Roman" w:hAnsi="Times New Roman" w:cs="Times New Roman"/>
                <w:lang w:val="ro-RO"/>
              </w:rPr>
            </w:pPr>
            <w:r w:rsidRPr="00AA0AC8">
              <w:rPr>
                <w:rFonts w:ascii="Times New Roman" w:eastAsia="SimSun" w:hAnsi="Times New Roman" w:cs="Times New Roman"/>
                <w:lang w:val="ro-RO" w:eastAsia="zh-CN"/>
              </w:rPr>
              <w:t xml:space="preserve">Aprobarea Legii nr. 305 din 26.12.2012 cu privire la reutilizarea informaţiilor din sectorul public. </w:t>
            </w:r>
          </w:p>
        </w:tc>
        <w:tc>
          <w:tcPr>
            <w:tcW w:w="1559" w:type="dxa"/>
            <w:gridSpan w:val="2"/>
            <w:tcBorders>
              <w:top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eastAsiaTheme="minorHAnsi" w:hAnsi="Times New Roman" w:cs="Times New Roman"/>
                <w:lang w:val="ro-RO"/>
              </w:rPr>
              <w:t>MTIC</w:t>
            </w:r>
          </w:p>
        </w:tc>
        <w:tc>
          <w:tcPr>
            <w:tcW w:w="1276" w:type="dxa"/>
            <w:gridSpan w:val="2"/>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single" w:sz="6" w:space="0" w:color="auto"/>
            </w:tcBorders>
          </w:tcPr>
          <w:p w:rsidR="00321C46" w:rsidRPr="00AA0AC8" w:rsidRDefault="00321C46" w:rsidP="00AA0AC8">
            <w:pPr>
              <w:jc w:val="center"/>
              <w:rPr>
                <w:rFonts w:ascii="Times New Roman" w:hAnsi="Times New Roman" w:cs="Times New Roman"/>
                <w:color w:val="E36C0A" w:themeColor="accent6" w:themeShade="BF"/>
                <w:lang w:val="ro-RO"/>
              </w:rPr>
            </w:pPr>
            <w:r w:rsidRPr="00AA0AC8">
              <w:rPr>
                <w:rFonts w:ascii="Times New Roman" w:hAnsi="Times New Roman" w:cs="Times New Roman"/>
                <w:color w:val="E36C0A" w:themeColor="accent6" w:themeShade="BF"/>
                <w:lang w:val="ro-RO"/>
              </w:rPr>
              <w:t>-</w:t>
            </w:r>
          </w:p>
        </w:tc>
      </w:tr>
      <w:tr w:rsidR="00321C46" w:rsidRPr="00AA0AC8" w:rsidTr="00310D82">
        <w:trPr>
          <w:trHeight w:val="3636"/>
        </w:trPr>
        <w:tc>
          <w:tcPr>
            <w:tcW w:w="567" w:type="dxa"/>
          </w:tcPr>
          <w:p w:rsidR="00321C46" w:rsidRPr="00AA0AC8" w:rsidRDefault="00321C46" w:rsidP="00AA0AC8">
            <w:pPr>
              <w:ind w:left="-108" w:right="-142"/>
              <w:jc w:val="both"/>
              <w:rPr>
                <w:rFonts w:ascii="Times New Roman" w:hAnsi="Times New Roman" w:cs="Times New Roman"/>
                <w:b/>
                <w:lang w:val="ro-RO"/>
              </w:rPr>
            </w:pPr>
          </w:p>
        </w:tc>
        <w:tc>
          <w:tcPr>
            <w:tcW w:w="5530" w:type="dxa"/>
            <w:gridSpan w:val="3"/>
          </w:tcPr>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b/>
                <w:lang w:val="ro-RO"/>
              </w:rPr>
              <w:t>Directiva 1999/93/CE</w:t>
            </w:r>
            <w:r w:rsidRPr="00AA0AC8">
              <w:rPr>
                <w:rFonts w:ascii="Times New Roman" w:hAnsi="Times New Roman" w:cs="Times New Roman"/>
                <w:lang w:val="ro-RO"/>
              </w:rPr>
              <w:t xml:space="preserve"> a Parlamentului European și a Consiliului din 13 decembrie 1999 privind cadrul comunitar pentru semnăturile electronice.</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xml:space="preserve">Se aplică următoarele dispoziții ale prezentei directive: </w:t>
            </w:r>
          </w:p>
          <w:p w:rsidR="00321C46" w:rsidRPr="00AA0AC8" w:rsidRDefault="00321C46" w:rsidP="00AA0AC8">
            <w:pPr>
              <w:autoSpaceDE w:val="0"/>
              <w:autoSpaceDN w:val="0"/>
              <w:adjustRightInd w:val="0"/>
              <w:jc w:val="both"/>
              <w:rPr>
                <w:rFonts w:ascii="Times New Roman" w:hAnsi="Times New Roman" w:cs="Times New Roman"/>
                <w:lang w:val="ro-RO"/>
              </w:rPr>
            </w:pPr>
            <w:r w:rsidRPr="00AA0AC8">
              <w:rPr>
                <w:rFonts w:ascii="Times New Roman" w:hAnsi="Times New Roman" w:cs="Times New Roman"/>
                <w:lang w:val="ro-RO"/>
              </w:rPr>
              <w:t>- Adoptarea unei politici și legislație pentru a crea un cadru pentru utilizarea semnăturilor electronice care să asigure recunoașterea lor legală de bază și admi-sibilitatea ca probă în justiție</w:t>
            </w:r>
          </w:p>
          <w:p w:rsidR="00321C46" w:rsidRPr="00AA0AC8" w:rsidRDefault="00321C46" w:rsidP="00AA0AC8">
            <w:pPr>
              <w:autoSpaceDE w:val="0"/>
              <w:autoSpaceDN w:val="0"/>
              <w:adjustRightInd w:val="0"/>
              <w:jc w:val="both"/>
              <w:rPr>
                <w:rFonts w:ascii="Times New Roman" w:hAnsi="Times New Roman" w:cs="Times New Roman"/>
                <w:b/>
                <w:lang w:val="ro-RO"/>
              </w:rPr>
            </w:pPr>
            <w:r w:rsidRPr="00AA0AC8">
              <w:rPr>
                <w:rFonts w:ascii="Times New Roman" w:hAnsi="Times New Roman" w:cs="Times New Roman"/>
                <w:lang w:val="ro-RO"/>
              </w:rPr>
              <w:t>- Stabilirea unui sistem de supraveghere obligatorie a furnizorilor de servicii de certificare care eliberează certificate calificate</w:t>
            </w:r>
          </w:p>
        </w:tc>
        <w:tc>
          <w:tcPr>
            <w:tcW w:w="5244" w:type="dxa"/>
            <w:tcBorders>
              <w:top w:val="single" w:sz="6" w:space="0" w:color="auto"/>
            </w:tcBorders>
          </w:tcPr>
          <w:p w:rsidR="00321C46" w:rsidRPr="00AA0AC8" w:rsidRDefault="00321C46" w:rsidP="00AA0AC8">
            <w:pPr>
              <w:pStyle w:val="NoSpacing"/>
              <w:jc w:val="both"/>
              <w:rPr>
                <w:rFonts w:ascii="Times New Roman" w:hAnsi="Times New Roman" w:cs="Times New Roman"/>
                <w:lang w:val="ro-RO"/>
              </w:rPr>
            </w:pPr>
            <w:r w:rsidRPr="00AA0AC8">
              <w:rPr>
                <w:rFonts w:ascii="Times New Roman" w:eastAsia="SimSun" w:hAnsi="Times New Roman" w:cs="Times New Roman"/>
                <w:lang w:val="ro-RO" w:eastAsia="zh-CN"/>
              </w:rPr>
              <w:t xml:space="preserve">Promovarea proiectului Legii privind semnătura electronică și documentul electronic </w:t>
            </w:r>
            <w:r w:rsidRPr="00AA0AC8">
              <w:rPr>
                <w:rFonts w:ascii="Times New Roman" w:hAnsi="Times New Roman" w:cs="Times New Roman"/>
                <w:i/>
                <w:lang w:val="ro-RO" w:eastAsia="zh-CN"/>
              </w:rPr>
              <w:t>(Pilonul H „Tehnologia informației și comunicații”, pct.182 la Planul de acțiuni al Guvernului pentru 2014, aprobat prin HG nr. 164 din 05.03.2014</w:t>
            </w:r>
            <w:r w:rsidRPr="00AA0AC8">
              <w:rPr>
                <w:rFonts w:ascii="Times New Roman" w:eastAsia="SimSun" w:hAnsi="Times New Roman" w:cs="Times New Roman"/>
                <w:lang w:val="ro-RO" w:eastAsia="zh-CN"/>
              </w:rPr>
              <w:t xml:space="preserve"> </w:t>
            </w:r>
            <w:r w:rsidRPr="00AA0AC8">
              <w:rPr>
                <w:rFonts w:ascii="Times New Roman" w:hAnsi="Times New Roman" w:cs="Times New Roman"/>
                <w:i/>
                <w:lang w:val="ro-RO" w:eastAsia="zh-CN"/>
              </w:rPr>
              <w:t>)</w:t>
            </w:r>
            <w:r w:rsidRPr="00AA0AC8">
              <w:rPr>
                <w:rFonts w:ascii="Times New Roman" w:eastAsia="SimSun" w:hAnsi="Times New Roman" w:cs="Times New Roman"/>
                <w:i/>
                <w:lang w:val="ro-RO" w:eastAsia="zh-CN"/>
              </w:rPr>
              <w:t>.</w:t>
            </w:r>
          </w:p>
        </w:tc>
        <w:tc>
          <w:tcPr>
            <w:tcW w:w="1559" w:type="dxa"/>
            <w:gridSpan w:val="2"/>
            <w:tcBorders>
              <w:top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eastAsiaTheme="minorHAnsi" w:hAnsi="Times New Roman" w:cs="Times New Roman"/>
                <w:lang w:val="ro-RO"/>
              </w:rPr>
              <w:t>MTIC</w:t>
            </w:r>
          </w:p>
        </w:tc>
        <w:tc>
          <w:tcPr>
            <w:tcW w:w="1276" w:type="dxa"/>
            <w:gridSpan w:val="2"/>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II, 2014</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i/>
                <w:lang w:val="ro-RO"/>
              </w:rPr>
              <w:t>(Termenul de armonizare –   1 an)</w:t>
            </w:r>
            <w:r w:rsidRPr="00AA0AC8">
              <w:rPr>
                <w:rFonts w:ascii="Times New Roman" w:hAnsi="Times New Roman" w:cs="Times New Roman"/>
                <w:lang w:val="ro-RO"/>
              </w:rPr>
              <w:t xml:space="preserve"> </w:t>
            </w:r>
          </w:p>
        </w:tc>
        <w:tc>
          <w:tcPr>
            <w:tcW w:w="1417" w:type="dxa"/>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8A30FB">
        <w:trPr>
          <w:trHeight w:val="1071"/>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Acordul de Asociere RM – UE, Anexa XXVIII-B „Norme aplicabile serviciilor de telecomunicaţii” la Capitolul 18 “Societatea informaţională”</w:t>
            </w:r>
          </w:p>
        </w:tc>
        <w:tc>
          <w:tcPr>
            <w:tcW w:w="2836" w:type="dxa"/>
          </w:tcPr>
          <w:p w:rsidR="00321C46" w:rsidRPr="00AA0AC8" w:rsidRDefault="00854427" w:rsidP="00AA0AC8">
            <w:pPr>
              <w:jc w:val="center"/>
              <w:rPr>
                <w:rFonts w:ascii="Times New Roman" w:hAnsi="Times New Roman" w:cs="Times New Roman"/>
                <w:bCs/>
                <w:lang w:val="ro-RO"/>
              </w:rPr>
            </w:pPr>
            <w:r w:rsidRPr="00AA0AC8">
              <w:rPr>
                <w:rFonts w:ascii="Times New Roman" w:hAnsi="Times New Roman" w:cs="Times New Roman"/>
                <w:bCs/>
                <w:lang w:val="ro-RO"/>
              </w:rPr>
              <w:t>-</w:t>
            </w:r>
          </w:p>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 xml:space="preserve"> </w:t>
            </w:r>
          </w:p>
          <w:p w:rsidR="00321C46" w:rsidRPr="00AA0AC8" w:rsidRDefault="00321C46" w:rsidP="00AA0AC8">
            <w:pPr>
              <w:jc w:val="both"/>
              <w:rPr>
                <w:rFonts w:ascii="Times New Roman" w:hAnsi="Times New Roman" w:cs="Times New Roman"/>
                <w:lang w:val="ro-RO"/>
              </w:rPr>
            </w:pP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Legea cu privire la modificarea şi completarea Legii comunicaţiilor electronice nr.241-XVI din 15.11. 2007</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i/>
                <w:lang w:val="ro-RO"/>
              </w:rPr>
              <w:t>Pilonul „Societate informaţională” pct.14 Planul naţional de armonizare a legislaţiei pentru anul 2014, aprobat prin Hotărîrea Guvernului nr.</w:t>
            </w:r>
            <w:r w:rsidRPr="00AA0AC8">
              <w:rPr>
                <w:rFonts w:ascii="Times New Roman" w:hAnsi="Times New Roman" w:cs="Times New Roman"/>
                <w:i/>
                <w:lang w:val="ro-RO"/>
              </w:rPr>
              <w:br/>
              <w:t>28 din 22.01.2014)</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 (ANRCETI prezentarea avizului la proiect, după caz, participarea la Grupul de lucru)</w:t>
            </w:r>
          </w:p>
        </w:tc>
        <w:tc>
          <w:tcPr>
            <w:tcW w:w="1276"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Conform Anexei XXVIII-B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Directiva 2002/21/CE- 1,5 ani </w:t>
            </w:r>
            <w:r w:rsidRPr="00AA0AC8">
              <w:rPr>
                <w:rFonts w:ascii="Times New Roman" w:hAnsi="Times New Roman" w:cs="Times New Roman"/>
                <w:lang w:val="ro-RO"/>
              </w:rPr>
              <w:br/>
            </w: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Asistenţă tehnică externă - Misiunea de experţi TAIEX</w:t>
            </w:r>
          </w:p>
        </w:tc>
      </w:tr>
      <w:tr w:rsidR="00321C46" w:rsidRPr="00AA0AC8" w:rsidTr="008A30FB">
        <w:trPr>
          <w:trHeight w:val="1071"/>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pStyle w:val="NoSpacing"/>
              <w:ind w:left="45"/>
              <w:contextualSpacing/>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 xml:space="preserve">Acordul de Asociere Republica Moldova – Uniunea Europeană, Anexa XXVIII-B „Norme </w:t>
            </w:r>
            <w:r w:rsidRPr="00AA0AC8">
              <w:rPr>
                <w:rFonts w:ascii="Times New Roman" w:eastAsia="SimSun" w:hAnsi="Times New Roman" w:cs="Times New Roman"/>
                <w:lang w:val="ro-RO" w:eastAsia="zh-CN"/>
              </w:rPr>
              <w:lastRenderedPageBreak/>
              <w:t>aplicabile serviciilor de telecomunicaţii” la Capitolul 18 “Societatea informaţională”</w:t>
            </w:r>
          </w:p>
        </w:tc>
        <w:tc>
          <w:tcPr>
            <w:tcW w:w="2836" w:type="dxa"/>
            <w:vMerge w:val="restart"/>
          </w:tcPr>
          <w:p w:rsidR="00321C46" w:rsidRPr="00AA0AC8" w:rsidRDefault="00854427" w:rsidP="00AA0AC8">
            <w:pPr>
              <w:ind w:left="45"/>
              <w:jc w:val="center"/>
              <w:rPr>
                <w:rFonts w:ascii="Times New Roman" w:hAnsi="Times New Roman" w:cs="Times New Roman"/>
                <w:bCs/>
                <w:lang w:val="ro-RO"/>
              </w:rPr>
            </w:pPr>
            <w:r w:rsidRPr="00AA0AC8">
              <w:rPr>
                <w:rFonts w:ascii="Times New Roman" w:hAnsi="Times New Roman" w:cs="Times New Roman"/>
                <w:bCs/>
                <w:lang w:val="ro-RO"/>
              </w:rPr>
              <w:lastRenderedPageBreak/>
              <w:t>-</w:t>
            </w:r>
          </w:p>
          <w:p w:rsidR="00321C46" w:rsidRPr="00AA0AC8" w:rsidRDefault="00321C46" w:rsidP="00AA0AC8">
            <w:pPr>
              <w:pStyle w:val="ListParagraph"/>
              <w:autoSpaceDE w:val="0"/>
              <w:autoSpaceDN w:val="0"/>
              <w:adjustRightInd w:val="0"/>
              <w:ind w:left="45"/>
              <w:jc w:val="both"/>
              <w:rPr>
                <w:rFonts w:ascii="Times New Roman" w:hAnsi="Times New Roman" w:cs="Times New Roman"/>
                <w:b/>
                <w:lang w:val="ro-RO" w:eastAsia="zh-CN"/>
              </w:rPr>
            </w:pPr>
          </w:p>
        </w:tc>
        <w:tc>
          <w:tcPr>
            <w:tcW w:w="5244" w:type="dxa"/>
            <w:tcBorders>
              <w:top w:val="single" w:sz="6" w:space="0" w:color="auto"/>
              <w:bottom w:val="dotted" w:sz="4" w:space="0" w:color="auto"/>
            </w:tcBorders>
          </w:tcPr>
          <w:p w:rsidR="00321C46" w:rsidRPr="00AA0AC8" w:rsidRDefault="00321C46" w:rsidP="00AA0AC8">
            <w:pPr>
              <w:ind w:left="45"/>
              <w:jc w:val="both"/>
              <w:rPr>
                <w:rFonts w:ascii="Times New Roman" w:hAnsi="Times New Roman" w:cs="Times New Roman"/>
                <w:lang w:val="ro-RO"/>
              </w:rPr>
            </w:pPr>
            <w:r w:rsidRPr="00AA0AC8">
              <w:rPr>
                <w:rFonts w:ascii="Times New Roman" w:hAnsi="Times New Roman" w:cs="Times New Roman"/>
                <w:lang w:val="ro-RO"/>
              </w:rPr>
              <w:t>Elaborarea şi aprobarea Programului naţional de implementare a serviciului universal în domeniul comunicaţiilor electronice în RM pentru anii 2014-2020</w:t>
            </w:r>
          </w:p>
        </w:tc>
        <w:tc>
          <w:tcPr>
            <w:tcW w:w="1559" w:type="dxa"/>
            <w:gridSpan w:val="2"/>
            <w:tcBorders>
              <w:top w:val="single" w:sz="6" w:space="0" w:color="auto"/>
              <w:bottom w:val="dotted" w:sz="4" w:space="0" w:color="auto"/>
            </w:tcBorders>
          </w:tcPr>
          <w:p w:rsidR="00321C46" w:rsidRPr="00AA0AC8" w:rsidRDefault="00321C46" w:rsidP="00AA0AC8">
            <w:pPr>
              <w:ind w:left="45"/>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ind w:left="45"/>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pStyle w:val="NoSpacing"/>
              <w:ind w:left="45"/>
              <w:contextualSpacing/>
              <w:rPr>
                <w:rFonts w:ascii="Times New Roman" w:hAnsi="Times New Roman" w:cs="Times New Roman"/>
                <w:lang w:val="ro-RO"/>
              </w:rPr>
            </w:pPr>
            <w:r w:rsidRPr="00AA0AC8">
              <w:rPr>
                <w:rFonts w:ascii="Times New Roman" w:hAnsi="Times New Roman" w:cs="Times New Roman"/>
                <w:lang w:val="ro-RO"/>
              </w:rPr>
              <w:t>Tim.I 2014</w:t>
            </w:r>
          </w:p>
        </w:tc>
        <w:tc>
          <w:tcPr>
            <w:tcW w:w="1417" w:type="dxa"/>
            <w:tcBorders>
              <w:top w:val="single" w:sz="6" w:space="0" w:color="auto"/>
              <w:bottom w:val="dotted" w:sz="4" w:space="0" w:color="auto"/>
            </w:tcBorders>
          </w:tcPr>
          <w:p w:rsidR="00321C46" w:rsidRPr="00AA0AC8" w:rsidRDefault="00321C46" w:rsidP="00AA0AC8">
            <w:pPr>
              <w:pStyle w:val="NoSpacing"/>
              <w:ind w:left="45"/>
              <w:contextualSpacing/>
              <w:rPr>
                <w:rFonts w:ascii="Times New Roman" w:hAnsi="Times New Roman" w:cs="Times New Roman"/>
                <w:lang w:val="ro-RO"/>
              </w:rPr>
            </w:pPr>
          </w:p>
          <w:p w:rsidR="00321C46" w:rsidRPr="00AA0AC8" w:rsidRDefault="00321C46" w:rsidP="00AA0AC8">
            <w:pPr>
              <w:pStyle w:val="NoSpacing"/>
              <w:ind w:left="45"/>
              <w:contextualSpacing/>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BF0427">
        <w:trPr>
          <w:trHeight w:val="231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tabs>
                <w:tab w:val="left" w:pos="194"/>
                <w:tab w:val="left" w:pos="330"/>
              </w:tabs>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ind w:left="45"/>
              <w:jc w:val="both"/>
              <w:rPr>
                <w:rFonts w:ascii="Times New Roman" w:hAnsi="Times New Roman" w:cs="Times New Roman"/>
                <w:i/>
                <w:lang w:val="ro-RO"/>
              </w:rPr>
            </w:pPr>
            <w:r w:rsidRPr="00AA0AC8">
              <w:rPr>
                <w:rFonts w:ascii="Times New Roman" w:hAnsi="Times New Roman" w:cs="Times New Roman"/>
                <w:i/>
                <w:lang w:val="ro-RO"/>
              </w:rPr>
              <w:t>(Pilonul H “Tehnologia informaţiei şi comunicaţii” pct.201 Planul de acţiuni al Guvernului pentru anii 2012-2015, aprobat prin Hotărîriea Guvernului nr.</w:t>
            </w:r>
            <w:r w:rsidRPr="00AA0AC8">
              <w:rPr>
                <w:rFonts w:ascii="Times New Roman" w:hAnsi="Times New Roman" w:cs="Times New Roman"/>
                <w:i/>
                <w:lang w:val="ro-RO"/>
              </w:rPr>
              <w:br/>
              <w:t>289 din 07.05.2012 )</w:t>
            </w:r>
          </w:p>
          <w:p w:rsidR="00321C46" w:rsidRPr="00AA0AC8" w:rsidRDefault="00321C46" w:rsidP="00AA0AC8">
            <w:pPr>
              <w:ind w:left="45"/>
              <w:jc w:val="both"/>
              <w:rPr>
                <w:rFonts w:ascii="Times New Roman" w:hAnsi="Times New Roman" w:cs="Times New Roman"/>
                <w:i/>
                <w:lang w:val="ro-RO"/>
              </w:rPr>
            </w:pPr>
            <w:r w:rsidRPr="00AA0AC8">
              <w:rPr>
                <w:rFonts w:ascii="Times New Roman" w:hAnsi="Times New Roman" w:cs="Times New Roman"/>
                <w:i/>
                <w:lang w:val="ro-RO"/>
              </w:rPr>
              <w:t>(Pilonul H “Tehnologia informaţiei şi comunicaţii” pct.173  Planul de acţiuni al Guvernului pentru aniul 2014, aprobat prin Hotărîriea Guvernului nr.</w:t>
            </w:r>
            <w:r w:rsidRPr="00AA0AC8">
              <w:rPr>
                <w:rFonts w:ascii="Times New Roman" w:hAnsi="Times New Roman" w:cs="Times New Roman"/>
                <w:i/>
                <w:lang w:val="ro-RO"/>
              </w:rPr>
              <w:br/>
              <w:t>164  din 05.03.2014 )</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pStyle w:val="NoSpacing"/>
              <w:ind w:left="45"/>
              <w:contextualSpacing/>
              <w:jc w:val="center"/>
              <w:rPr>
                <w:rFonts w:ascii="Times New Roman" w:hAnsi="Times New Roman" w:cs="Times New Roman"/>
                <w:lang w:val="ro-RO"/>
              </w:rPr>
            </w:pP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BF0427">
        <w:trPr>
          <w:trHeight w:val="2088"/>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tcPr>
          <w:p w:rsidR="00321C46" w:rsidRPr="00AA0AC8" w:rsidRDefault="00854427" w:rsidP="00AA0AC8">
            <w:pPr>
              <w:ind w:left="45"/>
              <w:jc w:val="center"/>
              <w:rPr>
                <w:rFonts w:ascii="Times New Roman" w:hAnsi="Times New Roman" w:cs="Times New Roman"/>
                <w:bCs/>
                <w:lang w:val="ro-RO"/>
              </w:rPr>
            </w:pPr>
            <w:r w:rsidRPr="00AA0AC8">
              <w:rPr>
                <w:rFonts w:ascii="Times New Roman" w:hAnsi="Times New Roman" w:cs="Times New Roman"/>
                <w:lang w:val="ro-RO"/>
              </w:rPr>
              <w:t>-</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lang w:val="ro-RO"/>
              </w:rPr>
              <w:t>Elaborarea şi aprobarea Regulamentului privind implementarea serviciului universal</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Conform Anexei XXVIII-B </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Directiva 2002/22/CE- 3 ani</w:t>
            </w: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8A30FB">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val="restart"/>
          </w:tcPr>
          <w:p w:rsidR="00321C46" w:rsidRPr="00AA0AC8" w:rsidRDefault="00854427"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t>Elaborarea metodologiei de calculare a costului net al îndeplinirii obligaţiilor de furnizare a serviciului universal şi aprobarea acesteia de către Guvern</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rPr>
                <w:rFonts w:ascii="Times New Roman" w:hAnsi="Times New Roman" w:cs="Times New Roman"/>
                <w:lang w:val="ro-RO"/>
              </w:rPr>
            </w:pP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BF0427">
        <w:trPr>
          <w:trHeight w:val="224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lang w:val="ro-RO"/>
              </w:rPr>
              <w:t>Stabilirea cotei de contribuţii obligatorii care urmează să fie efectuate de către furnizorii de reţele şi servicii de comunicaţii electronice în fondul serviciului universal pentru anul 2014.</w:t>
            </w:r>
          </w:p>
          <w:p w:rsidR="00321C46" w:rsidRPr="00AA0AC8" w:rsidRDefault="00321C46" w:rsidP="00AA0AC8">
            <w:pPr>
              <w:jc w:val="both"/>
              <w:rPr>
                <w:rFonts w:ascii="Times New Roman" w:eastAsia="Calibri" w:hAnsi="Times New Roman" w:cs="Times New Roman"/>
                <w:lang w:val="ro-RO"/>
              </w:rPr>
            </w:pPr>
            <w:r w:rsidRPr="00AA0AC8">
              <w:rPr>
                <w:rFonts w:ascii="Times New Roman" w:eastAsia="Calibri" w:hAnsi="Times New Roman" w:cs="Times New Roman"/>
                <w:i/>
                <w:lang w:val="ro-RO"/>
              </w:rPr>
              <w:t>(Proiectul Programului Naţional de implementare a serviciului universal în domeniul comunicaţiilor electronice în RM pentru anii 2014 – 2016, (publicat pe pagina de Internet MTIC)</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rPr>
                <w:rFonts w:ascii="Times New Roman" w:hAnsi="Times New Roman" w:cs="Times New Roman"/>
                <w:lang w:val="ro-RO"/>
              </w:rPr>
            </w:pP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C93344">
        <w:trPr>
          <w:trHeight w:val="522"/>
        </w:trPr>
        <w:tc>
          <w:tcPr>
            <w:tcW w:w="567" w:type="dxa"/>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Acordul de Asociere RM – UE, Anexa XXVIII-B „Norme aplicabile serviciilor de telecomunicaţii” la Capitolul 18 “Societatea informaţională”</w:t>
            </w:r>
          </w:p>
        </w:tc>
        <w:tc>
          <w:tcPr>
            <w:tcW w:w="2836" w:type="dxa"/>
          </w:tcPr>
          <w:p w:rsidR="00321C46" w:rsidRPr="00AA0AC8" w:rsidRDefault="00854427" w:rsidP="00AA0AC8">
            <w:pPr>
              <w:jc w:val="center"/>
              <w:rPr>
                <w:rFonts w:ascii="Times New Roman" w:hAnsi="Times New Roman" w:cs="Times New Roman"/>
                <w:bCs/>
                <w:lang w:val="ro-RO"/>
              </w:rPr>
            </w:pPr>
            <w:r w:rsidRPr="00AA0AC8">
              <w:rPr>
                <w:rFonts w:ascii="Times New Roman" w:hAnsi="Times New Roman" w:cs="Times New Roman"/>
                <w:bCs/>
                <w:lang w:val="ro-RO"/>
              </w:rPr>
              <w:t>-</w:t>
            </w: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Elaborarea Programului de dezvoltare a reţelelor fixe în bandă largă pe anii 2014-2020</w:t>
            </w:r>
          </w:p>
          <w:p w:rsidR="00321C46" w:rsidRPr="00AA0AC8" w:rsidRDefault="00321C46" w:rsidP="00AA0AC8">
            <w:pPr>
              <w:ind w:left="45"/>
              <w:jc w:val="both"/>
              <w:rPr>
                <w:rFonts w:ascii="Times New Roman" w:hAnsi="Times New Roman" w:cs="Times New Roman"/>
                <w:i/>
                <w:lang w:val="ro-RO"/>
              </w:rPr>
            </w:pPr>
            <w:r w:rsidRPr="00AA0AC8">
              <w:rPr>
                <w:rFonts w:ascii="Times New Roman" w:hAnsi="Times New Roman" w:cs="Times New Roman"/>
                <w:i/>
                <w:lang w:val="ro-RO"/>
              </w:rPr>
              <w:t>(Pilonul H “Tehnologia informaţiei şi comunicaţii” pct.175  Planul de acţiuni al Guvernului pentru aniul 2014, aprobat prin Hotărîriea Guvernului nr.</w:t>
            </w:r>
            <w:r w:rsidRPr="00AA0AC8">
              <w:rPr>
                <w:rFonts w:ascii="Times New Roman" w:hAnsi="Times New Roman" w:cs="Times New Roman"/>
                <w:i/>
                <w:lang w:val="ro-RO"/>
              </w:rPr>
              <w:br/>
              <w:t>164  din 05.03.2014 )</w:t>
            </w:r>
          </w:p>
        </w:tc>
        <w:tc>
          <w:tcPr>
            <w:tcW w:w="1559" w:type="dxa"/>
            <w:gridSpan w:val="2"/>
            <w:tcBorders>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p>
        </w:tc>
        <w:tc>
          <w:tcPr>
            <w:tcW w:w="1276" w:type="dxa"/>
            <w:gridSpan w:val="2"/>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Trim.III 2014</w:t>
            </w:r>
          </w:p>
          <w:p w:rsidR="00321C46" w:rsidRPr="00AA0AC8" w:rsidRDefault="00321C46" w:rsidP="00AA0AC8">
            <w:pPr>
              <w:rPr>
                <w:rFonts w:ascii="Times New Roman" w:hAnsi="Times New Roman" w:cs="Times New Roman"/>
                <w:highlight w:val="yellow"/>
                <w:lang w:val="ro-RO"/>
              </w:rPr>
            </w:pP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000E1">
        <w:trPr>
          <w:trHeight w:val="1747"/>
        </w:trPr>
        <w:tc>
          <w:tcPr>
            <w:tcW w:w="567" w:type="dxa"/>
            <w:vMerge w:val="restart"/>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Agenda de Asociere UE-RM </w:t>
            </w:r>
          </w:p>
        </w:tc>
        <w:tc>
          <w:tcPr>
            <w:tcW w:w="2836" w:type="dxa"/>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Societatea informațională</w:t>
            </w:r>
          </w:p>
          <w:p w:rsidR="00321C46" w:rsidRPr="00AA0AC8" w:rsidRDefault="00321C46" w:rsidP="00AA0AC8">
            <w:pPr>
              <w:pStyle w:val="ListParagraph"/>
              <w:numPr>
                <w:ilvl w:val="0"/>
                <w:numId w:val="32"/>
              </w:numPr>
              <w:tabs>
                <w:tab w:val="left" w:pos="339"/>
              </w:tabs>
              <w:ind w:left="65" w:firstLine="0"/>
              <w:jc w:val="both"/>
              <w:rPr>
                <w:rFonts w:ascii="Times New Roman" w:hAnsi="Times New Roman" w:cs="Times New Roman"/>
                <w:lang w:val="ro-RO"/>
              </w:rPr>
            </w:pPr>
            <w:r w:rsidRPr="00AA0AC8">
              <w:rPr>
                <w:rFonts w:ascii="Times New Roman" w:hAnsi="Times New Roman" w:cs="Times New Roman"/>
                <w:lang w:val="ro-RO"/>
              </w:rPr>
              <w:t>Consolidarea sectorului prin schimbul de informaţie şi experienţă în implementarea Iniţiativei Europene 2020 „Agenda Digitală pentru Europa”.</w:t>
            </w:r>
          </w:p>
        </w:tc>
        <w:tc>
          <w:tcPr>
            <w:tcW w:w="5244" w:type="dxa"/>
            <w:tcBorders>
              <w:top w:val="single" w:sz="6" w:space="0" w:color="auto"/>
              <w:bottom w:val="dotted" w:sz="4" w:space="0" w:color="auto"/>
            </w:tcBorders>
          </w:tcPr>
          <w:p w:rsidR="00321C46" w:rsidRPr="00AA0AC8" w:rsidRDefault="00321C46" w:rsidP="00AA0AC8">
            <w:pPr>
              <w:ind w:left="45"/>
              <w:jc w:val="both"/>
              <w:rPr>
                <w:rFonts w:ascii="Times New Roman" w:hAnsi="Times New Roman" w:cs="Times New Roman"/>
                <w:i/>
                <w:lang w:val="ro-RO"/>
              </w:rPr>
            </w:pPr>
            <w:r w:rsidRPr="00AA0AC8">
              <w:rPr>
                <w:rFonts w:ascii="Times New Roman" w:hAnsi="Times New Roman" w:cs="Times New Roman"/>
                <w:lang w:val="ro-RO"/>
              </w:rPr>
              <w:t xml:space="preserve">1. Elaborarea/revizuirea </w:t>
            </w:r>
            <w:r w:rsidRPr="00AA0AC8">
              <w:rPr>
                <w:rFonts w:ascii="Times New Roman" w:hAnsi="Times New Roman" w:cs="Times New Roman"/>
                <w:bCs/>
                <w:lang w:val="ro-RO"/>
              </w:rPr>
              <w:t>Programului de dezvoltare a reţelelor prin radio acces în bandă largă pe anii 2014-2020</w:t>
            </w:r>
            <w:r w:rsidRPr="00AA0AC8">
              <w:rPr>
                <w:rFonts w:ascii="Times New Roman" w:hAnsi="Times New Roman" w:cs="Times New Roman"/>
                <w:i/>
                <w:lang w:val="ro-RO"/>
              </w:rPr>
              <w:t>(Pilonul H “Tehnologia informaţiei şi comunicaţii” pct.175  Planul de acţiuni al Guvernului pentru aniul 2014, aprobat prin Hotărîriea Guvernului nr. 164  din 05.03.2014);</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 </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Trim.IV 2014</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C9334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ajustarea cadrului normativ de reglementare pentru managementul spectrului de frecvenţe radio;</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 partener </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C9334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Elaborarea cadrului reglementar de alocare şi licenţiere tehnologică, realocarea benzilor de frecvente 900-3600 MHz;</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 partener </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C9334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4. Eliberarea şi alocarea Dividendului Digital (banda de frecvente 800 MHz);</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MTIC </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C93344">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bCs/>
                <w:lang w:val="ro-RO"/>
              </w:rPr>
              <w:t>5. Promovarea şi implementarea Programului de tranziţie de la televiziunea analogică terestră la cea digitală terestră.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i/>
                <w:lang w:val="ro-RO"/>
              </w:rPr>
              <w:t>(</w:t>
            </w:r>
            <w:r w:rsidRPr="00AA0AC8">
              <w:rPr>
                <w:rFonts w:ascii="Times New Roman" w:hAnsi="Times New Roman" w:cs="Times New Roman"/>
                <w:bCs/>
                <w:i/>
                <w:lang w:val="ro-RO"/>
              </w:rPr>
              <w:t xml:space="preserve">PILONUL I. „Dezvoltarea infrastructurii infocomunicaţionale şi îmbunătăţirea accesului pentru toţi” pct.1.1.,  2.1-2.3., 2.4., 3.1., </w:t>
            </w:r>
            <w:r w:rsidRPr="00AA0AC8">
              <w:rPr>
                <w:rFonts w:ascii="Times New Roman" w:hAnsi="Times New Roman" w:cs="Times New Roman"/>
                <w:i/>
                <w:lang w:val="ro-RO"/>
              </w:rPr>
              <w:t xml:space="preserve">PLANUL DE ACŢIUNI </w:t>
            </w:r>
            <w:r w:rsidRPr="00AA0AC8">
              <w:rPr>
                <w:rFonts w:ascii="Times New Roman" w:hAnsi="Times New Roman" w:cs="Times New Roman"/>
                <w:bCs/>
                <w:i/>
                <w:lang w:val="ro-RO"/>
              </w:rPr>
              <w:t>privind implementarea Strategiei Naţionale de dezvoltare a societăţii informaţionale “Moldova Digitală 2020”, aprobate prin H</w:t>
            </w:r>
            <w:r w:rsidRPr="00AA0AC8">
              <w:rPr>
                <w:rFonts w:ascii="Times New Roman" w:hAnsi="Times New Roman" w:cs="Times New Roman"/>
                <w:i/>
                <w:lang w:val="ro-RO"/>
              </w:rPr>
              <w:t>otărîrea Guvernului nr.857 din 31.10.2013</w:t>
            </w:r>
            <w:r w:rsidRPr="00AA0AC8">
              <w:rPr>
                <w:rFonts w:ascii="Times New Roman" w:hAnsi="Times New Roman" w:cs="Times New Roman"/>
                <w:lang w:val="ro-RO"/>
              </w:rPr>
              <w:t xml:space="preserve"> );</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CCA</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 parteneri </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2014-2015       </w:t>
            </w:r>
          </w:p>
          <w:p w:rsidR="00321C46" w:rsidRPr="00AA0AC8" w:rsidRDefault="00321C46" w:rsidP="00AA0AC8">
            <w:pPr>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000E1">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pStyle w:val="NoSpacing"/>
              <w:tabs>
                <w:tab w:val="left" w:pos="237"/>
              </w:tabs>
              <w:jc w:val="both"/>
              <w:rPr>
                <w:rFonts w:ascii="Times New Roman" w:eastAsia="SimSun" w:hAnsi="Times New Roman" w:cs="Times New Roman"/>
                <w:lang w:val="ro-RO" w:eastAsia="zh-CN"/>
              </w:rPr>
            </w:pPr>
            <w:r w:rsidRPr="00AA0AC8">
              <w:rPr>
                <w:rFonts w:ascii="Times New Roman" w:eastAsia="SimSun" w:hAnsi="Times New Roman" w:cs="Times New Roman"/>
                <w:lang w:val="ro-RO" w:eastAsia="zh-CN"/>
              </w:rPr>
              <w:t>6. Strategia națională de dezvoltare a Societății Informaționale “Moldova Digitală 2020”.</w:t>
            </w:r>
          </w:p>
        </w:tc>
        <w:tc>
          <w:tcPr>
            <w:tcW w:w="1559" w:type="dxa"/>
            <w:gridSpan w:val="2"/>
            <w:tcBorders>
              <w:top w:val="dotted" w:sz="4" w:space="0" w:color="auto"/>
              <w:bottom w:val="single" w:sz="6" w:space="0" w:color="auto"/>
            </w:tcBorders>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MTIC</w:t>
            </w:r>
          </w:p>
        </w:tc>
        <w:tc>
          <w:tcPr>
            <w:tcW w:w="1276" w:type="dxa"/>
            <w:gridSpan w:val="2"/>
            <w:tcBorders>
              <w:top w:val="dotted" w:sz="4" w:space="0" w:color="auto"/>
              <w:bottom w:val="single" w:sz="6" w:space="0" w:color="auto"/>
            </w:tcBorders>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2014-2020</w:t>
            </w:r>
          </w:p>
        </w:tc>
        <w:tc>
          <w:tcPr>
            <w:tcW w:w="1417" w:type="dxa"/>
            <w:tcBorders>
              <w:top w:val="dotted" w:sz="4" w:space="0" w:color="auto"/>
              <w:bottom w:val="single" w:sz="6" w:space="0" w:color="auto"/>
            </w:tcBorders>
          </w:tcPr>
          <w:p w:rsidR="00321C46" w:rsidRPr="00AA0AC8" w:rsidRDefault="00321C46" w:rsidP="00AA0AC8">
            <w:pPr>
              <w:pStyle w:val="NoSpacing"/>
              <w:contextualSpacing/>
              <w:rPr>
                <w:rFonts w:ascii="Times New Roman" w:hAnsi="Times New Roman" w:cs="Times New Roman"/>
                <w:lang w:val="ro-RO"/>
              </w:rPr>
            </w:pPr>
          </w:p>
          <w:p w:rsidR="00321C46" w:rsidRPr="00AA0AC8" w:rsidRDefault="00321C46" w:rsidP="00AA0AC8">
            <w:pPr>
              <w:pStyle w:val="NoSpacing"/>
              <w:contextualSpacing/>
              <w:rPr>
                <w:rFonts w:ascii="Times New Roman" w:hAnsi="Times New Roman" w:cs="Times New Roman"/>
                <w:lang w:val="ro-RO"/>
              </w:rPr>
            </w:pPr>
            <w:r w:rsidRPr="00AA0AC8">
              <w:rPr>
                <w:rFonts w:ascii="Times New Roman" w:hAnsi="Times New Roman" w:cs="Times New Roman"/>
                <w:lang w:val="ro-RO"/>
              </w:rPr>
              <w:t>Diverse surse</w:t>
            </w:r>
          </w:p>
        </w:tc>
      </w:tr>
      <w:tr w:rsidR="00321C46" w:rsidRPr="00AA0AC8" w:rsidTr="00C93344">
        <w:trPr>
          <w:trHeight w:val="1332"/>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val="restart"/>
          </w:tcPr>
          <w:p w:rsidR="00321C46" w:rsidRPr="00AA0AC8" w:rsidRDefault="0040664A"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Elaborarea şi aprobarea procedurii de replanificare şi realocare (refarming) a benzilor de frecvenţe 900 MHz in scopul eliminării fragmentării</w:t>
            </w:r>
          </w:p>
          <w:p w:rsidR="00321C46" w:rsidRPr="00AA0AC8" w:rsidRDefault="00321C46" w:rsidP="00AA0AC8">
            <w:pPr>
              <w:rPr>
                <w:rFonts w:ascii="Times New Roman" w:hAnsi="Times New Roman" w:cs="Times New Roman"/>
                <w:lang w:val="ro-RO"/>
              </w:rPr>
            </w:pP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Furnizorii titulari de licenţe</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Martie 2014</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0000E1">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i/>
                <w:iCs/>
                <w:lang w:val="ro-RO"/>
              </w:rPr>
            </w:pPr>
            <w:r w:rsidRPr="00AA0AC8">
              <w:rPr>
                <w:rFonts w:ascii="Times New Roman" w:hAnsi="Times New Roman" w:cs="Times New Roman"/>
                <w:lang w:val="ro-RO"/>
              </w:rPr>
              <w:t>2. Expunerea la concurs a licenţelor pentru dreptul de utilizare a resurselor de spectru radio din benzile de frecvenţe</w:t>
            </w:r>
            <w:r w:rsidRPr="00AA0AC8">
              <w:rPr>
                <w:rFonts w:ascii="Times New Roman" w:hAnsi="Times New Roman" w:cs="Times New Roman"/>
                <w:i/>
                <w:iCs/>
                <w:lang w:val="ro-RO"/>
              </w:rPr>
              <w:t xml:space="preserve"> 800 MHz, 900 MHz şi 1800MHz.</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Martie 2014      </w:t>
            </w:r>
          </w:p>
          <w:p w:rsidR="00321C46" w:rsidRPr="00AA0AC8" w:rsidRDefault="00321C46" w:rsidP="00AA0AC8">
            <w:pPr>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limitele bugetului furnizorilor titulari de licenţe</w:t>
            </w:r>
          </w:p>
        </w:tc>
      </w:tr>
      <w:tr w:rsidR="00321C46" w:rsidRPr="00AA0AC8" w:rsidTr="00D327F7">
        <w:trPr>
          <w:trHeight w:val="1071"/>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Expunerea la concurs a licenţelor pentru dreptul de utilizare a resurselor de spectru radio din banda</w:t>
            </w:r>
            <w:r w:rsidRPr="00AA0AC8">
              <w:rPr>
                <w:rFonts w:ascii="Times New Roman" w:hAnsi="Times New Roman" w:cs="Times New Roman"/>
                <w:i/>
                <w:iCs/>
                <w:lang w:val="ro-RO"/>
              </w:rPr>
              <w:t xml:space="preserve"> </w:t>
            </w:r>
            <w:r w:rsidRPr="00AA0AC8">
              <w:rPr>
                <w:rFonts w:ascii="Times New Roman" w:hAnsi="Times New Roman" w:cs="Times New Roman"/>
                <w:lang w:val="ro-RO"/>
              </w:rPr>
              <w:t>de frecvenţe</w:t>
            </w:r>
            <w:r w:rsidRPr="00AA0AC8">
              <w:rPr>
                <w:rFonts w:ascii="Times New Roman" w:hAnsi="Times New Roman" w:cs="Times New Roman"/>
                <w:i/>
                <w:iCs/>
                <w:lang w:val="ro-RO"/>
              </w:rPr>
              <w:t xml:space="preserve"> 3400-3800 MHz </w:t>
            </w:r>
            <w:r w:rsidRPr="00AA0AC8">
              <w:rPr>
                <w:rFonts w:ascii="Times New Roman" w:hAnsi="Times New Roman" w:cs="Times New Roman"/>
                <w:lang w:val="ro-RO"/>
              </w:rPr>
              <w:t xml:space="preserve">şi celor din banda de frecvenţe </w:t>
            </w:r>
            <w:r w:rsidRPr="00AA0AC8">
              <w:rPr>
                <w:rFonts w:ascii="Times New Roman" w:hAnsi="Times New Roman" w:cs="Times New Roman"/>
                <w:i/>
                <w:iCs/>
                <w:lang w:val="ro-RO"/>
              </w:rPr>
              <w:t>3600-3800 MHz nealocate în cadrul etapei I a concursului</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p w:rsidR="00321C46" w:rsidRPr="00AA0AC8" w:rsidRDefault="00321C46" w:rsidP="00AA0AC8">
            <w:pPr>
              <w:rPr>
                <w:rFonts w:ascii="Times New Roman" w:hAnsi="Times New Roman" w:cs="Times New Roman"/>
                <w:lang w:val="ro-RO"/>
              </w:rPr>
            </w:pP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Septembrie 2014</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limitele bugetului furnizorilor titulari de licenţe</w:t>
            </w:r>
          </w:p>
        </w:tc>
      </w:tr>
      <w:tr w:rsidR="00321C46" w:rsidRPr="00AA0AC8" w:rsidTr="00D327F7">
        <w:trPr>
          <w:trHeight w:val="2133"/>
        </w:trPr>
        <w:tc>
          <w:tcPr>
            <w:tcW w:w="567" w:type="dxa"/>
            <w:vMerge/>
          </w:tcPr>
          <w:p w:rsidR="00321C46" w:rsidRPr="00AA0AC8" w:rsidRDefault="00321C46" w:rsidP="00AA0AC8">
            <w:pPr>
              <w:ind w:left="-108" w:right="-142"/>
              <w:jc w:val="center"/>
              <w:rPr>
                <w:rFonts w:ascii="Times New Roman" w:hAnsi="Times New Roman" w:cs="Times New Roman"/>
                <w:b/>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rPr>
                <w:rFonts w:ascii="Times New Roman" w:eastAsia="Calibri"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lang w:val="ro-RO"/>
              </w:rPr>
              <w:t>4. Intrarea în vigoare a principiului neutralităţii tehnologice în benzile de frecvenţe radio 800 MHz, 900 MHz,1800 MHz</w:t>
            </w:r>
            <w:r w:rsidRPr="00AA0AC8">
              <w:rPr>
                <w:rFonts w:ascii="Times New Roman" w:hAnsi="Times New Roman" w:cs="Times New Roman"/>
                <w:i/>
                <w:lang w:val="ro-RO"/>
              </w:rPr>
              <w:t xml:space="preserve"> </w:t>
            </w:r>
          </w:p>
          <w:p w:rsidR="00321C46" w:rsidRPr="00AA0AC8" w:rsidRDefault="00321C46" w:rsidP="00AA0AC8">
            <w:pPr>
              <w:jc w:val="both"/>
              <w:rPr>
                <w:rFonts w:ascii="Times New Roman" w:hAnsi="Times New Roman" w:cs="Times New Roman"/>
                <w:bCs/>
                <w:lang w:val="ro-RO"/>
              </w:rPr>
            </w:pPr>
            <w:r w:rsidRPr="00AA0AC8">
              <w:rPr>
                <w:rFonts w:ascii="Times New Roman" w:hAnsi="Times New Roman" w:cs="Times New Roman"/>
                <w:i/>
                <w:lang w:val="ro-RO"/>
              </w:rPr>
              <w:t>(pct.3,4.3.,4.4., 5. Programul de management al spectrului de frecvenţe radio pe anii 2013-2020 ,aprobat prin Hotărîrea Guvernului</w:t>
            </w:r>
            <w:r w:rsidRPr="00AA0AC8">
              <w:rPr>
                <w:rFonts w:ascii="Times New Roman" w:hAnsi="Times New Roman" w:cs="Times New Roman"/>
                <w:i/>
                <w:lang w:val="ro-RO"/>
              </w:rPr>
              <w:br/>
              <w:t>nr.116 din 11.02.2013)</w:t>
            </w:r>
          </w:p>
        </w:tc>
        <w:tc>
          <w:tcPr>
            <w:tcW w:w="1559"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ANRCETI </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Furnizorii titulari de licenţe</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Pînă la 6 noiembrie 2014                              </w:t>
            </w: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limitele bugetului furnizorilor titulari de licenţe</w:t>
            </w:r>
          </w:p>
        </w:tc>
      </w:tr>
      <w:tr w:rsidR="00321C46" w:rsidRPr="00AA0AC8" w:rsidTr="00046E3B">
        <w:trPr>
          <w:trHeight w:val="282"/>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Acordul de Asociere Republica Moldova – Uniunea Europeană, Anexa XXVIII-B „Norme aplicabile serviciilor de telecomunicaţii” la Capitolul 18 “Societatea informaţională”</w:t>
            </w:r>
          </w:p>
        </w:tc>
        <w:tc>
          <w:tcPr>
            <w:tcW w:w="2836" w:type="dxa"/>
            <w:vMerge w:val="restart"/>
          </w:tcPr>
          <w:p w:rsidR="00321C46" w:rsidRPr="00AA0AC8" w:rsidRDefault="0040664A" w:rsidP="00AA0AC8">
            <w:pPr>
              <w:jc w:val="center"/>
              <w:rPr>
                <w:rFonts w:ascii="Times New Roman" w:eastAsia="Calibri" w:hAnsi="Times New Roman" w:cs="Times New Roman"/>
                <w:lang w:val="ro-RO"/>
              </w:rPr>
            </w:pPr>
            <w:r w:rsidRPr="00AA0AC8">
              <w:rPr>
                <w:rFonts w:ascii="Times New Roman" w:hAnsi="Times New Roman" w:cs="Times New Roman"/>
                <w:lang w:val="ro-RO"/>
              </w:rPr>
              <w:t>-</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Elaborarea, aprobarea şi implementarea Programului naţional de implementare a serviciului de urgenţă 112.</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 (ANRCETI prezentarea avizului la proiect)</w:t>
            </w: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tc>
      </w:tr>
      <w:tr w:rsidR="00321C46" w:rsidRPr="00AA0AC8" w:rsidTr="00046E3B">
        <w:trPr>
          <w:trHeight w:val="282"/>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both"/>
              <w:rPr>
                <w:rFonts w:ascii="Times New Roman" w:eastAsia="Calibri"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Implementarea la scară naţională a serviciului de urgenţă 112, incluzînd serviciile de localizare.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p w:rsidR="00321C46" w:rsidRPr="00AA0AC8" w:rsidRDefault="00321C46" w:rsidP="00AA0AC8">
            <w:pPr>
              <w:jc w:val="center"/>
              <w:rPr>
                <w:rFonts w:ascii="Times New Roman" w:hAnsi="Times New Roman" w:cs="Times New Roman"/>
                <w:lang w:val="ro-RO"/>
              </w:rPr>
            </w:pPr>
          </w:p>
        </w:tc>
        <w:tc>
          <w:tcPr>
            <w:tcW w:w="1417" w:type="dxa"/>
            <w:tcBorders>
              <w:top w:val="dotted" w:sz="4" w:space="0" w:color="auto"/>
              <w:bottom w:val="dotted" w:sz="4" w:space="0" w:color="auto"/>
            </w:tcBorders>
          </w:tcPr>
          <w:p w:rsidR="00321C46" w:rsidRPr="00AA0AC8" w:rsidRDefault="0040664A" w:rsidP="00AA0AC8">
            <w:pPr>
              <w:jc w:val="center"/>
              <w:rPr>
                <w:rFonts w:ascii="Times New Roman" w:hAnsi="Times New Roman" w:cs="Times New Roman"/>
                <w:lang w:val="ro-RO"/>
              </w:rPr>
            </w:pPr>
            <w:r w:rsidRPr="00AA0AC8">
              <w:rPr>
                <w:rFonts w:ascii="Times New Roman" w:hAnsi="Times New Roman" w:cs="Times New Roman"/>
                <w:lang w:val="ro-RO"/>
              </w:rPr>
              <w:t>-</w:t>
            </w:r>
          </w:p>
        </w:tc>
      </w:tr>
      <w:tr w:rsidR="00321C46" w:rsidRPr="00AA0AC8" w:rsidTr="00046E3B">
        <w:trPr>
          <w:trHeight w:val="282"/>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bottom w:val="single" w:sz="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Elaborarea şi armonizarea cadrului normativ necesar pentru organizarea şi funcţionarea Sistemului Naţional Unic pentru Apeluri de Urgenţă</w:t>
            </w:r>
          </w:p>
          <w:p w:rsidR="00321C46" w:rsidRPr="00AA0AC8" w:rsidRDefault="00321C46" w:rsidP="00AA0AC8">
            <w:pPr>
              <w:jc w:val="both"/>
              <w:rPr>
                <w:rFonts w:ascii="Times New Roman" w:hAnsi="Times New Roman" w:cs="Times New Roman"/>
                <w:i/>
                <w:lang w:val="ro-RO"/>
              </w:rPr>
            </w:pPr>
            <w:r w:rsidRPr="00AA0AC8">
              <w:rPr>
                <w:rFonts w:ascii="Times New Roman" w:hAnsi="Times New Roman" w:cs="Times New Roman"/>
                <w:i/>
                <w:lang w:val="ro-RO"/>
              </w:rPr>
              <w:t>(Pilonul 7. Asigurarea accesului la servicii de calitate pct.53 Planul naţional de acţiuni în domeniul dreptu-rilor omului pe anii 2011-2014, aprobat prin Hotărîrea Parlamentului nr. 90 din 12.05.2011 )</w:t>
            </w: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MTIC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ANRCETI</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2013- 2014</w:t>
            </w:r>
          </w:p>
          <w:p w:rsidR="00321C46" w:rsidRPr="00AA0AC8" w:rsidRDefault="00321C46" w:rsidP="00AA0AC8">
            <w:pPr>
              <w:jc w:val="center"/>
              <w:rPr>
                <w:rFonts w:ascii="Times New Roman" w:hAnsi="Times New Roman" w:cs="Times New Roman"/>
                <w:lang w:val="ro-RO"/>
              </w:rPr>
            </w:pP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80000,0</w:t>
            </w:r>
            <w:r w:rsidRPr="00AA0AC8">
              <w:rPr>
                <w:rFonts w:ascii="Times New Roman" w:hAnsi="Times New Roman" w:cs="Times New Roman"/>
                <w:lang w:val="ro-RO"/>
              </w:rPr>
              <w:br/>
              <w:t>(pentru întreţinere, anual)</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tc>
      </w:tr>
      <w:tr w:rsidR="00321C46" w:rsidRPr="00AA0AC8" w:rsidTr="00046E3B">
        <w:trPr>
          <w:trHeight w:val="282"/>
        </w:trPr>
        <w:tc>
          <w:tcPr>
            <w:tcW w:w="567" w:type="dxa"/>
            <w:tcBorders>
              <w:bottom w:val="single" w:sz="12"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tcBorders>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Acordul de Asociere Republica Moldova – Uniunea Europeană, Anexa XXVIII-B „Norme aplicabile serviciilor de telecomunicaţii” la Capitolul 18 “Societatea informaţională”</w:t>
            </w:r>
          </w:p>
        </w:tc>
        <w:tc>
          <w:tcPr>
            <w:tcW w:w="2836" w:type="dxa"/>
            <w:tcBorders>
              <w:bottom w:val="single" w:sz="12" w:space="0" w:color="auto"/>
            </w:tcBorders>
          </w:tcPr>
          <w:p w:rsidR="00321C46" w:rsidRPr="00AA0AC8" w:rsidRDefault="0040664A" w:rsidP="00AA0AC8">
            <w:pPr>
              <w:jc w:val="center"/>
              <w:rPr>
                <w:rFonts w:ascii="Times New Roman" w:hAnsi="Times New Roman" w:cs="Times New Roman"/>
                <w:bCs/>
                <w:lang w:val="ro-RO"/>
              </w:rPr>
            </w:pPr>
            <w:r w:rsidRPr="00AA0AC8">
              <w:rPr>
                <w:rFonts w:ascii="Times New Roman" w:hAnsi="Times New Roman" w:cs="Times New Roman"/>
                <w:bCs/>
                <w:lang w:val="ro-RO"/>
              </w:rPr>
              <w:t>-</w:t>
            </w:r>
          </w:p>
        </w:tc>
        <w:tc>
          <w:tcPr>
            <w:tcW w:w="5244" w:type="dxa"/>
            <w:tcBorders>
              <w:top w:val="single" w:sz="2" w:space="0" w:color="auto"/>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Revizuirea legislaţiei naţionale în domeniul comunicaţiilor electronice în vederea implementării normelor specifice acquis-ului european pentru sectorul telecomunicaţiilor referitoare la prelucrarea datelor cu caracter personal şi protecţia confidenţialităţii în sectorul comunicaţiilor electronice</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 xml:space="preserve">(Lege pentru aprobarea Strategiei naţionale în domeniul protecţiei datelor cu caracter personal pentru anii 2013-2018 şi a Planului de acţiuni privind implementarea </w:t>
            </w:r>
            <w:r w:rsidRPr="00AA0AC8">
              <w:rPr>
                <w:rFonts w:ascii="Times New Roman" w:hAnsi="Times New Roman" w:cs="Times New Roman"/>
                <w:i/>
                <w:lang w:val="ro-RO"/>
              </w:rPr>
              <w:lastRenderedPageBreak/>
              <w:t>acesteia  nr.229 din 10.10.2013 (pct.3.7.)</w:t>
            </w:r>
          </w:p>
        </w:tc>
        <w:tc>
          <w:tcPr>
            <w:tcW w:w="1559" w:type="dxa"/>
            <w:gridSpan w:val="2"/>
            <w:tcBorders>
              <w:bottom w:val="single" w:sz="12"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lastRenderedPageBreak/>
              <w:t>MTIC ANRCETI CNPRCP</w:t>
            </w:r>
          </w:p>
        </w:tc>
        <w:tc>
          <w:tcPr>
            <w:tcW w:w="1276" w:type="dxa"/>
            <w:gridSpan w:val="2"/>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w:t>
            </w:r>
          </w:p>
        </w:tc>
        <w:tc>
          <w:tcPr>
            <w:tcW w:w="1417"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bugetare/mijloace alocate de partenerii de dezvoltare</w:t>
            </w:r>
          </w:p>
        </w:tc>
      </w:tr>
      <w:tr w:rsidR="00321C46" w:rsidRPr="00AA0AC8" w:rsidTr="0091276C">
        <w:trPr>
          <w:trHeight w:val="610"/>
        </w:trPr>
        <w:tc>
          <w:tcPr>
            <w:tcW w:w="15593" w:type="dxa"/>
            <w:gridSpan w:val="10"/>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321C46" w:rsidRPr="00AA0AC8" w:rsidRDefault="00321C46" w:rsidP="00AA0AC8">
            <w:pPr>
              <w:ind w:left="602"/>
              <w:rPr>
                <w:rFonts w:ascii="Times New Roman" w:hAnsi="Times New Roman" w:cs="Times New Roman"/>
                <w:lang w:val="ro-RO"/>
              </w:rPr>
            </w:pPr>
            <w:r w:rsidRPr="00AA0AC8">
              <w:rPr>
                <w:rFonts w:ascii="Times New Roman" w:hAnsi="Times New Roman" w:cs="Times New Roman"/>
                <w:bCs/>
                <w:lang w:val="ro-RO"/>
              </w:rPr>
              <w:lastRenderedPageBreak/>
              <w:t>CAPITOLUL 19: TURISMUL</w:t>
            </w:r>
          </w:p>
        </w:tc>
      </w:tr>
      <w:tr w:rsidR="00321C46" w:rsidRPr="00AA0AC8" w:rsidTr="00234BB1">
        <w:trPr>
          <w:trHeight w:val="282"/>
        </w:trPr>
        <w:tc>
          <w:tcPr>
            <w:tcW w:w="567" w:type="dxa"/>
            <w:tcBorders>
              <w:top w:val="single" w:sz="12"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tcBorders>
              <w:top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Art.103 Turismul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coopera în domeniul turismului, cu scopul de a consolida dezvoltarea unei industrii competitive și durabile a turismului drept generator de creștere economică, abilitare, ocupare a forței de muncă și schimburilor externe.</w:t>
            </w:r>
          </w:p>
        </w:tc>
        <w:tc>
          <w:tcPr>
            <w:tcW w:w="2836" w:type="dxa"/>
            <w:tcBorders>
              <w:top w:val="single" w:sz="12" w:space="0" w:color="auto"/>
            </w:tcBorders>
          </w:tcPr>
          <w:p w:rsidR="00321C46" w:rsidRPr="00AA0AC8" w:rsidRDefault="00321C46" w:rsidP="00AA0AC8">
            <w:pPr>
              <w:tabs>
                <w:tab w:val="left" w:pos="323"/>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w:t>
            </w:r>
          </w:p>
        </w:tc>
        <w:tc>
          <w:tcPr>
            <w:tcW w:w="5244" w:type="dxa"/>
            <w:tcBorders>
              <w:top w:val="single" w:sz="12" w:space="0" w:color="auto"/>
            </w:tcBorders>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w:t>
            </w:r>
          </w:p>
        </w:tc>
        <w:tc>
          <w:tcPr>
            <w:tcW w:w="1559" w:type="dxa"/>
            <w:gridSpan w:val="2"/>
            <w:tcBorders>
              <w:top w:val="single" w:sz="12" w:space="0" w:color="auto"/>
            </w:tcBorders>
          </w:tcPr>
          <w:p w:rsidR="00321C46" w:rsidRPr="00AA0AC8" w:rsidRDefault="00321C46" w:rsidP="00AA0AC8">
            <w:pPr>
              <w:tabs>
                <w:tab w:val="center" w:pos="4320"/>
                <w:tab w:val="right" w:pos="8640"/>
              </w:tabs>
              <w:jc w:val="center"/>
              <w:rPr>
                <w:rFonts w:ascii="Times New Roman" w:eastAsia="Times New Roman" w:hAnsi="Times New Roman" w:cs="Times New Roman"/>
                <w:strike/>
                <w:lang w:val="ro-RO"/>
              </w:rPr>
            </w:pPr>
            <w:r w:rsidRPr="00AA0AC8">
              <w:rPr>
                <w:rFonts w:ascii="Times New Roman" w:eastAsia="Times New Roman" w:hAnsi="Times New Roman" w:cs="Times New Roman"/>
                <w:strike/>
                <w:lang w:val="ro-RO"/>
              </w:rPr>
              <w:t>-</w:t>
            </w:r>
          </w:p>
        </w:tc>
        <w:tc>
          <w:tcPr>
            <w:tcW w:w="1276" w:type="dxa"/>
            <w:gridSpan w:val="2"/>
            <w:tcBorders>
              <w:top w:val="single" w:sz="12" w:space="0" w:color="auto"/>
            </w:tcBorders>
          </w:tcPr>
          <w:p w:rsidR="00321C46" w:rsidRPr="00AA0AC8" w:rsidRDefault="00321C46" w:rsidP="00AA0AC8">
            <w:pPr>
              <w:tabs>
                <w:tab w:val="center" w:pos="4320"/>
                <w:tab w:val="right" w:pos="8640"/>
              </w:tabs>
              <w:ind w:left="-108" w:right="-108"/>
              <w:jc w:val="center"/>
              <w:rPr>
                <w:rFonts w:ascii="Times New Roman" w:eastAsia="Times New Roman" w:hAnsi="Times New Roman" w:cs="Times New Roman"/>
                <w:strike/>
                <w:lang w:val="ro-RO"/>
              </w:rPr>
            </w:pPr>
            <w:r w:rsidRPr="00AA0AC8">
              <w:rPr>
                <w:rFonts w:ascii="Times New Roman" w:eastAsia="Times New Roman" w:hAnsi="Times New Roman" w:cs="Times New Roman"/>
                <w:strike/>
                <w:lang w:val="ro-RO"/>
              </w:rPr>
              <w:t>-</w:t>
            </w:r>
          </w:p>
        </w:tc>
        <w:tc>
          <w:tcPr>
            <w:tcW w:w="1417" w:type="dxa"/>
            <w:tcBorders>
              <w:top w:val="single" w:sz="12" w:space="0" w:color="auto"/>
            </w:tcBorders>
          </w:tcPr>
          <w:p w:rsidR="00321C46" w:rsidRPr="00AA0AC8" w:rsidRDefault="00321C46" w:rsidP="00AA0AC8">
            <w:pPr>
              <w:jc w:val="center"/>
              <w:rPr>
                <w:rFonts w:ascii="Times New Roman" w:hAnsi="Times New Roman" w:cs="Times New Roman"/>
                <w:strike/>
                <w:lang w:val="ro-RO"/>
              </w:rPr>
            </w:pPr>
            <w:r w:rsidRPr="00AA0AC8">
              <w:rPr>
                <w:rFonts w:ascii="Times New Roman" w:hAnsi="Times New Roman" w:cs="Times New Roman"/>
                <w:strike/>
                <w:lang w:val="ro-RO"/>
              </w:rPr>
              <w:t>-</w:t>
            </w:r>
          </w:p>
        </w:tc>
      </w:tr>
      <w:tr w:rsidR="00321C46" w:rsidRPr="00AA0AC8" w:rsidTr="00222AA8">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Art.104 Turismul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Cooperarea la nivel bilateral, regional și european se va baza pe următoarele principii:</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 respectarea integrității și intereselor comunităților locale, mai ales în zonele rurale;</w:t>
            </w:r>
          </w:p>
        </w:tc>
        <w:tc>
          <w:tcPr>
            <w:tcW w:w="2836" w:type="dxa"/>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n/a</w:t>
            </w:r>
          </w:p>
        </w:tc>
        <w:tc>
          <w:tcPr>
            <w:tcW w:w="5244" w:type="dxa"/>
            <w:tcBorders>
              <w:bottom w:val="single" w:sz="6" w:space="0" w:color="auto"/>
            </w:tcBorders>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Modificarea mecanismului de clasificare a structurilor de primire turistică din spaţiul rural.</w:t>
            </w:r>
          </w:p>
        </w:tc>
        <w:tc>
          <w:tcPr>
            <w:tcW w:w="1559" w:type="dxa"/>
            <w:gridSpan w:val="2"/>
            <w:tcBorders>
              <w:bottom w:val="single" w:sz="6" w:space="0" w:color="auto"/>
            </w:tcBorders>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Agenția Turismului</w:t>
            </w:r>
          </w:p>
        </w:tc>
        <w:tc>
          <w:tcPr>
            <w:tcW w:w="1276" w:type="dxa"/>
            <w:gridSpan w:val="2"/>
            <w:tcBorders>
              <w:bottom w:val="single" w:sz="6" w:space="0" w:color="auto"/>
            </w:tcBorders>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Trimestrul IV, 2014</w:t>
            </w: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22AA8">
        <w:trPr>
          <w:trHeight w:val="282"/>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 (b) importanța patrimoni-ului cultural; și</w:t>
            </w:r>
          </w:p>
          <w:p w:rsidR="00321C46" w:rsidRPr="00AA0AC8" w:rsidRDefault="00321C46" w:rsidP="00AA0AC8">
            <w:pPr>
              <w:jc w:val="both"/>
              <w:rPr>
                <w:rFonts w:ascii="Times New Roman" w:hAnsi="Times New Roman" w:cs="Times New Roman"/>
                <w:lang w:val="ro-RO"/>
              </w:rPr>
            </w:pPr>
          </w:p>
        </w:tc>
        <w:tc>
          <w:tcPr>
            <w:tcW w:w="2836"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eastAsia="Times New Roman" w:hAnsi="Times New Roman" w:cs="Times New Roman"/>
                <w:lang w:val="ro-RO"/>
              </w:rPr>
              <w:t>n/a</w:t>
            </w:r>
          </w:p>
        </w:tc>
        <w:tc>
          <w:tcPr>
            <w:tcW w:w="5244" w:type="dxa"/>
            <w:tcBorders>
              <w:top w:val="single" w:sz="6" w:space="0" w:color="auto"/>
              <w:bottom w:val="dotted" w:sz="4" w:space="0" w:color="auto"/>
            </w:tcBorders>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1. Elaborarea anuală a agendei cultural-turistice şi difuzarea  acesteia prin instrumentele de informare turistică;</w:t>
            </w:r>
          </w:p>
        </w:tc>
        <w:tc>
          <w:tcPr>
            <w:tcW w:w="1559" w:type="dxa"/>
            <w:gridSpan w:val="2"/>
            <w:tcBorders>
              <w:top w:val="single" w:sz="6" w:space="0" w:color="auto"/>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Ministerul Culturii</w:t>
            </w:r>
          </w:p>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Borders>
              <w:top w:val="single" w:sz="6" w:space="0" w:color="auto"/>
              <w:bottom w:val="dotted" w:sz="4" w:space="0" w:color="auto"/>
            </w:tcBorders>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Anual</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22AA8">
        <w:trPr>
          <w:trHeight w:val="282"/>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both"/>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tabs>
                <w:tab w:val="center" w:pos="4320"/>
                <w:tab w:val="right" w:pos="8640"/>
              </w:tabs>
              <w:jc w:val="both"/>
              <w:rPr>
                <w:rFonts w:ascii="Times New Roman" w:hAnsi="Times New Roman" w:cs="Times New Roman"/>
                <w:lang w:val="ro-RO"/>
              </w:rPr>
            </w:pPr>
            <w:r w:rsidRPr="00AA0AC8">
              <w:rPr>
                <w:rFonts w:ascii="Times New Roman" w:eastAsia="Times New Roman" w:hAnsi="Times New Roman" w:cs="Times New Roman"/>
                <w:lang w:val="ro-RO"/>
              </w:rPr>
              <w:t>2 Elaborarea şi includerea anuală în circuit a minimum 2 rute cultural-turistice.</w:t>
            </w:r>
          </w:p>
        </w:tc>
        <w:tc>
          <w:tcPr>
            <w:tcW w:w="1559" w:type="dxa"/>
            <w:gridSpan w:val="2"/>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Borders>
              <w:top w:val="dotted" w:sz="4" w:space="0" w:color="auto"/>
            </w:tcBorders>
          </w:tcPr>
          <w:p w:rsidR="00321C46" w:rsidRPr="00AA0AC8" w:rsidRDefault="00321C46" w:rsidP="00AA0AC8">
            <w:pPr>
              <w:tabs>
                <w:tab w:val="center" w:pos="4320"/>
                <w:tab w:val="right" w:pos="8640"/>
              </w:tabs>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(c) interacțiunea pozitivă dintre turism și protecția mediului.</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eastAsia="Times New Roman" w:hAnsi="Times New Roman" w:cs="Times New Roman"/>
                <w:lang w:val="ro-RO"/>
              </w:rPr>
              <w:t>n/a</w:t>
            </w:r>
          </w:p>
        </w:tc>
        <w:tc>
          <w:tcPr>
            <w:tcW w:w="5244" w:type="dxa"/>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Elaborarea şi aprobarea unui Program de dezvoltare a ecoturismului în RM în anii 2017 – 2020.</w:t>
            </w:r>
          </w:p>
        </w:tc>
        <w:tc>
          <w:tcPr>
            <w:tcW w:w="1559" w:type="dxa"/>
            <w:gridSpan w:val="2"/>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Ministerul Mediului</w:t>
            </w:r>
          </w:p>
        </w:tc>
        <w:tc>
          <w:tcPr>
            <w:tcW w:w="1276" w:type="dxa"/>
            <w:gridSpan w:val="2"/>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Trimestrul II, 2016</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Art.105 Turismul</w:t>
            </w:r>
          </w:p>
          <w:p w:rsidR="00321C46" w:rsidRPr="00AA0AC8" w:rsidRDefault="00321C46" w:rsidP="00AA0AC8">
            <w:pPr>
              <w:pStyle w:val="Default"/>
              <w:jc w:val="both"/>
              <w:rPr>
                <w:sz w:val="22"/>
                <w:szCs w:val="22"/>
                <w:lang w:val="ro-RO"/>
              </w:rPr>
            </w:pPr>
            <w:r w:rsidRPr="00AA0AC8">
              <w:rPr>
                <w:sz w:val="22"/>
                <w:szCs w:val="22"/>
                <w:lang w:val="ro-RO"/>
              </w:rPr>
              <w:t xml:space="preserve">Cooperarea se va axa pe următoarele subiecte: </w:t>
            </w:r>
          </w:p>
          <w:p w:rsidR="00321C46" w:rsidRPr="00AA0AC8" w:rsidRDefault="00321C46" w:rsidP="00AA0AC8">
            <w:pPr>
              <w:pStyle w:val="Default"/>
              <w:jc w:val="both"/>
              <w:rPr>
                <w:sz w:val="22"/>
                <w:szCs w:val="22"/>
                <w:lang w:val="ro-RO"/>
              </w:rPr>
            </w:pPr>
            <w:r w:rsidRPr="00AA0AC8">
              <w:rPr>
                <w:sz w:val="22"/>
                <w:szCs w:val="22"/>
                <w:lang w:val="ro-RO"/>
              </w:rPr>
              <w:t xml:space="preserve">(a) schimbul de informație, bune practici, experiență și transfer de “know-how”, inclusiv în tehnologiile </w:t>
            </w:r>
            <w:r w:rsidRPr="00AA0AC8">
              <w:rPr>
                <w:sz w:val="22"/>
                <w:szCs w:val="22"/>
                <w:lang w:val="ro-RO"/>
              </w:rPr>
              <w:lastRenderedPageBreak/>
              <w:t xml:space="preserve">inovatoare; </w:t>
            </w:r>
          </w:p>
        </w:tc>
        <w:tc>
          <w:tcPr>
            <w:tcW w:w="2836" w:type="dxa"/>
          </w:tcPr>
          <w:p w:rsidR="00321C46" w:rsidRPr="00AA0AC8" w:rsidRDefault="00321C46" w:rsidP="00AA0AC8">
            <w:pPr>
              <w:tabs>
                <w:tab w:val="center" w:pos="4320"/>
                <w:tab w:val="right" w:pos="8640"/>
              </w:tabs>
              <w:jc w:val="both"/>
              <w:rPr>
                <w:rFonts w:ascii="Times New Roman" w:eastAsia="Times New Roman" w:hAnsi="Times New Roman" w:cs="Times New Roman"/>
                <w:b/>
                <w:lang w:val="ro-RO"/>
              </w:rPr>
            </w:pPr>
            <w:r w:rsidRPr="00AA0AC8">
              <w:rPr>
                <w:rFonts w:ascii="Times New Roman" w:eastAsia="Times New Roman" w:hAnsi="Times New Roman" w:cs="Times New Roman"/>
                <w:b/>
                <w:lang w:val="ro-RO"/>
              </w:rPr>
              <w:lastRenderedPageBreak/>
              <w:t>2.4 Cooperare economică</w:t>
            </w:r>
          </w:p>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i/>
                <w:lang w:val="ro-RO"/>
              </w:rPr>
              <w:t>Turism</w:t>
            </w:r>
          </w:p>
          <w:p w:rsidR="00321C46" w:rsidRPr="00AA0AC8" w:rsidRDefault="00321C46" w:rsidP="00AA0AC8">
            <w:pPr>
              <w:pStyle w:val="ListParagraph"/>
              <w:numPr>
                <w:ilvl w:val="0"/>
                <w:numId w:val="17"/>
              </w:numPr>
              <w:tabs>
                <w:tab w:val="left" w:pos="317"/>
                <w:tab w:val="center" w:pos="4320"/>
                <w:tab w:val="right" w:pos="8640"/>
              </w:tabs>
              <w:ind w:left="0" w:firstLine="0"/>
              <w:jc w:val="both"/>
              <w:rPr>
                <w:rFonts w:ascii="Times New Roman" w:eastAsia="Times New Roman" w:hAnsi="Times New Roman" w:cs="Times New Roman"/>
                <w:lang w:val="ro-RO"/>
              </w:rPr>
            </w:pPr>
            <w:r w:rsidRPr="00AA0AC8">
              <w:rPr>
                <w:rFonts w:ascii="Times New Roman" w:hAnsi="Times New Roman" w:cs="Times New Roman"/>
                <w:color w:val="000000"/>
                <w:lang w:val="ro-RO"/>
              </w:rPr>
              <w:t>Continuarea schimbului de bune practici și cunoștințe, instruirii și educației în domeniul turismului.</w:t>
            </w:r>
          </w:p>
        </w:tc>
        <w:tc>
          <w:tcPr>
            <w:tcW w:w="5244" w:type="dxa"/>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Susţinerea, pe bază de parteneriate, a proiectelor de importanţă naţională şi internaţională din domeniul turismului, între agenţii economici din ţară şi diaspora moldovenească.</w:t>
            </w:r>
          </w:p>
        </w:tc>
        <w:tc>
          <w:tcPr>
            <w:tcW w:w="1559" w:type="dxa"/>
            <w:gridSpan w:val="2"/>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p w:rsidR="00321C46" w:rsidRPr="00AA0AC8" w:rsidRDefault="00321C46" w:rsidP="00AA0AC8">
            <w:pPr>
              <w:tabs>
                <w:tab w:val="center" w:pos="4320"/>
                <w:tab w:val="right" w:pos="8640"/>
              </w:tabs>
              <w:rPr>
                <w:rFonts w:ascii="Times New Roman" w:eastAsia="Times New Roman" w:hAnsi="Times New Roman" w:cs="Times New Roman"/>
                <w:lang w:val="ro-RO"/>
              </w:rPr>
            </w:pPr>
            <w:r w:rsidRPr="00AA0AC8">
              <w:rPr>
                <w:rFonts w:ascii="Times New Roman" w:eastAsia="Times New Roman" w:hAnsi="Times New Roman" w:cs="Times New Roman"/>
                <w:lang w:val="ro-RO"/>
              </w:rPr>
              <w:t>Biroul pentru  Relaţii cu Diaspora</w:t>
            </w:r>
          </w:p>
        </w:tc>
        <w:tc>
          <w:tcPr>
            <w:tcW w:w="1276" w:type="dxa"/>
            <w:gridSpan w:val="2"/>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Anual</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(b) stabilirea unui parte-neriat strategic între sectorul public, sectorul privat și interesele comu-nității pentru a asigura dezvoltarea durabilă a turismului;</w:t>
            </w:r>
          </w:p>
        </w:tc>
        <w:tc>
          <w:tcPr>
            <w:tcW w:w="2836" w:type="dxa"/>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n/a</w:t>
            </w:r>
          </w:p>
        </w:tc>
        <w:tc>
          <w:tcPr>
            <w:tcW w:w="5244" w:type="dxa"/>
          </w:tcPr>
          <w:p w:rsidR="00321C46" w:rsidRPr="00AA0AC8" w:rsidRDefault="00321C46" w:rsidP="00AA0AC8">
            <w:pPr>
              <w:tabs>
                <w:tab w:val="center" w:pos="4320"/>
                <w:tab w:val="right" w:pos="8640"/>
              </w:tabs>
              <w:jc w:val="both"/>
              <w:rPr>
                <w:rFonts w:ascii="Times New Roman" w:eastAsia="Times New Roman" w:hAnsi="Times New Roman" w:cs="Times New Roman"/>
                <w:b/>
                <w:lang w:val="ro-RO"/>
              </w:rPr>
            </w:pPr>
            <w:r w:rsidRPr="00AA0AC8">
              <w:rPr>
                <w:rFonts w:ascii="Times New Roman" w:eastAsia="Times New Roman" w:hAnsi="Times New Roman" w:cs="Times New Roman"/>
                <w:lang w:val="ro-RO"/>
              </w:rPr>
              <w:t>Conectarea rutelor turistice naţionale la rutele turistice europene.</w:t>
            </w:r>
          </w:p>
        </w:tc>
        <w:tc>
          <w:tcPr>
            <w:tcW w:w="1559" w:type="dxa"/>
            <w:gridSpan w:val="2"/>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Trimestrul IV, 2015</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(c) promovarea și dezvol-tarea produselor și piețelor turismului, infrastructurii, resurselor umane și structurilor instituționale, precum și identificarea și eliminarea barierelor din calea serviciilor turistice; </w:t>
            </w:r>
          </w:p>
        </w:tc>
        <w:tc>
          <w:tcPr>
            <w:tcW w:w="2836" w:type="dxa"/>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n/a</w:t>
            </w:r>
          </w:p>
        </w:tc>
        <w:tc>
          <w:tcPr>
            <w:tcW w:w="5244" w:type="dxa"/>
          </w:tcPr>
          <w:p w:rsidR="00321C46" w:rsidRPr="00AA0AC8" w:rsidRDefault="00321C46" w:rsidP="00AA0AC8">
            <w:pPr>
              <w:tabs>
                <w:tab w:val="center" w:pos="4320"/>
                <w:tab w:val="right" w:pos="8640"/>
              </w:tabs>
              <w:jc w:val="both"/>
              <w:rPr>
                <w:rFonts w:ascii="Times New Roman" w:eastAsia="Times New Roman" w:hAnsi="Times New Roman" w:cs="Times New Roman"/>
                <w:b/>
                <w:lang w:val="ro-RO"/>
              </w:rPr>
            </w:pPr>
            <w:r w:rsidRPr="00AA0AC8">
              <w:rPr>
                <w:rFonts w:ascii="Times New Roman" w:eastAsia="Times New Roman" w:hAnsi="Times New Roman" w:cs="Times New Roman"/>
                <w:lang w:val="ro-RO"/>
              </w:rPr>
              <w:t>Elaborarea şi aprobarea cerinţelor privind confecţionarea şi utilizarea indicatoarelor turistice, în conformitate cu standardele europene.</w:t>
            </w:r>
          </w:p>
        </w:tc>
        <w:tc>
          <w:tcPr>
            <w:tcW w:w="1559" w:type="dxa"/>
            <w:gridSpan w:val="2"/>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p w:rsidR="00321C46" w:rsidRPr="00AA0AC8" w:rsidRDefault="00321C46" w:rsidP="00AA0AC8">
            <w:pPr>
              <w:tabs>
                <w:tab w:val="center" w:pos="4320"/>
                <w:tab w:val="right" w:pos="8640"/>
              </w:tabs>
              <w:rPr>
                <w:rFonts w:ascii="Times New Roman" w:eastAsia="Times New Roman" w:hAnsi="Times New Roman" w:cs="Times New Roman"/>
                <w:lang w:val="ro-RO"/>
              </w:rPr>
            </w:pPr>
            <w:r w:rsidRPr="00AA0AC8">
              <w:rPr>
                <w:rFonts w:ascii="Times New Roman" w:eastAsia="Times New Roman" w:hAnsi="Times New Roman" w:cs="Times New Roman"/>
                <w:lang w:val="ro-RO"/>
              </w:rPr>
              <w:t>Ministerul Transporturilor şi Infrastructurii Drumurilor</w:t>
            </w:r>
          </w:p>
        </w:tc>
        <w:tc>
          <w:tcPr>
            <w:tcW w:w="1276" w:type="dxa"/>
            <w:gridSpan w:val="2"/>
          </w:tcPr>
          <w:p w:rsidR="00321C46" w:rsidRPr="00AA0AC8" w:rsidRDefault="00321C46" w:rsidP="00AA0AC8">
            <w:pPr>
              <w:jc w:val="both"/>
              <w:rPr>
                <w:rFonts w:ascii="Times New Roman" w:hAnsi="Times New Roman" w:cs="Times New Roman"/>
                <w:lang w:val="ro-RO"/>
              </w:rPr>
            </w:pPr>
            <w:r w:rsidRPr="00AA0AC8">
              <w:rPr>
                <w:rFonts w:ascii="Times New Roman" w:eastAsia="Times New Roman" w:hAnsi="Times New Roman" w:cs="Times New Roman"/>
                <w:lang w:val="ro-RO"/>
              </w:rPr>
              <w:t>Trimestrul III, 2014</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(d) elaborarea și implementarea politicilor și strategiilor eficiente care să includă aspecte juridice, administrative și financiare corespunzătoare;</w:t>
            </w:r>
          </w:p>
        </w:tc>
        <w:tc>
          <w:tcPr>
            <w:tcW w:w="2836" w:type="dxa"/>
          </w:tcPr>
          <w:p w:rsidR="00321C46" w:rsidRPr="00AA0AC8" w:rsidRDefault="00321C46" w:rsidP="00AA0AC8">
            <w:pPr>
              <w:jc w:val="center"/>
              <w:rPr>
                <w:rFonts w:ascii="Times New Roman" w:hAnsi="Times New Roman" w:cs="Times New Roman"/>
                <w:lang w:val="ro-RO"/>
              </w:rPr>
            </w:pPr>
            <w:r w:rsidRPr="00AA0AC8">
              <w:rPr>
                <w:rFonts w:ascii="Times New Roman" w:eastAsia="Times New Roman" w:hAnsi="Times New Roman" w:cs="Times New Roman"/>
                <w:lang w:val="ro-RO"/>
              </w:rPr>
              <w:t>n/a</w:t>
            </w:r>
          </w:p>
        </w:tc>
        <w:tc>
          <w:tcPr>
            <w:tcW w:w="5244" w:type="dxa"/>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 xml:space="preserve"> Crearea parteneriatelor pentru implementarea proiectelor  în domeniul turismului cu finanțare din fonduri naționale şi internaționale.</w:t>
            </w:r>
          </w:p>
        </w:tc>
        <w:tc>
          <w:tcPr>
            <w:tcW w:w="1559" w:type="dxa"/>
            <w:gridSpan w:val="2"/>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2014-2016</w:t>
            </w:r>
          </w:p>
          <w:p w:rsidR="00321C46" w:rsidRPr="00AA0AC8" w:rsidRDefault="00321C46" w:rsidP="00AA0AC8">
            <w:pPr>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Anual</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234BB1">
        <w:trPr>
          <w:trHeight w:val="282"/>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(e) asigurarea instruirii în domeniul turismului și dezvoltarea capacității pentru a îmbunătăți standardele de prestare a serviciilor; și </w:t>
            </w:r>
          </w:p>
        </w:tc>
        <w:tc>
          <w:tcPr>
            <w:tcW w:w="2836" w:type="dxa"/>
          </w:tcPr>
          <w:p w:rsidR="00321C46" w:rsidRPr="00AA0AC8" w:rsidRDefault="00321C46" w:rsidP="00AA0AC8">
            <w:pPr>
              <w:tabs>
                <w:tab w:val="center" w:pos="4320"/>
                <w:tab w:val="right" w:pos="8640"/>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n/a</w:t>
            </w:r>
          </w:p>
        </w:tc>
        <w:tc>
          <w:tcPr>
            <w:tcW w:w="5244" w:type="dxa"/>
          </w:tcPr>
          <w:p w:rsidR="00321C46" w:rsidRPr="00AA0AC8" w:rsidRDefault="00321C46" w:rsidP="00AA0AC8">
            <w:pPr>
              <w:tabs>
                <w:tab w:val="center" w:pos="320"/>
                <w:tab w:val="left" w:pos="1568"/>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Elaborarea şi aprobarea Regulamentului cu privire la atestarea ghizilor de turism.</w:t>
            </w:r>
          </w:p>
          <w:p w:rsidR="00321C46" w:rsidRPr="00AA0AC8" w:rsidRDefault="00321C46" w:rsidP="00AA0AC8">
            <w:pPr>
              <w:tabs>
                <w:tab w:val="center" w:pos="320"/>
                <w:tab w:val="left" w:pos="1568"/>
                <w:tab w:val="right" w:pos="8640"/>
              </w:tabs>
              <w:ind w:left="179"/>
              <w:jc w:val="both"/>
              <w:rPr>
                <w:rFonts w:ascii="Times New Roman" w:eastAsia="Times New Roman" w:hAnsi="Times New Roman" w:cs="Times New Roman"/>
                <w:lang w:val="ro-RO"/>
              </w:rPr>
            </w:pPr>
          </w:p>
        </w:tc>
        <w:tc>
          <w:tcPr>
            <w:tcW w:w="1559" w:type="dxa"/>
            <w:gridSpan w:val="2"/>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Pr>
          <w:p w:rsidR="00321C46" w:rsidRPr="00AA0AC8" w:rsidRDefault="00321C46" w:rsidP="00AA0AC8">
            <w:pPr>
              <w:tabs>
                <w:tab w:val="center" w:pos="4320"/>
                <w:tab w:val="right" w:pos="8640"/>
              </w:tabs>
              <w:ind w:left="-108" w:right="-108"/>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Trimestrul III 2014</w:t>
            </w:r>
          </w:p>
        </w:tc>
        <w:tc>
          <w:tcPr>
            <w:tcW w:w="1417" w:type="dxa"/>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5641BD">
        <w:trPr>
          <w:trHeight w:val="724"/>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(f) dezvoltarea și promovarea turismului </w:t>
            </w:r>
            <w:r w:rsidRPr="00AA0AC8">
              <w:rPr>
                <w:rFonts w:ascii="Times New Roman" w:hAnsi="Times New Roman" w:cs="Times New Roman"/>
                <w:lang w:val="ro-RO"/>
              </w:rPr>
              <w:lastRenderedPageBreak/>
              <w:t>comunitar.</w:t>
            </w:r>
          </w:p>
        </w:tc>
        <w:tc>
          <w:tcPr>
            <w:tcW w:w="2836" w:type="dxa"/>
            <w:vMerge w:val="restart"/>
          </w:tcPr>
          <w:p w:rsidR="00321C46" w:rsidRPr="00AA0AC8" w:rsidRDefault="00321C46" w:rsidP="00AA0AC8">
            <w:pPr>
              <w:tabs>
                <w:tab w:val="center" w:pos="462"/>
              </w:tabs>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lastRenderedPageBreak/>
              <w:t>n/a</w:t>
            </w:r>
          </w:p>
        </w:tc>
        <w:tc>
          <w:tcPr>
            <w:tcW w:w="5244" w:type="dxa"/>
            <w:tcBorders>
              <w:bottom w:val="dotted" w:sz="4" w:space="0" w:color="auto"/>
            </w:tcBorders>
          </w:tcPr>
          <w:p w:rsidR="00321C46" w:rsidRPr="00AA0AC8" w:rsidRDefault="00321C46" w:rsidP="00AA0AC8">
            <w:pPr>
              <w:tabs>
                <w:tab w:val="center" w:pos="462"/>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1. Participarea anuală la  minimum 8 expoziţii internaţionale de turism;</w:t>
            </w:r>
          </w:p>
        </w:tc>
        <w:tc>
          <w:tcPr>
            <w:tcW w:w="1559" w:type="dxa"/>
            <w:gridSpan w:val="2"/>
            <w:vMerge w:val="restart"/>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p w:rsidR="00321C46" w:rsidRPr="00AA0AC8" w:rsidRDefault="00321C46" w:rsidP="00AA0AC8">
            <w:pPr>
              <w:tabs>
                <w:tab w:val="center" w:pos="4320"/>
                <w:tab w:val="right" w:pos="8640"/>
              </w:tabs>
              <w:rPr>
                <w:rFonts w:ascii="Times New Roman" w:eastAsia="Times New Roman" w:hAnsi="Times New Roman" w:cs="Times New Roman"/>
                <w:lang w:val="ro-RO"/>
              </w:rPr>
            </w:pPr>
            <w:r w:rsidRPr="00AA0AC8">
              <w:rPr>
                <w:rFonts w:ascii="Times New Roman" w:eastAsia="Times New Roman" w:hAnsi="Times New Roman" w:cs="Times New Roman"/>
                <w:lang w:val="ro-RO"/>
              </w:rPr>
              <w:lastRenderedPageBreak/>
              <w:t>Ministerul Afacerilor Externe şi Integrării Europene</w:t>
            </w:r>
          </w:p>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Ministerul Economiei (MIEPO)</w:t>
            </w:r>
          </w:p>
        </w:tc>
        <w:tc>
          <w:tcPr>
            <w:tcW w:w="1276"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eastAsia="Times New Roman" w:hAnsi="Times New Roman" w:cs="Times New Roman"/>
                <w:lang w:val="ro-RO"/>
              </w:rPr>
              <w:lastRenderedPageBreak/>
              <w:t>Anual</w:t>
            </w:r>
          </w:p>
        </w:tc>
        <w:tc>
          <w:tcPr>
            <w:tcW w:w="1417" w:type="dxa"/>
            <w:vMerge w:val="restart"/>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w:t>
            </w:r>
            <w:r w:rsidRPr="00AA0AC8">
              <w:rPr>
                <w:rFonts w:ascii="Times New Roman" w:hAnsi="Times New Roman" w:cs="Times New Roman"/>
                <w:lang w:val="ro-RO"/>
              </w:rPr>
              <w:lastRenderedPageBreak/>
              <w:t>bugetare</w:t>
            </w:r>
          </w:p>
        </w:tc>
      </w:tr>
      <w:tr w:rsidR="00321C46" w:rsidRPr="00AA0AC8" w:rsidTr="00881569">
        <w:trPr>
          <w:trHeight w:val="2896"/>
        </w:trPr>
        <w:tc>
          <w:tcPr>
            <w:tcW w:w="567" w:type="dxa"/>
            <w:vMerge/>
            <w:tcBorders>
              <w:bottom w:val="single" w:sz="12"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vMerge/>
            <w:tcBorders>
              <w:bottom w:val="single" w:sz="12" w:space="0" w:color="auto"/>
            </w:tcBorders>
          </w:tcPr>
          <w:p w:rsidR="00321C46" w:rsidRPr="00AA0AC8" w:rsidRDefault="00321C46" w:rsidP="00AA0AC8">
            <w:pPr>
              <w:jc w:val="both"/>
              <w:rPr>
                <w:rFonts w:ascii="Times New Roman" w:hAnsi="Times New Roman" w:cs="Times New Roman"/>
                <w:lang w:val="ro-RO"/>
              </w:rPr>
            </w:pPr>
          </w:p>
        </w:tc>
        <w:tc>
          <w:tcPr>
            <w:tcW w:w="2836" w:type="dxa"/>
            <w:vMerge/>
            <w:tcBorders>
              <w:bottom w:val="single" w:sz="12" w:space="0" w:color="auto"/>
            </w:tcBorders>
          </w:tcPr>
          <w:p w:rsidR="00321C46" w:rsidRPr="00AA0AC8" w:rsidRDefault="00321C46" w:rsidP="00AA0AC8">
            <w:pPr>
              <w:tabs>
                <w:tab w:val="center" w:pos="462"/>
              </w:tabs>
              <w:jc w:val="center"/>
              <w:rPr>
                <w:rFonts w:ascii="Times New Roman" w:eastAsia="Times New Roman" w:hAnsi="Times New Roman" w:cs="Times New Roman"/>
                <w:color w:val="FF0000"/>
                <w:lang w:val="ro-RO"/>
              </w:rPr>
            </w:pPr>
          </w:p>
        </w:tc>
        <w:tc>
          <w:tcPr>
            <w:tcW w:w="5244" w:type="dxa"/>
            <w:tcBorders>
              <w:top w:val="dotted" w:sz="4" w:space="0" w:color="auto"/>
              <w:bottom w:val="single" w:sz="12"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2. Difuzarea spotului publicitar video prin intermediul misiunilor diplomatice, mass-media, on-line, la evenimente şi expoziţii, posturi TV internaţionale.</w:t>
            </w:r>
          </w:p>
        </w:tc>
        <w:tc>
          <w:tcPr>
            <w:tcW w:w="1559" w:type="dxa"/>
            <w:gridSpan w:val="2"/>
            <w:vMerge/>
            <w:tcBorders>
              <w:bottom w:val="single" w:sz="12" w:space="0" w:color="auto"/>
            </w:tcBorders>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p>
        </w:tc>
        <w:tc>
          <w:tcPr>
            <w:tcW w:w="1276" w:type="dxa"/>
            <w:gridSpan w:val="2"/>
            <w:vMerge/>
            <w:tcBorders>
              <w:bottom w:val="single" w:sz="12" w:space="0" w:color="auto"/>
            </w:tcBorders>
          </w:tcPr>
          <w:p w:rsidR="00321C46" w:rsidRPr="00AA0AC8" w:rsidRDefault="00321C46" w:rsidP="00AA0AC8">
            <w:pPr>
              <w:jc w:val="both"/>
              <w:rPr>
                <w:rFonts w:ascii="Times New Roman" w:eastAsia="Times New Roman" w:hAnsi="Times New Roman" w:cs="Times New Roman"/>
                <w:lang w:val="ro-RO"/>
              </w:rPr>
            </w:pPr>
          </w:p>
        </w:tc>
        <w:tc>
          <w:tcPr>
            <w:tcW w:w="1417" w:type="dxa"/>
            <w:vMerge/>
            <w:tcBorders>
              <w:bottom w:val="single" w:sz="12" w:space="0" w:color="auto"/>
            </w:tcBorders>
          </w:tcPr>
          <w:p w:rsidR="00321C46" w:rsidRPr="00AA0AC8" w:rsidRDefault="00321C46" w:rsidP="00AA0AC8">
            <w:pPr>
              <w:jc w:val="center"/>
              <w:rPr>
                <w:rFonts w:ascii="Times New Roman" w:hAnsi="Times New Roman" w:cs="Times New Roman"/>
                <w:lang w:val="ro-RO"/>
              </w:rPr>
            </w:pPr>
          </w:p>
        </w:tc>
      </w:tr>
      <w:tr w:rsidR="00321C46" w:rsidRPr="00AA0AC8" w:rsidTr="00234BB1">
        <w:trPr>
          <w:trHeight w:val="282"/>
        </w:trPr>
        <w:tc>
          <w:tcPr>
            <w:tcW w:w="567" w:type="dxa"/>
            <w:tcBorders>
              <w:bottom w:val="single" w:sz="12"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tcBorders>
              <w:bottom w:val="single" w:sz="1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106 Turismul</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single" w:sz="12" w:space="0" w:color="auto"/>
            </w:tcBorders>
          </w:tcPr>
          <w:p w:rsidR="00321C46" w:rsidRPr="00AA0AC8" w:rsidRDefault="00321C46" w:rsidP="00AA0AC8">
            <w:pPr>
              <w:tabs>
                <w:tab w:val="center" w:pos="4320"/>
                <w:tab w:val="right" w:pos="8640"/>
              </w:tabs>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Organizarea, în colaborare cu Organizaţia Mondială a Turismului (UNWTO), a  unui Forum Internaţional de Turism ”Dezvoltarea  turismului vitivinicol”.</w:t>
            </w:r>
          </w:p>
        </w:tc>
        <w:tc>
          <w:tcPr>
            <w:tcW w:w="1559" w:type="dxa"/>
            <w:gridSpan w:val="2"/>
            <w:tcBorders>
              <w:bottom w:val="single" w:sz="12" w:space="0" w:color="auto"/>
            </w:tcBorders>
          </w:tcPr>
          <w:p w:rsidR="00321C46" w:rsidRPr="00AA0AC8" w:rsidRDefault="00321C46" w:rsidP="00AA0AC8">
            <w:pPr>
              <w:tabs>
                <w:tab w:val="center" w:pos="4320"/>
                <w:tab w:val="right" w:pos="8640"/>
              </w:tabs>
              <w:rPr>
                <w:rFonts w:ascii="Times New Roman" w:eastAsia="Times New Roman" w:hAnsi="Times New Roman" w:cs="Times New Roman"/>
                <w:lang w:val="ro-RO"/>
              </w:rPr>
            </w:pPr>
            <w:r w:rsidRPr="00AA0AC8">
              <w:rPr>
                <w:rFonts w:ascii="Times New Roman" w:eastAsia="Times New Roman" w:hAnsi="Times New Roman" w:cs="Times New Roman"/>
                <w:lang w:val="ro-RO"/>
              </w:rPr>
              <w:t>Agenţia Turismului</w:t>
            </w:r>
          </w:p>
        </w:tc>
        <w:tc>
          <w:tcPr>
            <w:tcW w:w="1276" w:type="dxa"/>
            <w:gridSpan w:val="2"/>
            <w:tcBorders>
              <w:bottom w:val="single" w:sz="12" w:space="0" w:color="auto"/>
            </w:tcBorders>
          </w:tcPr>
          <w:p w:rsidR="00321C46" w:rsidRPr="00AA0AC8" w:rsidRDefault="00321C46" w:rsidP="00AA0AC8">
            <w:pPr>
              <w:tabs>
                <w:tab w:val="center" w:pos="4320"/>
                <w:tab w:val="right" w:pos="8640"/>
              </w:tabs>
              <w:ind w:left="-108" w:right="-108"/>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Trimestrul II 2014</w:t>
            </w:r>
          </w:p>
        </w:tc>
        <w:tc>
          <w:tcPr>
            <w:tcW w:w="1417" w:type="dxa"/>
            <w:tcBorders>
              <w:bottom w:val="single" w:sz="1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321C46" w:rsidRPr="00AA0AC8" w:rsidTr="0018187F">
        <w:trPr>
          <w:trHeight w:val="551"/>
        </w:trPr>
        <w:tc>
          <w:tcPr>
            <w:tcW w:w="15593" w:type="dxa"/>
            <w:gridSpan w:val="10"/>
            <w:tcBorders>
              <w:bottom w:val="single" w:sz="12" w:space="0" w:color="auto"/>
            </w:tcBorders>
            <w:shd w:val="clear" w:color="auto" w:fill="F2DBDB" w:themeFill="accent2" w:themeFillTint="33"/>
            <w:vAlign w:val="center"/>
          </w:tcPr>
          <w:p w:rsidR="00321C46" w:rsidRPr="00AA0AC8" w:rsidRDefault="00321C46" w:rsidP="00AA0AC8">
            <w:pPr>
              <w:ind w:left="602"/>
              <w:rPr>
                <w:rFonts w:ascii="Times New Roman" w:hAnsi="Times New Roman" w:cs="Times New Roman"/>
                <w:lang w:val="ro-RO"/>
              </w:rPr>
            </w:pPr>
            <w:r w:rsidRPr="00AA0AC8">
              <w:rPr>
                <w:rFonts w:ascii="Times New Roman" w:hAnsi="Times New Roman" w:cs="Times New Roman"/>
                <w:lang w:val="ro-RO"/>
              </w:rPr>
              <w:t>CAPITOLUL 20: DEZVOLTAREA REGIONALĂ, COOPERAREA TRANS-FRONTALIERĂ ȘI REGIONALĂ</w:t>
            </w:r>
          </w:p>
        </w:tc>
      </w:tr>
      <w:tr w:rsidR="00321C46" w:rsidRPr="00AA0AC8" w:rsidTr="007B615E">
        <w:trPr>
          <w:trHeight w:val="282"/>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107 Dezvoltarea regională, cooperarea transfrontalieră și regională</w:t>
            </w:r>
          </w:p>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 xml:space="preserve"> (1) Părțile vor promova înțelegerea reciprocă și cooperarea bilaterală în domeniul politicii regionale, inclusiv metodele de formulare și implementare a politicilor regionale, guvernarea și parteneriatul pe mai multe niveluri, cu accent special pe dezvoltarea zonelor dezavantajate și cooperarea teritorială, în scopul creării canalelor de comunicare și consolidării schimbului de informație și experiență între autoritățile naționale, regionale și locale, actorii socio-economici și </w:t>
            </w:r>
            <w:r w:rsidRPr="00AA0AC8">
              <w:rPr>
                <w:rFonts w:ascii="Times New Roman" w:hAnsi="Times New Roman" w:cs="Times New Roman"/>
                <w:lang w:val="ro-RO"/>
              </w:rPr>
              <w:lastRenderedPageBreak/>
              <w:t>societatea civilă.</w:t>
            </w:r>
          </w:p>
        </w:tc>
        <w:tc>
          <w:tcPr>
            <w:tcW w:w="2836" w:type="dxa"/>
            <w:vMerge w:val="restart"/>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jc w:val="center"/>
              <w:rPr>
                <w:rFonts w:ascii="Times New Roman" w:hAnsi="Times New Roman" w:cs="Times New Roman"/>
                <w:lang w:val="ro-RO"/>
              </w:rPr>
            </w:pP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Ajustarea cadrului normativ, strategic al politicii de dezvoltare regională a RM cu cele ale UE;</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single" w:sz="6"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1417" w:type="dxa"/>
            <w:tcBorders>
              <w:top w:val="single" w:sz="6" w:space="0" w:color="auto"/>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În limita resurselor bugetare</w:t>
            </w:r>
          </w:p>
        </w:tc>
      </w:tr>
      <w:tr w:rsidR="00321C46" w:rsidRPr="00AA0AC8" w:rsidTr="007B615E">
        <w:trPr>
          <w:trHeight w:val="282"/>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metodologiei de evaluare a impactului în urma implementării SNDR;</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dotted" w:sz="4" w:space="0" w:color="auto"/>
              <w:bottom w:val="dotted" w:sz="4"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În limita resurselor bugetare</w:t>
            </w:r>
          </w:p>
        </w:tc>
      </w:tr>
      <w:tr w:rsidR="00321C46" w:rsidRPr="00AA0AC8" w:rsidTr="007B615E">
        <w:trPr>
          <w:trHeight w:val="282"/>
        </w:trPr>
        <w:tc>
          <w:tcPr>
            <w:tcW w:w="567" w:type="dxa"/>
            <w:vMerge/>
            <w:tcBorders>
              <w:bottom w:val="single" w:sz="12"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vMerge/>
            <w:tcBorders>
              <w:bottom w:val="single" w:sz="12" w:space="0" w:color="auto"/>
            </w:tcBorders>
          </w:tcPr>
          <w:p w:rsidR="00321C46" w:rsidRPr="00AA0AC8" w:rsidRDefault="00321C46" w:rsidP="00AA0AC8">
            <w:pPr>
              <w:jc w:val="both"/>
              <w:rPr>
                <w:rFonts w:ascii="Times New Roman" w:hAnsi="Times New Roman" w:cs="Times New Roman"/>
                <w:b/>
                <w:lang w:val="ro-RO"/>
              </w:rPr>
            </w:pPr>
          </w:p>
        </w:tc>
        <w:tc>
          <w:tcPr>
            <w:tcW w:w="2836" w:type="dxa"/>
            <w:vMerge/>
            <w:tcBorders>
              <w:bottom w:val="single" w:sz="12" w:space="0" w:color="auto"/>
            </w:tcBorders>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single" w:sz="12"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3. Elaborarea planurilor regionale sectoriale pentru domeniile: eficiență energetică, aprovizionarea cu apă și canalizare, drumuri locale și regionale, managementul deșeurilor solide.  </w:t>
            </w:r>
          </w:p>
        </w:tc>
        <w:tc>
          <w:tcPr>
            <w:tcW w:w="1559" w:type="dxa"/>
            <w:gridSpan w:val="2"/>
            <w:tcBorders>
              <w:top w:val="dotted" w:sz="4" w:space="0" w:color="auto"/>
              <w:bottom w:val="single" w:sz="12"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dotted" w:sz="4" w:space="0" w:color="auto"/>
              <w:bottom w:val="single" w:sz="12" w:space="0" w:color="auto"/>
            </w:tcBorders>
          </w:tcPr>
          <w:p w:rsidR="00321C46" w:rsidRPr="00AA0AC8" w:rsidRDefault="00321C46" w:rsidP="00AA0AC8">
            <w:pPr>
              <w:ind w:left="-108" w:right="-108"/>
              <w:jc w:val="center"/>
              <w:rPr>
                <w:rFonts w:ascii="Times New Roman" w:hAnsi="Times New Roman" w:cs="Times New Roman"/>
                <w:lang w:val="ro-RO"/>
              </w:rPr>
            </w:pPr>
            <w:r w:rsidRPr="00AA0AC8">
              <w:rPr>
                <w:rFonts w:ascii="Times New Roman" w:hAnsi="Times New Roman" w:cs="Times New Roman"/>
                <w:lang w:val="ro-RO"/>
              </w:rPr>
              <w:t>Trimestrul III 2014-trimestrul II 2015</w:t>
            </w:r>
          </w:p>
        </w:tc>
        <w:tc>
          <w:tcPr>
            <w:tcW w:w="1417" w:type="dxa"/>
            <w:tcBorders>
              <w:top w:val="dotted" w:sz="4" w:space="0" w:color="auto"/>
              <w:bottom w:val="single" w:sz="12"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În limita resurselor bugetare</w:t>
            </w:r>
          </w:p>
        </w:tc>
      </w:tr>
      <w:tr w:rsidR="00321C46" w:rsidRPr="00AA0AC8" w:rsidTr="0022340D">
        <w:trPr>
          <w:trHeight w:val="3657"/>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107 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Părțile vor coopera în particular în vederea corelării practicii RM cu următoarele principii:</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 decentralizarea pro-cesului decizional, de la nivel central spre nivelul comunităților regionale;</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rPr>
                <w:rFonts w:ascii="Times New Roman" w:hAnsi="Times New Roman" w:cs="Times New Roman"/>
                <w:lang w:val="ro-RO"/>
              </w:rPr>
            </w:pPr>
          </w:p>
        </w:tc>
        <w:tc>
          <w:tcPr>
            <w:tcW w:w="5244" w:type="dxa"/>
          </w:tcPr>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hanging="283"/>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pStyle w:val="ListParagraph"/>
              <w:ind w:left="316"/>
              <w:jc w:val="both"/>
              <w:rPr>
                <w:rFonts w:ascii="Times New Roman" w:hAnsi="Times New Roman" w:cs="Times New Roman"/>
                <w:lang w:val="ro-RO"/>
              </w:rPr>
            </w:pP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Includerea în politicile de dezvoltare regională a măsurilor de transferare a competențelor către administrațiile regionale și locale</w:t>
            </w:r>
          </w:p>
        </w:tc>
        <w:tc>
          <w:tcPr>
            <w:tcW w:w="1559" w:type="dxa"/>
            <w:gridSpan w:val="2"/>
          </w:tcPr>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Pr>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p w:rsidR="00321C46" w:rsidRPr="00AA0AC8" w:rsidRDefault="00321C46" w:rsidP="00AA0AC8">
            <w:pPr>
              <w:jc w:val="center"/>
              <w:rPr>
                <w:rFonts w:ascii="Times New Roman" w:hAnsi="Times New Roman" w:cs="Times New Roman"/>
                <w:lang w:val="ro-RO"/>
              </w:rPr>
            </w:pPr>
          </w:p>
        </w:tc>
        <w:tc>
          <w:tcPr>
            <w:tcW w:w="1417" w:type="dxa"/>
          </w:tcPr>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tc>
      </w:tr>
      <w:tr w:rsidR="00321C46" w:rsidRPr="00AA0AC8" w:rsidTr="0022340D">
        <w:trPr>
          <w:trHeight w:val="1242"/>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(b) consolidarea parte-neriatului dintre toate părțile implicate în dez-voltarea regională;</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rPr>
                <w:rFonts w:ascii="Times New Roman" w:hAnsi="Times New Roman" w:cs="Times New Roman"/>
                <w:lang w:val="ro-RO"/>
              </w:rPr>
            </w:pPr>
          </w:p>
        </w:tc>
        <w:tc>
          <w:tcPr>
            <w:tcW w:w="5244" w:type="dxa"/>
          </w:tcPr>
          <w:p w:rsidR="00321C46" w:rsidRPr="00AA0AC8" w:rsidRDefault="00321C46" w:rsidP="00AA0AC8">
            <w:pPr>
              <w:tabs>
                <w:tab w:val="left" w:pos="210"/>
              </w:tabs>
              <w:jc w:val="both"/>
              <w:rPr>
                <w:rFonts w:ascii="Times New Roman" w:hAnsi="Times New Roman" w:cs="Times New Roman"/>
                <w:lang w:val="ro-RO"/>
              </w:rPr>
            </w:pPr>
            <w:r w:rsidRPr="00AA0AC8">
              <w:rPr>
                <w:rFonts w:ascii="Times New Roman" w:eastAsia="Times New Roman" w:hAnsi="Times New Roman" w:cs="Times New Roman"/>
                <w:lang w:val="ro-RO"/>
              </w:rPr>
              <w:t xml:space="preserve">Fortificarea capacităţilor actorilor implicaţi în procesul de implementare a politicii de dezvoltare </w:t>
            </w:r>
            <w:r w:rsidRPr="00AA0AC8">
              <w:rPr>
                <w:rFonts w:ascii="Times New Roman" w:hAnsi="Times New Roman" w:cs="Times New Roman"/>
                <w:lang w:val="ro-RO"/>
              </w:rPr>
              <w:t>regionale</w:t>
            </w:r>
          </w:p>
          <w:p w:rsidR="00321C46" w:rsidRPr="00AA0AC8" w:rsidRDefault="00321C46" w:rsidP="00AA0AC8">
            <w:pPr>
              <w:tabs>
                <w:tab w:val="left" w:pos="210"/>
              </w:tabs>
              <w:jc w:val="both"/>
              <w:rPr>
                <w:rFonts w:ascii="Times New Roman" w:hAnsi="Times New Roman" w:cs="Times New Roman"/>
                <w:lang w:val="ro-RO"/>
              </w:rPr>
            </w:pP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p w:rsidR="00321C46" w:rsidRPr="00AA0AC8" w:rsidRDefault="00321C46" w:rsidP="00AA0AC8">
            <w:pPr>
              <w:jc w:val="cente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tc>
        <w:tc>
          <w:tcPr>
            <w:tcW w:w="1417" w:type="dxa"/>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În limita resurselor bugetare</w:t>
            </w:r>
          </w:p>
        </w:tc>
      </w:tr>
      <w:tr w:rsidR="00321C46" w:rsidRPr="00AA0AC8" w:rsidTr="006149E1">
        <w:trPr>
          <w:trHeight w:val="1731"/>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(c) co-finanțarea prin contribuția financiară a Părților implicate în implementarea progra-melor și proiectelor de dezvoltare regională.</w:t>
            </w:r>
          </w:p>
        </w:tc>
        <w:tc>
          <w:tcPr>
            <w:tcW w:w="2836" w:type="dxa"/>
            <w:tcBorders>
              <w:bottom w:val="dotted" w:sz="4" w:space="0" w:color="auto"/>
            </w:tcBorders>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pStyle w:val="ListParagraph"/>
              <w:numPr>
                <w:ilvl w:val="0"/>
                <w:numId w:val="17"/>
              </w:numPr>
              <w:tabs>
                <w:tab w:val="left" w:pos="275"/>
              </w:tabs>
              <w:ind w:left="0" w:firstLine="0"/>
              <w:jc w:val="both"/>
              <w:rPr>
                <w:rFonts w:ascii="Times New Roman" w:hAnsi="Times New Roman" w:cs="Times New Roman"/>
                <w:lang w:val="ro-RO"/>
              </w:rPr>
            </w:pPr>
            <w:r w:rsidRPr="00AA0AC8">
              <w:rPr>
                <w:rFonts w:ascii="Times New Roman" w:hAnsi="Times New Roman" w:cs="Times New Roman"/>
                <w:lang w:val="ro-RO"/>
              </w:rPr>
              <w:t>Consolidarea infrastruc-turii sociale și tehnice în regiunile de dezvoltare prin implementarea eficientă a proiectelor de dezvoltare, în baza strategiilor de dezvoltare regională coerente, cu termene precise de realizare, luând în considerație necesitatea de a susține dezvoltarea teritorială echilibrată pe întreg teritoriul țării</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Realizarea Obiectivului privind „Diminuarea disparităţilor locale, inter- şi intra-regionale” prin acordarea suportului în implementarea proiectelor de dezvoltare regională, incluse în DUP, ce vor avea scopul de a contribui la diminuarea disparităților regionale.</w:t>
            </w:r>
          </w:p>
          <w:p w:rsidR="00321C46" w:rsidRPr="00AA0AC8" w:rsidRDefault="00321C46" w:rsidP="00AA0AC8">
            <w:pPr>
              <w:tabs>
                <w:tab w:val="left" w:pos="210"/>
              </w:tabs>
              <w:jc w:val="both"/>
              <w:rPr>
                <w:rFonts w:ascii="Times New Roman" w:hAnsi="Times New Roman" w:cs="Times New Roman"/>
                <w:lang w:val="ro-RO"/>
              </w:rPr>
            </w:pPr>
          </w:p>
        </w:tc>
        <w:tc>
          <w:tcPr>
            <w:tcW w:w="1559" w:type="dxa"/>
            <w:gridSpan w:val="2"/>
            <w:tcBorders>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p w:rsidR="00321C46" w:rsidRPr="00AA0AC8" w:rsidRDefault="00321C46" w:rsidP="00AA0AC8">
            <w:pPr>
              <w:rPr>
                <w:rFonts w:ascii="Times New Roman" w:hAnsi="Times New Roman" w:cs="Times New Roman"/>
                <w:lang w:val="ro-RO"/>
              </w:rPr>
            </w:pPr>
          </w:p>
        </w:tc>
        <w:tc>
          <w:tcPr>
            <w:tcW w:w="1276" w:type="dxa"/>
            <w:gridSpan w:val="2"/>
            <w:tcBorders>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417" w:type="dxa"/>
            <w:tcBorders>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 xml:space="preserve">În limita bugetului alocat </w:t>
            </w:r>
            <w:r w:rsidRPr="00AA0AC8">
              <w:rPr>
                <w:rFonts w:ascii="Times New Roman" w:eastAsia="Calibri" w:hAnsi="Times New Roman" w:cs="Times New Roman"/>
                <w:lang w:val="ro-RO"/>
              </w:rPr>
              <w:t>FNDR</w:t>
            </w:r>
          </w:p>
        </w:tc>
      </w:tr>
      <w:tr w:rsidR="00321C46" w:rsidRPr="00AA0AC8" w:rsidTr="006149E1">
        <w:trPr>
          <w:trHeight w:val="1731"/>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tcBorders>
              <w:top w:val="dotted" w:sz="4" w:space="0" w:color="auto"/>
              <w:bottom w:val="single" w:sz="6" w:space="0" w:color="auto"/>
            </w:tcBorders>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ind w:right="-107"/>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tabs>
                <w:tab w:val="left" w:pos="210"/>
              </w:tabs>
              <w:jc w:val="both"/>
              <w:rPr>
                <w:rFonts w:ascii="Times New Roman" w:hAnsi="Times New Roman" w:cs="Times New Roman"/>
                <w:lang w:val="ro-RO"/>
              </w:rPr>
            </w:pPr>
            <w:r w:rsidRPr="00AA0AC8">
              <w:rPr>
                <w:rFonts w:ascii="Times New Roman" w:hAnsi="Times New Roman" w:cs="Times New Roman"/>
                <w:lang w:val="ro-RO"/>
              </w:rPr>
              <w:t>Perfecționarea mecanismului de finanțare și cofinanțare a programelor și proiectelor de dezvoltare regională din surse interne și externe;</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single" w:sz="6"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În limita resurselor bugetare</w:t>
            </w:r>
          </w:p>
        </w:tc>
      </w:tr>
      <w:tr w:rsidR="00321C46" w:rsidRPr="00AA0AC8" w:rsidTr="006149E1">
        <w:trPr>
          <w:trHeight w:val="2031"/>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108 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Părțile vor susține și vor consolida implicarea autorităților locale și regionale în cooperarea transfrontalieră și regională și structurile de management conexe, vor consolida cooperarea prin crearea unui cadru legislativ favorabil, vor susține și dezvolta măsurile de dezvoltare a capacității și vor promova consolidarea rețelelor economice și comerciale transfrontaliere și regionale</w:t>
            </w:r>
          </w:p>
        </w:tc>
        <w:tc>
          <w:tcPr>
            <w:tcW w:w="2836" w:type="dxa"/>
            <w:vMerge w:val="restart"/>
            <w:tcBorders>
              <w:top w:val="single" w:sz="6" w:space="0" w:color="auto"/>
            </w:tcBorders>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jc w:val="center"/>
              <w:rPr>
                <w:rFonts w:ascii="Times New Roman" w:hAnsi="Times New Roman" w:cs="Times New Roman"/>
                <w:lang w:val="ro-RO"/>
              </w:rPr>
            </w:pP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Crearea instrumentelor şi a cadrului legal favorabil autorităţilor APL pentru dezvoltarea cooperării transfrontaliere</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tc>
        <w:tc>
          <w:tcPr>
            <w:tcW w:w="1276" w:type="dxa"/>
            <w:gridSpan w:val="2"/>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Trimestrul IV 2014</w:t>
            </w: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tc>
        <w:tc>
          <w:tcPr>
            <w:tcW w:w="1417" w:type="dxa"/>
            <w:tcBorders>
              <w:top w:val="single" w:sz="6"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p w:rsidR="00321C46" w:rsidRPr="00AA0AC8" w:rsidRDefault="00321C46" w:rsidP="00AA0AC8">
            <w:pPr>
              <w:jc w:val="center"/>
              <w:rPr>
                <w:rFonts w:ascii="Times New Roman" w:hAnsi="Times New Roman" w:cs="Times New Roman"/>
                <w:lang w:val="ro-RO"/>
              </w:rPr>
            </w:pPr>
          </w:p>
          <w:p w:rsidR="00321C46" w:rsidRPr="00AA0AC8" w:rsidRDefault="00321C46" w:rsidP="00AA0AC8">
            <w:pPr>
              <w:jc w:val="center"/>
              <w:rPr>
                <w:rFonts w:ascii="Times New Roman" w:hAnsi="Times New Roman" w:cs="Times New Roman"/>
                <w:lang w:val="ro-RO"/>
              </w:rPr>
            </w:pPr>
          </w:p>
        </w:tc>
      </w:tr>
      <w:tr w:rsidR="00321C46" w:rsidRPr="00AA0AC8" w:rsidTr="00440895">
        <w:trPr>
          <w:trHeight w:val="2031"/>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Acordarea de asistenţă autorităţilor APL în promovarea cooperării în cadrul euroregiunilor şi în cadrul structurilor regionale internaţionale</w:t>
            </w:r>
          </w:p>
          <w:p w:rsidR="00321C46" w:rsidRPr="00AA0AC8" w:rsidRDefault="00321C46" w:rsidP="00AA0AC8">
            <w:pPr>
              <w:pStyle w:val="ListParagraph"/>
              <w:ind w:left="282"/>
              <w:jc w:val="both"/>
              <w:rPr>
                <w:rFonts w:ascii="Times New Roman" w:hAnsi="Times New Roman" w:cs="Times New Roman"/>
                <w:lang w:val="ro-RO"/>
              </w:rPr>
            </w:pP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p w:rsidR="00321C46" w:rsidRPr="00AA0AC8" w:rsidRDefault="00321C46" w:rsidP="00AA0AC8">
            <w:pPr>
              <w:jc w:val="center"/>
              <w:rPr>
                <w:rFonts w:ascii="Times New Roman" w:hAnsi="Times New Roman" w:cs="Times New Roman"/>
                <w:lang w:val="ro-RO"/>
              </w:rPr>
            </w:pPr>
          </w:p>
        </w:tc>
        <w:tc>
          <w:tcPr>
            <w:tcW w:w="1417" w:type="dxa"/>
            <w:tcBorders>
              <w:top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tc>
      </w:tr>
      <w:tr w:rsidR="00321C46" w:rsidRPr="00AA0AC8" w:rsidTr="00934EC2">
        <w:trPr>
          <w:trHeight w:val="3006"/>
        </w:trPr>
        <w:tc>
          <w:tcPr>
            <w:tcW w:w="567" w:type="dxa"/>
            <w:vMerge w:val="restart"/>
            <w:tcBorders>
              <w:bottom w:val="single" w:sz="6" w:space="0" w:color="auto"/>
            </w:tcBorders>
          </w:tcPr>
          <w:p w:rsidR="00321C46" w:rsidRPr="00AA0AC8" w:rsidRDefault="00321C46" w:rsidP="00AA0AC8">
            <w:pPr>
              <w:jc w:val="both"/>
              <w:rPr>
                <w:rFonts w:ascii="Times New Roman" w:hAnsi="Times New Roman" w:cs="Times New Roman"/>
                <w:lang w:val="ro-RO"/>
              </w:rPr>
            </w:pPr>
          </w:p>
        </w:tc>
        <w:tc>
          <w:tcPr>
            <w:tcW w:w="2694" w:type="dxa"/>
            <w:gridSpan w:val="2"/>
            <w:vMerge w:val="restart"/>
            <w:tcBorders>
              <w:bottom w:val="single" w:sz="6"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108 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(2) Părțile vor coopera întru consolidarea capa-cităților instituționale și operaționale ale institu-țiilor naționale și regio-nale în domeniile dezvoltării regionale și planificării amenajării teritoriului. </w:t>
            </w:r>
          </w:p>
          <w:p w:rsidR="00321C46" w:rsidRPr="00AA0AC8" w:rsidRDefault="00321C46" w:rsidP="00AA0AC8">
            <w:pPr>
              <w:tabs>
                <w:tab w:val="left" w:pos="281"/>
              </w:tabs>
              <w:jc w:val="both"/>
              <w:rPr>
                <w:rFonts w:ascii="Times New Roman" w:hAnsi="Times New Roman" w:cs="Times New Roman"/>
                <w:lang w:val="ro-RO"/>
              </w:rPr>
            </w:pPr>
            <w:r w:rsidRPr="00AA0AC8">
              <w:rPr>
                <w:rFonts w:ascii="Times New Roman" w:hAnsi="Times New Roman" w:cs="Times New Roman"/>
                <w:lang w:val="ro-RO"/>
              </w:rPr>
              <w:t xml:space="preserve">(a) îmbunătățirea mecanis-mului de interacțiune </w:t>
            </w:r>
            <w:r w:rsidRPr="00AA0AC8">
              <w:rPr>
                <w:rFonts w:ascii="Times New Roman" w:hAnsi="Times New Roman" w:cs="Times New Roman"/>
                <w:lang w:val="ro-RO"/>
              </w:rPr>
              <w:lastRenderedPageBreak/>
              <w:t>verticală și orizontală a administrației publice centrale și locale în procesul de elaborare și implementare a politicilor regionale;</w:t>
            </w:r>
          </w:p>
        </w:tc>
        <w:tc>
          <w:tcPr>
            <w:tcW w:w="2836" w:type="dxa"/>
            <w:vMerge w:val="restart"/>
            <w:tcBorders>
              <w:bottom w:val="single" w:sz="6" w:space="0" w:color="auto"/>
            </w:tcBorders>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jc w:val="center"/>
              <w:rPr>
                <w:rFonts w:ascii="Times New Roman" w:hAnsi="Times New Roman" w:cs="Times New Roman"/>
                <w:i/>
                <w:lang w:val="ro-RO"/>
              </w:rPr>
            </w:pPr>
          </w:p>
        </w:tc>
        <w:tc>
          <w:tcPr>
            <w:tcW w:w="5244" w:type="dxa"/>
            <w:tcBorders>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Inițierea actualizării și avizării Planului de amenajare a teritoriului național.</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p>
          <w:p w:rsidR="00321C46" w:rsidRPr="00AA0AC8" w:rsidRDefault="00321C46" w:rsidP="00AA0AC8">
            <w:pPr>
              <w:rPr>
                <w:rFonts w:ascii="Times New Roman" w:hAnsi="Times New Roman" w:cs="Times New Roman"/>
                <w:lang w:val="ro-RO"/>
              </w:rPr>
            </w:pPr>
          </w:p>
        </w:tc>
        <w:tc>
          <w:tcPr>
            <w:tcW w:w="1276"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2015-2016</w:t>
            </w:r>
          </w:p>
        </w:tc>
        <w:tc>
          <w:tcPr>
            <w:tcW w:w="1417" w:type="dxa"/>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 xml:space="preserve">Bugetul de stat, mijloacele partenerilor de dezvoltare, alte surse </w:t>
            </w:r>
          </w:p>
        </w:tc>
      </w:tr>
      <w:tr w:rsidR="00321C46" w:rsidRPr="00AA0AC8" w:rsidTr="00D313CC">
        <w:trPr>
          <w:trHeight w:val="720"/>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Elaborarea a 3 planuri de amenajare a teritoriului regionale.</w:t>
            </w:r>
          </w:p>
        </w:tc>
        <w:tc>
          <w:tcPr>
            <w:tcW w:w="1559" w:type="dxa"/>
            <w:gridSpan w:val="2"/>
            <w:tcBorders>
              <w:top w:val="dotted" w:sz="4"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autoritățile APL</w:t>
            </w:r>
          </w:p>
        </w:tc>
        <w:tc>
          <w:tcPr>
            <w:tcW w:w="1276" w:type="dxa"/>
            <w:gridSpan w:val="2"/>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2016</w:t>
            </w:r>
          </w:p>
        </w:tc>
        <w:tc>
          <w:tcPr>
            <w:tcW w:w="1417" w:type="dxa"/>
            <w:tcBorders>
              <w:top w:val="dotted" w:sz="4" w:space="0" w:color="auto"/>
              <w:bottom w:val="dotted" w:sz="4"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 xml:space="preserve">Bugetul de stat, mijloacele </w:t>
            </w:r>
            <w:r w:rsidRPr="00AA0AC8">
              <w:rPr>
                <w:rFonts w:ascii="Times New Roman" w:hAnsi="Times New Roman" w:cs="Times New Roman"/>
                <w:lang w:val="ro-RO"/>
              </w:rPr>
              <w:lastRenderedPageBreak/>
              <w:t>partenerilor de dezvoltare, alte surse</w:t>
            </w:r>
          </w:p>
        </w:tc>
      </w:tr>
      <w:tr w:rsidR="00321C46" w:rsidRPr="00AA0AC8" w:rsidTr="00D313CC">
        <w:trPr>
          <w:trHeight w:val="720"/>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jc w:val="center"/>
              <w:rPr>
                <w:rFonts w:ascii="Times New Roman" w:hAnsi="Times New Roman" w:cs="Times New Roman"/>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Diversificarea economiei rurale prin stabilirea programelor de suport, de conştientizare, de antreprenoriat, de schimb regional pe segmentul cooperare transfrontalieră sau programe cu alte regiuni din Uniunea Europeană</w:t>
            </w:r>
          </w:p>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Ministerul Economiei</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APC (inclusiv 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w:t>
            </w:r>
          </w:p>
        </w:tc>
        <w:tc>
          <w:tcPr>
            <w:tcW w:w="1276" w:type="dxa"/>
            <w:gridSpan w:val="2"/>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Bugetul de stat, mijloacele partenerilor de dezvoltare, alte surse</w:t>
            </w:r>
          </w:p>
        </w:tc>
      </w:tr>
      <w:tr w:rsidR="00321C46" w:rsidRPr="00AA0AC8" w:rsidTr="002F6D03">
        <w:trPr>
          <w:trHeight w:val="720"/>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(b) dezvoltarea capacității autorităților publice locale pentru a promova coope-rarea transfrontalieră în conformitate cu regula-mentele și practica UE;</w:t>
            </w:r>
          </w:p>
        </w:tc>
        <w:tc>
          <w:tcPr>
            <w:tcW w:w="2836" w:type="dxa"/>
            <w:vMerge w:val="restart"/>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i/>
                <w:lang w:val="ro-RO"/>
              </w:rPr>
            </w:pPr>
            <w:r w:rsidRPr="00AA0AC8">
              <w:rPr>
                <w:rFonts w:ascii="Times New Roman" w:hAnsi="Times New Roman" w:cs="Times New Roman"/>
                <w:i/>
                <w:lang w:val="ro-RO"/>
              </w:rPr>
              <w:t>Dezvoltare regională</w:t>
            </w:r>
          </w:p>
          <w:p w:rsidR="00321C46" w:rsidRPr="00AA0AC8" w:rsidRDefault="00321C46" w:rsidP="00AA0AC8">
            <w:pPr>
              <w:jc w:val="center"/>
              <w:rPr>
                <w:rFonts w:ascii="Times New Roman" w:hAnsi="Times New Roman" w:cs="Times New Roman"/>
                <w:lang w:val="ro-RO"/>
              </w:rPr>
            </w:pPr>
          </w:p>
        </w:tc>
        <w:tc>
          <w:tcPr>
            <w:tcW w:w="5244" w:type="dxa"/>
            <w:tcBorders>
              <w:bottom w:val="dotted" w:sz="4"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 xml:space="preserve">1. </w:t>
            </w:r>
            <w:r w:rsidRPr="00AA0AC8">
              <w:rPr>
                <w:rFonts w:ascii="Times New Roman" w:eastAsia="Times New Roman" w:hAnsi="Times New Roman" w:cs="Times New Roman"/>
                <w:lang w:val="ro-RO"/>
              </w:rPr>
              <w:t>Cooperarea cu Academia de administrare publică și instituțiile de învățămînt superior din țară pentru elaborarea, actualizarea Programelor de instruire în domeniul dezvoltării regionale.</w:t>
            </w:r>
          </w:p>
        </w:tc>
        <w:tc>
          <w:tcPr>
            <w:tcW w:w="1559" w:type="dxa"/>
            <w:gridSpan w:val="2"/>
            <w:tcBorders>
              <w:bottom w:val="dotted" w:sz="4" w:space="0" w:color="auto"/>
            </w:tcBorders>
          </w:tcPr>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MDRC</w:t>
            </w:r>
          </w:p>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ADR</w:t>
            </w:r>
          </w:p>
          <w:p w:rsidR="00321C46" w:rsidRPr="00AA0AC8" w:rsidRDefault="00321C46" w:rsidP="00AA0AC8">
            <w:pPr>
              <w:rPr>
                <w:rFonts w:ascii="Times New Roman" w:eastAsia="Times New Roman" w:hAnsi="Times New Roman" w:cs="Times New Roman"/>
                <w:lang w:val="ro-RO"/>
              </w:rPr>
            </w:pPr>
          </w:p>
        </w:tc>
        <w:tc>
          <w:tcPr>
            <w:tcW w:w="1276" w:type="dxa"/>
            <w:gridSpan w:val="2"/>
            <w:tcBorders>
              <w:bottom w:val="dotted" w:sz="4" w:space="0" w:color="auto"/>
            </w:tcBorders>
          </w:tcPr>
          <w:p w:rsidR="00321C46" w:rsidRPr="00AA0AC8" w:rsidRDefault="00321C46" w:rsidP="00AA0AC8">
            <w:pPr>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2014-2016</w:t>
            </w:r>
          </w:p>
        </w:tc>
        <w:tc>
          <w:tcPr>
            <w:tcW w:w="1417" w:type="dxa"/>
            <w:tcBorders>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Times New Roman" w:hAnsi="Times New Roman" w:cs="Times New Roman"/>
                <w:lang w:val="ro-RO"/>
              </w:rPr>
              <w:t xml:space="preserve">În limita bugetului alocat </w:t>
            </w:r>
            <w:r w:rsidRPr="00AA0AC8">
              <w:rPr>
                <w:rFonts w:ascii="Times New Roman" w:eastAsia="Calibri" w:hAnsi="Times New Roman" w:cs="Times New Roman"/>
                <w:lang w:val="ro-RO"/>
              </w:rPr>
              <w:t>FNDR</w:t>
            </w:r>
          </w:p>
        </w:tc>
      </w:tr>
      <w:tr w:rsidR="00321C46" w:rsidRPr="00AA0AC8" w:rsidTr="002F6D03">
        <w:trPr>
          <w:trHeight w:val="720"/>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ind w:right="-107"/>
              <w:rPr>
                <w:rFonts w:ascii="Times New Roman" w:hAnsi="Times New Roman" w:cs="Times New Roman"/>
                <w:b/>
                <w:lang w:val="ro-RO"/>
              </w:rPr>
            </w:pPr>
          </w:p>
        </w:tc>
        <w:tc>
          <w:tcPr>
            <w:tcW w:w="5244" w:type="dxa"/>
            <w:tcBorders>
              <w:top w:val="dotted" w:sz="4" w:space="0" w:color="auto"/>
              <w:bottom w:val="single" w:sz="6"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hAnsi="Times New Roman" w:cs="Times New Roman"/>
                <w:lang w:val="ro-RO"/>
              </w:rPr>
              <w:t xml:space="preserve">2. </w:t>
            </w:r>
            <w:r w:rsidRPr="00AA0AC8">
              <w:rPr>
                <w:rFonts w:ascii="Times New Roman" w:eastAsia="Times New Roman" w:hAnsi="Times New Roman" w:cs="Times New Roman"/>
                <w:lang w:val="ro-RO"/>
              </w:rPr>
              <w:t xml:space="preserve">Asigurarea schimbului de experienţă prin organizarea vizitelor de studiu a colaboratorilor </w:t>
            </w:r>
            <w:r w:rsidRPr="00AA0AC8">
              <w:rPr>
                <w:rFonts w:ascii="Times New Roman" w:eastAsia="Times New Roman" w:hAnsi="Times New Roman" w:cs="Times New Roman"/>
                <w:bCs/>
                <w:lang w:val="ro-RO"/>
              </w:rPr>
              <w:t>Ministerului Dezvoltării Regionale si Construcţiilor</w:t>
            </w:r>
            <w:r w:rsidRPr="00AA0AC8">
              <w:rPr>
                <w:rFonts w:ascii="Times New Roman" w:eastAsia="Times New Roman" w:hAnsi="Times New Roman" w:cs="Times New Roman"/>
                <w:lang w:val="ro-RO"/>
              </w:rPr>
              <w:t xml:space="preserve">, Agenţiilor de Dezvoltare Regională şi a membrilor Consiliului regional pentru dezvoltare  </w:t>
            </w:r>
          </w:p>
        </w:tc>
        <w:tc>
          <w:tcPr>
            <w:tcW w:w="1559" w:type="dxa"/>
            <w:gridSpan w:val="2"/>
            <w:tcBorders>
              <w:top w:val="dotted" w:sz="4" w:space="0" w:color="auto"/>
              <w:bottom w:val="single" w:sz="6" w:space="0" w:color="auto"/>
            </w:tcBorders>
          </w:tcPr>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MDRC</w:t>
            </w:r>
          </w:p>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ADR</w:t>
            </w:r>
          </w:p>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Membrii CRD</w:t>
            </w:r>
          </w:p>
          <w:p w:rsidR="00321C46" w:rsidRPr="00AA0AC8" w:rsidRDefault="00321C46" w:rsidP="00AA0AC8">
            <w:pPr>
              <w:jc w:val="center"/>
              <w:rPr>
                <w:rFonts w:ascii="Times New Roman" w:eastAsia="Times New Roman" w:hAnsi="Times New Roman" w:cs="Times New Roman"/>
                <w:lang w:val="ro-RO"/>
              </w:rPr>
            </w:pPr>
          </w:p>
        </w:tc>
        <w:tc>
          <w:tcPr>
            <w:tcW w:w="1276" w:type="dxa"/>
            <w:gridSpan w:val="2"/>
            <w:tcBorders>
              <w:top w:val="dotted" w:sz="4" w:space="0" w:color="auto"/>
              <w:bottom w:val="single" w:sz="6" w:space="0" w:color="auto"/>
            </w:tcBorders>
          </w:tcPr>
          <w:p w:rsidR="00321C46" w:rsidRPr="00AA0AC8" w:rsidRDefault="00321C46" w:rsidP="00AA0AC8">
            <w:pPr>
              <w:jc w:val="center"/>
              <w:rPr>
                <w:rFonts w:ascii="Times New Roman" w:eastAsia="Times New Roman" w:hAnsi="Times New Roman" w:cs="Times New Roman"/>
                <w:lang w:val="ro-RO"/>
              </w:rPr>
            </w:pPr>
            <w:r w:rsidRPr="00AA0AC8">
              <w:rPr>
                <w:rFonts w:ascii="Times New Roman" w:eastAsia="Times New Roman" w:hAnsi="Times New Roman" w:cs="Times New Roman"/>
                <w:lang w:val="ro-RO"/>
              </w:rPr>
              <w:t>2014-2016</w:t>
            </w:r>
          </w:p>
          <w:p w:rsidR="00321C46" w:rsidRPr="00AA0AC8" w:rsidRDefault="00321C46" w:rsidP="00AA0AC8">
            <w:pPr>
              <w:jc w:val="center"/>
              <w:rPr>
                <w:rFonts w:ascii="Times New Roman" w:eastAsia="Times New Roman" w:hAnsi="Times New Roman" w:cs="Times New Roman"/>
                <w:lang w:val="ro-RO"/>
              </w:rPr>
            </w:pPr>
          </w:p>
        </w:tc>
        <w:tc>
          <w:tcPr>
            <w:tcW w:w="1417" w:type="dxa"/>
            <w:tcBorders>
              <w:top w:val="dotted" w:sz="4" w:space="0" w:color="auto"/>
              <w:bottom w:val="single" w:sz="6" w:space="0" w:color="auto"/>
            </w:tcBorders>
          </w:tcPr>
          <w:p w:rsidR="00321C46" w:rsidRPr="00AA0AC8" w:rsidRDefault="00321C46" w:rsidP="00AA0AC8">
            <w:pPr>
              <w:jc w:val="center"/>
              <w:rPr>
                <w:rFonts w:ascii="Times New Roman" w:hAnsi="Times New Roman" w:cs="Times New Roman"/>
                <w:lang w:val="ro-RO"/>
              </w:rPr>
            </w:pPr>
          </w:p>
        </w:tc>
      </w:tr>
      <w:tr w:rsidR="00321C46" w:rsidRPr="00AA0AC8" w:rsidTr="002F6D03">
        <w:trPr>
          <w:trHeight w:val="720"/>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(c) schimbul de cunoș-tințe, informație și cele mai bune practici privind politicile de dezvoltare regională pentru a promova bunăstarea economică a comunităților locale și dezvoltarea uniformă a regiunilor.</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i/>
                <w:lang w:val="ro-RO"/>
              </w:rPr>
              <w:t>Dezvoltare regională</w:t>
            </w:r>
          </w:p>
        </w:tc>
        <w:tc>
          <w:tcPr>
            <w:tcW w:w="5244" w:type="dxa"/>
            <w:tcBorders>
              <w:top w:val="single" w:sz="6"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Schimbul de experiență cu țările partenere ale UE pentru preluarea bunelor practici în domeniul DR și PT.</w:t>
            </w:r>
          </w:p>
        </w:tc>
        <w:tc>
          <w:tcPr>
            <w:tcW w:w="1559" w:type="dxa"/>
            <w:gridSpan w:val="2"/>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single" w:sz="6"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2014-2016</w:t>
            </w:r>
          </w:p>
        </w:tc>
        <w:tc>
          <w:tcPr>
            <w:tcW w:w="1417" w:type="dxa"/>
            <w:tcBorders>
              <w:top w:val="single" w:sz="6"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 xml:space="preserve">În limita bugetului alocat </w:t>
            </w:r>
            <w:r w:rsidRPr="00AA0AC8">
              <w:rPr>
                <w:rFonts w:ascii="Times New Roman" w:eastAsia="Calibri" w:hAnsi="Times New Roman" w:cs="Times New Roman"/>
                <w:lang w:val="ro-RO"/>
              </w:rPr>
              <w:t>FNDR</w:t>
            </w:r>
          </w:p>
        </w:tc>
      </w:tr>
      <w:tr w:rsidR="00321C46" w:rsidRPr="00AA0AC8" w:rsidTr="00456D30">
        <w:trPr>
          <w:trHeight w:val="546"/>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109 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Părțile vor consolida și încuraja, printre altele, dezvoltarea elementelor transfrontaliere ale rețelelor de transport, energie, comunicații, de cultură, educație, turism, sănătate și altor domenii prevăzute de prezentul Acord care au impact asupra cooperării </w:t>
            </w:r>
            <w:r w:rsidRPr="00AA0AC8">
              <w:rPr>
                <w:rFonts w:ascii="Times New Roman" w:hAnsi="Times New Roman" w:cs="Times New Roman"/>
                <w:lang w:val="ro-RO"/>
              </w:rPr>
              <w:lastRenderedPageBreak/>
              <w:t>transfrontaliere și regionale.</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321C46" w:rsidRPr="00AA0AC8" w:rsidRDefault="00321C46" w:rsidP="00AA0AC8">
            <w:pPr>
              <w:rPr>
                <w:rFonts w:ascii="Times New Roman" w:eastAsia="Times New Roman" w:hAnsi="Times New Roman" w:cs="Times New Roman"/>
                <w:bCs/>
                <w:lang w:val="ro-RO"/>
              </w:rPr>
            </w:pPr>
            <w:r w:rsidRPr="00AA0AC8">
              <w:rPr>
                <w:rFonts w:ascii="Times New Roman" w:hAnsi="Times New Roman" w:cs="Times New Roman"/>
                <w:i/>
                <w:lang w:val="ro-RO"/>
              </w:rPr>
              <w:t>Dezvoltare regională</w:t>
            </w:r>
          </w:p>
        </w:tc>
        <w:tc>
          <w:tcPr>
            <w:tcW w:w="5244" w:type="dxa"/>
            <w:tcBorders>
              <w:bottom w:val="single" w:sz="6" w:space="0" w:color="auto"/>
            </w:tcBorders>
          </w:tcPr>
          <w:p w:rsidR="00321C46" w:rsidRPr="00AA0AC8" w:rsidRDefault="00321C46" w:rsidP="00AA0AC8">
            <w:pPr>
              <w:jc w:val="both"/>
              <w:rPr>
                <w:rFonts w:ascii="Times New Roman" w:eastAsia="Times New Roman" w:hAnsi="Times New Roman" w:cs="Times New Roman"/>
                <w:lang w:val="ro-RO"/>
              </w:rPr>
            </w:pPr>
            <w:r w:rsidRPr="00AA0AC8">
              <w:rPr>
                <w:rFonts w:ascii="Times New Roman" w:eastAsia="Times New Roman" w:hAnsi="Times New Roman" w:cs="Times New Roman"/>
                <w:lang w:val="ro-RO"/>
              </w:rPr>
              <w:t>Aplicarea la diferite proiecte UE de tip TWINNING, TAIEX cu scopul de consolidare a capacităților instituționale și elaborare de politici;</w:t>
            </w:r>
          </w:p>
        </w:tc>
        <w:tc>
          <w:tcPr>
            <w:tcW w:w="1559" w:type="dxa"/>
            <w:gridSpan w:val="2"/>
            <w:tcBorders>
              <w:bottom w:val="single" w:sz="6" w:space="0" w:color="auto"/>
            </w:tcBorders>
          </w:tcPr>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MDRC</w:t>
            </w:r>
          </w:p>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ADR</w:t>
            </w:r>
          </w:p>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 xml:space="preserve">APL </w:t>
            </w:r>
          </w:p>
        </w:tc>
        <w:tc>
          <w:tcPr>
            <w:tcW w:w="1276" w:type="dxa"/>
            <w:gridSpan w:val="2"/>
            <w:tcBorders>
              <w:bottom w:val="single" w:sz="6" w:space="0" w:color="auto"/>
            </w:tcBorders>
          </w:tcPr>
          <w:p w:rsidR="00321C46" w:rsidRPr="00AA0AC8" w:rsidRDefault="00321C46" w:rsidP="00AA0AC8">
            <w:pPr>
              <w:pStyle w:val="p22"/>
              <w:tabs>
                <w:tab w:val="left" w:pos="1040"/>
              </w:tabs>
              <w:spacing w:before="0" w:beforeAutospacing="0" w:after="0" w:afterAutospacing="0"/>
              <w:ind w:left="-9" w:firstLine="0"/>
              <w:jc w:val="center"/>
              <w:rPr>
                <w:sz w:val="22"/>
                <w:szCs w:val="22"/>
                <w:lang w:val="ro-RO"/>
              </w:rPr>
            </w:pPr>
            <w:r w:rsidRPr="00AA0AC8">
              <w:rPr>
                <w:sz w:val="22"/>
                <w:szCs w:val="22"/>
                <w:lang w:val="ro-RO"/>
              </w:rPr>
              <w:t>2014-2016</w:t>
            </w:r>
          </w:p>
        </w:tc>
        <w:tc>
          <w:tcPr>
            <w:tcW w:w="1417" w:type="dxa"/>
            <w:tcBorders>
              <w:bottom w:val="single" w:sz="6" w:space="0" w:color="auto"/>
            </w:tcBorders>
          </w:tcPr>
          <w:p w:rsidR="00321C46" w:rsidRPr="00AA0AC8" w:rsidRDefault="00321C46" w:rsidP="00AA0AC8">
            <w:pPr>
              <w:jc w:val="center"/>
              <w:rPr>
                <w:rFonts w:ascii="Times New Roman" w:hAnsi="Times New Roman" w:cs="Times New Roman"/>
                <w:lang w:val="ro-RO"/>
              </w:rPr>
            </w:pPr>
          </w:p>
        </w:tc>
      </w:tr>
      <w:tr w:rsidR="00321C46" w:rsidRPr="00AA0AC8" w:rsidTr="005F4A2C">
        <w:trPr>
          <w:trHeight w:val="1255"/>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(2) Părțile vor intensifica cooperarea dintre regiunile lor sub formă de programe transnațio-nale și transfrontaliere, încurajând participarea regiunilor RM în structurile și organizațiile regionale europene și promovând dezvoltarea lor economică și instituțională prin implementarea pro-iectelor de interes comun.</w:t>
            </w:r>
          </w:p>
        </w:tc>
        <w:tc>
          <w:tcPr>
            <w:tcW w:w="2836" w:type="dxa"/>
            <w:vMerge w:val="restart"/>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pStyle w:val="p22"/>
              <w:tabs>
                <w:tab w:val="left" w:pos="1040"/>
              </w:tabs>
              <w:spacing w:before="0" w:beforeAutospacing="0" w:after="0" w:afterAutospacing="0"/>
              <w:ind w:left="-11" w:firstLine="0"/>
              <w:jc w:val="left"/>
              <w:rPr>
                <w:bCs/>
                <w:sz w:val="22"/>
                <w:szCs w:val="22"/>
                <w:lang w:val="ro-RO"/>
              </w:rPr>
            </w:pPr>
            <w:r w:rsidRPr="00AA0AC8">
              <w:rPr>
                <w:i/>
                <w:sz w:val="22"/>
                <w:szCs w:val="22"/>
                <w:lang w:val="ro-RO"/>
              </w:rPr>
              <w:t>Dezvoltare regională</w:t>
            </w:r>
          </w:p>
        </w:tc>
        <w:tc>
          <w:tcPr>
            <w:tcW w:w="5244" w:type="dxa"/>
            <w:tcBorders>
              <w:top w:val="single" w:sz="6"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Acordarea de asistenţă autorităţilor APL în promovarea cooperării în cadrul euroregiunilor şi în cadrul altor structuri regionale internaţionale</w:t>
            </w:r>
          </w:p>
        </w:tc>
        <w:tc>
          <w:tcPr>
            <w:tcW w:w="1559" w:type="dxa"/>
            <w:gridSpan w:val="2"/>
            <w:tcBorders>
              <w:top w:val="single" w:sz="6" w:space="0" w:color="auto"/>
              <w:bottom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tc>
        <w:tc>
          <w:tcPr>
            <w:tcW w:w="1276" w:type="dxa"/>
            <w:gridSpan w:val="2"/>
            <w:tcBorders>
              <w:top w:val="single" w:sz="6" w:space="0" w:color="auto"/>
              <w:bottom w:val="dotted" w:sz="4" w:space="0" w:color="auto"/>
            </w:tcBorders>
          </w:tcPr>
          <w:p w:rsidR="00321C46" w:rsidRPr="00AA0AC8" w:rsidRDefault="00321C46" w:rsidP="00AA0AC8">
            <w:pPr>
              <w:pStyle w:val="p22"/>
              <w:tabs>
                <w:tab w:val="left" w:pos="1040"/>
              </w:tabs>
              <w:spacing w:before="0" w:beforeAutospacing="0" w:after="0" w:afterAutospacing="0"/>
              <w:ind w:left="-9" w:firstLine="0"/>
              <w:rPr>
                <w:sz w:val="22"/>
                <w:szCs w:val="22"/>
                <w:lang w:val="ro-RO"/>
              </w:rPr>
            </w:pPr>
            <w:r w:rsidRPr="00AA0AC8">
              <w:rPr>
                <w:sz w:val="22"/>
                <w:szCs w:val="22"/>
                <w:lang w:val="ro-RO"/>
              </w:rPr>
              <w:t>2014-2016</w:t>
            </w:r>
          </w:p>
          <w:p w:rsidR="00321C46" w:rsidRPr="00AA0AC8" w:rsidRDefault="00321C46" w:rsidP="00AA0AC8">
            <w:pPr>
              <w:pStyle w:val="p22"/>
              <w:tabs>
                <w:tab w:val="left" w:pos="1040"/>
              </w:tabs>
              <w:spacing w:before="0" w:beforeAutospacing="0" w:after="0" w:afterAutospacing="0"/>
              <w:ind w:left="-9" w:firstLine="0"/>
              <w:rPr>
                <w:sz w:val="22"/>
                <w:szCs w:val="22"/>
                <w:lang w:val="ro-RO"/>
              </w:rPr>
            </w:pPr>
          </w:p>
        </w:tc>
        <w:tc>
          <w:tcPr>
            <w:tcW w:w="1417" w:type="dxa"/>
            <w:tcBorders>
              <w:top w:val="single" w:sz="6" w:space="0" w:color="auto"/>
              <w:bottom w:val="dotted" w:sz="4" w:space="0" w:color="auto"/>
            </w:tcBorders>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 xml:space="preserve">În limita bugetului alocat </w:t>
            </w:r>
            <w:r w:rsidRPr="00AA0AC8">
              <w:rPr>
                <w:rFonts w:ascii="Times New Roman" w:eastAsia="Calibri" w:hAnsi="Times New Roman" w:cs="Times New Roman"/>
                <w:lang w:val="ro-RO"/>
              </w:rPr>
              <w:t>FNDR</w:t>
            </w:r>
          </w:p>
        </w:tc>
      </w:tr>
      <w:tr w:rsidR="00321C46" w:rsidRPr="00AA0AC8" w:rsidTr="00456D30">
        <w:trPr>
          <w:trHeight w:val="2061"/>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lang w:val="ro-RO"/>
              </w:rPr>
            </w:pPr>
          </w:p>
        </w:tc>
        <w:tc>
          <w:tcPr>
            <w:tcW w:w="2836" w:type="dxa"/>
            <w:vMerge/>
          </w:tcPr>
          <w:p w:rsidR="00321C46" w:rsidRPr="00AA0AC8" w:rsidRDefault="00321C46" w:rsidP="00AA0AC8">
            <w:pPr>
              <w:pStyle w:val="p22"/>
              <w:tabs>
                <w:tab w:val="left" w:pos="1040"/>
              </w:tabs>
              <w:spacing w:before="0" w:beforeAutospacing="0" w:after="0" w:afterAutospacing="0"/>
              <w:ind w:left="-9" w:firstLine="0"/>
              <w:jc w:val="center"/>
              <w:rPr>
                <w:bCs/>
                <w:sz w:val="22"/>
                <w:szCs w:val="22"/>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Facilitarea și acordarea asistenței autorităților publice locale în aplicarea pentru finanțare din programele europene și alte fonduri.</w:t>
            </w:r>
          </w:p>
          <w:p w:rsidR="00321C46" w:rsidRPr="00AA0AC8" w:rsidRDefault="00321C46" w:rsidP="00AA0AC8">
            <w:pPr>
              <w:jc w:val="both"/>
              <w:rPr>
                <w:rFonts w:ascii="Times New Roman" w:hAnsi="Times New Roman" w:cs="Times New Roman"/>
                <w:lang w:val="ro-RO"/>
              </w:rPr>
            </w:pPr>
          </w:p>
        </w:tc>
        <w:tc>
          <w:tcPr>
            <w:tcW w:w="1559" w:type="dxa"/>
            <w:gridSpan w:val="2"/>
            <w:tcBorders>
              <w:top w:val="dotted" w:sz="4" w:space="0" w:color="auto"/>
            </w:tcBorders>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p>
        </w:tc>
        <w:tc>
          <w:tcPr>
            <w:tcW w:w="1276" w:type="dxa"/>
            <w:gridSpan w:val="2"/>
            <w:tcBorders>
              <w:top w:val="dotted" w:sz="4" w:space="0" w:color="auto"/>
            </w:tcBorders>
          </w:tcPr>
          <w:p w:rsidR="00321C46" w:rsidRPr="00AA0AC8" w:rsidRDefault="00321C46" w:rsidP="00AA0AC8">
            <w:pPr>
              <w:pStyle w:val="p22"/>
              <w:tabs>
                <w:tab w:val="left" w:pos="1040"/>
              </w:tabs>
              <w:spacing w:before="0" w:beforeAutospacing="0" w:after="0" w:afterAutospacing="0"/>
              <w:ind w:left="-9" w:firstLine="0"/>
              <w:rPr>
                <w:sz w:val="22"/>
                <w:szCs w:val="22"/>
                <w:lang w:val="ro-RO"/>
              </w:rPr>
            </w:pPr>
            <w:r w:rsidRPr="00AA0AC8">
              <w:rPr>
                <w:sz w:val="22"/>
                <w:szCs w:val="22"/>
                <w:lang w:val="ro-RO"/>
              </w:rPr>
              <w:t>2014-2016</w:t>
            </w:r>
          </w:p>
          <w:p w:rsidR="00321C46" w:rsidRPr="00AA0AC8" w:rsidRDefault="00321C46" w:rsidP="00AA0AC8">
            <w:pPr>
              <w:pStyle w:val="p22"/>
              <w:tabs>
                <w:tab w:val="left" w:pos="1040"/>
              </w:tabs>
              <w:spacing w:before="0" w:beforeAutospacing="0" w:after="0" w:afterAutospacing="0"/>
              <w:ind w:left="-9" w:firstLine="0"/>
              <w:rPr>
                <w:bCs/>
                <w:sz w:val="22"/>
                <w:szCs w:val="22"/>
                <w:lang w:val="ro-RO"/>
              </w:rPr>
            </w:pPr>
          </w:p>
        </w:tc>
        <w:tc>
          <w:tcPr>
            <w:tcW w:w="1417" w:type="dxa"/>
            <w:tcBorders>
              <w:top w:val="dotted" w:sz="4" w:space="0" w:color="auto"/>
            </w:tcBorders>
          </w:tcPr>
          <w:p w:rsidR="00321C46" w:rsidRPr="00AA0AC8" w:rsidRDefault="00321C46" w:rsidP="00AA0AC8">
            <w:pPr>
              <w:jc w:val="center"/>
              <w:rPr>
                <w:rFonts w:ascii="Times New Roman" w:hAnsi="Times New Roman" w:cs="Times New Roman"/>
                <w:bCs/>
                <w:lang w:val="ro-RO"/>
              </w:rPr>
            </w:pPr>
          </w:p>
        </w:tc>
      </w:tr>
      <w:tr w:rsidR="00321C46" w:rsidRPr="00AA0AC8" w:rsidTr="00677BE1">
        <w:trPr>
          <w:trHeight w:val="2570"/>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Aceste activități vor avea loc în contextul:</w:t>
            </w:r>
          </w:p>
          <w:p w:rsidR="00321C46" w:rsidRPr="00AA0AC8" w:rsidRDefault="00321C46" w:rsidP="00AA0AC8">
            <w:pPr>
              <w:pStyle w:val="Default"/>
              <w:jc w:val="both"/>
              <w:rPr>
                <w:sz w:val="22"/>
                <w:szCs w:val="22"/>
                <w:lang w:val="ro-RO"/>
              </w:rPr>
            </w:pPr>
            <w:r w:rsidRPr="00AA0AC8">
              <w:rPr>
                <w:sz w:val="22"/>
                <w:szCs w:val="22"/>
                <w:lang w:val="ro-RO"/>
              </w:rPr>
              <w:t xml:space="preserve">(a) continuării cooperării teritoriale cu regiunile europene (inclusiv prin programele de cooperare transnaționale și transfrontaliere); </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r w:rsidRPr="00AA0AC8">
              <w:rPr>
                <w:i/>
                <w:sz w:val="22"/>
                <w:szCs w:val="22"/>
                <w:lang w:val="ro-RO"/>
              </w:rPr>
              <w:t>Dezvoltare regională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Accesarea diferitor programe transnaționale și transfrontaliere în cadrul apelurilor de proiecte;</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p w:rsidR="00321C46" w:rsidRPr="00AA0AC8" w:rsidRDefault="00321C46" w:rsidP="00AA0AC8">
            <w:pPr>
              <w:pStyle w:val="p22"/>
              <w:tabs>
                <w:tab w:val="left" w:pos="1040"/>
              </w:tabs>
              <w:spacing w:before="0" w:beforeAutospacing="0" w:after="0" w:afterAutospacing="0"/>
              <w:ind w:left="-9"/>
              <w:jc w:val="left"/>
              <w:rPr>
                <w:sz w:val="22"/>
                <w:szCs w:val="22"/>
                <w:lang w:val="ro-RO"/>
              </w:rPr>
            </w:pPr>
          </w:p>
        </w:tc>
        <w:tc>
          <w:tcPr>
            <w:tcW w:w="1276" w:type="dxa"/>
            <w:gridSpan w:val="2"/>
          </w:tcPr>
          <w:p w:rsidR="00321C46" w:rsidRPr="00AA0AC8" w:rsidRDefault="00321C46" w:rsidP="00AA0AC8">
            <w:pPr>
              <w:pStyle w:val="p22"/>
              <w:tabs>
                <w:tab w:val="left" w:pos="1040"/>
              </w:tabs>
              <w:spacing w:before="0" w:beforeAutospacing="0" w:after="0" w:afterAutospacing="0"/>
              <w:ind w:left="-9" w:firstLine="0"/>
              <w:rPr>
                <w:sz w:val="22"/>
                <w:szCs w:val="22"/>
                <w:lang w:val="ro-RO"/>
              </w:rPr>
            </w:pPr>
            <w:r w:rsidRPr="00AA0AC8">
              <w:rPr>
                <w:sz w:val="22"/>
                <w:szCs w:val="22"/>
                <w:lang w:val="ro-RO"/>
              </w:rPr>
              <w:t>2014-2016</w:t>
            </w:r>
          </w:p>
          <w:p w:rsidR="00321C46" w:rsidRPr="00AA0AC8" w:rsidRDefault="00321C46" w:rsidP="00AA0AC8">
            <w:pPr>
              <w:pStyle w:val="p22"/>
              <w:tabs>
                <w:tab w:val="left" w:pos="1040"/>
              </w:tabs>
              <w:spacing w:before="0" w:beforeAutospacing="0" w:after="0" w:afterAutospacing="0"/>
              <w:ind w:left="-9"/>
              <w:rPr>
                <w:sz w:val="22"/>
                <w:szCs w:val="22"/>
                <w:lang w:val="ro-RO"/>
              </w:rPr>
            </w:pPr>
          </w:p>
        </w:tc>
        <w:tc>
          <w:tcPr>
            <w:tcW w:w="1417" w:type="dxa"/>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 xml:space="preserve">În limita bugetului alocat </w:t>
            </w:r>
            <w:r w:rsidRPr="00AA0AC8">
              <w:rPr>
                <w:rFonts w:ascii="Times New Roman" w:eastAsia="Calibri" w:hAnsi="Times New Roman" w:cs="Times New Roman"/>
                <w:lang w:val="ro-RO"/>
              </w:rPr>
              <w:t>FNDR</w:t>
            </w:r>
          </w:p>
          <w:p w:rsidR="00321C46" w:rsidRPr="00AA0AC8" w:rsidRDefault="00321C46" w:rsidP="00AA0AC8">
            <w:pPr>
              <w:pStyle w:val="p22"/>
              <w:tabs>
                <w:tab w:val="left" w:pos="1040"/>
              </w:tabs>
              <w:spacing w:before="0" w:beforeAutospacing="0" w:after="0" w:afterAutospacing="0"/>
              <w:ind w:left="0"/>
              <w:jc w:val="left"/>
              <w:rPr>
                <w:sz w:val="22"/>
                <w:szCs w:val="22"/>
                <w:lang w:val="ro-RO"/>
              </w:rPr>
            </w:pPr>
          </w:p>
        </w:tc>
      </w:tr>
      <w:tr w:rsidR="00321C46" w:rsidRPr="00AA0AC8" w:rsidTr="00677BE1">
        <w:trPr>
          <w:trHeight w:val="2106"/>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pStyle w:val="Default"/>
              <w:jc w:val="both"/>
              <w:rPr>
                <w:sz w:val="22"/>
                <w:szCs w:val="22"/>
                <w:lang w:val="ro-RO"/>
              </w:rPr>
            </w:pPr>
            <w:r w:rsidRPr="00AA0AC8">
              <w:rPr>
                <w:sz w:val="22"/>
                <w:szCs w:val="22"/>
                <w:lang w:val="ro-RO"/>
              </w:rPr>
              <w:t xml:space="preserve">(b) cooperării în cadrul Parteneriatului Estic cu instituțiile UE, inclusiv cu Comitetul Regiunilor și participării în diverse proiecte și inițiative regionale Europene; </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r w:rsidRPr="00AA0AC8">
              <w:rPr>
                <w:i/>
                <w:sz w:val="22"/>
                <w:szCs w:val="22"/>
                <w:lang w:val="ro-RO"/>
              </w:rPr>
              <w:t>Dezvoltare regională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Participarea în diverse proiecte ale Parteneriatului Estic.</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APL I și II</w:t>
            </w:r>
          </w:p>
          <w:p w:rsidR="00321C46" w:rsidRPr="00AA0AC8" w:rsidRDefault="00321C46" w:rsidP="00AA0AC8">
            <w:pPr>
              <w:pStyle w:val="p22"/>
              <w:tabs>
                <w:tab w:val="left" w:pos="1040"/>
              </w:tabs>
              <w:spacing w:before="0" w:beforeAutospacing="0" w:after="0" w:afterAutospacing="0"/>
              <w:ind w:left="-9"/>
              <w:jc w:val="left"/>
              <w:rPr>
                <w:sz w:val="22"/>
                <w:szCs w:val="22"/>
                <w:lang w:val="ro-RO"/>
              </w:rPr>
            </w:pPr>
          </w:p>
        </w:tc>
        <w:tc>
          <w:tcPr>
            <w:tcW w:w="1276" w:type="dxa"/>
            <w:gridSpan w:val="2"/>
          </w:tcPr>
          <w:p w:rsidR="00321C46" w:rsidRPr="00AA0AC8" w:rsidRDefault="00321C46" w:rsidP="00AA0AC8">
            <w:pPr>
              <w:pStyle w:val="p22"/>
              <w:tabs>
                <w:tab w:val="left" w:pos="1040"/>
              </w:tabs>
              <w:spacing w:before="0" w:beforeAutospacing="0" w:after="0" w:afterAutospacing="0"/>
              <w:ind w:left="-9" w:firstLine="9"/>
              <w:jc w:val="center"/>
              <w:rPr>
                <w:sz w:val="22"/>
                <w:szCs w:val="22"/>
                <w:lang w:val="ro-RO"/>
              </w:rPr>
            </w:pPr>
            <w:r w:rsidRPr="00AA0AC8">
              <w:rPr>
                <w:sz w:val="22"/>
                <w:szCs w:val="22"/>
                <w:lang w:val="ro-RO"/>
              </w:rPr>
              <w:t>2014-2016</w:t>
            </w:r>
          </w:p>
        </w:tc>
        <w:tc>
          <w:tcPr>
            <w:tcW w:w="1417" w:type="dxa"/>
          </w:tcPr>
          <w:p w:rsidR="00321C46" w:rsidRPr="00AA0AC8" w:rsidRDefault="00321C46" w:rsidP="00AA0AC8">
            <w:pPr>
              <w:jc w:val="center"/>
              <w:rPr>
                <w:rFonts w:ascii="Times New Roman" w:eastAsia="Calibri" w:hAnsi="Times New Roman" w:cs="Times New Roman"/>
                <w:lang w:val="ro-RO"/>
              </w:rPr>
            </w:pPr>
            <w:r w:rsidRPr="00AA0AC8">
              <w:rPr>
                <w:rFonts w:ascii="Times New Roman" w:hAnsi="Times New Roman" w:cs="Times New Roman"/>
                <w:lang w:val="ro-RO"/>
              </w:rPr>
              <w:t xml:space="preserve">În limita bugetului alocat </w:t>
            </w:r>
            <w:r w:rsidRPr="00AA0AC8">
              <w:rPr>
                <w:rFonts w:ascii="Times New Roman" w:eastAsia="Calibri" w:hAnsi="Times New Roman" w:cs="Times New Roman"/>
                <w:lang w:val="ro-RO"/>
              </w:rPr>
              <w:t>FNDR</w:t>
            </w:r>
          </w:p>
          <w:p w:rsidR="00321C46" w:rsidRPr="00AA0AC8" w:rsidRDefault="00321C46" w:rsidP="00AA0AC8">
            <w:pPr>
              <w:pStyle w:val="p22"/>
              <w:tabs>
                <w:tab w:val="left" w:pos="1040"/>
              </w:tabs>
              <w:spacing w:before="0" w:beforeAutospacing="0" w:after="0" w:afterAutospacing="0"/>
              <w:ind w:left="0"/>
              <w:jc w:val="left"/>
              <w:rPr>
                <w:sz w:val="22"/>
                <w:szCs w:val="22"/>
                <w:lang w:val="ro-RO"/>
              </w:rPr>
            </w:pPr>
          </w:p>
        </w:tc>
      </w:tr>
      <w:tr w:rsidR="00321C46" w:rsidRPr="00AA0AC8" w:rsidTr="00677BE1">
        <w:trPr>
          <w:trHeight w:val="2673"/>
        </w:trPr>
        <w:tc>
          <w:tcPr>
            <w:tcW w:w="567" w:type="dxa"/>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lang w:val="ro-RO"/>
              </w:rPr>
              <w:t>(c) cooperarea cu Comitetul Economic și Social European, Asociația Europeană a Agențiilor de Dezvoltare Regională și Observatorului în Rețea al Amenajării Teritoriului</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r w:rsidRPr="00AA0AC8">
              <w:rPr>
                <w:i/>
                <w:sz w:val="22"/>
                <w:szCs w:val="22"/>
                <w:lang w:val="ro-RO"/>
              </w:rPr>
              <w:t>Dezvoltare regională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Inițierea unui Acord pentru elaborarea Programului de colaborare cu Comitetul Economic și Social European, Asociația Europeană a Agențiilor de Dezvoltare Regională și Observatorului în Rețea al Amenajării Teritoriului</w:t>
            </w:r>
          </w:p>
        </w:tc>
        <w:tc>
          <w:tcPr>
            <w:tcW w:w="1559" w:type="dxa"/>
            <w:gridSpan w:val="2"/>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MDRC</w:t>
            </w:r>
          </w:p>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ADR</w:t>
            </w:r>
          </w:p>
          <w:p w:rsidR="00321C46" w:rsidRPr="00AA0AC8" w:rsidRDefault="00321C46" w:rsidP="00AA0AC8">
            <w:pPr>
              <w:rPr>
                <w:rFonts w:ascii="Times New Roman" w:hAnsi="Times New Roman" w:cs="Times New Roman"/>
                <w:lang w:val="ro-RO"/>
              </w:rPr>
            </w:pPr>
          </w:p>
        </w:tc>
        <w:tc>
          <w:tcPr>
            <w:tcW w:w="1276" w:type="dxa"/>
            <w:gridSpan w:val="2"/>
          </w:tcPr>
          <w:p w:rsidR="00321C46" w:rsidRPr="00AA0AC8" w:rsidRDefault="00321C46" w:rsidP="00AA0AC8">
            <w:pPr>
              <w:pStyle w:val="p22"/>
              <w:tabs>
                <w:tab w:val="left" w:pos="1040"/>
              </w:tabs>
              <w:spacing w:before="0" w:beforeAutospacing="0" w:after="0" w:afterAutospacing="0"/>
              <w:ind w:left="-9" w:firstLine="0"/>
              <w:jc w:val="center"/>
              <w:rPr>
                <w:sz w:val="22"/>
                <w:szCs w:val="22"/>
                <w:lang w:val="ro-RO"/>
              </w:rPr>
            </w:pPr>
            <w:r w:rsidRPr="00AA0AC8">
              <w:rPr>
                <w:sz w:val="22"/>
                <w:szCs w:val="22"/>
                <w:lang w:val="ro-RO"/>
              </w:rPr>
              <w:t>2014-2016</w:t>
            </w:r>
          </w:p>
        </w:tc>
        <w:tc>
          <w:tcPr>
            <w:tcW w:w="1417" w:type="dxa"/>
          </w:tcPr>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 xml:space="preserve">În limita </w:t>
            </w:r>
          </w:p>
          <w:p w:rsidR="00321C46" w:rsidRPr="00AA0AC8" w:rsidRDefault="00321C46" w:rsidP="00AA0AC8">
            <w:pPr>
              <w:jc w:val="center"/>
              <w:rPr>
                <w:rFonts w:ascii="Times New Roman" w:eastAsia="Calibri" w:hAnsi="Times New Roman" w:cs="Times New Roman"/>
                <w:lang w:val="ro-RO"/>
              </w:rPr>
            </w:pPr>
            <w:r w:rsidRPr="00AA0AC8">
              <w:rPr>
                <w:rFonts w:ascii="Times New Roman" w:eastAsia="Calibri" w:hAnsi="Times New Roman" w:cs="Times New Roman"/>
                <w:lang w:val="ro-RO"/>
              </w:rPr>
              <w:t>resurselor bugetare</w:t>
            </w:r>
          </w:p>
          <w:p w:rsidR="00321C46" w:rsidRPr="00AA0AC8" w:rsidRDefault="00321C46" w:rsidP="00AA0AC8">
            <w:pPr>
              <w:pStyle w:val="p22"/>
              <w:tabs>
                <w:tab w:val="center" w:pos="421"/>
              </w:tabs>
              <w:spacing w:before="0" w:beforeAutospacing="0" w:after="0" w:afterAutospacing="0"/>
              <w:ind w:left="0"/>
              <w:jc w:val="left"/>
              <w:rPr>
                <w:bCs/>
                <w:sz w:val="22"/>
                <w:szCs w:val="22"/>
                <w:lang w:val="ro-RO"/>
              </w:rPr>
            </w:pPr>
          </w:p>
        </w:tc>
      </w:tr>
      <w:tr w:rsidR="00321C46" w:rsidRPr="00AA0AC8" w:rsidTr="0022340D">
        <w:trPr>
          <w:trHeight w:val="912"/>
        </w:trPr>
        <w:tc>
          <w:tcPr>
            <w:tcW w:w="567" w:type="dxa"/>
            <w:vMerge w:val="restart"/>
          </w:tcPr>
          <w:p w:rsidR="00321C46" w:rsidRPr="00AA0AC8" w:rsidRDefault="00321C46" w:rsidP="00AA0AC8">
            <w:pPr>
              <w:jc w:val="both"/>
              <w:rPr>
                <w:rFonts w:ascii="Times New Roman" w:hAnsi="Times New Roman" w:cs="Times New Roman"/>
                <w:lang w:val="ro-RO"/>
              </w:rPr>
            </w:pPr>
          </w:p>
        </w:tc>
        <w:tc>
          <w:tcPr>
            <w:tcW w:w="2694" w:type="dxa"/>
            <w:gridSpan w:val="2"/>
            <w:vMerge w:val="restart"/>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b/>
                <w:lang w:val="ro-RO"/>
              </w:rPr>
              <w:t>Art. 110</w:t>
            </w:r>
            <w:r w:rsidRPr="00AA0AC8">
              <w:rPr>
                <w:rFonts w:ascii="Times New Roman" w:hAnsi="Times New Roman" w:cs="Times New Roman"/>
                <w:lang w:val="ro-RO"/>
              </w:rPr>
              <w:t xml:space="preserve"> </w:t>
            </w:r>
            <w:r w:rsidRPr="00AA0AC8">
              <w:rPr>
                <w:rFonts w:ascii="Times New Roman" w:hAnsi="Times New Roman" w:cs="Times New Roman"/>
                <w:b/>
                <w:lang w:val="ro-RO"/>
              </w:rPr>
              <w:t>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(1) Părțile vor intensifica și vor asigura coordonarea și cooperarea mai bună dintre țări și regiuni în cadrul Strategiei UE pentru Regiunea Dunăreană, axându-se, inter alia, pe îmbunătățirea conexiunilor de transport și energie, mediu, dezvoltarea economică și socială și securitatea, care vor contribui la transportarea mai rapidă pe cale rutieră și feroviară, energie mai ieftină și mai sigură, un mediu mai bun cu apă mai curată, biodiversitate protejată și prevenirea mai eficientă a inundațiilor transfrontaliere.</w:t>
            </w:r>
          </w:p>
        </w:tc>
        <w:tc>
          <w:tcPr>
            <w:tcW w:w="2836" w:type="dxa"/>
            <w:vMerge w:val="restart"/>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t>2.4 Cooperarea economică</w:t>
            </w:r>
          </w:p>
          <w:p w:rsidR="00321C46" w:rsidRPr="00AA0AC8" w:rsidRDefault="00321C46" w:rsidP="00AA0AC8">
            <w:pPr>
              <w:pStyle w:val="p22"/>
              <w:tabs>
                <w:tab w:val="left" w:pos="1040"/>
              </w:tabs>
              <w:spacing w:before="0" w:beforeAutospacing="0" w:after="0" w:afterAutospacing="0"/>
              <w:ind w:left="-9" w:firstLine="0"/>
              <w:rPr>
                <w:bCs/>
                <w:sz w:val="22"/>
                <w:szCs w:val="22"/>
                <w:lang w:val="ro-RO"/>
              </w:rPr>
            </w:pPr>
            <w:r w:rsidRPr="00AA0AC8">
              <w:rPr>
                <w:i/>
                <w:sz w:val="22"/>
                <w:szCs w:val="22"/>
                <w:lang w:val="ro-RO"/>
              </w:rPr>
              <w:t>Dezvoltare regională</w:t>
            </w:r>
          </w:p>
        </w:tc>
        <w:tc>
          <w:tcPr>
            <w:tcW w:w="5244" w:type="dxa"/>
            <w:tcBorders>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1. Promovarea </w:t>
            </w:r>
            <w:r w:rsidRPr="00AA0AC8">
              <w:rPr>
                <w:rFonts w:ascii="Times New Roman" w:eastAsia="Times New Roman" w:hAnsi="Times New Roman" w:cs="Times New Roman"/>
                <w:lang w:val="ro-RO"/>
              </w:rPr>
              <w:t xml:space="preserve">Strategiei UE pentru Regiunea Dunării în RM </w:t>
            </w:r>
            <w:r w:rsidRPr="00AA0AC8">
              <w:rPr>
                <w:rFonts w:ascii="Times New Roman" w:hAnsi="Times New Roman" w:cs="Times New Roman"/>
                <w:lang w:val="ro-RO"/>
              </w:rPr>
              <w:t xml:space="preserve">prin asigurarea </w:t>
            </w:r>
            <w:r w:rsidRPr="00AA0AC8">
              <w:rPr>
                <w:rFonts w:ascii="Times New Roman" w:eastAsia="Times New Roman" w:hAnsi="Times New Roman" w:cs="Times New Roman"/>
                <w:lang w:val="ro-RO"/>
              </w:rPr>
              <w:t>activităţii Coordonatorului naţional (viceministrului dezvoltării regionale și construcțiilor).</w:t>
            </w:r>
          </w:p>
        </w:tc>
        <w:tc>
          <w:tcPr>
            <w:tcW w:w="1559" w:type="dxa"/>
            <w:gridSpan w:val="2"/>
            <w:vMerge w:val="restart"/>
          </w:tcPr>
          <w:p w:rsidR="00321C46" w:rsidRPr="00AA0AC8" w:rsidRDefault="00321C46" w:rsidP="00AA0AC8">
            <w:pPr>
              <w:rPr>
                <w:rFonts w:ascii="Times New Roman" w:eastAsia="Times New Roman" w:hAnsi="Times New Roman" w:cs="Times New Roman"/>
                <w:lang w:val="ro-RO"/>
              </w:rPr>
            </w:pPr>
            <w:r w:rsidRPr="00AA0AC8">
              <w:rPr>
                <w:rFonts w:ascii="Times New Roman" w:eastAsia="Times New Roman" w:hAnsi="Times New Roman" w:cs="Times New Roman"/>
                <w:lang w:val="ro-RO"/>
              </w:rPr>
              <w:t>MDRC</w:t>
            </w:r>
          </w:p>
          <w:p w:rsidR="00321C46" w:rsidRPr="00AA0AC8" w:rsidRDefault="00321C46" w:rsidP="00AA0AC8">
            <w:pPr>
              <w:pStyle w:val="p22"/>
              <w:tabs>
                <w:tab w:val="left" w:pos="1040"/>
              </w:tabs>
              <w:spacing w:before="0" w:beforeAutospacing="0" w:after="0" w:afterAutospacing="0"/>
              <w:ind w:left="-9" w:firstLine="0"/>
              <w:jc w:val="left"/>
              <w:rPr>
                <w:sz w:val="22"/>
                <w:szCs w:val="22"/>
                <w:lang w:val="ro-RO"/>
              </w:rPr>
            </w:pPr>
            <w:r w:rsidRPr="00AA0AC8">
              <w:rPr>
                <w:sz w:val="22"/>
                <w:szCs w:val="22"/>
                <w:lang w:val="ro-RO"/>
              </w:rPr>
              <w:t xml:space="preserve">ADR </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r w:rsidRPr="00AA0AC8">
              <w:rPr>
                <w:sz w:val="22"/>
                <w:szCs w:val="22"/>
                <w:lang w:val="ro-RO"/>
              </w:rPr>
              <w:t>Instituțiile reprezentate în grupul interministerial de coordonare a SUERD (MTID, MEc, MC, Agenția Turismului, MM, Academia de Științe a Moldovei, MEd, MTIC, MMPSF, Cancelaria de Stat, CNA, MAI)</w:t>
            </w:r>
          </w:p>
        </w:tc>
        <w:tc>
          <w:tcPr>
            <w:tcW w:w="1276" w:type="dxa"/>
            <w:gridSpan w:val="2"/>
            <w:vMerge w:val="restart"/>
          </w:tcPr>
          <w:p w:rsidR="00321C46" w:rsidRPr="00AA0AC8" w:rsidRDefault="00321C46" w:rsidP="00AA0AC8">
            <w:pPr>
              <w:pStyle w:val="p22"/>
              <w:tabs>
                <w:tab w:val="left" w:pos="1040"/>
              </w:tabs>
              <w:spacing w:before="0" w:beforeAutospacing="0" w:after="0" w:afterAutospacing="0"/>
              <w:ind w:left="-9" w:firstLine="0"/>
              <w:rPr>
                <w:bCs/>
                <w:sz w:val="22"/>
                <w:szCs w:val="22"/>
                <w:lang w:val="ro-RO"/>
              </w:rPr>
            </w:pPr>
            <w:r w:rsidRPr="00AA0AC8">
              <w:rPr>
                <w:sz w:val="22"/>
                <w:szCs w:val="22"/>
                <w:lang w:val="ro-RO"/>
              </w:rPr>
              <w:t>2014-2016</w:t>
            </w:r>
          </w:p>
        </w:tc>
        <w:tc>
          <w:tcPr>
            <w:tcW w:w="1417" w:type="dxa"/>
            <w:vMerge w:val="restart"/>
          </w:tcPr>
          <w:p w:rsidR="00321C46" w:rsidRPr="00AA0AC8" w:rsidRDefault="00321C46" w:rsidP="00AA0AC8">
            <w:pPr>
              <w:pStyle w:val="p22"/>
              <w:tabs>
                <w:tab w:val="center" w:pos="421"/>
              </w:tabs>
              <w:spacing w:before="0" w:beforeAutospacing="0" w:after="0" w:afterAutospacing="0"/>
              <w:ind w:left="0"/>
              <w:jc w:val="center"/>
              <w:rPr>
                <w:bCs/>
                <w:sz w:val="22"/>
                <w:szCs w:val="22"/>
                <w:lang w:val="ro-RO"/>
              </w:rPr>
            </w:pPr>
            <w:r w:rsidRPr="00AA0AC8">
              <w:rPr>
                <w:bCs/>
                <w:sz w:val="22"/>
                <w:szCs w:val="22"/>
                <w:lang w:val="ro-RO"/>
              </w:rPr>
              <w:t>A</w:t>
            </w:r>
            <w:r w:rsidRPr="00AA0AC8">
              <w:rPr>
                <w:bCs/>
                <w:sz w:val="22"/>
                <w:szCs w:val="22"/>
                <w:lang w:val="ro-RO"/>
              </w:rPr>
              <w:tab/>
            </w:r>
            <w:r w:rsidRPr="00AA0AC8">
              <w:rPr>
                <w:sz w:val="22"/>
                <w:szCs w:val="22"/>
                <w:lang w:val="ro-RO"/>
              </w:rPr>
              <w:t>În limita resurselor bugetare, mijloacele partenerilor de dezvoltare, alte surse</w:t>
            </w:r>
          </w:p>
        </w:tc>
      </w:tr>
      <w:tr w:rsidR="00321C46" w:rsidRPr="00AA0AC8" w:rsidTr="0022340D">
        <w:trPr>
          <w:trHeight w:val="704"/>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pStyle w:val="p22"/>
              <w:tabs>
                <w:tab w:val="left" w:pos="1040"/>
              </w:tabs>
              <w:spacing w:before="0" w:beforeAutospacing="0" w:after="0" w:afterAutospacing="0"/>
              <w:ind w:left="-9" w:firstLine="0"/>
              <w:rPr>
                <w:bCs/>
                <w:sz w:val="22"/>
                <w:szCs w:val="22"/>
                <w:lang w:val="ro-RO"/>
              </w:rPr>
            </w:pPr>
          </w:p>
        </w:tc>
        <w:tc>
          <w:tcPr>
            <w:tcW w:w="5244" w:type="dxa"/>
            <w:tcBorders>
              <w:top w:val="dotted" w:sz="4" w:space="0" w:color="auto"/>
              <w:bottom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2. Facilitarea comunicării coordonatorilor pe priorități (PAC) cu experții naționali pe priorități.</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p22"/>
              <w:tabs>
                <w:tab w:val="left" w:pos="1040"/>
              </w:tabs>
              <w:spacing w:before="0" w:beforeAutospacing="0" w:after="0" w:afterAutospacing="0"/>
              <w:ind w:left="-9" w:firstLine="0"/>
              <w:rPr>
                <w:sz w:val="22"/>
                <w:szCs w:val="22"/>
                <w:lang w:val="ro-RO"/>
              </w:rPr>
            </w:pPr>
          </w:p>
        </w:tc>
        <w:tc>
          <w:tcPr>
            <w:tcW w:w="1417" w:type="dxa"/>
            <w:vMerge/>
          </w:tcPr>
          <w:p w:rsidR="00321C46" w:rsidRPr="00AA0AC8" w:rsidRDefault="00321C46" w:rsidP="00AA0AC8">
            <w:pPr>
              <w:pStyle w:val="p22"/>
              <w:tabs>
                <w:tab w:val="center" w:pos="421"/>
              </w:tabs>
              <w:spacing w:before="0" w:beforeAutospacing="0" w:after="0" w:afterAutospacing="0"/>
              <w:ind w:left="0"/>
              <w:jc w:val="left"/>
              <w:rPr>
                <w:bCs/>
                <w:sz w:val="22"/>
                <w:szCs w:val="22"/>
                <w:lang w:val="ro-RO"/>
              </w:rPr>
            </w:pPr>
          </w:p>
        </w:tc>
      </w:tr>
      <w:tr w:rsidR="00321C46" w:rsidRPr="00AA0AC8" w:rsidTr="0022340D">
        <w:trPr>
          <w:trHeight w:val="5136"/>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vMerge/>
          </w:tcPr>
          <w:p w:rsidR="00321C46" w:rsidRPr="00AA0AC8" w:rsidRDefault="00321C46" w:rsidP="00AA0AC8">
            <w:pPr>
              <w:jc w:val="both"/>
              <w:rPr>
                <w:rFonts w:ascii="Times New Roman" w:hAnsi="Times New Roman" w:cs="Times New Roman"/>
                <w:b/>
                <w:lang w:val="ro-RO"/>
              </w:rPr>
            </w:pPr>
          </w:p>
        </w:tc>
        <w:tc>
          <w:tcPr>
            <w:tcW w:w="2836" w:type="dxa"/>
            <w:vMerge/>
          </w:tcPr>
          <w:p w:rsidR="00321C46" w:rsidRPr="00AA0AC8" w:rsidRDefault="00321C46" w:rsidP="00AA0AC8">
            <w:pPr>
              <w:pStyle w:val="p22"/>
              <w:tabs>
                <w:tab w:val="left" w:pos="1040"/>
              </w:tabs>
              <w:spacing w:before="0" w:beforeAutospacing="0" w:after="0" w:afterAutospacing="0"/>
              <w:ind w:left="-9" w:firstLine="0"/>
              <w:rPr>
                <w:bCs/>
                <w:sz w:val="22"/>
                <w:szCs w:val="22"/>
                <w:lang w:val="ro-RO"/>
              </w:rPr>
            </w:pPr>
          </w:p>
        </w:tc>
        <w:tc>
          <w:tcPr>
            <w:tcW w:w="5244" w:type="dxa"/>
            <w:tcBorders>
              <w:top w:val="dotted" w:sz="4" w:space="0" w:color="auto"/>
            </w:tcBorders>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3. Implicarea în procesul de programare și ulterior promovarea Programului Transnațional Dunărea 2014-2020.</w:t>
            </w:r>
          </w:p>
        </w:tc>
        <w:tc>
          <w:tcPr>
            <w:tcW w:w="1559" w:type="dxa"/>
            <w:gridSpan w:val="2"/>
            <w:vMerge/>
          </w:tcPr>
          <w:p w:rsidR="00321C46" w:rsidRPr="00AA0AC8" w:rsidRDefault="00321C46" w:rsidP="00AA0AC8">
            <w:pPr>
              <w:rPr>
                <w:rFonts w:ascii="Times New Roman" w:hAnsi="Times New Roman" w:cs="Times New Roman"/>
                <w:lang w:val="ro-RO"/>
              </w:rPr>
            </w:pPr>
          </w:p>
        </w:tc>
        <w:tc>
          <w:tcPr>
            <w:tcW w:w="1276" w:type="dxa"/>
            <w:gridSpan w:val="2"/>
            <w:vMerge/>
          </w:tcPr>
          <w:p w:rsidR="00321C46" w:rsidRPr="00AA0AC8" w:rsidRDefault="00321C46" w:rsidP="00AA0AC8">
            <w:pPr>
              <w:pStyle w:val="p22"/>
              <w:tabs>
                <w:tab w:val="left" w:pos="1040"/>
              </w:tabs>
              <w:spacing w:before="0" w:beforeAutospacing="0" w:after="0" w:afterAutospacing="0"/>
              <w:ind w:left="-9" w:firstLine="0"/>
              <w:rPr>
                <w:sz w:val="22"/>
                <w:szCs w:val="22"/>
                <w:lang w:val="ro-RO"/>
              </w:rPr>
            </w:pPr>
          </w:p>
        </w:tc>
        <w:tc>
          <w:tcPr>
            <w:tcW w:w="1417" w:type="dxa"/>
            <w:vMerge/>
          </w:tcPr>
          <w:p w:rsidR="00321C46" w:rsidRPr="00AA0AC8" w:rsidRDefault="00321C46" w:rsidP="00AA0AC8">
            <w:pPr>
              <w:pStyle w:val="p22"/>
              <w:tabs>
                <w:tab w:val="center" w:pos="421"/>
              </w:tabs>
              <w:spacing w:before="0" w:beforeAutospacing="0" w:after="0" w:afterAutospacing="0"/>
              <w:ind w:left="0"/>
              <w:jc w:val="left"/>
              <w:rPr>
                <w:bCs/>
                <w:sz w:val="22"/>
                <w:szCs w:val="22"/>
                <w:lang w:val="ro-RO"/>
              </w:rPr>
            </w:pPr>
          </w:p>
        </w:tc>
      </w:tr>
      <w:tr w:rsidR="00321C46" w:rsidRPr="00AA0AC8" w:rsidTr="0018187F">
        <w:trPr>
          <w:trHeight w:val="424"/>
        </w:trPr>
        <w:tc>
          <w:tcPr>
            <w:tcW w:w="567" w:type="dxa"/>
            <w:vMerge/>
          </w:tcPr>
          <w:p w:rsidR="00321C46" w:rsidRPr="00AA0AC8" w:rsidRDefault="00321C46" w:rsidP="00AA0AC8">
            <w:pPr>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 xml:space="preserve">(2) Părțile vor spori cooperarea transfrontalieră cu scopul restaurării navigației pe râul Prut, care va conduce la prevenirea </w:t>
            </w:r>
            <w:r w:rsidRPr="00AA0AC8">
              <w:rPr>
                <w:rFonts w:ascii="Times New Roman" w:hAnsi="Times New Roman" w:cs="Times New Roman"/>
                <w:lang w:val="ro-RO"/>
              </w:rPr>
              <w:lastRenderedPageBreak/>
              <w:t>inundațiilor în bazinul râului, îmbunătățind calitatea apei, irigația în agricultură, intensificând activitățile economice, promovând turismul și activități</w:t>
            </w:r>
            <w:r w:rsidR="00F34614" w:rsidRPr="00AA0AC8">
              <w:rPr>
                <w:rFonts w:ascii="Times New Roman" w:hAnsi="Times New Roman" w:cs="Times New Roman"/>
                <w:lang w:val="ro-RO"/>
              </w:rPr>
              <w:t>le cultu</w:t>
            </w:r>
            <w:r w:rsidRPr="00AA0AC8">
              <w:rPr>
                <w:rFonts w:ascii="Times New Roman" w:hAnsi="Times New Roman" w:cs="Times New Roman"/>
                <w:lang w:val="ro-RO"/>
              </w:rPr>
              <w:t>rale, precum și contribuind la dezvoltarea capacității.</w:t>
            </w:r>
          </w:p>
        </w:tc>
        <w:tc>
          <w:tcPr>
            <w:tcW w:w="2836" w:type="dxa"/>
          </w:tcPr>
          <w:p w:rsidR="00321C46" w:rsidRPr="00AA0AC8" w:rsidRDefault="00321C46" w:rsidP="00AA0AC8">
            <w:pPr>
              <w:ind w:right="-107"/>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321C46" w:rsidRPr="00AA0AC8" w:rsidRDefault="00321C46" w:rsidP="00AA0AC8">
            <w:pPr>
              <w:pStyle w:val="p22"/>
              <w:tabs>
                <w:tab w:val="left" w:pos="1040"/>
              </w:tabs>
              <w:spacing w:before="0" w:beforeAutospacing="0" w:after="0" w:afterAutospacing="0"/>
              <w:ind w:left="-9" w:firstLine="0"/>
              <w:jc w:val="left"/>
              <w:rPr>
                <w:bCs/>
                <w:sz w:val="22"/>
                <w:szCs w:val="22"/>
                <w:lang w:val="ro-RO"/>
              </w:rPr>
            </w:pPr>
            <w:r w:rsidRPr="00AA0AC8">
              <w:rPr>
                <w:i/>
                <w:sz w:val="22"/>
                <w:szCs w:val="22"/>
                <w:lang w:val="ro-RO"/>
              </w:rPr>
              <w:t>Dezvoltare regională</w:t>
            </w:r>
          </w:p>
        </w:tc>
        <w:tc>
          <w:tcPr>
            <w:tcW w:w="5244" w:type="dxa"/>
          </w:tcPr>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Promovarea participării autorităţilor publice centrale şi locale în aplicarea pentru finanţare din programele europene de cooperare transfrontalieră şi alte fonduri externe</w:t>
            </w:r>
            <w:r w:rsidR="002532C2" w:rsidRPr="00AA0AC8">
              <w:rPr>
                <w:rFonts w:ascii="Times New Roman" w:hAnsi="Times New Roman" w:cs="Times New Roman"/>
                <w:lang w:val="ro-RO"/>
              </w:rPr>
              <w:t>.</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Cancelaria de Stat</w:t>
            </w:r>
          </w:p>
        </w:tc>
        <w:tc>
          <w:tcPr>
            <w:tcW w:w="1276" w:type="dxa"/>
            <w:gridSpan w:val="2"/>
          </w:tcPr>
          <w:p w:rsidR="00321C46" w:rsidRPr="00AA0AC8" w:rsidRDefault="00321C46" w:rsidP="00AA0AC8">
            <w:pPr>
              <w:pStyle w:val="p22"/>
              <w:tabs>
                <w:tab w:val="left" w:pos="1040"/>
              </w:tabs>
              <w:spacing w:before="0" w:beforeAutospacing="0" w:after="0" w:afterAutospacing="0"/>
              <w:ind w:left="-9" w:firstLine="0"/>
              <w:jc w:val="center"/>
              <w:rPr>
                <w:sz w:val="22"/>
                <w:szCs w:val="22"/>
                <w:lang w:val="ro-RO"/>
              </w:rPr>
            </w:pPr>
            <w:r w:rsidRPr="00AA0AC8">
              <w:rPr>
                <w:sz w:val="22"/>
                <w:szCs w:val="22"/>
                <w:lang w:val="ro-RO"/>
              </w:rPr>
              <w:t>-</w:t>
            </w:r>
          </w:p>
        </w:tc>
        <w:tc>
          <w:tcPr>
            <w:tcW w:w="1417" w:type="dxa"/>
          </w:tcPr>
          <w:p w:rsidR="00321C46" w:rsidRPr="00AA0AC8" w:rsidRDefault="00321C46" w:rsidP="00AA0AC8">
            <w:pPr>
              <w:pStyle w:val="p22"/>
              <w:tabs>
                <w:tab w:val="center" w:pos="421"/>
              </w:tabs>
              <w:spacing w:before="0" w:beforeAutospacing="0" w:after="0" w:afterAutospacing="0"/>
              <w:ind w:left="0"/>
              <w:jc w:val="center"/>
              <w:rPr>
                <w:bCs/>
                <w:sz w:val="22"/>
                <w:szCs w:val="22"/>
                <w:lang w:val="ro-RO"/>
              </w:rPr>
            </w:pPr>
            <w:r w:rsidRPr="00AA0AC8">
              <w:rPr>
                <w:bCs/>
                <w:sz w:val="22"/>
                <w:szCs w:val="22"/>
                <w:lang w:val="ro-RO"/>
              </w:rPr>
              <w:t>-</w:t>
            </w:r>
          </w:p>
        </w:tc>
      </w:tr>
      <w:tr w:rsidR="00321C46" w:rsidRPr="00AA0AC8" w:rsidTr="0018187F">
        <w:trPr>
          <w:trHeight w:val="282"/>
        </w:trPr>
        <w:tc>
          <w:tcPr>
            <w:tcW w:w="567" w:type="dxa"/>
          </w:tcPr>
          <w:p w:rsidR="00321C46" w:rsidRPr="00AA0AC8" w:rsidRDefault="00321C46" w:rsidP="00AA0AC8">
            <w:pPr>
              <w:pStyle w:val="ListParagraph"/>
              <w:ind w:left="0"/>
              <w:jc w:val="both"/>
              <w:rPr>
                <w:rFonts w:ascii="Times New Roman" w:hAnsi="Times New Roman" w:cs="Times New Roman"/>
                <w:lang w:val="ro-RO"/>
              </w:rPr>
            </w:pPr>
          </w:p>
        </w:tc>
        <w:tc>
          <w:tcPr>
            <w:tcW w:w="2694" w:type="dxa"/>
            <w:gridSpan w:val="2"/>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111</w:t>
            </w:r>
            <w:r w:rsidRPr="00AA0AC8">
              <w:rPr>
                <w:rFonts w:ascii="Times New Roman" w:hAnsi="Times New Roman" w:cs="Times New Roman"/>
                <w:lang w:val="ro-RO"/>
              </w:rPr>
              <w:t xml:space="preserve"> </w:t>
            </w:r>
            <w:r w:rsidRPr="00AA0AC8">
              <w:rPr>
                <w:rFonts w:ascii="Times New Roman" w:hAnsi="Times New Roman" w:cs="Times New Roman"/>
                <w:b/>
                <w:lang w:val="ro-RO"/>
              </w:rPr>
              <w:t>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Părțile vor facilita circulația cetățenilor UE și RM care sunt solicitați să treacă granița frecvent și pe distanțe scurte.</w:t>
            </w:r>
          </w:p>
        </w:tc>
        <w:tc>
          <w:tcPr>
            <w:tcW w:w="2836" w:type="dxa"/>
          </w:tcPr>
          <w:p w:rsidR="00321C46" w:rsidRPr="00AA0AC8" w:rsidRDefault="00F34614"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Pr>
          <w:p w:rsidR="00321C46" w:rsidRPr="00AA0AC8" w:rsidRDefault="00854427" w:rsidP="00AA0AC8">
            <w:pPr>
              <w:jc w:val="center"/>
              <w:rPr>
                <w:rFonts w:ascii="Times New Roman" w:hAnsi="Times New Roman" w:cs="Times New Roman"/>
                <w:color w:val="FF0000"/>
                <w:lang w:val="ro-RO"/>
              </w:rPr>
            </w:pPr>
            <w:r w:rsidRPr="00AA0AC8">
              <w:rPr>
                <w:rFonts w:ascii="Times New Roman" w:hAnsi="Times New Roman" w:cs="Times New Roman"/>
                <w:lang w:val="ro-RO"/>
              </w:rPr>
              <w:t>-</w:t>
            </w:r>
          </w:p>
        </w:tc>
        <w:tc>
          <w:tcPr>
            <w:tcW w:w="1559" w:type="dxa"/>
            <w:gridSpan w:val="2"/>
          </w:tcPr>
          <w:p w:rsidR="00321C46" w:rsidRPr="00AA0AC8" w:rsidRDefault="00321C46" w:rsidP="00AA0AC8">
            <w:pPr>
              <w:rPr>
                <w:rFonts w:ascii="Times New Roman" w:hAnsi="Times New Roman" w:cs="Times New Roman"/>
                <w:lang w:val="ro-RO"/>
              </w:rPr>
            </w:pPr>
            <w:r w:rsidRPr="00AA0AC8">
              <w:rPr>
                <w:rFonts w:ascii="Times New Roman" w:hAnsi="Times New Roman" w:cs="Times New Roman"/>
                <w:lang w:val="ro-RO"/>
              </w:rPr>
              <w:t>MAI</w:t>
            </w:r>
          </w:p>
          <w:p w:rsidR="00873E36" w:rsidRPr="00AA0AC8" w:rsidRDefault="00873E36" w:rsidP="00AA0AC8">
            <w:pPr>
              <w:rPr>
                <w:rFonts w:ascii="Times New Roman" w:hAnsi="Times New Roman" w:cs="Times New Roman"/>
                <w:color w:val="FF0000"/>
                <w:lang w:val="ro-RO"/>
              </w:rPr>
            </w:pPr>
            <w:r w:rsidRPr="00AA0AC8">
              <w:rPr>
                <w:rFonts w:ascii="Times New Roman" w:hAnsi="Times New Roman" w:cs="Times New Roman"/>
                <w:lang w:val="ro-RO"/>
              </w:rPr>
              <w:t>(Poliţia de frontieră)</w:t>
            </w:r>
          </w:p>
        </w:tc>
        <w:tc>
          <w:tcPr>
            <w:tcW w:w="1276" w:type="dxa"/>
            <w:gridSpan w:val="2"/>
          </w:tcPr>
          <w:p w:rsidR="00321C46" w:rsidRPr="00AA0AC8" w:rsidRDefault="00854427" w:rsidP="00AA0AC8">
            <w:pPr>
              <w:jc w:val="center"/>
              <w:rPr>
                <w:rFonts w:ascii="Times New Roman" w:hAnsi="Times New Roman" w:cs="Times New Roman"/>
                <w:color w:val="FF0000"/>
                <w:lang w:val="ro-RO"/>
              </w:rPr>
            </w:pPr>
            <w:r w:rsidRPr="00AA0AC8">
              <w:rPr>
                <w:rFonts w:ascii="Times New Roman" w:hAnsi="Times New Roman" w:cs="Times New Roman"/>
                <w:lang w:val="ro-RO"/>
              </w:rPr>
              <w:t>-</w:t>
            </w:r>
          </w:p>
        </w:tc>
        <w:tc>
          <w:tcPr>
            <w:tcW w:w="1417" w:type="dxa"/>
          </w:tcPr>
          <w:p w:rsidR="00321C46" w:rsidRPr="00AA0AC8" w:rsidRDefault="00854427" w:rsidP="00AA0AC8">
            <w:pPr>
              <w:jc w:val="center"/>
              <w:rPr>
                <w:rFonts w:ascii="Times New Roman" w:hAnsi="Times New Roman" w:cs="Times New Roman"/>
                <w:color w:val="FF0000"/>
                <w:lang w:val="ro-RO"/>
              </w:rPr>
            </w:pPr>
            <w:r w:rsidRPr="00AA0AC8">
              <w:rPr>
                <w:rFonts w:ascii="Times New Roman" w:hAnsi="Times New Roman" w:cs="Times New Roman"/>
                <w:lang w:val="ro-RO"/>
              </w:rPr>
              <w:t>-</w:t>
            </w:r>
          </w:p>
        </w:tc>
      </w:tr>
      <w:tr w:rsidR="00321C46" w:rsidRPr="00AA0AC8" w:rsidTr="0018187F">
        <w:trPr>
          <w:trHeight w:val="282"/>
        </w:trPr>
        <w:tc>
          <w:tcPr>
            <w:tcW w:w="567" w:type="dxa"/>
            <w:tcBorders>
              <w:bottom w:val="single" w:sz="2" w:space="0" w:color="auto"/>
            </w:tcBorders>
          </w:tcPr>
          <w:p w:rsidR="00321C46" w:rsidRPr="00AA0AC8" w:rsidRDefault="00321C46" w:rsidP="00AA0AC8">
            <w:pPr>
              <w:pStyle w:val="ListParagraph"/>
              <w:ind w:left="0"/>
              <w:jc w:val="both"/>
              <w:rPr>
                <w:rFonts w:ascii="Times New Roman" w:hAnsi="Times New Roman" w:cs="Times New Roman"/>
                <w:lang w:val="ro-RO"/>
              </w:rPr>
            </w:pPr>
          </w:p>
        </w:tc>
        <w:tc>
          <w:tcPr>
            <w:tcW w:w="2694" w:type="dxa"/>
            <w:gridSpan w:val="2"/>
            <w:tcBorders>
              <w:bottom w:val="single" w:sz="2" w:space="0" w:color="auto"/>
            </w:tcBorders>
          </w:tcPr>
          <w:p w:rsidR="00321C46" w:rsidRPr="00AA0AC8" w:rsidRDefault="00321C46" w:rsidP="00AA0AC8">
            <w:pPr>
              <w:jc w:val="both"/>
              <w:rPr>
                <w:rFonts w:ascii="Times New Roman" w:hAnsi="Times New Roman" w:cs="Times New Roman"/>
                <w:b/>
                <w:lang w:val="ro-RO"/>
              </w:rPr>
            </w:pPr>
            <w:r w:rsidRPr="00AA0AC8">
              <w:rPr>
                <w:rFonts w:ascii="Times New Roman" w:hAnsi="Times New Roman" w:cs="Times New Roman"/>
                <w:b/>
                <w:lang w:val="ro-RO"/>
              </w:rPr>
              <w:t>Art. 112</w:t>
            </w:r>
            <w:r w:rsidRPr="00AA0AC8">
              <w:rPr>
                <w:rFonts w:ascii="Times New Roman" w:hAnsi="Times New Roman" w:cs="Times New Roman"/>
                <w:lang w:val="ro-RO"/>
              </w:rPr>
              <w:t xml:space="preserve"> </w:t>
            </w:r>
            <w:r w:rsidRPr="00AA0AC8">
              <w:rPr>
                <w:rFonts w:ascii="Times New Roman" w:hAnsi="Times New Roman" w:cs="Times New Roman"/>
                <w:b/>
                <w:lang w:val="ro-RO"/>
              </w:rPr>
              <w:t>Dezvoltarea regională, cooperarea trans-frontalieră și regională</w:t>
            </w:r>
          </w:p>
          <w:p w:rsidR="00321C46" w:rsidRPr="00AA0AC8" w:rsidRDefault="00321C46" w:rsidP="00AA0AC8">
            <w:pPr>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2836" w:type="dxa"/>
            <w:tcBorders>
              <w:bottom w:val="single" w:sz="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4" w:type="dxa"/>
            <w:tcBorders>
              <w:bottom w:val="single" w:sz="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gridSpan w:val="2"/>
            <w:tcBorders>
              <w:bottom w:val="single" w:sz="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gridSpan w:val="2"/>
            <w:tcBorders>
              <w:bottom w:val="single" w:sz="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417" w:type="dxa"/>
            <w:tcBorders>
              <w:bottom w:val="single" w:sz="2" w:space="0" w:color="auto"/>
            </w:tcBorders>
          </w:tcPr>
          <w:p w:rsidR="00321C46" w:rsidRPr="00AA0AC8" w:rsidRDefault="00321C46" w:rsidP="00AA0AC8">
            <w:pPr>
              <w:jc w:val="center"/>
              <w:rPr>
                <w:rFonts w:ascii="Times New Roman" w:hAnsi="Times New Roman" w:cs="Times New Roman"/>
                <w:lang w:val="ro-RO"/>
              </w:rPr>
            </w:pPr>
            <w:r w:rsidRPr="00AA0AC8">
              <w:rPr>
                <w:rFonts w:ascii="Times New Roman" w:hAnsi="Times New Roman" w:cs="Times New Roman"/>
                <w:lang w:val="ro-RO"/>
              </w:rPr>
              <w:t>-</w:t>
            </w:r>
          </w:p>
        </w:tc>
      </w:tr>
    </w:tbl>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2835"/>
        <w:gridCol w:w="5245"/>
        <w:gridCol w:w="140"/>
        <w:gridCol w:w="1419"/>
        <w:gridCol w:w="1276"/>
        <w:gridCol w:w="1559"/>
      </w:tblGrid>
      <w:tr w:rsidR="00821DF1" w:rsidRPr="00AA0AC8" w:rsidTr="00C1631A">
        <w:trPr>
          <w:trHeight w:val="154"/>
        </w:trPr>
        <w:tc>
          <w:tcPr>
            <w:tcW w:w="5000" w:type="pct"/>
            <w:gridSpan w:val="8"/>
            <w:tcBorders>
              <w:top w:val="single" w:sz="2" w:space="0" w:color="auto"/>
            </w:tcBorders>
            <w:shd w:val="clear" w:color="auto" w:fill="F2DBDB" w:themeFill="accent2" w:themeFillTint="33"/>
          </w:tcPr>
          <w:p w:rsidR="00821DF1" w:rsidRPr="00AA0AC8" w:rsidRDefault="00821DF1" w:rsidP="00AA0AC8">
            <w:pPr>
              <w:tabs>
                <w:tab w:val="left" w:pos="460"/>
                <w:tab w:val="left" w:pos="11520"/>
              </w:tabs>
              <w:spacing w:after="0" w:line="240" w:lineRule="auto"/>
              <w:ind w:left="602"/>
              <w:rPr>
                <w:rFonts w:ascii="Times New Roman" w:hAnsi="Times New Roman" w:cs="Times New Roman"/>
                <w:b/>
                <w:lang w:val="ro-RO"/>
              </w:rPr>
            </w:pPr>
            <w:r w:rsidRPr="00AA0AC8">
              <w:rPr>
                <w:rFonts w:ascii="Times New Roman" w:hAnsi="Times New Roman" w:cs="Times New Roman"/>
                <w:b/>
                <w:lang w:val="ro-RO"/>
              </w:rPr>
              <w:t>CAPITOLUL 21: SĂNĂTATEA PUBLICĂ</w:t>
            </w:r>
          </w:p>
        </w:tc>
      </w:tr>
      <w:tr w:rsidR="0028021B" w:rsidRPr="00AA0AC8" w:rsidTr="00EC50F4">
        <w:trPr>
          <w:trHeight w:val="154"/>
        </w:trPr>
        <w:tc>
          <w:tcPr>
            <w:tcW w:w="182" w:type="pct"/>
          </w:tcPr>
          <w:p w:rsidR="0028021B" w:rsidRPr="00AA0AC8" w:rsidRDefault="0028021B" w:rsidP="00AA0AC8">
            <w:pPr>
              <w:spacing w:after="0" w:line="240" w:lineRule="auto"/>
              <w:jc w:val="both"/>
              <w:rPr>
                <w:rFonts w:ascii="Times New Roman" w:hAnsi="Times New Roman" w:cs="Times New Roman"/>
                <w:lang w:val="ro-RO"/>
              </w:rPr>
            </w:pPr>
          </w:p>
        </w:tc>
        <w:tc>
          <w:tcPr>
            <w:tcW w:w="818" w:type="pct"/>
          </w:tcPr>
          <w:p w:rsidR="0028021B"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113 Sănătatea publică</w:t>
            </w:r>
          </w:p>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convin să dezvolte cooperarea lor în dome-niul sănătății publice, cu scopul de a spori nivelul siguranței sănătății publice și protecției sănătății umane drept premiză pentru dezvol-tarea durabilă și creșterea economică.</w:t>
            </w:r>
          </w:p>
        </w:tc>
        <w:tc>
          <w:tcPr>
            <w:tcW w:w="909" w:type="pct"/>
          </w:tcPr>
          <w:p w:rsidR="005408DD" w:rsidRPr="00AA0AC8" w:rsidRDefault="005408D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1C565A" w:rsidRPr="00AA0AC8" w:rsidRDefault="005408D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28021B" w:rsidRPr="00AA0AC8" w:rsidRDefault="005408DD" w:rsidP="00AA0AC8">
            <w:pPr>
              <w:pStyle w:val="ListParagraph"/>
              <w:numPr>
                <w:ilvl w:val="0"/>
                <w:numId w:val="32"/>
              </w:numPr>
              <w:tabs>
                <w:tab w:val="left" w:pos="289"/>
              </w:tabs>
              <w:spacing w:after="0" w:line="240" w:lineRule="auto"/>
              <w:ind w:left="0" w:firstLine="27"/>
              <w:jc w:val="both"/>
              <w:rPr>
                <w:rFonts w:ascii="Times New Roman" w:hAnsi="Times New Roman" w:cs="Times New Roman"/>
                <w:b/>
                <w:lang w:val="ro-RO"/>
              </w:rPr>
            </w:pPr>
            <w:r w:rsidRPr="00AA0AC8">
              <w:rPr>
                <w:rFonts w:ascii="Times New Roman" w:hAnsi="Times New Roman" w:cs="Times New Roman"/>
                <w:lang w:val="ro-RO"/>
              </w:rPr>
              <w:t>Susține RM în pregătirea pentru implementarea acquis-ului UE în domeniul sănătății, conform celor menționate în anexele relevante ale Acordului de Asociere prevăzut</w:t>
            </w:r>
            <w:r w:rsidR="002532C2" w:rsidRPr="00AA0AC8">
              <w:rPr>
                <w:rFonts w:ascii="Times New Roman" w:hAnsi="Times New Roman" w:cs="Times New Roman"/>
                <w:lang w:val="ro-RO"/>
              </w:rPr>
              <w:t xml:space="preserve"> (…)</w:t>
            </w:r>
            <w:r w:rsidR="0028021B" w:rsidRPr="00AA0AC8">
              <w:rPr>
                <w:rFonts w:ascii="Times New Roman" w:hAnsi="Times New Roman" w:cs="Times New Roman"/>
                <w:lang w:val="ro-RO"/>
              </w:rPr>
              <w:t>;</w:t>
            </w:r>
          </w:p>
        </w:tc>
        <w:tc>
          <w:tcPr>
            <w:tcW w:w="1727" w:type="pct"/>
            <w:gridSpan w:val="2"/>
            <w:tcBorders>
              <w:bottom w:val="single" w:sz="4" w:space="0" w:color="auto"/>
            </w:tcBorders>
          </w:tcPr>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Accelerarea implementării reformelor în domeniul sănătăţii şi ajustarea cadrului naţional de reglementare a sănătăţii public</w:t>
            </w:r>
            <w:r w:rsidR="005408DD" w:rsidRPr="00AA0AC8">
              <w:rPr>
                <w:rFonts w:ascii="Times New Roman" w:hAnsi="Times New Roman" w:cs="Times New Roman"/>
                <w:lang w:val="ro-RO"/>
              </w:rPr>
              <w:t>e la cadrul ţărilor comunitare .</w:t>
            </w:r>
          </w:p>
        </w:tc>
        <w:tc>
          <w:tcPr>
            <w:tcW w:w="455" w:type="pct"/>
            <w:tcBorders>
              <w:bottom w:val="single" w:sz="4" w:space="0" w:color="auto"/>
            </w:tcBorders>
          </w:tcPr>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bottom w:val="single"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bottom w:val="single" w:sz="4" w:space="0" w:color="auto"/>
            </w:tcBorders>
          </w:tcPr>
          <w:p w:rsidR="0028021B" w:rsidRPr="00AA0AC8" w:rsidRDefault="009A0062"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8021B" w:rsidRPr="00AA0AC8" w:rsidTr="00EC50F4">
        <w:trPr>
          <w:trHeight w:val="154"/>
        </w:trPr>
        <w:tc>
          <w:tcPr>
            <w:tcW w:w="182" w:type="pct"/>
            <w:vMerge w:val="restart"/>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val="restart"/>
          </w:tcPr>
          <w:p w:rsidR="0028021B"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114 Sănătatea publică</w:t>
            </w:r>
          </w:p>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consolidarea sistemu-</w:t>
            </w:r>
            <w:r w:rsidRPr="00AA0AC8">
              <w:rPr>
                <w:rFonts w:ascii="Times New Roman" w:hAnsi="Times New Roman" w:cs="Times New Roman"/>
                <w:lang w:val="ro-RO"/>
              </w:rPr>
              <w:lastRenderedPageBreak/>
              <w:t>lui de s</w:t>
            </w:r>
            <w:r w:rsidR="005408DD" w:rsidRPr="00AA0AC8">
              <w:rPr>
                <w:rFonts w:ascii="Times New Roman" w:hAnsi="Times New Roman" w:cs="Times New Roman"/>
                <w:lang w:val="ro-RO"/>
              </w:rPr>
              <w:t>ănătate publică al RM, în parti</w:t>
            </w:r>
            <w:r w:rsidRPr="00AA0AC8">
              <w:rPr>
                <w:rFonts w:ascii="Times New Roman" w:hAnsi="Times New Roman" w:cs="Times New Roman"/>
                <w:lang w:val="ro-RO"/>
              </w:rPr>
              <w:t xml:space="preserve">cular prin implementarea reformei în sectorul sănătății, asi-gurarea asistenței medi-cale primare de calitate înaltă, îmbunătățirea guvernării sănătății și finanțării asistenței medicale; </w:t>
            </w:r>
          </w:p>
        </w:tc>
        <w:tc>
          <w:tcPr>
            <w:tcW w:w="909" w:type="pct"/>
            <w:vMerge w:val="restart"/>
          </w:tcPr>
          <w:p w:rsidR="005408DD" w:rsidRPr="00AA0AC8" w:rsidRDefault="005408D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 xml:space="preserve">2.1 </w:t>
            </w:r>
            <w:r w:rsidR="0028021B" w:rsidRPr="00AA0AC8">
              <w:rPr>
                <w:rFonts w:ascii="Times New Roman" w:hAnsi="Times New Roman" w:cs="Times New Roman"/>
                <w:b/>
                <w:lang w:val="ro-RO"/>
              </w:rPr>
              <w:t xml:space="preserve">Dialog </w:t>
            </w:r>
            <w:r w:rsidRPr="00AA0AC8">
              <w:rPr>
                <w:rFonts w:ascii="Times New Roman" w:hAnsi="Times New Roman" w:cs="Times New Roman"/>
                <w:b/>
                <w:lang w:val="ro-RO"/>
              </w:rPr>
              <w:t xml:space="preserve">politic </w:t>
            </w:r>
            <w:r w:rsidR="0028021B" w:rsidRPr="00AA0AC8">
              <w:rPr>
                <w:rFonts w:ascii="Times New Roman" w:hAnsi="Times New Roman" w:cs="Times New Roman"/>
                <w:b/>
                <w:lang w:val="ro-RO"/>
              </w:rPr>
              <w:t>și reformă</w:t>
            </w:r>
          </w:p>
          <w:p w:rsidR="005408DD"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Asigurarea respectării drepturilor omului ș</w:t>
            </w:r>
            <w:r w:rsidR="005408DD" w:rsidRPr="00AA0AC8">
              <w:rPr>
                <w:rFonts w:ascii="Times New Roman" w:hAnsi="Times New Roman" w:cs="Times New Roman"/>
                <w:b/>
                <w:lang w:val="ro-RO"/>
              </w:rPr>
              <w:t xml:space="preserve">i a </w:t>
            </w:r>
            <w:r w:rsidR="005408DD" w:rsidRPr="00AA0AC8">
              <w:rPr>
                <w:rFonts w:ascii="Times New Roman" w:hAnsi="Times New Roman" w:cs="Times New Roman"/>
                <w:b/>
                <w:lang w:val="ro-RO"/>
              </w:rPr>
              <w:lastRenderedPageBreak/>
              <w:t>libertăților fundamentale.</w:t>
            </w:r>
          </w:p>
          <w:p w:rsidR="0028021B"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i/>
                <w:lang w:val="ro-RO"/>
              </w:rPr>
              <w:t xml:space="preserve">Egalitate de </w:t>
            </w:r>
            <w:r w:rsidR="005408DD" w:rsidRPr="00AA0AC8">
              <w:rPr>
                <w:rFonts w:ascii="Times New Roman" w:hAnsi="Times New Roman" w:cs="Times New Roman"/>
                <w:b/>
                <w:i/>
                <w:lang w:val="ro-RO"/>
              </w:rPr>
              <w:t>şanse</w:t>
            </w:r>
          </w:p>
          <w:p w:rsidR="0028021B" w:rsidRPr="00AA0AC8" w:rsidRDefault="00266335" w:rsidP="00AA0AC8">
            <w:pPr>
              <w:pStyle w:val="ListParagraph"/>
              <w:numPr>
                <w:ilvl w:val="0"/>
                <w:numId w:val="32"/>
              </w:numPr>
              <w:tabs>
                <w:tab w:val="left" w:pos="321"/>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Armonizarea cu standardele europene în ce privește regulile de sănătate și siguranță, regulile pentru protecția maternității și regulile de reconciliere a responsabilităților părintești și profesionale</w:t>
            </w:r>
            <w:r w:rsidR="0028021B" w:rsidRPr="00AA0AC8">
              <w:rPr>
                <w:rFonts w:ascii="Times New Roman" w:hAnsi="Times New Roman" w:cs="Times New Roman"/>
                <w:lang w:val="ro-RO"/>
              </w:rPr>
              <w:t>.</w:t>
            </w:r>
          </w:p>
        </w:tc>
        <w:tc>
          <w:tcPr>
            <w:tcW w:w="1727" w:type="pct"/>
            <w:gridSpan w:val="2"/>
            <w:tcBorders>
              <w:bottom w:val="dotted" w:sz="4" w:space="0" w:color="auto"/>
            </w:tcBorders>
          </w:tcPr>
          <w:p w:rsidR="0028021B" w:rsidRPr="00AA0AC8" w:rsidRDefault="009A006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lastRenderedPageBreak/>
              <w:t xml:space="preserve">1. </w:t>
            </w:r>
            <w:r w:rsidR="0028021B" w:rsidRPr="00AA0AC8">
              <w:rPr>
                <w:rFonts w:ascii="Times New Roman" w:hAnsi="Times New Roman" w:cs="Times New Roman"/>
                <w:lang w:val="ro-RO"/>
              </w:rPr>
              <w:t xml:space="preserve">Perfecționarea mecanismelor de plată a contribuțiilor la fondul AOAM și eliminarea inechităților în stabilirea mărimii acestora prin reevaluarea veniturilor ca bază de </w:t>
            </w:r>
            <w:r w:rsidR="0028021B" w:rsidRPr="00AA0AC8">
              <w:rPr>
                <w:rFonts w:ascii="Times New Roman" w:hAnsi="Times New Roman" w:cs="Times New Roman"/>
                <w:lang w:val="ro-RO"/>
              </w:rPr>
              <w:lastRenderedPageBreak/>
              <w:t>calcul (acte normative elaborate; acte normative aprobate)</w:t>
            </w:r>
          </w:p>
        </w:tc>
        <w:tc>
          <w:tcPr>
            <w:tcW w:w="455" w:type="pct"/>
            <w:tcBorders>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lastRenderedPageBreak/>
              <w:t>Ministerul Sănătății</w:t>
            </w:r>
          </w:p>
        </w:tc>
        <w:tc>
          <w:tcPr>
            <w:tcW w:w="409" w:type="pct"/>
            <w:tcBorders>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2015-2016</w:t>
            </w:r>
          </w:p>
        </w:tc>
        <w:tc>
          <w:tcPr>
            <w:tcW w:w="500" w:type="pct"/>
            <w:tcBorders>
              <w:bottom w:val="dotted" w:sz="4" w:space="0" w:color="auto"/>
            </w:tcBorders>
          </w:tcPr>
          <w:p w:rsidR="0028021B" w:rsidRPr="00AA0AC8" w:rsidRDefault="009A0062"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8021B" w:rsidRPr="00AA0AC8" w:rsidTr="00EC50F4">
        <w:trPr>
          <w:trHeight w:val="154"/>
        </w:trPr>
        <w:tc>
          <w:tcPr>
            <w:tcW w:w="182" w:type="pct"/>
            <w:vMerge/>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tcPr>
          <w:p w:rsidR="0028021B" w:rsidRPr="00AA0AC8" w:rsidRDefault="0028021B" w:rsidP="00AA0AC8">
            <w:pPr>
              <w:spacing w:after="0" w:line="240" w:lineRule="auto"/>
              <w:jc w:val="both"/>
              <w:rPr>
                <w:rFonts w:ascii="Times New Roman" w:hAnsi="Times New Roman" w:cs="Times New Roman"/>
                <w:lang w:val="ro-RO"/>
              </w:rPr>
            </w:pPr>
          </w:p>
        </w:tc>
        <w:tc>
          <w:tcPr>
            <w:tcW w:w="909" w:type="pct"/>
            <w:vMerge/>
          </w:tcPr>
          <w:p w:rsidR="0028021B" w:rsidRPr="00AA0AC8" w:rsidRDefault="0028021B"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28021B" w:rsidRPr="00AA0AC8" w:rsidRDefault="009A006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28021B" w:rsidRPr="00AA0AC8">
              <w:rPr>
                <w:rFonts w:ascii="Times New Roman" w:hAnsi="Times New Roman" w:cs="Times New Roman"/>
                <w:lang w:val="ro-RO"/>
              </w:rPr>
              <w:t>Perfecţionarea cadrului normativ pentru prevenirea şi evitarea conducerii mijloacelor de transport de către conducătorii de vehicule în stare de ebrietate sau în urma agravării sănătăţii.</w:t>
            </w:r>
          </w:p>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bCs/>
                <w:lang w:val="ro-RO"/>
              </w:rPr>
              <w:t xml:space="preserve">- </w:t>
            </w:r>
            <w:r w:rsidR="0028021B" w:rsidRPr="00AA0AC8">
              <w:rPr>
                <w:rFonts w:ascii="Times New Roman" w:hAnsi="Times New Roman" w:cs="Times New Roman"/>
                <w:bCs/>
                <w:lang w:val="ro-RO"/>
              </w:rPr>
              <w:t>Elaborarea şi aprobarea proiectului hotărîrii Guvernului privind modificarea Hotărîrii Guvernului  nr. 280  din  03.05.2012</w:t>
            </w:r>
            <w:r w:rsidR="0028021B" w:rsidRPr="00AA0AC8">
              <w:rPr>
                <w:rFonts w:ascii="Times New Roman" w:hAnsi="Times New Roman" w:cs="Times New Roman"/>
                <w:lang w:val="ro-RO"/>
              </w:rPr>
              <w:t xml:space="preserve"> </w:t>
            </w:r>
            <w:r w:rsidR="0028021B" w:rsidRPr="00AA0AC8">
              <w:rPr>
                <w:rFonts w:ascii="Times New Roman" w:hAnsi="Times New Roman" w:cs="Times New Roman"/>
                <w:bCs/>
                <w:lang w:val="ro-RO"/>
              </w:rPr>
              <w:t>pentru aprobarea Normelor privind examinarea medicală a conducătorilor de vehicule şi a candidaţilor pentru obţinerea permisului de conducere.</w:t>
            </w:r>
          </w:p>
        </w:tc>
        <w:tc>
          <w:tcPr>
            <w:tcW w:w="455" w:type="pct"/>
            <w:tcBorders>
              <w:top w:val="dotted" w:sz="4" w:space="0" w:color="auto"/>
              <w:bottom w:val="single"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single"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tc>
        <w:tc>
          <w:tcPr>
            <w:tcW w:w="500" w:type="pct"/>
            <w:tcBorders>
              <w:top w:val="dotted" w:sz="4" w:space="0" w:color="auto"/>
              <w:bottom w:val="single" w:sz="4" w:space="0" w:color="auto"/>
            </w:tcBorders>
          </w:tcPr>
          <w:p w:rsidR="0028021B" w:rsidRPr="00AA0AC8" w:rsidRDefault="009A0062"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8021B" w:rsidRPr="00AA0AC8" w:rsidTr="00EC50F4">
        <w:trPr>
          <w:trHeight w:val="154"/>
        </w:trPr>
        <w:tc>
          <w:tcPr>
            <w:tcW w:w="182" w:type="pct"/>
            <w:vMerge w:val="restart"/>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val="restart"/>
          </w:tcPr>
          <w:p w:rsidR="0028021B"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114 Sănătatea publică</w:t>
            </w:r>
          </w:p>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supravegherea epidemio-logică și controlul bolilor transmisibile, cum ar fi, spre exemplu, HIV/SIDA, hepatita virală și tuber-culoza, precum și crește-rea nivelului de pregătire pentru a reacționa la pericolele și situațiile excepționale legate de sănătate;</w:t>
            </w:r>
          </w:p>
        </w:tc>
        <w:tc>
          <w:tcPr>
            <w:tcW w:w="909" w:type="pct"/>
            <w:vMerge w:val="restart"/>
          </w:tcPr>
          <w:p w:rsidR="00266335" w:rsidRPr="00AA0AC8" w:rsidRDefault="0026633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266335" w:rsidRPr="00AA0AC8" w:rsidRDefault="00266335"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28021B" w:rsidRPr="00AA0AC8" w:rsidRDefault="00266335" w:rsidP="00AA0AC8">
            <w:pPr>
              <w:pStyle w:val="ListParagraph"/>
              <w:numPr>
                <w:ilvl w:val="0"/>
                <w:numId w:val="32"/>
              </w:numPr>
              <w:tabs>
                <w:tab w:val="left" w:pos="305"/>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Consolidarea gradului de pregătire, instruire și supraveghere epidemiologică a bolilor transmisibile, în particular a HIV/SIDA, tuberculozei, infecțiilor sexual transmisibile, și hepatitei C și B, inclusiv prin interacțiunile cu Centrul European Pentru Prevenirea și Controlul Bolilor</w:t>
            </w:r>
            <w:r w:rsidR="0028021B" w:rsidRPr="00AA0AC8">
              <w:rPr>
                <w:rFonts w:ascii="Times New Roman" w:hAnsi="Times New Roman" w:cs="Times New Roman"/>
                <w:lang w:val="ro-RO"/>
              </w:rPr>
              <w:t>;</w:t>
            </w:r>
          </w:p>
        </w:tc>
        <w:tc>
          <w:tcPr>
            <w:tcW w:w="1727" w:type="pct"/>
            <w:gridSpan w:val="2"/>
            <w:tcBorders>
              <w:bottom w:val="dotted" w:sz="4" w:space="0" w:color="auto"/>
            </w:tcBorders>
          </w:tcPr>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28021B" w:rsidRPr="00AA0AC8">
              <w:rPr>
                <w:rFonts w:ascii="Times New Roman" w:hAnsi="Times New Roman" w:cs="Times New Roman"/>
                <w:lang w:val="ro-RO"/>
              </w:rPr>
              <w:t xml:space="preserve">Evaluarea sistemului de supraveghere și control al bolilor transmisibile </w:t>
            </w:r>
          </w:p>
        </w:tc>
        <w:tc>
          <w:tcPr>
            <w:tcW w:w="455" w:type="pct"/>
            <w:tcBorders>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w:t>
            </w:r>
          </w:p>
        </w:tc>
        <w:tc>
          <w:tcPr>
            <w:tcW w:w="409" w:type="pct"/>
            <w:tcBorders>
              <w:bottom w:val="dotted"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tcPr>
          <w:p w:rsidR="0028021B"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8021B" w:rsidRPr="00AA0AC8" w:rsidTr="00EC50F4">
        <w:trPr>
          <w:trHeight w:val="154"/>
        </w:trPr>
        <w:tc>
          <w:tcPr>
            <w:tcW w:w="182" w:type="pct"/>
            <w:vMerge/>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tcPr>
          <w:p w:rsidR="0028021B" w:rsidRPr="00AA0AC8" w:rsidRDefault="0028021B" w:rsidP="00AA0AC8">
            <w:pPr>
              <w:spacing w:after="0" w:line="240" w:lineRule="auto"/>
              <w:jc w:val="both"/>
              <w:rPr>
                <w:rFonts w:ascii="Times New Roman" w:hAnsi="Times New Roman" w:cs="Times New Roman"/>
                <w:lang w:val="ro-RO"/>
              </w:rPr>
            </w:pPr>
          </w:p>
        </w:tc>
        <w:tc>
          <w:tcPr>
            <w:tcW w:w="909" w:type="pct"/>
            <w:vMerge/>
          </w:tcPr>
          <w:p w:rsidR="0028021B" w:rsidRPr="00AA0AC8" w:rsidRDefault="0028021B"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28021B" w:rsidRPr="00AA0AC8">
              <w:rPr>
                <w:rFonts w:ascii="Times New Roman" w:hAnsi="Times New Roman" w:cs="Times New Roman"/>
                <w:lang w:val="ro-RO"/>
              </w:rPr>
              <w:t>Elaborarea planului de acțiuni privind fortificarea și ajustarea sistemului de supraveghere a bolilor transmisibile la rețeaua europeană de supraveghere a bolilor transmisibile TESSY</w:t>
            </w:r>
          </w:p>
        </w:tc>
        <w:tc>
          <w:tcPr>
            <w:tcW w:w="455" w:type="pct"/>
            <w:tcBorders>
              <w:top w:val="dotted" w:sz="4" w:space="0" w:color="auto"/>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2014-2015</w:t>
            </w:r>
          </w:p>
        </w:tc>
        <w:tc>
          <w:tcPr>
            <w:tcW w:w="500" w:type="pct"/>
            <w:tcBorders>
              <w:top w:val="dotted" w:sz="4" w:space="0" w:color="auto"/>
              <w:bottom w:val="dotted" w:sz="4" w:space="0" w:color="auto"/>
            </w:tcBorders>
          </w:tcPr>
          <w:p w:rsidR="001156FD"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28021B" w:rsidRPr="00AA0AC8" w:rsidRDefault="0028021B"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Proiectul ECDC-ENPI</w:t>
            </w:r>
          </w:p>
        </w:tc>
      </w:tr>
      <w:tr w:rsidR="0028021B" w:rsidRPr="00AA0AC8" w:rsidTr="00EC50F4">
        <w:trPr>
          <w:trHeight w:val="154"/>
        </w:trPr>
        <w:tc>
          <w:tcPr>
            <w:tcW w:w="182" w:type="pct"/>
            <w:vMerge/>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tcPr>
          <w:p w:rsidR="0028021B" w:rsidRPr="00AA0AC8" w:rsidRDefault="0028021B" w:rsidP="00AA0AC8">
            <w:pPr>
              <w:spacing w:after="0" w:line="240" w:lineRule="auto"/>
              <w:jc w:val="both"/>
              <w:rPr>
                <w:rFonts w:ascii="Times New Roman" w:hAnsi="Times New Roman" w:cs="Times New Roman"/>
                <w:lang w:val="ro-RO"/>
              </w:rPr>
            </w:pPr>
          </w:p>
        </w:tc>
        <w:tc>
          <w:tcPr>
            <w:tcW w:w="909" w:type="pct"/>
            <w:vMerge/>
          </w:tcPr>
          <w:p w:rsidR="0028021B" w:rsidRPr="00AA0AC8" w:rsidRDefault="0028021B"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3. </w:t>
            </w:r>
            <w:r w:rsidR="0028021B" w:rsidRPr="00AA0AC8">
              <w:rPr>
                <w:rFonts w:ascii="Times New Roman" w:hAnsi="Times New Roman" w:cs="Times New Roman"/>
                <w:lang w:val="ro-RO"/>
              </w:rPr>
              <w:t xml:space="preserve">Evaluarea serviciului de laborator a instituțiilor SSSSP in vederea pregătirii de acreditare a acestora la nivel internațional si integrare in rețelele europene de laborator </w:t>
            </w:r>
          </w:p>
        </w:tc>
        <w:tc>
          <w:tcPr>
            <w:tcW w:w="455" w:type="pct"/>
            <w:tcBorders>
              <w:top w:val="dotted" w:sz="4" w:space="0" w:color="auto"/>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2015-2016</w:t>
            </w:r>
          </w:p>
        </w:tc>
        <w:tc>
          <w:tcPr>
            <w:tcW w:w="500" w:type="pct"/>
            <w:tcBorders>
              <w:top w:val="dotted" w:sz="4" w:space="0" w:color="auto"/>
              <w:bottom w:val="dotted" w:sz="4" w:space="0" w:color="auto"/>
            </w:tcBorders>
          </w:tcPr>
          <w:p w:rsidR="001156FD"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28021B" w:rsidRPr="00AA0AC8" w:rsidRDefault="0028021B"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Proiectul ECDC-ENPI</w:t>
            </w:r>
          </w:p>
        </w:tc>
      </w:tr>
      <w:tr w:rsidR="0028021B" w:rsidRPr="00AA0AC8" w:rsidTr="00EC50F4">
        <w:trPr>
          <w:trHeight w:val="154"/>
        </w:trPr>
        <w:tc>
          <w:tcPr>
            <w:tcW w:w="182" w:type="pct"/>
            <w:vMerge/>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tcPr>
          <w:p w:rsidR="0028021B" w:rsidRPr="00AA0AC8" w:rsidRDefault="0028021B" w:rsidP="00AA0AC8">
            <w:pPr>
              <w:spacing w:after="0" w:line="240" w:lineRule="auto"/>
              <w:jc w:val="both"/>
              <w:rPr>
                <w:rFonts w:ascii="Times New Roman" w:hAnsi="Times New Roman" w:cs="Times New Roman"/>
                <w:lang w:val="ro-RO"/>
              </w:rPr>
            </w:pPr>
          </w:p>
        </w:tc>
        <w:tc>
          <w:tcPr>
            <w:tcW w:w="909" w:type="pct"/>
            <w:vMerge/>
          </w:tcPr>
          <w:p w:rsidR="0028021B" w:rsidRPr="00AA0AC8" w:rsidRDefault="0028021B"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4. </w:t>
            </w:r>
            <w:r w:rsidR="0028021B" w:rsidRPr="00AA0AC8">
              <w:rPr>
                <w:rFonts w:ascii="Times New Roman" w:hAnsi="Times New Roman" w:cs="Times New Roman"/>
                <w:lang w:val="ro-RO"/>
              </w:rPr>
              <w:t>Fortificarea sistemului național de pregătire și răspuns la evenimente și urgențe de sănătate publică în aspect de alertă precoce și răspuns rapid</w:t>
            </w:r>
          </w:p>
        </w:tc>
        <w:tc>
          <w:tcPr>
            <w:tcW w:w="455" w:type="pct"/>
            <w:tcBorders>
              <w:top w:val="dotted" w:sz="4" w:space="0" w:color="auto"/>
              <w:bottom w:val="single"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single"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2014-2015</w:t>
            </w:r>
          </w:p>
        </w:tc>
        <w:tc>
          <w:tcPr>
            <w:tcW w:w="500" w:type="pct"/>
            <w:tcBorders>
              <w:top w:val="dotted" w:sz="4" w:space="0" w:color="auto"/>
              <w:bottom w:val="single" w:sz="4" w:space="0" w:color="auto"/>
            </w:tcBorders>
          </w:tcPr>
          <w:p w:rsidR="0028021B"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28021B" w:rsidRPr="00AA0AC8" w:rsidTr="00EC50F4">
        <w:trPr>
          <w:trHeight w:val="154"/>
        </w:trPr>
        <w:tc>
          <w:tcPr>
            <w:tcW w:w="182" w:type="pct"/>
            <w:vMerge w:val="restart"/>
          </w:tcPr>
          <w:p w:rsidR="0028021B" w:rsidRPr="00AA0AC8" w:rsidRDefault="0028021B" w:rsidP="00AA0AC8">
            <w:pPr>
              <w:spacing w:after="0" w:line="240" w:lineRule="auto"/>
              <w:jc w:val="both"/>
              <w:rPr>
                <w:rFonts w:ascii="Times New Roman" w:hAnsi="Times New Roman" w:cs="Times New Roman"/>
                <w:lang w:val="ro-RO"/>
              </w:rPr>
            </w:pPr>
          </w:p>
        </w:tc>
        <w:tc>
          <w:tcPr>
            <w:tcW w:w="818" w:type="pct"/>
            <w:vMerge w:val="restart"/>
          </w:tcPr>
          <w:p w:rsidR="0028021B" w:rsidRPr="00AA0AC8" w:rsidRDefault="0028021B"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114 Sănătatea publică</w:t>
            </w:r>
          </w:p>
          <w:p w:rsidR="0028021B" w:rsidRPr="00AA0AC8" w:rsidRDefault="0028021B"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(c)</w:t>
            </w:r>
            <w:r w:rsidRPr="00AA0AC8">
              <w:rPr>
                <w:rFonts w:ascii="Times New Roman" w:hAnsi="Times New Roman" w:cs="Times New Roman"/>
                <w:lang w:val="ro-RO"/>
              </w:rPr>
              <w:t xml:space="preserve"> prevenirea și controlul bolilor ne-transmisibile, preponderent prin schimbul de informație și bune practici, promovarea modului de viață sănătos și abordarea factorilor determinanți majori pentru sănătate, cum ar fi nutriția, dependența de alcool, droguri și tutun;</w:t>
            </w:r>
          </w:p>
        </w:tc>
        <w:tc>
          <w:tcPr>
            <w:tcW w:w="909" w:type="pct"/>
            <w:vMerge w:val="restart"/>
          </w:tcPr>
          <w:p w:rsidR="00266335" w:rsidRPr="00AA0AC8" w:rsidRDefault="0026633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266335" w:rsidRPr="00AA0AC8" w:rsidRDefault="00266335"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28021B" w:rsidRPr="00AA0AC8" w:rsidRDefault="00B806A9" w:rsidP="00AA0AC8">
            <w:pPr>
              <w:pStyle w:val="ListParagraph"/>
              <w:numPr>
                <w:ilvl w:val="0"/>
                <w:numId w:val="32"/>
              </w:numPr>
              <w:tabs>
                <w:tab w:val="left" w:pos="337"/>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S</w:t>
            </w:r>
            <w:r w:rsidR="00266335" w:rsidRPr="00AA0AC8">
              <w:rPr>
                <w:rFonts w:ascii="Times New Roman" w:hAnsi="Times New Roman" w:cs="Times New Roman"/>
                <w:lang w:val="ro-RO"/>
              </w:rPr>
              <w:t>chimbul de bune practici în implementarea Convenției-Cadru privind Controlul Tutunului și reglementărilor internațio</w:t>
            </w:r>
            <w:r w:rsidRPr="00AA0AC8">
              <w:rPr>
                <w:rFonts w:ascii="Times New Roman" w:hAnsi="Times New Roman" w:cs="Times New Roman"/>
                <w:lang w:val="ro-RO"/>
              </w:rPr>
              <w:t>-</w:t>
            </w:r>
            <w:r w:rsidR="00266335" w:rsidRPr="00AA0AC8">
              <w:rPr>
                <w:rFonts w:ascii="Times New Roman" w:hAnsi="Times New Roman" w:cs="Times New Roman"/>
                <w:lang w:val="ro-RO"/>
              </w:rPr>
              <w:t>nale în domeniul sănătății</w:t>
            </w:r>
            <w:r w:rsidRPr="00AA0AC8">
              <w:rPr>
                <w:rFonts w:ascii="Times New Roman" w:hAnsi="Times New Roman" w:cs="Times New Roman"/>
                <w:lang w:val="ro-RO"/>
              </w:rPr>
              <w:t>;</w:t>
            </w:r>
          </w:p>
        </w:tc>
        <w:tc>
          <w:tcPr>
            <w:tcW w:w="1727" w:type="pct"/>
            <w:gridSpan w:val="2"/>
            <w:tcBorders>
              <w:bottom w:val="dotted" w:sz="4" w:space="0" w:color="auto"/>
            </w:tcBorders>
          </w:tcPr>
          <w:p w:rsidR="0028021B"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28021B" w:rsidRPr="00AA0AC8">
              <w:rPr>
                <w:rFonts w:ascii="Times New Roman" w:hAnsi="Times New Roman" w:cs="Times New Roman"/>
                <w:lang w:val="ro-RO"/>
              </w:rPr>
              <w:t>Schimbul de experiență cu instituțiile de profil din UE în vederea implementării prevederilor  Convenției-cadru pentru controlul tutunului și Regulamentul sanitar internațional</w:t>
            </w:r>
          </w:p>
        </w:tc>
        <w:tc>
          <w:tcPr>
            <w:tcW w:w="455" w:type="pct"/>
            <w:tcBorders>
              <w:bottom w:val="dotted" w:sz="4" w:space="0" w:color="auto"/>
            </w:tcBorders>
          </w:tcPr>
          <w:p w:rsidR="0028021B" w:rsidRPr="00AA0AC8" w:rsidRDefault="0028021B"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w:t>
            </w:r>
          </w:p>
        </w:tc>
        <w:tc>
          <w:tcPr>
            <w:tcW w:w="409" w:type="pct"/>
            <w:tcBorders>
              <w:bottom w:val="dotted" w:sz="4" w:space="0" w:color="auto"/>
            </w:tcBorders>
          </w:tcPr>
          <w:p w:rsidR="0028021B" w:rsidRPr="00AA0AC8" w:rsidRDefault="0028021B"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bottom w:val="dotted" w:sz="4" w:space="0" w:color="auto"/>
            </w:tcBorders>
          </w:tcPr>
          <w:p w:rsidR="0028021B"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p w:rsidR="008772B0" w:rsidRPr="00AA0AC8" w:rsidRDefault="008772B0"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20.000 Euro, Comisia Europeană prin TAIEX</w:t>
            </w:r>
          </w:p>
        </w:tc>
      </w:tr>
      <w:tr w:rsidR="008772B0" w:rsidRPr="00AA0AC8" w:rsidTr="00EC50F4">
        <w:trPr>
          <w:trHeight w:val="154"/>
        </w:trPr>
        <w:tc>
          <w:tcPr>
            <w:tcW w:w="182" w:type="pct"/>
            <w:vMerge/>
          </w:tcPr>
          <w:p w:rsidR="008772B0" w:rsidRPr="00AA0AC8" w:rsidRDefault="008772B0" w:rsidP="00AA0AC8">
            <w:pPr>
              <w:spacing w:after="0" w:line="240" w:lineRule="auto"/>
              <w:jc w:val="both"/>
              <w:rPr>
                <w:rFonts w:ascii="Times New Roman" w:hAnsi="Times New Roman" w:cs="Times New Roman"/>
                <w:lang w:val="ro-RO"/>
              </w:rPr>
            </w:pPr>
          </w:p>
        </w:tc>
        <w:tc>
          <w:tcPr>
            <w:tcW w:w="818" w:type="pct"/>
            <w:vMerge/>
          </w:tcPr>
          <w:p w:rsidR="008772B0" w:rsidRPr="00AA0AC8" w:rsidRDefault="008772B0" w:rsidP="00AA0AC8">
            <w:pPr>
              <w:spacing w:after="0" w:line="240" w:lineRule="auto"/>
              <w:jc w:val="both"/>
              <w:rPr>
                <w:rFonts w:ascii="Times New Roman" w:hAnsi="Times New Roman" w:cs="Times New Roman"/>
                <w:b/>
                <w:lang w:val="ro-RO"/>
              </w:rPr>
            </w:pPr>
          </w:p>
        </w:tc>
        <w:tc>
          <w:tcPr>
            <w:tcW w:w="909" w:type="pct"/>
            <w:vMerge/>
          </w:tcPr>
          <w:p w:rsidR="008772B0" w:rsidRPr="00AA0AC8" w:rsidRDefault="008772B0"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8772B0"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8772B0" w:rsidRPr="00AA0AC8">
              <w:rPr>
                <w:rFonts w:ascii="Times New Roman" w:hAnsi="Times New Roman" w:cs="Times New Roman"/>
                <w:lang w:val="ro-RO"/>
              </w:rPr>
              <w:t>Fortificarea capacităților pentru supravegherea determinantelor de sănătate și de identificare a riscurilor</w:t>
            </w:r>
          </w:p>
        </w:tc>
        <w:tc>
          <w:tcPr>
            <w:tcW w:w="455" w:type="pct"/>
            <w:tcBorders>
              <w:top w:val="dotted" w:sz="4" w:space="0" w:color="auto"/>
              <w:bottom w:val="dotted" w:sz="4" w:space="0" w:color="auto"/>
            </w:tcBorders>
          </w:tcPr>
          <w:p w:rsidR="008772B0" w:rsidRPr="00AA0AC8" w:rsidRDefault="008772B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w:t>
            </w:r>
          </w:p>
          <w:p w:rsidR="008772B0" w:rsidRPr="00AA0AC8" w:rsidRDefault="008772B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Agriculturii şi Industriei Alimentare, </w:t>
            </w:r>
          </w:p>
          <w:p w:rsidR="008772B0" w:rsidRPr="00AA0AC8" w:rsidRDefault="008772B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Educaţiei, etc.</w:t>
            </w:r>
          </w:p>
        </w:tc>
        <w:tc>
          <w:tcPr>
            <w:tcW w:w="409" w:type="pct"/>
            <w:tcBorders>
              <w:top w:val="dotted" w:sz="4" w:space="0" w:color="auto"/>
              <w:bottom w:val="dotted" w:sz="4" w:space="0" w:color="auto"/>
            </w:tcBorders>
          </w:tcPr>
          <w:p w:rsidR="008772B0" w:rsidRPr="00AA0AC8" w:rsidRDefault="001156FD"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dotted" w:sz="4" w:space="0" w:color="auto"/>
            </w:tcBorders>
          </w:tcPr>
          <w:p w:rsidR="008772B0"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1156FD" w:rsidRPr="00AA0AC8" w:rsidTr="00EC50F4">
        <w:trPr>
          <w:trHeight w:val="154"/>
        </w:trPr>
        <w:tc>
          <w:tcPr>
            <w:tcW w:w="182" w:type="pct"/>
            <w:vMerge/>
          </w:tcPr>
          <w:p w:rsidR="001156FD" w:rsidRPr="00AA0AC8" w:rsidRDefault="001156FD" w:rsidP="00AA0AC8">
            <w:pPr>
              <w:spacing w:after="0" w:line="240" w:lineRule="auto"/>
              <w:jc w:val="both"/>
              <w:rPr>
                <w:rFonts w:ascii="Times New Roman" w:hAnsi="Times New Roman" w:cs="Times New Roman"/>
                <w:lang w:val="ro-RO"/>
              </w:rPr>
            </w:pPr>
          </w:p>
        </w:tc>
        <w:tc>
          <w:tcPr>
            <w:tcW w:w="818" w:type="pct"/>
            <w:vMerge/>
          </w:tcPr>
          <w:p w:rsidR="001156FD" w:rsidRPr="00AA0AC8" w:rsidRDefault="001156FD" w:rsidP="00AA0AC8">
            <w:pPr>
              <w:spacing w:after="0" w:line="240" w:lineRule="auto"/>
              <w:rPr>
                <w:rFonts w:ascii="Times New Roman" w:hAnsi="Times New Roman" w:cs="Times New Roman"/>
                <w:lang w:val="ro-RO"/>
              </w:rPr>
            </w:pPr>
          </w:p>
        </w:tc>
        <w:tc>
          <w:tcPr>
            <w:tcW w:w="909" w:type="pct"/>
            <w:vMerge/>
          </w:tcPr>
          <w:p w:rsidR="001156FD" w:rsidRPr="00AA0AC8" w:rsidRDefault="001156FD"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1156FD"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Fortificarea capacităţilor pentru supravegherea bolilor netransmisibile și a factorilor de risc.</w:t>
            </w:r>
          </w:p>
        </w:tc>
        <w:tc>
          <w:tcPr>
            <w:tcW w:w="455" w:type="pct"/>
            <w:tcBorders>
              <w:top w:val="dotted" w:sz="4" w:space="0" w:color="auto"/>
              <w:bottom w:val="dotted" w:sz="4" w:space="0" w:color="auto"/>
            </w:tcBorders>
          </w:tcPr>
          <w:p w:rsidR="001156FD" w:rsidRPr="00AA0AC8" w:rsidRDefault="001156FD"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1156FD" w:rsidRPr="00AA0AC8" w:rsidRDefault="001156FD"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dotted" w:sz="4" w:space="0" w:color="auto"/>
            </w:tcBorders>
          </w:tcPr>
          <w:p w:rsidR="001156FD" w:rsidRPr="00AA0AC8" w:rsidRDefault="001156FD"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1156FD" w:rsidRPr="00AA0AC8" w:rsidTr="00EC50F4">
        <w:trPr>
          <w:trHeight w:val="154"/>
        </w:trPr>
        <w:tc>
          <w:tcPr>
            <w:tcW w:w="182" w:type="pct"/>
            <w:vMerge/>
          </w:tcPr>
          <w:p w:rsidR="001156FD" w:rsidRPr="00AA0AC8" w:rsidRDefault="001156FD" w:rsidP="00AA0AC8">
            <w:pPr>
              <w:spacing w:after="0" w:line="240" w:lineRule="auto"/>
              <w:jc w:val="both"/>
              <w:rPr>
                <w:rFonts w:ascii="Times New Roman" w:hAnsi="Times New Roman" w:cs="Times New Roman"/>
                <w:lang w:val="ro-RO"/>
              </w:rPr>
            </w:pPr>
          </w:p>
        </w:tc>
        <w:tc>
          <w:tcPr>
            <w:tcW w:w="818" w:type="pct"/>
            <w:vMerge/>
          </w:tcPr>
          <w:p w:rsidR="001156FD" w:rsidRPr="00AA0AC8" w:rsidRDefault="001156FD" w:rsidP="00AA0AC8">
            <w:pPr>
              <w:spacing w:after="0" w:line="240" w:lineRule="auto"/>
              <w:rPr>
                <w:rFonts w:ascii="Times New Roman" w:hAnsi="Times New Roman" w:cs="Times New Roman"/>
                <w:lang w:val="ro-RO"/>
              </w:rPr>
            </w:pPr>
          </w:p>
        </w:tc>
        <w:tc>
          <w:tcPr>
            <w:tcW w:w="909" w:type="pct"/>
            <w:vMerge/>
          </w:tcPr>
          <w:p w:rsidR="001156FD" w:rsidRPr="00AA0AC8" w:rsidRDefault="001156FD"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1156FD"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4. Aprobarea Planului de acțiune pentru implementarea Strategiei naţionale de prevenire </w:t>
            </w:r>
            <w:r w:rsidRPr="00AA0AC8">
              <w:rPr>
                <w:rFonts w:ascii="Times New Roman" w:eastAsia="Calibri" w:hAnsi="Times New Roman" w:cs="Times New Roman"/>
                <w:lang w:val="ro-RO"/>
              </w:rPr>
              <w:t xml:space="preserve">şi </w:t>
            </w:r>
            <w:r w:rsidRPr="00AA0AC8">
              <w:rPr>
                <w:rFonts w:ascii="Times New Roman" w:eastAsia="Calibri" w:hAnsi="Times New Roman" w:cs="Times New Roman"/>
                <w:color w:val="000000"/>
                <w:lang w:val="ro-RO"/>
              </w:rPr>
              <w:t>control al bolilor netransmisibile pînă în anul 2020</w:t>
            </w:r>
          </w:p>
        </w:tc>
        <w:tc>
          <w:tcPr>
            <w:tcW w:w="455" w:type="pct"/>
            <w:tcBorders>
              <w:top w:val="dotted" w:sz="4" w:space="0" w:color="auto"/>
              <w:bottom w:val="dotted" w:sz="4" w:space="0" w:color="auto"/>
            </w:tcBorders>
          </w:tcPr>
          <w:p w:rsidR="001156FD" w:rsidRPr="00AA0AC8" w:rsidRDefault="001156FD" w:rsidP="00AA0AC8">
            <w:pPr>
              <w:spacing w:after="0" w:line="240" w:lineRule="auto"/>
              <w:rPr>
                <w:rFonts w:ascii="Times New Roman" w:eastAsia="Calibri"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1156FD" w:rsidRPr="00AA0AC8" w:rsidRDefault="001156FD"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tcPr>
          <w:p w:rsidR="001156FD" w:rsidRPr="00AA0AC8" w:rsidRDefault="001156FD"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772B0" w:rsidRPr="00AA0AC8" w:rsidTr="00EC50F4">
        <w:trPr>
          <w:trHeight w:val="154"/>
        </w:trPr>
        <w:tc>
          <w:tcPr>
            <w:tcW w:w="182" w:type="pct"/>
            <w:vMerge/>
          </w:tcPr>
          <w:p w:rsidR="008772B0" w:rsidRPr="00AA0AC8" w:rsidRDefault="008772B0" w:rsidP="00AA0AC8">
            <w:pPr>
              <w:spacing w:after="0" w:line="240" w:lineRule="auto"/>
              <w:jc w:val="both"/>
              <w:rPr>
                <w:rFonts w:ascii="Times New Roman" w:hAnsi="Times New Roman" w:cs="Times New Roman"/>
                <w:lang w:val="ro-RO"/>
              </w:rPr>
            </w:pPr>
          </w:p>
        </w:tc>
        <w:tc>
          <w:tcPr>
            <w:tcW w:w="818" w:type="pct"/>
            <w:vMerge/>
          </w:tcPr>
          <w:p w:rsidR="008772B0" w:rsidRPr="00AA0AC8" w:rsidRDefault="008772B0" w:rsidP="00AA0AC8">
            <w:pPr>
              <w:spacing w:after="0" w:line="240" w:lineRule="auto"/>
              <w:rPr>
                <w:rFonts w:ascii="Times New Roman" w:hAnsi="Times New Roman" w:cs="Times New Roman"/>
                <w:lang w:val="ro-RO"/>
              </w:rPr>
            </w:pPr>
          </w:p>
        </w:tc>
        <w:tc>
          <w:tcPr>
            <w:tcW w:w="909" w:type="pct"/>
            <w:vMerge/>
          </w:tcPr>
          <w:p w:rsidR="008772B0" w:rsidRPr="00AA0AC8" w:rsidRDefault="008772B0"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8772B0"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5. </w:t>
            </w:r>
            <w:r w:rsidR="008772B0" w:rsidRPr="00AA0AC8">
              <w:rPr>
                <w:rFonts w:ascii="Times New Roman" w:hAnsi="Times New Roman" w:cs="Times New Roman"/>
                <w:lang w:val="ro-RO"/>
              </w:rPr>
              <w:t xml:space="preserve">Consolidarea capacităților </w:t>
            </w:r>
            <w:r w:rsidR="008772B0" w:rsidRPr="00AA0AC8">
              <w:rPr>
                <w:rFonts w:ascii="Times New Roman" w:hAnsi="Times New Roman" w:cs="Times New Roman"/>
                <w:iCs/>
                <w:color w:val="000000"/>
                <w:lang w:val="ro-RO"/>
              </w:rPr>
              <w:t xml:space="preserve">de implementarea a </w:t>
            </w:r>
            <w:r w:rsidR="008772B0" w:rsidRPr="00AA0AC8">
              <w:rPr>
                <w:rFonts w:ascii="Times New Roman" w:hAnsi="Times New Roman" w:cs="Times New Roman"/>
                <w:lang w:val="ro-RO"/>
              </w:rPr>
              <w:t>sistemului național de supraveghere nutriţională</w:t>
            </w:r>
          </w:p>
        </w:tc>
        <w:tc>
          <w:tcPr>
            <w:tcW w:w="455" w:type="pct"/>
            <w:tcBorders>
              <w:top w:val="dotted" w:sz="4" w:space="0" w:color="auto"/>
              <w:bottom w:val="single" w:sz="4" w:space="0" w:color="auto"/>
            </w:tcBorders>
          </w:tcPr>
          <w:p w:rsidR="008772B0" w:rsidRPr="00AA0AC8" w:rsidRDefault="008772B0" w:rsidP="00AA0AC8">
            <w:pPr>
              <w:spacing w:after="0" w:line="240" w:lineRule="auto"/>
              <w:rPr>
                <w:rFonts w:ascii="Times New Roman" w:eastAsia="Calibri"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single" w:sz="4" w:space="0" w:color="auto"/>
            </w:tcBorders>
          </w:tcPr>
          <w:p w:rsidR="008772B0" w:rsidRPr="00AA0AC8" w:rsidRDefault="008772B0" w:rsidP="00AA0AC8">
            <w:pPr>
              <w:spacing w:after="0" w:line="240" w:lineRule="auto"/>
              <w:jc w:val="center"/>
              <w:rPr>
                <w:rFonts w:ascii="Times New Roman" w:hAnsi="Times New Roman" w:cs="Times New Roman"/>
                <w:lang w:val="ro-RO"/>
              </w:rPr>
            </w:pPr>
            <w:r w:rsidRPr="00AA0AC8">
              <w:rPr>
                <w:rFonts w:ascii="Times New Roman" w:eastAsia="Calibri" w:hAnsi="Times New Roman" w:cs="Times New Roman"/>
                <w:lang w:val="ro-RO"/>
              </w:rPr>
              <w:t>2014-2016</w:t>
            </w:r>
          </w:p>
        </w:tc>
        <w:tc>
          <w:tcPr>
            <w:tcW w:w="500" w:type="pct"/>
            <w:tcBorders>
              <w:top w:val="dotted" w:sz="4" w:space="0" w:color="auto"/>
              <w:bottom w:val="single" w:sz="4" w:space="0" w:color="auto"/>
            </w:tcBorders>
          </w:tcPr>
          <w:p w:rsidR="008772B0"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772B0" w:rsidRPr="00AA0AC8" w:rsidTr="00EC50F4">
        <w:trPr>
          <w:trHeight w:val="154"/>
        </w:trPr>
        <w:tc>
          <w:tcPr>
            <w:tcW w:w="182" w:type="pct"/>
            <w:vMerge/>
          </w:tcPr>
          <w:p w:rsidR="008772B0" w:rsidRPr="00AA0AC8" w:rsidRDefault="008772B0" w:rsidP="00AA0AC8">
            <w:pPr>
              <w:spacing w:after="0" w:line="240" w:lineRule="auto"/>
              <w:jc w:val="both"/>
              <w:rPr>
                <w:rFonts w:ascii="Times New Roman" w:hAnsi="Times New Roman" w:cs="Times New Roman"/>
                <w:lang w:val="ro-RO"/>
              </w:rPr>
            </w:pPr>
          </w:p>
        </w:tc>
        <w:tc>
          <w:tcPr>
            <w:tcW w:w="818" w:type="pct"/>
            <w:vMerge/>
          </w:tcPr>
          <w:p w:rsidR="008772B0" w:rsidRPr="00AA0AC8" w:rsidRDefault="008772B0" w:rsidP="00AA0AC8">
            <w:pPr>
              <w:spacing w:after="0" w:line="240" w:lineRule="auto"/>
              <w:rPr>
                <w:rFonts w:ascii="Times New Roman" w:hAnsi="Times New Roman" w:cs="Times New Roman"/>
                <w:lang w:val="ro-RO"/>
              </w:rPr>
            </w:pPr>
          </w:p>
        </w:tc>
        <w:tc>
          <w:tcPr>
            <w:tcW w:w="909" w:type="pct"/>
            <w:vMerge/>
          </w:tcPr>
          <w:p w:rsidR="008772B0" w:rsidRPr="00AA0AC8" w:rsidRDefault="008772B0"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8772B0"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6. </w:t>
            </w:r>
            <w:r w:rsidR="008772B0" w:rsidRPr="00AA0AC8">
              <w:rPr>
                <w:rFonts w:ascii="Times New Roman" w:hAnsi="Times New Roman" w:cs="Times New Roman"/>
                <w:lang w:val="ro-RO"/>
              </w:rPr>
              <w:t>Elaborarea proiectului HG pentru aprobarea Regulamentului sanitar privind enzimele alimentare.</w:t>
            </w:r>
          </w:p>
        </w:tc>
        <w:tc>
          <w:tcPr>
            <w:tcW w:w="455" w:type="pct"/>
            <w:tcBorders>
              <w:top w:val="dotted" w:sz="4" w:space="0" w:color="auto"/>
              <w:bottom w:val="dotted" w:sz="4" w:space="0" w:color="auto"/>
            </w:tcBorders>
          </w:tcPr>
          <w:p w:rsidR="008772B0" w:rsidRPr="00AA0AC8" w:rsidRDefault="008772B0" w:rsidP="00AA0AC8">
            <w:pPr>
              <w:spacing w:after="0" w:line="240" w:lineRule="auto"/>
              <w:rPr>
                <w:rFonts w:ascii="Times New Roman" w:eastAsia="Calibri" w:hAnsi="Times New Roman" w:cs="Times New Roman"/>
                <w:iCs/>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8772B0" w:rsidRPr="00AA0AC8" w:rsidRDefault="008772B0" w:rsidP="00AA0AC8">
            <w:pPr>
              <w:spacing w:after="0" w:line="240" w:lineRule="auto"/>
              <w:jc w:val="center"/>
              <w:rPr>
                <w:rFonts w:ascii="Times New Roman" w:eastAsia="Calibri" w:hAnsi="Times New Roman" w:cs="Times New Roman"/>
                <w:lang w:val="ro-RO"/>
              </w:rPr>
            </w:pPr>
            <w:r w:rsidRPr="00AA0AC8">
              <w:rPr>
                <w:rFonts w:ascii="Times New Roman" w:hAnsi="Times New Roman" w:cs="Times New Roman"/>
                <w:lang w:val="ro-RO"/>
              </w:rPr>
              <w:t>2016</w:t>
            </w:r>
          </w:p>
        </w:tc>
        <w:tc>
          <w:tcPr>
            <w:tcW w:w="500" w:type="pct"/>
            <w:tcBorders>
              <w:top w:val="dotted" w:sz="4" w:space="0" w:color="auto"/>
              <w:bottom w:val="dotted" w:sz="4" w:space="0" w:color="auto"/>
            </w:tcBorders>
          </w:tcPr>
          <w:p w:rsidR="008772B0"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772B0" w:rsidRPr="00AA0AC8" w:rsidTr="00EC50F4">
        <w:trPr>
          <w:trHeight w:val="154"/>
        </w:trPr>
        <w:tc>
          <w:tcPr>
            <w:tcW w:w="182" w:type="pct"/>
            <w:vMerge/>
          </w:tcPr>
          <w:p w:rsidR="008772B0" w:rsidRPr="00AA0AC8" w:rsidRDefault="008772B0" w:rsidP="00AA0AC8">
            <w:pPr>
              <w:spacing w:after="0" w:line="240" w:lineRule="auto"/>
              <w:jc w:val="both"/>
              <w:rPr>
                <w:rFonts w:ascii="Times New Roman" w:hAnsi="Times New Roman" w:cs="Times New Roman"/>
                <w:lang w:val="ro-RO"/>
              </w:rPr>
            </w:pPr>
          </w:p>
        </w:tc>
        <w:tc>
          <w:tcPr>
            <w:tcW w:w="818" w:type="pct"/>
            <w:vMerge/>
          </w:tcPr>
          <w:p w:rsidR="008772B0" w:rsidRPr="00AA0AC8" w:rsidRDefault="008772B0" w:rsidP="00AA0AC8">
            <w:pPr>
              <w:spacing w:after="0" w:line="240" w:lineRule="auto"/>
              <w:rPr>
                <w:rFonts w:ascii="Times New Roman" w:hAnsi="Times New Roman" w:cs="Times New Roman"/>
                <w:lang w:val="ro-RO"/>
              </w:rPr>
            </w:pPr>
          </w:p>
        </w:tc>
        <w:tc>
          <w:tcPr>
            <w:tcW w:w="909" w:type="pct"/>
            <w:vMerge/>
          </w:tcPr>
          <w:p w:rsidR="008772B0" w:rsidRPr="00AA0AC8" w:rsidRDefault="008772B0"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8772B0" w:rsidRPr="00AA0AC8" w:rsidRDefault="001156F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7. </w:t>
            </w:r>
            <w:r w:rsidR="008772B0" w:rsidRPr="00AA0AC8">
              <w:rPr>
                <w:rFonts w:ascii="Times New Roman" w:hAnsi="Times New Roman" w:cs="Times New Roman"/>
                <w:lang w:val="ro-RO"/>
              </w:rPr>
              <w:t>Elaborarea proiectului HG pentru aprobarea Regulamentului sanitar privind preparatele pe bază de cereale şi alimentele pentru copii destinate sugarilor şi copiilor de vârstă mică.</w:t>
            </w:r>
          </w:p>
        </w:tc>
        <w:tc>
          <w:tcPr>
            <w:tcW w:w="455" w:type="pct"/>
            <w:tcBorders>
              <w:top w:val="dotted" w:sz="4" w:space="0" w:color="auto"/>
              <w:bottom w:val="single" w:sz="4" w:space="0" w:color="auto"/>
            </w:tcBorders>
          </w:tcPr>
          <w:p w:rsidR="008772B0" w:rsidRPr="00AA0AC8" w:rsidRDefault="008772B0" w:rsidP="00AA0AC8">
            <w:pPr>
              <w:spacing w:after="0" w:line="240" w:lineRule="auto"/>
              <w:rPr>
                <w:rFonts w:ascii="Times New Roman" w:eastAsia="Calibri" w:hAnsi="Times New Roman" w:cs="Times New Roman"/>
                <w:iCs/>
                <w:lang w:val="ro-RO"/>
              </w:rPr>
            </w:pPr>
            <w:r w:rsidRPr="00AA0AC8">
              <w:rPr>
                <w:rFonts w:ascii="Times New Roman" w:hAnsi="Times New Roman" w:cs="Times New Roman"/>
                <w:lang w:val="ro-RO"/>
              </w:rPr>
              <w:t>Ministerul Sănătăţii</w:t>
            </w:r>
          </w:p>
        </w:tc>
        <w:tc>
          <w:tcPr>
            <w:tcW w:w="409" w:type="pct"/>
            <w:tcBorders>
              <w:top w:val="dotted" w:sz="4" w:space="0" w:color="auto"/>
              <w:bottom w:val="single" w:sz="4" w:space="0" w:color="auto"/>
            </w:tcBorders>
          </w:tcPr>
          <w:p w:rsidR="008772B0" w:rsidRPr="00AA0AC8" w:rsidRDefault="008772B0" w:rsidP="00AA0AC8">
            <w:pPr>
              <w:spacing w:after="0" w:line="240" w:lineRule="auto"/>
              <w:jc w:val="center"/>
              <w:rPr>
                <w:rFonts w:ascii="Times New Roman" w:eastAsia="Calibri" w:hAnsi="Times New Roman" w:cs="Times New Roman"/>
                <w:lang w:val="ro-RO"/>
              </w:rPr>
            </w:pPr>
            <w:r w:rsidRPr="00AA0AC8">
              <w:rPr>
                <w:rFonts w:ascii="Times New Roman" w:hAnsi="Times New Roman" w:cs="Times New Roman"/>
                <w:lang w:val="ro-RO"/>
              </w:rPr>
              <w:t>2016</w:t>
            </w:r>
          </w:p>
        </w:tc>
        <w:tc>
          <w:tcPr>
            <w:tcW w:w="500" w:type="pct"/>
            <w:tcBorders>
              <w:top w:val="dotted" w:sz="4" w:space="0" w:color="auto"/>
              <w:bottom w:val="single" w:sz="4" w:space="0" w:color="auto"/>
            </w:tcBorders>
          </w:tcPr>
          <w:p w:rsidR="008772B0" w:rsidRPr="00AA0AC8" w:rsidRDefault="001156FD"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772B0" w:rsidRPr="00AA0AC8" w:rsidTr="00EC50F4">
        <w:trPr>
          <w:trHeight w:val="154"/>
        </w:trPr>
        <w:tc>
          <w:tcPr>
            <w:tcW w:w="182" w:type="pct"/>
            <w:vMerge w:val="restart"/>
          </w:tcPr>
          <w:p w:rsidR="008772B0" w:rsidRPr="00AA0AC8" w:rsidRDefault="008772B0" w:rsidP="00AA0AC8">
            <w:pPr>
              <w:spacing w:after="0" w:line="240" w:lineRule="auto"/>
              <w:jc w:val="both"/>
              <w:rPr>
                <w:rFonts w:ascii="Times New Roman" w:hAnsi="Times New Roman" w:cs="Times New Roman"/>
                <w:lang w:val="ro-RO"/>
              </w:rPr>
            </w:pPr>
          </w:p>
        </w:tc>
        <w:tc>
          <w:tcPr>
            <w:tcW w:w="818" w:type="pct"/>
            <w:vMerge w:val="restart"/>
          </w:tcPr>
          <w:p w:rsidR="008772B0" w:rsidRPr="00AA0AC8" w:rsidRDefault="008772B0"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114 Sănătatea publică</w:t>
            </w:r>
          </w:p>
          <w:p w:rsidR="008772B0" w:rsidRPr="00AA0AC8" w:rsidRDefault="008772B0"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w:t>
            </w:r>
            <w:r w:rsidRPr="00AA0AC8">
              <w:rPr>
                <w:rFonts w:ascii="Times New Roman" w:hAnsi="Times New Roman" w:cs="Times New Roman"/>
                <w:lang w:val="ro-RO"/>
              </w:rPr>
              <w:t xml:space="preserve"> calitatea și siguranța substanțelor de origine umană;</w:t>
            </w:r>
          </w:p>
        </w:tc>
        <w:tc>
          <w:tcPr>
            <w:tcW w:w="909" w:type="pct"/>
            <w:vMerge w:val="restar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8772B0" w:rsidRPr="00AA0AC8" w:rsidRDefault="00E870EE" w:rsidP="00AA0AC8">
            <w:pPr>
              <w:pStyle w:val="ListParagraph"/>
              <w:numPr>
                <w:ilvl w:val="0"/>
                <w:numId w:val="32"/>
              </w:numPr>
              <w:tabs>
                <w:tab w:val="left" w:pos="289"/>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Susține RM în pregătirea pentru implementarea acquis-ului UE în domeniul sănătății, conform celor menționate în anexele relevante ale Acordului de Asociere prevăzut, în particular referitor la legislația în domeniile </w:t>
            </w:r>
            <w:r w:rsidRPr="00AA0AC8">
              <w:rPr>
                <w:rFonts w:ascii="Times New Roman" w:hAnsi="Times New Roman" w:cs="Times New Roman"/>
                <w:strike/>
                <w:lang w:val="ro-RO"/>
              </w:rPr>
              <w:t>controlului tutunului</w:t>
            </w:r>
            <w:r w:rsidRPr="00AA0AC8">
              <w:rPr>
                <w:rFonts w:ascii="Times New Roman" w:hAnsi="Times New Roman" w:cs="Times New Roman"/>
                <w:lang w:val="ro-RO"/>
              </w:rPr>
              <w:t xml:space="preserve">, calității și siguranței substanțelor de origine umană (sânge, țesuturi, organe și celule) </w:t>
            </w:r>
            <w:r w:rsidRPr="00AA0AC8">
              <w:rPr>
                <w:rFonts w:ascii="Times New Roman" w:hAnsi="Times New Roman" w:cs="Times New Roman"/>
                <w:strike/>
                <w:lang w:val="ro-RO"/>
              </w:rPr>
              <w:t>și bolilor transmisibile</w:t>
            </w:r>
            <w:r w:rsidR="008772B0" w:rsidRPr="00AA0AC8">
              <w:rPr>
                <w:rFonts w:ascii="Times New Roman" w:hAnsi="Times New Roman" w:cs="Times New Roman"/>
                <w:strike/>
                <w:lang w:val="ro-RO"/>
              </w:rPr>
              <w:t>;</w:t>
            </w:r>
          </w:p>
        </w:tc>
        <w:tc>
          <w:tcPr>
            <w:tcW w:w="1727" w:type="pct"/>
            <w:gridSpan w:val="2"/>
            <w:tcBorders>
              <w:bottom w:val="dotted" w:sz="4" w:space="0" w:color="auto"/>
            </w:tcBorders>
          </w:tcPr>
          <w:p w:rsidR="008772B0"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8772B0" w:rsidRPr="00AA0AC8">
              <w:rPr>
                <w:rFonts w:ascii="Times New Roman" w:hAnsi="Times New Roman" w:cs="Times New Roman"/>
                <w:lang w:val="ro-RO"/>
              </w:rPr>
              <w:t>Consolidarea Agenţiei de Transplant din Republica Moldova şi Asistenţă în Armonizarea Legislativă în Materie de Calitate şi Siguranţă a Substanţelor de Origine Umană</w:t>
            </w:r>
          </w:p>
        </w:tc>
        <w:tc>
          <w:tcPr>
            <w:tcW w:w="455" w:type="pct"/>
            <w:tcBorders>
              <w:bottom w:val="dotted" w:sz="4" w:space="0" w:color="auto"/>
            </w:tcBorders>
          </w:tcPr>
          <w:p w:rsidR="008772B0" w:rsidRPr="00AA0AC8" w:rsidRDefault="008772B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w:t>
            </w:r>
          </w:p>
        </w:tc>
        <w:tc>
          <w:tcPr>
            <w:tcW w:w="409" w:type="pct"/>
            <w:tcBorders>
              <w:bottom w:val="dotted" w:sz="4" w:space="0" w:color="auto"/>
            </w:tcBorders>
          </w:tcPr>
          <w:p w:rsidR="008772B0" w:rsidRPr="00AA0AC8" w:rsidRDefault="008772B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2014-2015</w:t>
            </w:r>
          </w:p>
        </w:tc>
        <w:tc>
          <w:tcPr>
            <w:tcW w:w="500" w:type="pct"/>
            <w:tcBorders>
              <w:bottom w:val="dotted" w:sz="4" w:space="0" w:color="auto"/>
            </w:tcBorders>
          </w:tcPr>
          <w:p w:rsidR="006259B2" w:rsidRPr="00AA0AC8" w:rsidRDefault="006259B2" w:rsidP="00AA0AC8">
            <w:pPr>
              <w:pStyle w:val="NormalCentered"/>
              <w:rPr>
                <w:color w:val="000000"/>
                <w:sz w:val="22"/>
                <w:szCs w:val="22"/>
                <w:lang w:val="ro-RO"/>
              </w:rPr>
            </w:pPr>
            <w:r w:rsidRPr="00AA0AC8">
              <w:rPr>
                <w:sz w:val="22"/>
                <w:szCs w:val="22"/>
                <w:lang w:val="ro-RO"/>
              </w:rPr>
              <w:t>Proiect Twinning</w:t>
            </w:r>
          </w:p>
          <w:p w:rsidR="008772B0" w:rsidRPr="00AA0AC8" w:rsidRDefault="008772B0" w:rsidP="00AA0AC8">
            <w:pPr>
              <w:pStyle w:val="NormalCentered"/>
              <w:rPr>
                <w:color w:val="000000"/>
                <w:sz w:val="22"/>
                <w:szCs w:val="22"/>
                <w:lang w:val="ro-RO"/>
              </w:rPr>
            </w:pPr>
            <w:r w:rsidRPr="00AA0AC8">
              <w:rPr>
                <w:color w:val="000000"/>
                <w:sz w:val="22"/>
                <w:szCs w:val="22"/>
                <w:lang w:val="ro-RO"/>
              </w:rPr>
              <w:t>1,200,000.00 EUR</w:t>
            </w:r>
          </w:p>
          <w:p w:rsidR="008772B0" w:rsidRPr="00AA0AC8" w:rsidRDefault="008772B0" w:rsidP="00AA0AC8">
            <w:pPr>
              <w:pStyle w:val="NormalCentered"/>
              <w:rPr>
                <w:sz w:val="22"/>
                <w:szCs w:val="22"/>
                <w:lang w:val="ro-RO"/>
              </w:rPr>
            </w:pPr>
            <w:r w:rsidRPr="00AA0AC8">
              <w:rPr>
                <w:sz w:val="22"/>
                <w:szCs w:val="22"/>
                <w:lang w:val="ro-RO"/>
              </w:rPr>
              <w:t>Comisia Europeană</w:t>
            </w:r>
          </w:p>
        </w:tc>
      </w:tr>
      <w:tr w:rsidR="006259B2" w:rsidRPr="00AA0AC8" w:rsidTr="00EC50F4">
        <w:trPr>
          <w:trHeight w:val="154"/>
        </w:trPr>
        <w:tc>
          <w:tcPr>
            <w:tcW w:w="182" w:type="pct"/>
            <w:vMerge/>
          </w:tcPr>
          <w:p w:rsidR="006259B2" w:rsidRPr="00AA0AC8" w:rsidRDefault="006259B2" w:rsidP="00AA0AC8">
            <w:pPr>
              <w:spacing w:after="0" w:line="240" w:lineRule="auto"/>
              <w:jc w:val="both"/>
              <w:rPr>
                <w:rFonts w:ascii="Times New Roman" w:hAnsi="Times New Roman" w:cs="Times New Roman"/>
                <w:lang w:val="ro-RO"/>
              </w:rPr>
            </w:pPr>
          </w:p>
        </w:tc>
        <w:tc>
          <w:tcPr>
            <w:tcW w:w="818" w:type="pct"/>
            <w:vMerge/>
          </w:tcPr>
          <w:p w:rsidR="006259B2" w:rsidRPr="00AA0AC8" w:rsidRDefault="006259B2" w:rsidP="00AA0AC8">
            <w:pPr>
              <w:spacing w:after="0" w:line="240" w:lineRule="auto"/>
              <w:rPr>
                <w:rFonts w:ascii="Times New Roman" w:hAnsi="Times New Roman" w:cs="Times New Roman"/>
                <w:lang w:val="ro-RO"/>
              </w:rPr>
            </w:pPr>
          </w:p>
        </w:tc>
        <w:tc>
          <w:tcPr>
            <w:tcW w:w="909" w:type="pct"/>
            <w:vMerge/>
          </w:tcPr>
          <w:p w:rsidR="006259B2" w:rsidRPr="00AA0AC8" w:rsidRDefault="006259B2"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6259B2" w:rsidRPr="00AA0AC8" w:rsidRDefault="00E870EE" w:rsidP="00AA0AC8">
            <w:pPr>
              <w:tabs>
                <w:tab w:val="left" w:pos="222"/>
                <w:tab w:val="left" w:pos="478"/>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6259B2" w:rsidRPr="00AA0AC8">
              <w:rPr>
                <w:rFonts w:ascii="Times New Roman" w:hAnsi="Times New Roman" w:cs="Times New Roman"/>
                <w:lang w:val="ro-RO"/>
              </w:rPr>
              <w:t xml:space="preserve">Fortificarea capacităților securității hemotransfuzionale în </w:t>
            </w:r>
            <w:r w:rsidRPr="00AA0AC8">
              <w:rPr>
                <w:rFonts w:ascii="Times New Roman" w:hAnsi="Times New Roman" w:cs="Times New Roman"/>
                <w:lang w:val="ro-RO"/>
              </w:rPr>
              <w:t>RM.</w:t>
            </w:r>
            <w:r w:rsidR="006259B2" w:rsidRPr="00AA0AC8">
              <w:rPr>
                <w:rFonts w:ascii="Times New Roman" w:hAnsi="Times New Roman" w:cs="Times New Roman"/>
                <w:lang w:val="ro-RO"/>
              </w:rPr>
              <w:t xml:space="preserve">  </w:t>
            </w:r>
          </w:p>
        </w:tc>
        <w:tc>
          <w:tcPr>
            <w:tcW w:w="455" w:type="pct"/>
            <w:tcBorders>
              <w:top w:val="dotted" w:sz="4" w:space="0" w:color="auto"/>
              <w:bottom w:val="single" w:sz="4" w:space="0" w:color="auto"/>
            </w:tcBorders>
          </w:tcPr>
          <w:p w:rsidR="006259B2" w:rsidRPr="00AA0AC8" w:rsidRDefault="006259B2"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p w:rsidR="006259B2" w:rsidRPr="00AA0AC8" w:rsidRDefault="006259B2"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APL</w:t>
            </w:r>
          </w:p>
        </w:tc>
        <w:tc>
          <w:tcPr>
            <w:tcW w:w="409" w:type="pct"/>
            <w:tcBorders>
              <w:top w:val="dotted" w:sz="4" w:space="0" w:color="auto"/>
              <w:bottom w:val="single" w:sz="4" w:space="0" w:color="auto"/>
            </w:tcBorders>
          </w:tcPr>
          <w:p w:rsidR="006259B2" w:rsidRPr="00AA0AC8" w:rsidRDefault="006259B2"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single" w:sz="4" w:space="0" w:color="auto"/>
            </w:tcBorders>
          </w:tcPr>
          <w:p w:rsidR="006259B2" w:rsidRPr="00AA0AC8" w:rsidRDefault="006259B2" w:rsidP="00AA0AC8">
            <w:pPr>
              <w:pStyle w:val="NormalCentered"/>
              <w:rPr>
                <w:sz w:val="22"/>
                <w:szCs w:val="22"/>
                <w:lang w:val="ro-RO"/>
              </w:rPr>
            </w:pPr>
            <w:r w:rsidRPr="00AA0AC8">
              <w:rPr>
                <w:sz w:val="22"/>
                <w:szCs w:val="22"/>
                <w:lang w:val="ro-RO"/>
              </w:rPr>
              <w:t xml:space="preserve">Crucea Roşie din Elveţia  - 1,150 mii;  Euro, </w:t>
            </w:r>
          </w:p>
          <w:p w:rsidR="006259B2" w:rsidRPr="00AA0AC8" w:rsidRDefault="001156FD" w:rsidP="00AA0AC8">
            <w:pPr>
              <w:pStyle w:val="NormalCentered"/>
              <w:rPr>
                <w:sz w:val="22"/>
                <w:szCs w:val="22"/>
                <w:lang w:val="ro-RO"/>
              </w:rPr>
            </w:pPr>
            <w:r w:rsidRPr="00AA0AC8">
              <w:rPr>
                <w:sz w:val="22"/>
                <w:szCs w:val="22"/>
                <w:lang w:val="ro-RO"/>
              </w:rPr>
              <w:t>În limita resurselor bugetare</w:t>
            </w:r>
          </w:p>
        </w:tc>
      </w:tr>
      <w:tr w:rsidR="00A01A9E" w:rsidRPr="00AA0AC8" w:rsidTr="00EC50F4">
        <w:trPr>
          <w:trHeight w:val="154"/>
        </w:trPr>
        <w:tc>
          <w:tcPr>
            <w:tcW w:w="182" w:type="pct"/>
            <w:vMerge w:val="restart"/>
          </w:tcPr>
          <w:p w:rsidR="00A01A9E" w:rsidRPr="00AA0AC8" w:rsidRDefault="00A01A9E" w:rsidP="00AA0AC8">
            <w:pPr>
              <w:spacing w:after="0" w:line="240" w:lineRule="auto"/>
              <w:jc w:val="both"/>
              <w:rPr>
                <w:rFonts w:ascii="Times New Roman" w:hAnsi="Times New Roman" w:cs="Times New Roman"/>
                <w:lang w:val="ro-RO"/>
              </w:rPr>
            </w:pPr>
          </w:p>
        </w:tc>
        <w:tc>
          <w:tcPr>
            <w:tcW w:w="818" w:type="pct"/>
            <w:vMerge w:val="restart"/>
          </w:tcPr>
          <w:p w:rsidR="00A01A9E" w:rsidRPr="00AA0AC8" w:rsidRDefault="00A01A9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114 Sănătatea publică</w:t>
            </w:r>
          </w:p>
          <w:p w:rsidR="00A01A9E" w:rsidRPr="00AA0AC8" w:rsidRDefault="00A01A9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(f)</w:t>
            </w:r>
            <w:r w:rsidRPr="00AA0AC8">
              <w:rPr>
                <w:rFonts w:ascii="Times New Roman" w:hAnsi="Times New Roman" w:cs="Times New Roman"/>
                <w:lang w:val="ro-RO"/>
              </w:rPr>
              <w:t xml:space="preserve"> implementarea deplină și în timp util a acordu-rilor internaționale în domeniul sănătății, în particular a Regulamen-telor internaționale cu privire la sănătate și Con-venției – Cadru privind </w:t>
            </w:r>
            <w:r w:rsidRPr="00AA0AC8">
              <w:rPr>
                <w:rFonts w:ascii="Times New Roman" w:hAnsi="Times New Roman" w:cs="Times New Roman"/>
                <w:lang w:val="ro-RO"/>
              </w:rPr>
              <w:lastRenderedPageBreak/>
              <w:t>controlul tutunului din 2003.</w:t>
            </w:r>
          </w:p>
        </w:tc>
        <w:tc>
          <w:tcPr>
            <w:tcW w:w="909" w:type="pct"/>
            <w:vMerge w:val="restar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2.4 Cooperare economică</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A01A9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Susține RM în pregătirea pentru implementarea acquis-ului UE în domeniul sănătății, conform celor menționate în anexele relevante ale Acordului de Asociere prevăzut, în particular referitor la </w:t>
            </w:r>
            <w:r w:rsidRPr="00AA0AC8">
              <w:rPr>
                <w:rFonts w:ascii="Times New Roman" w:hAnsi="Times New Roman" w:cs="Times New Roman"/>
                <w:lang w:val="ro-RO"/>
              </w:rPr>
              <w:lastRenderedPageBreak/>
              <w:t>legislația în domeniile controlului tutunului, calității și siguranței substanțelor de origine umană (sânge, țesuturi, organe și celule) și bolilor transmisibile;</w:t>
            </w:r>
          </w:p>
        </w:tc>
        <w:tc>
          <w:tcPr>
            <w:tcW w:w="1727" w:type="pct"/>
            <w:gridSpan w:val="2"/>
            <w:tcBorders>
              <w:bottom w:val="dotted" w:sz="4" w:space="0" w:color="auto"/>
            </w:tcBorders>
          </w:tcPr>
          <w:p w:rsidR="00A01A9E"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lastRenderedPageBreak/>
              <w:t xml:space="preserve">1. </w:t>
            </w:r>
            <w:r w:rsidR="00A01A9E" w:rsidRPr="00AA0AC8">
              <w:rPr>
                <w:rFonts w:ascii="Times New Roman" w:hAnsi="Times New Roman" w:cs="Times New Roman"/>
                <w:lang w:val="ro-RO"/>
              </w:rPr>
              <w:t>Aprobarea Legii cu privire la tutun şi la articolele din tutun conform prevederilor Convenţiei-cadru privind Controlul Tutunului a Organizaţiei Mondiale a Sănătăţii (CCCT)</w:t>
            </w:r>
          </w:p>
        </w:tc>
        <w:tc>
          <w:tcPr>
            <w:tcW w:w="455" w:type="pct"/>
            <w:tcBorders>
              <w:bottom w:val="dotted"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bottom w:val="dotted" w:sz="4" w:space="0" w:color="auto"/>
            </w:tcBorders>
          </w:tcPr>
          <w:p w:rsidR="00A01A9E" w:rsidRPr="00AA0AC8" w:rsidRDefault="00A01A9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tcPr>
          <w:p w:rsidR="00A01A9E" w:rsidRPr="00AA0AC8" w:rsidRDefault="001156FD"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01A9E" w:rsidRPr="00AA0AC8" w:rsidTr="00EC50F4">
        <w:trPr>
          <w:trHeight w:val="154"/>
        </w:trPr>
        <w:tc>
          <w:tcPr>
            <w:tcW w:w="182" w:type="pct"/>
            <w:vMerge/>
          </w:tcPr>
          <w:p w:rsidR="00A01A9E" w:rsidRPr="00AA0AC8" w:rsidRDefault="00A01A9E" w:rsidP="00AA0AC8">
            <w:pPr>
              <w:spacing w:after="0" w:line="240" w:lineRule="auto"/>
              <w:jc w:val="both"/>
              <w:rPr>
                <w:rFonts w:ascii="Times New Roman" w:hAnsi="Times New Roman" w:cs="Times New Roman"/>
                <w:lang w:val="ro-RO"/>
              </w:rPr>
            </w:pPr>
          </w:p>
        </w:tc>
        <w:tc>
          <w:tcPr>
            <w:tcW w:w="818"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909"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A01A9E"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A01A9E" w:rsidRPr="00AA0AC8">
              <w:rPr>
                <w:rFonts w:ascii="Times New Roman" w:hAnsi="Times New Roman" w:cs="Times New Roman"/>
                <w:lang w:val="ro-RO"/>
              </w:rPr>
              <w:t>Elaborarea proiectului de lege pentru ratificarea Protocolului privind eliminarea comerțului ilicit cu produse din tutun</w:t>
            </w:r>
          </w:p>
        </w:tc>
        <w:tc>
          <w:tcPr>
            <w:tcW w:w="455" w:type="pct"/>
            <w:tcBorders>
              <w:top w:val="dotted" w:sz="4" w:space="0" w:color="auto"/>
              <w:bottom w:val="dotted"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Afacerilor Interne,</w:t>
            </w:r>
          </w:p>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bottom w:val="dotted" w:sz="4" w:space="0" w:color="auto"/>
            </w:tcBorders>
          </w:tcPr>
          <w:p w:rsidR="00A01A9E" w:rsidRPr="00AA0AC8" w:rsidRDefault="00A01A9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tcPr>
          <w:p w:rsidR="00A01A9E" w:rsidRPr="00AA0AC8" w:rsidRDefault="001156FD"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01A9E" w:rsidRPr="00AA0AC8" w:rsidTr="00EC50F4">
        <w:trPr>
          <w:trHeight w:val="154"/>
        </w:trPr>
        <w:tc>
          <w:tcPr>
            <w:tcW w:w="182" w:type="pct"/>
            <w:vMerge/>
          </w:tcPr>
          <w:p w:rsidR="00A01A9E" w:rsidRPr="00AA0AC8" w:rsidRDefault="00A01A9E" w:rsidP="00AA0AC8">
            <w:pPr>
              <w:spacing w:after="0" w:line="240" w:lineRule="auto"/>
              <w:jc w:val="both"/>
              <w:rPr>
                <w:rFonts w:ascii="Times New Roman" w:hAnsi="Times New Roman" w:cs="Times New Roman"/>
                <w:lang w:val="ro-RO"/>
              </w:rPr>
            </w:pPr>
          </w:p>
        </w:tc>
        <w:tc>
          <w:tcPr>
            <w:tcW w:w="818"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909"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A01A9E"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3. </w:t>
            </w:r>
            <w:r w:rsidR="00A01A9E" w:rsidRPr="00AA0AC8">
              <w:rPr>
                <w:rFonts w:ascii="Times New Roman" w:hAnsi="Times New Roman" w:cs="Times New Roman"/>
                <w:lang w:val="ro-RO"/>
              </w:rPr>
              <w:t xml:space="preserve">Instituirea Serviciului de consiliere și tratament pentru </w:t>
            </w:r>
            <w:r w:rsidR="00A01A9E" w:rsidRPr="00AA0AC8">
              <w:rPr>
                <w:rFonts w:ascii="Times New Roman" w:hAnsi="Times New Roman" w:cs="Times New Roman"/>
                <w:lang w:val="ro-RO"/>
              </w:rPr>
              <w:lastRenderedPageBreak/>
              <w:t>renunțare la fumat</w:t>
            </w:r>
          </w:p>
        </w:tc>
        <w:tc>
          <w:tcPr>
            <w:tcW w:w="455" w:type="pct"/>
            <w:tcBorders>
              <w:top w:val="dotted" w:sz="4" w:space="0" w:color="auto"/>
              <w:bottom w:val="dotted"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lastRenderedPageBreak/>
              <w:t xml:space="preserve">Ministerul </w:t>
            </w:r>
            <w:r w:rsidRPr="00AA0AC8">
              <w:rPr>
                <w:rFonts w:ascii="Times New Roman" w:hAnsi="Times New Roman" w:cs="Times New Roman"/>
                <w:lang w:val="ro-RO"/>
              </w:rPr>
              <w:lastRenderedPageBreak/>
              <w:t>Sănătăţii</w:t>
            </w:r>
          </w:p>
        </w:tc>
        <w:tc>
          <w:tcPr>
            <w:tcW w:w="409" w:type="pct"/>
            <w:tcBorders>
              <w:top w:val="dotted" w:sz="4" w:space="0" w:color="auto"/>
              <w:bottom w:val="dotted" w:sz="4" w:space="0" w:color="auto"/>
            </w:tcBorders>
          </w:tcPr>
          <w:p w:rsidR="00A01A9E" w:rsidRPr="00AA0AC8" w:rsidRDefault="00A01A9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lastRenderedPageBreak/>
              <w:t>2014</w:t>
            </w:r>
          </w:p>
        </w:tc>
        <w:tc>
          <w:tcPr>
            <w:tcW w:w="500" w:type="pct"/>
            <w:tcBorders>
              <w:top w:val="dotted" w:sz="4" w:space="0" w:color="auto"/>
              <w:bottom w:val="dotted" w:sz="4" w:space="0" w:color="auto"/>
            </w:tcBorders>
          </w:tcPr>
          <w:p w:rsidR="001156FD" w:rsidRPr="00AA0AC8" w:rsidRDefault="001156FD" w:rsidP="00AA0AC8">
            <w:pPr>
              <w:tabs>
                <w:tab w:val="left" w:pos="73"/>
                <w:tab w:val="left" w:pos="11520"/>
              </w:tabs>
              <w:spacing w:after="0" w:line="240" w:lineRule="auto"/>
              <w:ind w:left="-102"/>
              <w:jc w:val="center"/>
              <w:rPr>
                <w:rFonts w:ascii="Times New Roman" w:hAnsi="Times New Roman" w:cs="Times New Roman"/>
                <w:color w:val="000000"/>
                <w:lang w:val="ro-RO"/>
              </w:rPr>
            </w:pPr>
            <w:r w:rsidRPr="00AA0AC8">
              <w:rPr>
                <w:rFonts w:ascii="Times New Roman" w:hAnsi="Times New Roman" w:cs="Times New Roman"/>
                <w:lang w:val="ro-RO"/>
              </w:rPr>
              <w:t xml:space="preserve">În limita </w:t>
            </w:r>
            <w:r w:rsidRPr="00AA0AC8">
              <w:rPr>
                <w:rFonts w:ascii="Times New Roman" w:hAnsi="Times New Roman" w:cs="Times New Roman"/>
                <w:lang w:val="ro-RO"/>
              </w:rPr>
              <w:lastRenderedPageBreak/>
              <w:t>resurselor bugetare</w:t>
            </w:r>
          </w:p>
          <w:p w:rsidR="00A01A9E" w:rsidRPr="00AA0AC8" w:rsidRDefault="00A01A9E"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color w:val="000000"/>
                <w:lang w:val="ro-RO"/>
              </w:rPr>
              <w:t xml:space="preserve">20,000.00 EUR, </w:t>
            </w:r>
            <w:r w:rsidRPr="00AA0AC8">
              <w:rPr>
                <w:rFonts w:ascii="Times New Roman" w:hAnsi="Times New Roman" w:cs="Times New Roman"/>
                <w:lang w:val="ro-RO"/>
              </w:rPr>
              <w:t>Comisia Europeană</w:t>
            </w:r>
          </w:p>
        </w:tc>
      </w:tr>
      <w:tr w:rsidR="00A01A9E" w:rsidRPr="00AA0AC8" w:rsidTr="00EC50F4">
        <w:trPr>
          <w:trHeight w:val="154"/>
        </w:trPr>
        <w:tc>
          <w:tcPr>
            <w:tcW w:w="182" w:type="pct"/>
            <w:vMerge/>
          </w:tcPr>
          <w:p w:rsidR="00A01A9E" w:rsidRPr="00AA0AC8" w:rsidRDefault="00A01A9E" w:rsidP="00AA0AC8">
            <w:pPr>
              <w:spacing w:after="0" w:line="240" w:lineRule="auto"/>
              <w:jc w:val="both"/>
              <w:rPr>
                <w:rFonts w:ascii="Times New Roman" w:hAnsi="Times New Roman" w:cs="Times New Roman"/>
                <w:lang w:val="ro-RO"/>
              </w:rPr>
            </w:pPr>
          </w:p>
        </w:tc>
        <w:tc>
          <w:tcPr>
            <w:tcW w:w="818"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909" w:type="pct"/>
            <w:vMerge/>
          </w:tcPr>
          <w:p w:rsidR="00A01A9E" w:rsidRPr="00AA0AC8" w:rsidRDefault="00A01A9E" w:rsidP="00AA0AC8">
            <w:pPr>
              <w:spacing w:after="0" w:line="240" w:lineRule="auto"/>
              <w:jc w:val="both"/>
              <w:rPr>
                <w:rFonts w:ascii="Times New Roman" w:hAnsi="Times New Roman" w:cs="Times New Roman"/>
                <w:b/>
                <w:lang w:val="ro-RO"/>
              </w:rPr>
            </w:pPr>
          </w:p>
        </w:tc>
        <w:tc>
          <w:tcPr>
            <w:tcW w:w="1727" w:type="pct"/>
            <w:gridSpan w:val="2"/>
            <w:tcBorders>
              <w:top w:val="dotted" w:sz="4" w:space="0" w:color="auto"/>
            </w:tcBorders>
          </w:tcPr>
          <w:p w:rsidR="00A01A9E"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4. </w:t>
            </w:r>
            <w:r w:rsidR="00A01A9E" w:rsidRPr="00AA0AC8">
              <w:rPr>
                <w:rFonts w:ascii="Times New Roman" w:hAnsi="Times New Roman" w:cs="Times New Roman"/>
                <w:lang w:val="ro-RO"/>
              </w:rPr>
              <w:t>Elaborarea Raportului privind implementarea prevederilor Convenţiei-cadru privind Controlul Tutunului a Organizaţiei Mondiale a Sănătăţii (CCCT) şi prezentarea acestuaia în adresa Secretariatului CCCT</w:t>
            </w:r>
          </w:p>
        </w:tc>
        <w:tc>
          <w:tcPr>
            <w:tcW w:w="455" w:type="pct"/>
            <w:tcBorders>
              <w:top w:val="dotted"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dotted" w:sz="4" w:space="0" w:color="auto"/>
            </w:tcBorders>
          </w:tcPr>
          <w:p w:rsidR="00A01A9E" w:rsidRPr="00AA0AC8" w:rsidRDefault="00A01A9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tcBorders>
          </w:tcPr>
          <w:p w:rsidR="00A01A9E" w:rsidRPr="00AA0AC8" w:rsidRDefault="001156FD"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01A9E" w:rsidRPr="00AA0AC8" w:rsidTr="00EC50F4">
        <w:trPr>
          <w:trHeight w:val="3506"/>
        </w:trPr>
        <w:tc>
          <w:tcPr>
            <w:tcW w:w="182" w:type="pct"/>
          </w:tcPr>
          <w:p w:rsidR="00A01A9E" w:rsidRPr="00AA0AC8" w:rsidRDefault="00A01A9E" w:rsidP="00AA0AC8">
            <w:pPr>
              <w:spacing w:after="0" w:line="240" w:lineRule="auto"/>
              <w:jc w:val="both"/>
              <w:rPr>
                <w:rFonts w:ascii="Times New Roman" w:hAnsi="Times New Roman" w:cs="Times New Roman"/>
                <w:lang w:val="ro-RO"/>
              </w:rPr>
            </w:pPr>
          </w:p>
        </w:tc>
        <w:tc>
          <w:tcPr>
            <w:tcW w:w="818" w:type="pct"/>
          </w:tcPr>
          <w:p w:rsidR="00A01A9E" w:rsidRPr="00AA0AC8" w:rsidRDefault="00A01A9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115 Sănătatea publică</w:t>
            </w:r>
          </w:p>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integrarea treptată a RM în rețelele de sănătate relevante ale UE;</w:t>
            </w:r>
          </w:p>
        </w:tc>
        <w:tc>
          <w:tcPr>
            <w:tcW w:w="909" w:type="pct"/>
            <w:tcBorders>
              <w:bottom w:val="dotted" w:sz="4" w:space="0" w:color="auto"/>
            </w:tcBorders>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A01A9E" w:rsidRPr="00AA0AC8" w:rsidRDefault="00E870EE" w:rsidP="00AA0AC8">
            <w:pPr>
              <w:pStyle w:val="ListParagraph"/>
              <w:numPr>
                <w:ilvl w:val="0"/>
                <w:numId w:val="32"/>
              </w:numPr>
              <w:tabs>
                <w:tab w:val="left" w:pos="305"/>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Susținerea participării RM în rețelele și grupurile de lucru ale UE, precum sunt ședința anuală a rețelei privind informația de sănătate și ședințele Grupului de Lucru HIV/SIDA și Forumului Societății Civile privind HIV/SIDA</w:t>
            </w:r>
          </w:p>
        </w:tc>
        <w:tc>
          <w:tcPr>
            <w:tcW w:w="1727" w:type="pct"/>
            <w:gridSpan w:val="2"/>
            <w:tcBorders>
              <w:bottom w:val="single" w:sz="4" w:space="0" w:color="auto"/>
            </w:tcBorders>
          </w:tcPr>
          <w:p w:rsidR="00A01A9E" w:rsidRPr="00AA0AC8" w:rsidRDefault="00C96436"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A01A9E" w:rsidRPr="00AA0AC8">
              <w:rPr>
                <w:rFonts w:ascii="Times New Roman" w:hAnsi="Times New Roman" w:cs="Times New Roman"/>
                <w:lang w:val="ro-RO"/>
              </w:rPr>
              <w:t>Participarea la Reuniunea „Meeting of the HIV/AIDS ThinkTank”, eveniment organizat de către Comisia Europeană de 2 ori pe an</w:t>
            </w:r>
          </w:p>
        </w:tc>
        <w:tc>
          <w:tcPr>
            <w:tcW w:w="455" w:type="pct"/>
            <w:tcBorders>
              <w:bottom w:val="single"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bottom w:val="single" w:sz="4" w:space="0" w:color="auto"/>
            </w:tcBorders>
          </w:tcPr>
          <w:p w:rsidR="00A01A9E" w:rsidRPr="00AA0AC8" w:rsidRDefault="00A01A9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bottom w:val="single" w:sz="4" w:space="0" w:color="auto"/>
            </w:tcBorders>
          </w:tcPr>
          <w:p w:rsidR="00A01A9E" w:rsidRPr="00AA0AC8" w:rsidRDefault="00A01A9E" w:rsidP="00AA0AC8">
            <w:pPr>
              <w:tabs>
                <w:tab w:val="left" w:pos="73"/>
                <w:tab w:val="left" w:pos="11520"/>
              </w:tabs>
              <w:spacing w:after="0" w:line="240" w:lineRule="auto"/>
              <w:rPr>
                <w:rFonts w:ascii="Times New Roman" w:hAnsi="Times New Roman" w:cs="Times New Roman"/>
                <w:lang w:val="ro-RO"/>
              </w:rPr>
            </w:pPr>
            <w:r w:rsidRPr="00AA0AC8">
              <w:rPr>
                <w:rFonts w:ascii="Times New Roman" w:hAnsi="Times New Roman" w:cs="Times New Roman"/>
                <w:lang w:val="ro-RO"/>
              </w:rPr>
              <w:t>Asistenţă financiară oferită de către Comisia Europeană</w:t>
            </w:r>
          </w:p>
        </w:tc>
      </w:tr>
      <w:tr w:rsidR="00E870EE" w:rsidRPr="00AA0AC8" w:rsidTr="00EC50F4">
        <w:trPr>
          <w:trHeight w:val="154"/>
        </w:trPr>
        <w:tc>
          <w:tcPr>
            <w:tcW w:w="182" w:type="pct"/>
            <w:vMerge w:val="restart"/>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val="restar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115 Sănătatea publică</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consolidarea treptată a interacțiunii dintre RM și Centrul European pentru Prevenirea și Controlul Bolilor.</w:t>
            </w:r>
          </w:p>
        </w:tc>
        <w:tc>
          <w:tcPr>
            <w:tcW w:w="909" w:type="pct"/>
            <w:vMerge w:val="restart"/>
            <w:tcBorders>
              <w:top w:val="dotted" w:sz="4" w:space="0" w:color="auto"/>
            </w:tcBorders>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Sănătate Publică</w:t>
            </w:r>
          </w:p>
          <w:p w:rsidR="00E870EE" w:rsidRPr="00AA0AC8" w:rsidRDefault="00E870EE" w:rsidP="00AA0AC8">
            <w:pPr>
              <w:pStyle w:val="ListParagraph"/>
              <w:numPr>
                <w:ilvl w:val="0"/>
                <w:numId w:val="32"/>
              </w:numPr>
              <w:tabs>
                <w:tab w:val="left" w:pos="305"/>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Susținerea participării RM în rețelele și grupurile de lucru ale UE, precum sunt ședința anuală a rețelei privind informația de sănătate și ședințele Grupului de Lucru HIV/SIDA și Forumului Societății Civile privind HIV/SIDA</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Continuarea dialogului cu ECDC vizînd posibilitatea formalizării parteneriatului de cooperare cu Agenţia Comunitară în cauză.</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CNSP</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MAEIE</w:t>
            </w:r>
          </w:p>
          <w:p w:rsidR="00E870EE" w:rsidRPr="00AA0AC8" w:rsidRDefault="00E870EE" w:rsidP="00AA0AC8">
            <w:pPr>
              <w:spacing w:after="0" w:line="240" w:lineRule="auto"/>
              <w:rPr>
                <w:rFonts w:ascii="Times New Roman" w:hAnsi="Times New Roman" w:cs="Times New Roman"/>
                <w:lang w:val="ro-RO"/>
              </w:rPr>
            </w:pPr>
          </w:p>
          <w:p w:rsidR="00E870EE" w:rsidRPr="00AA0AC8" w:rsidRDefault="00E870EE" w:rsidP="00AA0AC8">
            <w:pPr>
              <w:spacing w:after="0" w:line="240" w:lineRule="auto"/>
              <w:rPr>
                <w:rFonts w:ascii="Times New Roman" w:hAnsi="Times New Roman" w:cs="Times New Roman"/>
                <w:lang w:val="ro-RO"/>
              </w:rPr>
            </w:pPr>
          </w:p>
        </w:tc>
        <w:tc>
          <w:tcPr>
            <w:tcW w:w="409"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w:t>
            </w:r>
          </w:p>
          <w:p w:rsidR="00E870EE" w:rsidRPr="00AA0AC8" w:rsidRDefault="00E870EE" w:rsidP="00AA0AC8">
            <w:pPr>
              <w:spacing w:after="0" w:line="240" w:lineRule="auto"/>
              <w:rPr>
                <w:rFonts w:ascii="Times New Roman" w:hAnsi="Times New Roman" w:cs="Times New Roman"/>
                <w:b/>
                <w:lang w:val="ro-RO"/>
              </w:rPr>
            </w:pPr>
          </w:p>
          <w:p w:rsidR="00E870EE" w:rsidRPr="00AA0AC8" w:rsidRDefault="00E870EE" w:rsidP="00AA0AC8">
            <w:pPr>
              <w:spacing w:after="0" w:line="240" w:lineRule="auto"/>
              <w:rPr>
                <w:rFonts w:ascii="Times New Roman" w:hAnsi="Times New Roman" w:cs="Times New Roman"/>
                <w:b/>
                <w:lang w:val="ro-RO"/>
              </w:rPr>
            </w:pPr>
          </w:p>
          <w:p w:rsidR="00E870EE" w:rsidRPr="00AA0AC8" w:rsidRDefault="00E870EE" w:rsidP="00AA0AC8">
            <w:pPr>
              <w:spacing w:after="0" w:line="240" w:lineRule="auto"/>
              <w:rPr>
                <w:rFonts w:ascii="Times New Roman" w:hAnsi="Times New Roman" w:cs="Times New Roman"/>
                <w:b/>
                <w:lang w:val="ro-RO"/>
              </w:rPr>
            </w:pPr>
          </w:p>
          <w:p w:rsidR="00E870EE" w:rsidRPr="00AA0AC8" w:rsidRDefault="00E870EE" w:rsidP="00AA0AC8">
            <w:pPr>
              <w:spacing w:after="0" w:line="240" w:lineRule="auto"/>
              <w:rPr>
                <w:rFonts w:ascii="Times New Roman" w:hAnsi="Times New Roman" w:cs="Times New Roman"/>
                <w:lang w:val="ro-RO"/>
              </w:rPr>
            </w:pP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rPr>
                <w:rFonts w:ascii="Times New Roman" w:hAnsi="Times New Roman" w:cs="Times New Roman"/>
                <w:lang w:val="ro-RO"/>
              </w:rPr>
            </w:pPr>
          </w:p>
        </w:tc>
        <w:tc>
          <w:tcPr>
            <w:tcW w:w="909" w:type="pct"/>
            <w:vMerge/>
          </w:tcPr>
          <w:p w:rsidR="00E870EE" w:rsidRPr="00AA0AC8" w:rsidRDefault="00E870EE" w:rsidP="00AA0AC8">
            <w:pPr>
              <w:spacing w:after="0" w:line="240" w:lineRule="auto"/>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Organizarea vizitei oficiale la Chişinău a domnului Marc Sprenger, Director al Centrului European pentru Prevenirea şi Controlul Bolilor.</w:t>
            </w:r>
          </w:p>
        </w:tc>
        <w:tc>
          <w:tcPr>
            <w:tcW w:w="455" w:type="pct"/>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 MAEIE</w:t>
            </w:r>
          </w:p>
        </w:tc>
        <w:tc>
          <w:tcPr>
            <w:tcW w:w="409" w:type="pct"/>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Semestrul I, 2015</w:t>
            </w:r>
          </w:p>
        </w:tc>
        <w:tc>
          <w:tcPr>
            <w:tcW w:w="500" w:type="pct"/>
            <w:tcBorders>
              <w:top w:val="dotted" w:sz="4" w:space="0" w:color="auto"/>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rPr>
                <w:rFonts w:ascii="Times New Roman" w:hAnsi="Times New Roman" w:cs="Times New Roman"/>
                <w:lang w:val="ro-RO"/>
              </w:rPr>
            </w:pPr>
          </w:p>
        </w:tc>
        <w:tc>
          <w:tcPr>
            <w:tcW w:w="909" w:type="pct"/>
            <w:vMerge/>
          </w:tcPr>
          <w:p w:rsidR="00E870EE" w:rsidRPr="00AA0AC8" w:rsidRDefault="00E870EE" w:rsidP="00AA0AC8">
            <w:pPr>
              <w:spacing w:after="0" w:line="240" w:lineRule="auto"/>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Organizarea vizitei la Chişinău a experţilor din Cadrul ECDC</w:t>
            </w:r>
          </w:p>
        </w:tc>
        <w:tc>
          <w:tcPr>
            <w:tcW w:w="455" w:type="pct"/>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 MAEIE</w:t>
            </w:r>
          </w:p>
        </w:tc>
        <w:tc>
          <w:tcPr>
            <w:tcW w:w="409" w:type="pct"/>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rPr>
                <w:rFonts w:ascii="Times New Roman" w:hAnsi="Times New Roman" w:cs="Times New Roman"/>
                <w:lang w:val="ro-RO"/>
              </w:rPr>
            </w:pPr>
          </w:p>
        </w:tc>
        <w:tc>
          <w:tcPr>
            <w:tcW w:w="909" w:type="pct"/>
            <w:vMerge/>
          </w:tcPr>
          <w:p w:rsidR="00E870EE" w:rsidRPr="00AA0AC8" w:rsidRDefault="00E870EE" w:rsidP="00AA0AC8">
            <w:pPr>
              <w:spacing w:after="0" w:line="240" w:lineRule="auto"/>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4. Realizarea activităţilor planificate anual în contextul dezvoltării parteneriatului de cooperare a Republicii Moldova cu ECDC</w:t>
            </w:r>
          </w:p>
        </w:tc>
        <w:tc>
          <w:tcPr>
            <w:tcW w:w="455" w:type="pct"/>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 CNSP</w:t>
            </w:r>
          </w:p>
        </w:tc>
        <w:tc>
          <w:tcPr>
            <w:tcW w:w="409" w:type="pct"/>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rPr>
                <w:rFonts w:ascii="Times New Roman" w:hAnsi="Times New Roman" w:cs="Times New Roman"/>
                <w:lang w:val="ro-RO"/>
              </w:rPr>
            </w:pPr>
            <w:r w:rsidRPr="00AA0AC8">
              <w:rPr>
                <w:rFonts w:ascii="Times New Roman" w:hAnsi="Times New Roman" w:cs="Times New Roman"/>
                <w:lang w:val="ro-RO"/>
              </w:rPr>
              <w:t xml:space="preserve">în baza aplicaţiilor TAIEX ce vor fi prezentate pentru finanţare şi a proiectului </w:t>
            </w:r>
            <w:r w:rsidRPr="00AA0AC8">
              <w:rPr>
                <w:rFonts w:ascii="Times New Roman" w:hAnsi="Times New Roman" w:cs="Times New Roman"/>
                <w:lang w:val="ro-RO"/>
              </w:rPr>
              <w:lastRenderedPageBreak/>
              <w:t>ECDC – ENPI „Preparatory measures for the participation of ENP countries in ECDC”</w:t>
            </w:r>
          </w:p>
        </w:tc>
      </w:tr>
      <w:tr w:rsidR="00E870EE" w:rsidRPr="00AA0AC8" w:rsidTr="00EC50F4">
        <w:trPr>
          <w:trHeight w:val="154"/>
        </w:trPr>
        <w:tc>
          <w:tcPr>
            <w:tcW w:w="182" w:type="pct"/>
            <w:vMerge w:val="restar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vMerge w:val="restart"/>
          </w:tcPr>
          <w:p w:rsidR="00E870EE" w:rsidRPr="00AA0AC8" w:rsidRDefault="00E870EE"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Art. 116 Sănătatea publică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legislative ale UE și instrumentele internaționale la care se face referință în </w:t>
            </w:r>
            <w:r w:rsidRPr="00AA0AC8">
              <w:rPr>
                <w:rFonts w:ascii="Times New Roman" w:hAnsi="Times New Roman" w:cs="Times New Roman"/>
                <w:i/>
                <w:lang w:val="ro-RO"/>
              </w:rPr>
              <w:t>Anexa XIII la prezentul Acord</w:t>
            </w:r>
            <w:r w:rsidRPr="00AA0AC8">
              <w:rPr>
                <w:rFonts w:ascii="Times New Roman" w:hAnsi="Times New Roman" w:cs="Times New Roman"/>
                <w:lang w:val="ro-RO"/>
              </w:rPr>
              <w:t>, în conformitate cu prevederile acestei Anexe.</w:t>
            </w:r>
          </w:p>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Tutunul</w:t>
            </w:r>
          </w:p>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Directiva 2001/37/CE </w:t>
            </w:r>
            <w:r w:rsidRPr="00AA0AC8">
              <w:rPr>
                <w:rFonts w:ascii="Times New Roman" w:hAnsi="Times New Roman" w:cs="Times New Roman"/>
                <w:lang w:val="ro-RO"/>
              </w:rPr>
              <w:t>a Parlamentului European şi a Consiliului din 5 iunie 2001 privind apropierea actelor cu putere de lege și actelor administrative ale statelor membre în materie de fabricare, prezentare și vânzare a produselor din tutun</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Neimplementată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Hotarâre de Guvern pentru aprobarea Regulamentului sanitar privind ingredientele din produsele din tutun</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(Act nou)</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vMerge w:val="restart"/>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p w:rsidR="00E870EE" w:rsidRPr="00AA0AC8" w:rsidRDefault="00E870EE" w:rsidP="00AA0AC8">
            <w:pPr>
              <w:spacing w:after="0" w:line="240" w:lineRule="auto"/>
              <w:jc w:val="center"/>
              <w:rPr>
                <w:rFonts w:ascii="Times New Roman" w:hAnsi="Times New Roman" w:cs="Times New Roman"/>
                <w:i/>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vMerge/>
          </w:tcPr>
          <w:p w:rsidR="00E870EE" w:rsidRPr="00AA0AC8" w:rsidRDefault="00E870EE" w:rsidP="00AA0AC8">
            <w:pPr>
              <w:spacing w:after="0" w:line="240" w:lineRule="auto"/>
              <w:rPr>
                <w:rFonts w:ascii="Times New Roman" w:hAnsi="Times New Roman" w:cs="Times New Roman"/>
                <w:b/>
                <w:lang w:val="ro-RO"/>
              </w:rPr>
            </w:pPr>
          </w:p>
        </w:tc>
        <w:tc>
          <w:tcPr>
            <w:tcW w:w="1727" w:type="pct"/>
            <w:gridSpan w:val="2"/>
            <w:tcBorders>
              <w:top w:val="dotted" w:sz="4" w:space="0" w:color="auto"/>
              <w:bottom w:val="dotted" w:sz="4" w:space="0" w:color="auto"/>
            </w:tcBorders>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Neimplementată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Hotarâre de Guvern pentru aprobarea Regulamentului sanitar privind raportarea despre produsele din tutun</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(Act nou)</w:t>
            </w:r>
          </w:p>
        </w:tc>
        <w:tc>
          <w:tcPr>
            <w:tcW w:w="455" w:type="pct"/>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vMerge/>
          </w:tcPr>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vMerge/>
          </w:tcPr>
          <w:p w:rsidR="00E870EE" w:rsidRPr="00AA0AC8" w:rsidRDefault="00E870EE" w:rsidP="00AA0AC8">
            <w:pPr>
              <w:spacing w:after="0" w:line="240" w:lineRule="auto"/>
              <w:rPr>
                <w:rFonts w:ascii="Times New Roman" w:hAnsi="Times New Roman" w:cs="Times New Roman"/>
                <w:b/>
                <w:lang w:val="ro-RO"/>
              </w:rPr>
            </w:pPr>
          </w:p>
        </w:tc>
        <w:tc>
          <w:tcPr>
            <w:tcW w:w="1727" w:type="pct"/>
            <w:gridSpan w:val="2"/>
            <w:tcBorders>
              <w:top w:val="dotted" w:sz="4" w:space="0" w:color="auto"/>
              <w:bottom w:val="single" w:sz="4" w:space="0" w:color="auto"/>
            </w:tcBorders>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Neimplementată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Hotarâre de Guvern pentru aprobarea Regulamentului sanitar privind comercializarea produselor din tutun,</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(Act nou)</w:t>
            </w:r>
          </w:p>
        </w:tc>
        <w:tc>
          <w:tcPr>
            <w:tcW w:w="455" w:type="pct"/>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vMerge/>
            <w:tcBorders>
              <w:bottom w:val="single" w:sz="4" w:space="0" w:color="auto"/>
            </w:tcBorders>
          </w:tcPr>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Directiva 2003/33/CE </w:t>
            </w:r>
            <w:r w:rsidRPr="00AA0AC8">
              <w:rPr>
                <w:rFonts w:ascii="Times New Roman" w:hAnsi="Times New Roman" w:cs="Times New Roman"/>
                <w:lang w:val="ro-RO"/>
              </w:rPr>
              <w:t>a Parlamentului European și a Consiliului din 26 mai 2003 privind armonizarea actelor cu putere de lege și a actelor administrative ale statelor membre în materie de publicitate și sponsorizare în favoarea produselor din tutun</w:t>
            </w:r>
          </w:p>
        </w:tc>
        <w:tc>
          <w:tcPr>
            <w:tcW w:w="1727" w:type="pct"/>
            <w:gridSpan w:val="2"/>
            <w:tcBorders>
              <w:top w:val="single"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Comentariu: modificarea unui act legislativ în vigoare </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Aprobarea proiectului de lege pentru modificarea Legii 1227/1997 cu privire la publicitate</w:t>
            </w:r>
          </w:p>
        </w:tc>
        <w:tc>
          <w:tcPr>
            <w:tcW w:w="455" w:type="pct"/>
            <w:tcBorders>
              <w:top w:val="single"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top w:val="single" w:sz="4" w:space="0" w:color="auto"/>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i/>
                <w:lang w:val="ro-RO"/>
              </w:rPr>
              <w:t>Termenul de implementare – 3 ani</w:t>
            </w:r>
          </w:p>
        </w:tc>
        <w:tc>
          <w:tcPr>
            <w:tcW w:w="500" w:type="pct"/>
            <w:tcBorders>
              <w:top w:val="single" w:sz="4" w:space="0" w:color="auto"/>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Bolile infecţioase</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Decizia 2119/98/CE </w:t>
            </w:r>
            <w:r w:rsidRPr="00AA0AC8">
              <w:rPr>
                <w:rFonts w:ascii="Times New Roman" w:hAnsi="Times New Roman" w:cs="Times New Roman"/>
                <w:lang w:val="ro-RO"/>
              </w:rPr>
              <w:t xml:space="preserve">a Parlamentului European şi a Consiliului din 24 septembrie 1998 de creare a unei reţele de supraveghere epidemiologică și control al bolilor transmisibile în Comunitate </w:t>
            </w:r>
            <w:r w:rsidRPr="00AA0AC8">
              <w:rPr>
                <w:rFonts w:ascii="Times New Roman" w:hAnsi="Times New Roman" w:cs="Times New Roman"/>
                <w:i/>
                <w:u w:val="single"/>
                <w:lang w:val="ro-RO"/>
              </w:rPr>
              <w:t>Abrogată</w:t>
            </w:r>
          </w:p>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Decizia nr. 1082/2013/UE </w:t>
            </w:r>
            <w:r w:rsidRPr="00AA0AC8">
              <w:rPr>
                <w:rFonts w:ascii="Times New Roman" w:hAnsi="Times New Roman" w:cs="Times New Roman"/>
                <w:lang w:val="ro-RO"/>
              </w:rPr>
              <w:t>a Parlamentului European și a Consiliului  din 22 octombrie 2013 privind amenințările transfrontaliere grave pentru sănătate și de abrogare a Deciziei nr. 2119/98/CE</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bCs/>
                <w:u w:val="single"/>
                <w:lang w:val="ro-RO"/>
              </w:rPr>
            </w:pPr>
            <w:r w:rsidRPr="00AA0AC8">
              <w:rPr>
                <w:rFonts w:ascii="Times New Roman" w:hAnsi="Times New Roman" w:cs="Times New Roman"/>
                <w:bCs/>
                <w:u w:val="single"/>
                <w:lang w:val="ro-RO"/>
              </w:rPr>
              <w:t xml:space="preserve">Implementată parţial </w:t>
            </w:r>
          </w:p>
          <w:p w:rsidR="00E870EE" w:rsidRPr="00AA0AC8" w:rsidRDefault="00E870EE" w:rsidP="00AA0AC8">
            <w:pPr>
              <w:spacing w:after="0" w:line="240" w:lineRule="auto"/>
              <w:jc w:val="both"/>
              <w:rPr>
                <w:rFonts w:ascii="Times New Roman" w:hAnsi="Times New Roman" w:cs="Times New Roman"/>
                <w:bCs/>
                <w:color w:val="000000"/>
                <w:lang w:val="ro-RO"/>
              </w:rPr>
            </w:pPr>
            <w:r w:rsidRPr="00AA0AC8">
              <w:rPr>
                <w:rFonts w:ascii="Times New Roman" w:hAnsi="Times New Roman" w:cs="Times New Roman"/>
                <w:bCs/>
                <w:lang w:val="ro-RO"/>
              </w:rPr>
              <w:t xml:space="preserve">Comentariu: </w:t>
            </w:r>
            <w:r w:rsidRPr="00AA0AC8">
              <w:rPr>
                <w:rFonts w:ascii="Times New Roman" w:hAnsi="Times New Roman" w:cs="Times New Roman"/>
                <w:lang w:val="ro-RO"/>
              </w:rPr>
              <w:t xml:space="preserve">a fost aprobată HG nr. 951 </w:t>
            </w:r>
            <w:r w:rsidRPr="00AA0AC8">
              <w:rPr>
                <w:rFonts w:ascii="Times New Roman" w:hAnsi="Times New Roman" w:cs="Times New Roman"/>
                <w:lang w:val="ro-RO"/>
              </w:rPr>
              <w:br/>
              <w:t>din 25.11.2013 pentru aprobarea Regulamentului privind sistemul naţional de supraveghere epidemiologică şi control al bolilor transmisibile şi evenimentelor de sănătate publică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Elaborarea proiectului HG cu privire la acţiunile de implementare a Regulamentului Sanitar Internaţional în prevenirea transmiterii transfrontaliere a pericolelor pentru sănătatea publică </w:t>
            </w:r>
          </w:p>
          <w:p w:rsidR="00E870EE" w:rsidRPr="00AA0AC8" w:rsidRDefault="00E870EE"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(Act nou)</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Sănătăţii</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TAIEX</w:t>
            </w:r>
          </w:p>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Colaborarea cu ECDC în cadrul proiectului ECDC-ENPI</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Decizia 2000/96/CE </w:t>
            </w:r>
            <w:r w:rsidRPr="00AA0AC8">
              <w:rPr>
                <w:rFonts w:ascii="Times New Roman" w:hAnsi="Times New Roman" w:cs="Times New Roman"/>
                <w:lang w:val="ro-RO"/>
              </w:rPr>
              <w:t>a Comisiei din 22 decembrie 1999 privind bolile transmisibile care vor fi incluse în mod progresiv în reţeaua Comunităţii în conformitate cu Decizia 2119/98/CE a Parlamentului European și a Consiliului</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Comentariu:</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lang w:val="ro-RO"/>
              </w:rPr>
              <w:t>Elaborarea proiectului de ordin cu privire la sistemul de supraveghere şi control al bolilor transmisibile cu ajustarea listei de boli transmisibile si evenimente de sănătate publica, incluse in supraveghere</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i/>
                <w:lang w:val="ro-RO"/>
              </w:rPr>
              <w:t>(Act nou)</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Sănătății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 xml:space="preserve">2015 </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tabs>
                <w:tab w:val="left" w:pos="73"/>
                <w:tab w:val="left" w:pos="11520"/>
              </w:tabs>
              <w:spacing w:after="0" w:line="240" w:lineRule="auto"/>
              <w:rPr>
                <w:rFonts w:ascii="Times New Roman" w:hAnsi="Times New Roman" w:cs="Times New Roman"/>
                <w:lang w:val="ro-RO"/>
              </w:rPr>
            </w:pP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Decizia 2002/253/CE </w:t>
            </w:r>
            <w:r w:rsidRPr="00AA0AC8">
              <w:rPr>
                <w:rFonts w:ascii="Times New Roman" w:hAnsi="Times New Roman" w:cs="Times New Roman"/>
                <w:lang w:val="ro-RO"/>
              </w:rPr>
              <w:t>a Comisiei din 19 martie 2002 de stabilire a definiţiilor de caz pentru raportarea bolilor transmisibile reţelei comunitare în conformitate cu Decizia 2119/98/CE a Parlamentului European și a Consiliului (Decizia 2119/98/CE a Parlamentului European şi a Consiliului  (2012/506/UE)</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Comentariu: </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Elaborarea anexei la proiectul de ordin privind implementarea definitiilor de caz în sistemul de supraveghere şi control al bolilor transmisibile cu ajustarea listei de boli transmisibile si evenimente de sănătate publica, incluse in supraveghere</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(SE referă la proiectul de ordin de la decizia Decizia 2000/96/CE )</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Sănătății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 xml:space="preserve">2015 </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tabs>
                <w:tab w:val="left" w:pos="73"/>
                <w:tab w:val="left" w:pos="11520"/>
              </w:tabs>
              <w:spacing w:after="0" w:line="240" w:lineRule="auto"/>
              <w:rPr>
                <w:rFonts w:ascii="Times New Roman" w:hAnsi="Times New Roman" w:cs="Times New Roman"/>
                <w:lang w:val="ro-RO"/>
              </w:rPr>
            </w:pP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Decizia 2000/57/CE </w:t>
            </w:r>
            <w:r w:rsidRPr="00AA0AC8">
              <w:rPr>
                <w:rFonts w:ascii="Times New Roman" w:hAnsi="Times New Roman" w:cs="Times New Roman"/>
                <w:lang w:val="ro-RO"/>
              </w:rPr>
              <w:t>a Comisiei din 22 decembrie 1999 privind sistemul de alertă precoce și de reacţie pentru prevenirea și controlul bolilor transmisibile în temeiul Deciziei 2119/98/CE a Parlamentului European și a Consiliului</w:t>
            </w:r>
          </w:p>
        </w:tc>
        <w:tc>
          <w:tcPr>
            <w:tcW w:w="1727" w:type="pct"/>
            <w:gridSpan w:val="2"/>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Comentariu: </w:t>
            </w:r>
          </w:p>
          <w:p w:rsidR="00E870EE" w:rsidRPr="00AA0AC8" w:rsidRDefault="00E870EE" w:rsidP="00AA0AC8">
            <w:pPr>
              <w:spacing w:after="0" w:line="240" w:lineRule="auto"/>
              <w:jc w:val="both"/>
              <w:rPr>
                <w:rFonts w:ascii="Times New Roman" w:hAnsi="Times New Roman" w:cs="Times New Roman"/>
                <w:bCs/>
                <w:lang w:val="ro-RO"/>
              </w:rPr>
            </w:pPr>
            <w:r w:rsidRPr="00AA0AC8">
              <w:rPr>
                <w:rFonts w:ascii="Times New Roman" w:hAnsi="Times New Roman" w:cs="Times New Roman"/>
                <w:lang w:val="ro-RO"/>
              </w:rPr>
              <w:t xml:space="preserve">Elaborarea proiectului HG </w:t>
            </w:r>
            <w:r w:rsidRPr="00AA0AC8">
              <w:rPr>
                <w:rFonts w:ascii="Times New Roman" w:hAnsi="Times New Roman" w:cs="Times New Roman"/>
                <w:bCs/>
                <w:lang w:val="ro-RO"/>
              </w:rPr>
              <w:t xml:space="preserve">pentru aprobarea </w:t>
            </w:r>
            <w:r w:rsidRPr="00AA0AC8">
              <w:rPr>
                <w:rFonts w:ascii="Times New Roman" w:hAnsi="Times New Roman" w:cs="Times New Roman"/>
                <w:lang w:val="ro-RO"/>
              </w:rPr>
              <w:t xml:space="preserve">Regulamentului privind </w:t>
            </w:r>
            <w:r w:rsidRPr="00AA0AC8">
              <w:rPr>
                <w:rFonts w:ascii="Times New Roman" w:hAnsi="Times New Roman" w:cs="Times New Roman"/>
                <w:bCs/>
                <w:lang w:val="ro-RO"/>
              </w:rPr>
              <w:t>sistemul de alertă precoce şi răspuns rapid pentru prevenirea, controlul bolilor transmisibile şi evenimentelor de sănătate publică</w:t>
            </w:r>
          </w:p>
          <w:p w:rsidR="00E870EE" w:rsidRPr="00AA0AC8" w:rsidRDefault="00E870EE" w:rsidP="00AA0AC8">
            <w:pPr>
              <w:spacing w:after="0" w:line="240" w:lineRule="auto"/>
              <w:jc w:val="both"/>
              <w:rPr>
                <w:rFonts w:ascii="Times New Roman" w:hAnsi="Times New Roman" w:cs="Times New Roman"/>
                <w:i/>
                <w:lang w:val="ro-RO"/>
              </w:rPr>
            </w:pPr>
            <w:r w:rsidRPr="00AA0AC8">
              <w:rPr>
                <w:rFonts w:ascii="Times New Roman" w:hAnsi="Times New Roman" w:cs="Times New Roman"/>
                <w:bCs/>
                <w:i/>
                <w:lang w:val="ro-RO"/>
              </w:rPr>
              <w:t>(Act nou)</w:t>
            </w:r>
          </w:p>
          <w:p w:rsidR="00E870EE" w:rsidRPr="00AA0AC8" w:rsidRDefault="00E870EE" w:rsidP="00AA0AC8">
            <w:pPr>
              <w:spacing w:after="0" w:line="240" w:lineRule="auto"/>
              <w:jc w:val="both"/>
              <w:rPr>
                <w:rStyle w:val="hps"/>
                <w:rFonts w:ascii="Times New Roman" w:hAnsi="Times New Roman"/>
                <w:lang w:val="ro-RO"/>
              </w:rPr>
            </w:pPr>
            <w:r w:rsidRPr="00AA0AC8">
              <w:rPr>
                <w:rFonts w:ascii="Times New Roman" w:hAnsi="Times New Roman" w:cs="Times New Roman"/>
                <w:lang w:val="ro-RO"/>
              </w:rPr>
              <w:t xml:space="preserve">Elaborarea proiectelor de ordin pentru </w:t>
            </w:r>
            <w:r w:rsidRPr="00AA0AC8">
              <w:rPr>
                <w:rStyle w:val="hps"/>
                <w:rFonts w:ascii="Times New Roman" w:hAnsi="Times New Roman"/>
                <w:lang w:val="ro-RO"/>
              </w:rPr>
              <w:t>ajustarea procedurilor operaţionale a autorităților implicate în sistemul de alertă precoce şi răspuns rapid pentru prevenirea, controlul bolilor transmisibile şi evenimentelor de sănătate publică</w:t>
            </w:r>
          </w:p>
          <w:p w:rsidR="00E870EE" w:rsidRPr="00AA0AC8" w:rsidRDefault="00E870EE" w:rsidP="00AA0AC8">
            <w:pPr>
              <w:spacing w:after="0" w:line="240" w:lineRule="auto"/>
              <w:jc w:val="both"/>
              <w:rPr>
                <w:rFonts w:ascii="Times New Roman" w:hAnsi="Times New Roman" w:cs="Times New Roman"/>
                <w:i/>
                <w:lang w:val="ro-RO"/>
              </w:rPr>
            </w:pPr>
            <w:r w:rsidRPr="00AA0AC8">
              <w:rPr>
                <w:rStyle w:val="hps"/>
                <w:rFonts w:ascii="Times New Roman" w:hAnsi="Times New Roman"/>
                <w:i/>
                <w:lang w:val="ro-RO"/>
              </w:rPr>
              <w:t>(Act nou)</w:t>
            </w:r>
          </w:p>
        </w:tc>
        <w:tc>
          <w:tcPr>
            <w:tcW w:w="455" w:type="pct"/>
            <w:tcBorders>
              <w:bottom w:val="dotted" w:sz="4" w:space="0" w:color="auto"/>
            </w:tcBorders>
          </w:tcPr>
          <w:p w:rsidR="00E870EE" w:rsidRPr="00AA0AC8" w:rsidRDefault="00E870EE" w:rsidP="00AA0AC8">
            <w:pPr>
              <w:tabs>
                <w:tab w:val="left" w:pos="73"/>
                <w:tab w:val="left" w:pos="11520"/>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Ministerul Sănătății </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Ministerul de Interne</w:t>
            </w:r>
          </w:p>
        </w:tc>
        <w:tc>
          <w:tcPr>
            <w:tcW w:w="409" w:type="pct"/>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2015 -2016</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tabs>
                <w:tab w:val="left" w:pos="73"/>
                <w:tab w:val="left" w:pos="11520"/>
              </w:tabs>
              <w:spacing w:after="0" w:line="240" w:lineRule="auto"/>
              <w:jc w:val="both"/>
              <w:rPr>
                <w:rFonts w:ascii="Times New Roman" w:hAnsi="Times New Roman" w:cs="Times New Roman"/>
                <w:lang w:val="ro-RO"/>
              </w:rPr>
            </w:pPr>
            <w:r w:rsidRPr="00AA0AC8">
              <w:rPr>
                <w:rFonts w:ascii="Times New Roman" w:hAnsi="Times New Roman" w:cs="Times New Roman"/>
                <w:lang w:val="ro-RO"/>
              </w:rPr>
              <w:t>TAIEX</w:t>
            </w:r>
          </w:p>
          <w:p w:rsidR="00E870EE" w:rsidRPr="00AA0AC8" w:rsidRDefault="00E870EE" w:rsidP="00AA0AC8">
            <w:pPr>
              <w:tabs>
                <w:tab w:val="left" w:pos="73"/>
                <w:tab w:val="left" w:pos="11520"/>
              </w:tabs>
              <w:spacing w:after="0" w:line="240" w:lineRule="auto"/>
              <w:jc w:val="both"/>
              <w:rPr>
                <w:rFonts w:ascii="Times New Roman" w:hAnsi="Times New Roman" w:cs="Times New Roman"/>
                <w:lang w:val="ro-RO"/>
              </w:rPr>
            </w:pPr>
            <w:r w:rsidRPr="00AA0AC8">
              <w:rPr>
                <w:rFonts w:ascii="Times New Roman" w:hAnsi="Times New Roman" w:cs="Times New Roman"/>
                <w:lang w:val="ro-RO"/>
              </w:rPr>
              <w:t>Colaborarea cu ECDC în cadrul proiectului ECDC-ENPI</w:t>
            </w:r>
          </w:p>
          <w:p w:rsidR="00E870EE" w:rsidRPr="00AA0AC8" w:rsidRDefault="00E870EE" w:rsidP="00AA0AC8">
            <w:pPr>
              <w:tabs>
                <w:tab w:val="left" w:pos="73"/>
                <w:tab w:val="left" w:pos="11520"/>
              </w:tabs>
              <w:spacing w:after="0" w:line="240" w:lineRule="auto"/>
              <w:jc w:val="both"/>
              <w:rPr>
                <w:rFonts w:ascii="Times New Roman" w:hAnsi="Times New Roman" w:cs="Times New Roman"/>
                <w:lang w:val="ro-RO"/>
              </w:rPr>
            </w:pP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u w:val="single"/>
                <w:lang w:val="ro-RO"/>
              </w:rPr>
              <w:t>Sângele</w:t>
            </w:r>
          </w:p>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Directiva 2002/98/CE</w:t>
            </w:r>
            <w:r w:rsidRPr="00AA0AC8">
              <w:rPr>
                <w:rFonts w:ascii="Times New Roman" w:hAnsi="Times New Roman" w:cs="Times New Roman"/>
                <w:lang w:val="ro-RO"/>
              </w:rPr>
              <w:t xml:space="preserve"> a Parlamentului European și a Consiliului din 27 ianuarie 2003 privind stabilirea standardelor de calitate și securitate pentru colectarea, controlul, prelucrarea, stocarea și distribuirea sângelui uman și a componentelor sanguine și de modificare a Directivei 2001/83/CE</w:t>
            </w:r>
          </w:p>
        </w:tc>
        <w:tc>
          <w:tcPr>
            <w:tcW w:w="1727"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Implementată 80%</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Este transpusă: Legea cu privire la donarea de singe şi transfuzia sanguină nr.241-XVI din 20.11.08 (disponibila la adresa </w:t>
            </w:r>
            <w:hyperlink r:id="rId13" w:history="1">
              <w:r w:rsidRPr="00AA0AC8">
                <w:rPr>
                  <w:rStyle w:val="Hyperlink"/>
                  <w:rFonts w:ascii="Times New Roman" w:hAnsi="Times New Roman" w:cs="Times New Roman"/>
                  <w:lang w:val="ro-RO"/>
                </w:rPr>
                <w:t>http://lex.justice.md/index.php?action=view&amp;view=doc&amp;lang=1&amp;id=330306</w:t>
              </w:r>
            </w:hyperlink>
            <w:r w:rsidRPr="00AA0AC8">
              <w:rPr>
                <w:rFonts w:ascii="Times New Roman" w:hAnsi="Times New Roman" w:cs="Times New Roman"/>
                <w:lang w:val="ro-RO"/>
              </w:rPr>
              <w:t xml:space="preserve">) şi Programul naţional Securitatea transfuzională şi auto-asigurarea țării cu preparate sanguine pentru perioada anilor 2012-2016. (disponibil la adresa </w:t>
            </w:r>
            <w:hyperlink r:id="rId14" w:history="1">
              <w:r w:rsidRPr="00AA0AC8">
                <w:rPr>
                  <w:rStyle w:val="Hyperlink"/>
                  <w:rFonts w:ascii="Times New Roman" w:hAnsi="Times New Roman" w:cs="Times New Roman"/>
                  <w:lang w:val="ro-RO"/>
                </w:rPr>
                <w:t>http://lex.justice.md/index.php?action=view&amp;view=doc&amp;lang=1&amp;id=342413</w:t>
              </w:r>
            </w:hyperlink>
            <w:r w:rsidRPr="00AA0AC8">
              <w:rPr>
                <w:rFonts w:ascii="Times New Roman" w:hAnsi="Times New Roman" w:cs="Times New Roman"/>
                <w:lang w:val="ro-RO"/>
              </w:rPr>
              <w:t>) şi 41 de ordine şi dispoziţii ale MS emise în perioada 2006-2012</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Centrul naţional de transfuzie a sîngelui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color w:val="000000" w:themeColor="text1"/>
                <w:lang w:val="ro-RO"/>
              </w:rPr>
            </w:pPr>
            <w:r w:rsidRPr="00AA0AC8">
              <w:rPr>
                <w:rFonts w:ascii="Times New Roman" w:hAnsi="Times New Roman" w:cs="Times New Roman"/>
                <w:i/>
                <w:lang w:val="ro-RO"/>
              </w:rPr>
              <w:t>Termenul de implementare – 7 ani</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u w:val="single"/>
                <w:lang w:val="ro-RO"/>
              </w:rPr>
            </w:pPr>
            <w:r w:rsidRPr="00AA0AC8">
              <w:rPr>
                <w:rFonts w:ascii="Times New Roman" w:hAnsi="Times New Roman" w:cs="Times New Roman"/>
                <w:b/>
                <w:lang w:val="ro-RO"/>
              </w:rPr>
              <w:t>Directiva 2004/33/CE</w:t>
            </w:r>
            <w:r w:rsidRPr="00AA0AC8">
              <w:rPr>
                <w:rFonts w:ascii="Times New Roman" w:hAnsi="Times New Roman" w:cs="Times New Roman"/>
                <w:lang w:val="ro-RO"/>
              </w:rPr>
              <w:t xml:space="preserve"> a Comisiei din 22 martie 2004 de punere în aplicare a Directivei 2002/98/CE a Parlamentului European și a Consiliului în ceea ce priveşte anumite cerinţe tehnice pentru sânge și componente sanguine</w:t>
            </w:r>
          </w:p>
        </w:tc>
        <w:tc>
          <w:tcPr>
            <w:tcW w:w="1727"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Implementată 100%</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Este transpusă: Legea cu privire la donarea de singe şi transfuzia sanguină nr.241-XVI din 20.11.08 (disponibila la adresa </w:t>
            </w:r>
            <w:hyperlink r:id="rId15" w:history="1">
              <w:r w:rsidRPr="00AA0AC8">
                <w:rPr>
                  <w:rStyle w:val="Hyperlink"/>
                  <w:rFonts w:ascii="Times New Roman" w:hAnsi="Times New Roman" w:cs="Times New Roman"/>
                  <w:lang w:val="ro-RO"/>
                </w:rPr>
                <w:t>http://lex.justice.md/index.php?action=view&amp;view=doc&amp;lang=1&amp;id=330306</w:t>
              </w:r>
            </w:hyperlink>
            <w:r w:rsidRPr="00AA0AC8">
              <w:rPr>
                <w:rFonts w:ascii="Times New Roman" w:hAnsi="Times New Roman" w:cs="Times New Roman"/>
                <w:lang w:val="ro-RO"/>
              </w:rPr>
              <w:t xml:space="preserve">) şi Programul naţional Securitatea transfuzională şi auto-asigurarea țării cu preparate sanguine pentru perioada anilor 2012-2016. (disponibil la adresa </w:t>
            </w:r>
            <w:hyperlink r:id="rId16" w:history="1">
              <w:r w:rsidRPr="00AA0AC8">
                <w:rPr>
                  <w:rStyle w:val="Hyperlink"/>
                  <w:rFonts w:ascii="Times New Roman" w:hAnsi="Times New Roman" w:cs="Times New Roman"/>
                  <w:lang w:val="ro-RO"/>
                </w:rPr>
                <w:t>http://lex.justice.md/index.php?action=view&amp;view=doc&amp;l</w:t>
              </w:r>
              <w:r w:rsidRPr="00AA0AC8">
                <w:rPr>
                  <w:rStyle w:val="Hyperlink"/>
                  <w:rFonts w:ascii="Times New Roman" w:hAnsi="Times New Roman" w:cs="Times New Roman"/>
                  <w:lang w:val="ro-RO"/>
                </w:rPr>
                <w:lastRenderedPageBreak/>
                <w:t>ang=1&amp;id=342413</w:t>
              </w:r>
            </w:hyperlink>
            <w:r w:rsidRPr="00AA0AC8">
              <w:rPr>
                <w:rFonts w:ascii="Times New Roman" w:hAnsi="Times New Roman" w:cs="Times New Roman"/>
                <w:lang w:val="ro-RO"/>
              </w:rPr>
              <w:t>) şi 50 de ordine şi dispoziţii ale MS emise în perioada 2006-2013</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lastRenderedPageBreak/>
              <w:t xml:space="preserve">Ministerul Sănătăţii, Centrul naţional de transfuzie a sîngelui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Directiva 2005/62/CE</w:t>
            </w:r>
            <w:r w:rsidRPr="00AA0AC8">
              <w:rPr>
                <w:rFonts w:ascii="Times New Roman" w:hAnsi="Times New Roman" w:cs="Times New Roman"/>
                <w:lang w:val="ro-RO"/>
              </w:rPr>
              <w:t xml:space="preserve"> a Comisiei din 30 septembrie 2005 de punere în aplicare a Directivei 2002/98/CE a Parlamentului European și a Consiliului privind standardele și specificaţiile comunitare referitoare la un sistem de calitate pentru unităţile de transfuzie sangvină</w:t>
            </w:r>
          </w:p>
        </w:tc>
        <w:tc>
          <w:tcPr>
            <w:tcW w:w="1727"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Implementată 100%</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Este transpusă: Legea cu privire la donarea de singe şi transfuzia sanguină nr.241-XVI din 20.11.08 (disponibila la adresa </w:t>
            </w:r>
            <w:hyperlink r:id="rId17" w:history="1">
              <w:r w:rsidRPr="00AA0AC8">
                <w:rPr>
                  <w:rStyle w:val="Hyperlink"/>
                  <w:rFonts w:ascii="Times New Roman" w:hAnsi="Times New Roman" w:cs="Times New Roman"/>
                  <w:lang w:val="ro-RO"/>
                </w:rPr>
                <w:t>http://lex.justice.md/index.php?action=view&amp;view=doc&amp;lang=1&amp;id=330306</w:t>
              </w:r>
            </w:hyperlink>
            <w:r w:rsidRPr="00AA0AC8">
              <w:rPr>
                <w:rFonts w:ascii="Times New Roman" w:hAnsi="Times New Roman" w:cs="Times New Roman"/>
                <w:lang w:val="ro-RO"/>
              </w:rPr>
              <w:t xml:space="preserve">) şi Programul naţional Securitatea transfuzională şi auto-asigurarea țării cu preparate sanguine pentru perioada anilor 2012-2016. (disponibil la adresa </w:t>
            </w:r>
            <w:hyperlink r:id="rId18" w:history="1">
              <w:r w:rsidRPr="00AA0AC8">
                <w:rPr>
                  <w:rStyle w:val="Hyperlink"/>
                  <w:rFonts w:ascii="Times New Roman" w:hAnsi="Times New Roman" w:cs="Times New Roman"/>
                  <w:lang w:val="ro-RO"/>
                </w:rPr>
                <w:t>http://lex.justice.md/index.php?action=view&amp;view=doc&amp;lang=1&amp;id=342413</w:t>
              </w:r>
            </w:hyperlink>
            <w:r w:rsidRPr="00AA0AC8">
              <w:rPr>
                <w:rFonts w:ascii="Times New Roman" w:hAnsi="Times New Roman" w:cs="Times New Roman"/>
                <w:lang w:val="ro-RO"/>
              </w:rPr>
              <w:t>)</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Centrul naţional de transfuzie a sîngelui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E870EE" w:rsidRPr="00AA0AC8" w:rsidTr="00EC50F4">
        <w:trPr>
          <w:trHeight w:val="154"/>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1727" w:type="pct"/>
            <w:gridSpan w:val="2"/>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Directiva 2005/61/CE</w:t>
            </w:r>
            <w:r w:rsidRPr="00AA0AC8">
              <w:rPr>
                <w:rFonts w:ascii="Times New Roman" w:hAnsi="Times New Roman" w:cs="Times New Roman"/>
                <w:lang w:val="ro-RO"/>
              </w:rPr>
              <w:t xml:space="preserve"> a Comisiei din 30 septembrie 2005 de punere în aplicare a Directivei 2002/98/CE a Parlamentului European și a Consiliului în ceea ce priveşte cerinţele de trasabilitate şi notificarea incidentelor şi a reacţiilor adverse grave</w:t>
            </w:r>
          </w:p>
        </w:tc>
        <w:tc>
          <w:tcPr>
            <w:tcW w:w="1727"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Implementată 100%</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Este transpusă: Legea cu privire la donarea de singe şi transfuzia sanguină nr.241-XVI din 20.11.08 (disponibila la adresa </w:t>
            </w:r>
            <w:hyperlink r:id="rId19" w:history="1">
              <w:r w:rsidRPr="00AA0AC8">
                <w:rPr>
                  <w:rStyle w:val="Hyperlink"/>
                  <w:rFonts w:ascii="Times New Roman" w:hAnsi="Times New Roman" w:cs="Times New Roman"/>
                  <w:lang w:val="ro-RO"/>
                </w:rPr>
                <w:t>http://lex.justice.md/index.php?action=view&amp;view=doc&amp;lang=1&amp;id=330306</w:t>
              </w:r>
            </w:hyperlink>
            <w:r w:rsidRPr="00AA0AC8">
              <w:rPr>
                <w:rFonts w:ascii="Times New Roman" w:hAnsi="Times New Roman" w:cs="Times New Roman"/>
                <w:lang w:val="ro-RO"/>
              </w:rPr>
              <w:t xml:space="preserve">) şi Programul naţional Securitatea transfuzională şi auto-asigurarea țării cu preparate sanguine pentru perioada anilor 2012-2016. (disponibil la adresa </w:t>
            </w:r>
            <w:hyperlink r:id="rId20" w:history="1">
              <w:r w:rsidRPr="00AA0AC8">
                <w:rPr>
                  <w:rStyle w:val="Hyperlink"/>
                  <w:rFonts w:ascii="Times New Roman" w:hAnsi="Times New Roman" w:cs="Times New Roman"/>
                  <w:lang w:val="ro-RO"/>
                </w:rPr>
                <w:t>http://lex.justice.md/index.php?action=view&amp;view=doc&amp;lang=1&amp;id=342413</w:t>
              </w:r>
            </w:hyperlink>
            <w:r w:rsidRPr="00AA0AC8">
              <w:rPr>
                <w:rFonts w:ascii="Times New Roman" w:hAnsi="Times New Roman" w:cs="Times New Roman"/>
                <w:lang w:val="ro-RO"/>
              </w:rPr>
              <w:t>)</w:t>
            </w:r>
          </w:p>
        </w:tc>
        <w:tc>
          <w:tcPr>
            <w:tcW w:w="455"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Sănătăţii, Centrul naţional de transfuzie a sîngelui </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color w:val="000000" w:themeColor="text1"/>
                <w:lang w:val="ro-RO"/>
              </w:rPr>
            </w:pPr>
            <w:r w:rsidRPr="00AA0AC8">
              <w:rPr>
                <w:rFonts w:ascii="Times New Roman" w:hAnsi="Times New Roman" w:cs="Times New Roman"/>
                <w:color w:val="000000" w:themeColor="text1"/>
                <w:lang w:val="ro-RO"/>
              </w:rPr>
              <w:t>-</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EC50F4" w:rsidRPr="00AA0AC8" w:rsidTr="00EC50F4">
        <w:trPr>
          <w:trHeight w:val="2958"/>
        </w:trPr>
        <w:tc>
          <w:tcPr>
            <w:tcW w:w="182" w:type="pct"/>
          </w:tcPr>
          <w:p w:rsidR="00EC50F4" w:rsidRPr="00AA0AC8" w:rsidRDefault="00EC50F4" w:rsidP="00AA0AC8">
            <w:pPr>
              <w:spacing w:after="0" w:line="240" w:lineRule="auto"/>
              <w:jc w:val="both"/>
              <w:rPr>
                <w:rFonts w:ascii="Times New Roman" w:hAnsi="Times New Roman" w:cs="Times New Roman"/>
                <w:lang w:val="ro-RO"/>
              </w:rPr>
            </w:pPr>
          </w:p>
        </w:tc>
        <w:tc>
          <w:tcPr>
            <w:tcW w:w="1727" w:type="pct"/>
            <w:gridSpan w:val="2"/>
          </w:tcPr>
          <w:p w:rsidR="00EC50F4" w:rsidRPr="00AA0AC8" w:rsidRDefault="00EC50F4"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116 Sănătatea publică</w:t>
            </w:r>
          </w:p>
          <w:p w:rsidR="00EC50F4" w:rsidRPr="00AA0AC8" w:rsidRDefault="00EC50F4" w:rsidP="00AA0AC8">
            <w:pPr>
              <w:spacing w:after="0" w:line="240" w:lineRule="auto"/>
              <w:rPr>
                <w:rFonts w:ascii="Times New Roman" w:hAnsi="Times New Roman" w:cs="Times New Roman"/>
                <w:b/>
                <w:strike/>
                <w:lang w:val="ro-RO"/>
              </w:rPr>
            </w:pPr>
            <w:r w:rsidRPr="00AA0AC8">
              <w:rPr>
                <w:rFonts w:ascii="Times New Roman" w:hAnsi="Times New Roman" w:cs="Times New Roman"/>
                <w:lang w:val="ro-RO"/>
              </w:rPr>
              <w:t>RM va armoniza legislația sa cu actele legislative ale UE și instrumentele internaționale la care se face referință în Anexa XIII la prezentul Acord, în conformitate cu prevederile acestei Anexe.</w:t>
            </w:r>
          </w:p>
        </w:tc>
        <w:tc>
          <w:tcPr>
            <w:tcW w:w="1727" w:type="pct"/>
            <w:gridSpan w:val="2"/>
          </w:tcPr>
          <w:p w:rsidR="00EC50F4" w:rsidRPr="00AA0AC8" w:rsidRDefault="00EC50F4" w:rsidP="00AA0AC8">
            <w:pPr>
              <w:spacing w:after="0" w:line="240" w:lineRule="auto"/>
              <w:rPr>
                <w:rFonts w:ascii="Times New Roman" w:hAnsi="Times New Roman" w:cs="Times New Roman"/>
                <w:strike/>
                <w:lang w:val="ro-RO"/>
              </w:rPr>
            </w:pPr>
          </w:p>
        </w:tc>
        <w:tc>
          <w:tcPr>
            <w:tcW w:w="455" w:type="pct"/>
          </w:tcPr>
          <w:p w:rsidR="00EC50F4" w:rsidRPr="00AA0AC8" w:rsidRDefault="00EC50F4" w:rsidP="00AA0AC8">
            <w:pPr>
              <w:spacing w:after="0" w:line="240" w:lineRule="auto"/>
              <w:rPr>
                <w:rFonts w:ascii="Times New Roman" w:hAnsi="Times New Roman" w:cs="Times New Roman"/>
                <w:strike/>
                <w:lang w:val="ro-RO"/>
              </w:rPr>
            </w:pPr>
          </w:p>
        </w:tc>
        <w:tc>
          <w:tcPr>
            <w:tcW w:w="409" w:type="pct"/>
          </w:tcPr>
          <w:p w:rsidR="00EC50F4" w:rsidRPr="00AA0AC8" w:rsidRDefault="00EC50F4" w:rsidP="00AA0AC8">
            <w:pPr>
              <w:spacing w:after="0" w:line="240" w:lineRule="auto"/>
              <w:jc w:val="center"/>
              <w:rPr>
                <w:rFonts w:ascii="Times New Roman" w:hAnsi="Times New Roman" w:cs="Times New Roman"/>
                <w:strike/>
                <w:lang w:val="ro-RO"/>
              </w:rPr>
            </w:pPr>
          </w:p>
        </w:tc>
        <w:tc>
          <w:tcPr>
            <w:tcW w:w="500" w:type="pct"/>
          </w:tcPr>
          <w:p w:rsidR="00EC50F4" w:rsidRPr="00AA0AC8" w:rsidRDefault="00EC50F4" w:rsidP="00AA0AC8">
            <w:pPr>
              <w:tabs>
                <w:tab w:val="left" w:pos="73"/>
                <w:tab w:val="left" w:pos="11520"/>
              </w:tabs>
              <w:spacing w:after="0" w:line="240" w:lineRule="auto"/>
              <w:rPr>
                <w:rFonts w:ascii="Times New Roman" w:hAnsi="Times New Roman" w:cs="Times New Roman"/>
                <w:strike/>
                <w:lang w:val="ro-RO"/>
              </w:rPr>
            </w:pPr>
          </w:p>
        </w:tc>
      </w:tr>
      <w:tr w:rsidR="00E870EE" w:rsidRPr="00AA0AC8" w:rsidTr="00F22488">
        <w:trPr>
          <w:trHeight w:val="547"/>
        </w:trPr>
        <w:tc>
          <w:tcPr>
            <w:tcW w:w="5000" w:type="pct"/>
            <w:gridSpan w:val="8"/>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E870EE" w:rsidRPr="00AA0AC8" w:rsidRDefault="00E870EE" w:rsidP="00AA0AC8">
            <w:pPr>
              <w:spacing w:after="0" w:line="240" w:lineRule="auto"/>
              <w:ind w:left="602"/>
              <w:rPr>
                <w:rFonts w:ascii="Times New Roman" w:hAnsi="Times New Roman" w:cs="Times New Roman"/>
                <w:lang w:val="ro-RO"/>
              </w:rPr>
            </w:pPr>
            <w:r w:rsidRPr="00AA0AC8">
              <w:rPr>
                <w:rFonts w:ascii="Times New Roman" w:hAnsi="Times New Roman" w:cs="Times New Roman"/>
                <w:lang w:val="ro-RO"/>
              </w:rPr>
              <w:t>CAPITOLUL 22: PROTECȚIA CIVILĂ</w:t>
            </w:r>
          </w:p>
        </w:tc>
      </w:tr>
      <w:tr w:rsidR="00E870EE" w:rsidRPr="00AA0AC8" w:rsidTr="00F22488">
        <w:trPr>
          <w:trHeight w:val="2088"/>
        </w:trPr>
        <w:tc>
          <w:tcPr>
            <w:tcW w:w="182" w:type="pct"/>
            <w:vMerge w:val="restart"/>
            <w:tcBorders>
              <w:top w:val="single" w:sz="12" w:space="0" w:color="auto"/>
            </w:tcBorders>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val="restart"/>
            <w:tcBorders>
              <w:top w:val="single" w:sz="12" w:space="0" w:color="auto"/>
            </w:tcBorders>
          </w:tcPr>
          <w:p w:rsidR="00E870EE" w:rsidRPr="00AA0AC8" w:rsidRDefault="00E870EE"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Art. 117 Protecția civilă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vor dezvolta și consolida cooperarea lor în ce privește dezastrele naturale și provocate de om. Cooperarea se va desfășura luând în consi-derație interesele Părților, pe baza egalității și beneficiului mutual, precum și luând în considerație interdepen-dența existentă între Părți și activitățile multilaterale desfășurate în acest domeniu.</w:t>
            </w:r>
          </w:p>
        </w:tc>
        <w:tc>
          <w:tcPr>
            <w:tcW w:w="909" w:type="pct"/>
            <w:tcBorders>
              <w:top w:val="single" w:sz="12" w:space="0" w:color="auto"/>
            </w:tcBorders>
          </w:tcPr>
          <w:p w:rsidR="005641BD" w:rsidRPr="00AA0AC8" w:rsidRDefault="005641B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5641BD" w:rsidRPr="00AA0AC8" w:rsidRDefault="005641B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Protecţia civilă</w:t>
            </w:r>
          </w:p>
          <w:p w:rsidR="00E870EE" w:rsidRPr="00AA0AC8" w:rsidRDefault="005641BD" w:rsidP="00AA0AC8">
            <w:pPr>
              <w:pStyle w:val="ListParagraph"/>
              <w:numPr>
                <w:ilvl w:val="0"/>
                <w:numId w:val="32"/>
              </w:numPr>
              <w:tabs>
                <w:tab w:val="left" w:pos="273"/>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Stabilirea dialogul privind aspectele de politică ale prevenirii, pregătirii pentru și răspunsului la dezastre prin schimbul de bune practici, instruirilor comune, exercițiilor, vizitelor de studiu, atelierelor și ședințelor pentru discutarea lecțiilor învățate din operațiunile întreprinse în cazurile de urgență reale și din exercițiile desfășurate</w:t>
            </w:r>
          </w:p>
        </w:tc>
        <w:tc>
          <w:tcPr>
            <w:tcW w:w="1682" w:type="pct"/>
            <w:tcBorders>
              <w:top w:val="single" w:sz="12" w:space="0" w:color="auto"/>
              <w:bottom w:val="single"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Participarea la evenimentele reciproce internaţionale de specialitate, schimburi de experienţă, instruiri şi lecţii practice, etc., ce ţin de domeniul de pregătire şi răspuns la dezastre</w:t>
            </w:r>
          </w:p>
          <w:p w:rsidR="00E870EE" w:rsidRPr="00AA0AC8" w:rsidRDefault="00E870EE" w:rsidP="00AA0AC8">
            <w:pPr>
              <w:spacing w:after="0" w:line="240" w:lineRule="auto"/>
              <w:jc w:val="both"/>
              <w:rPr>
                <w:rFonts w:ascii="Times New Roman" w:hAnsi="Times New Roman" w:cs="Times New Roman"/>
                <w:lang w:val="ro-RO"/>
              </w:rPr>
            </w:pPr>
          </w:p>
          <w:p w:rsidR="00E870EE" w:rsidRPr="00AA0AC8" w:rsidRDefault="00E870EE" w:rsidP="00AA0AC8">
            <w:pPr>
              <w:spacing w:after="0" w:line="240" w:lineRule="auto"/>
              <w:jc w:val="both"/>
              <w:rPr>
                <w:rFonts w:ascii="Times New Roman" w:hAnsi="Times New Roman" w:cs="Times New Roman"/>
                <w:lang w:val="ro-RO"/>
              </w:rPr>
            </w:pPr>
          </w:p>
        </w:tc>
        <w:tc>
          <w:tcPr>
            <w:tcW w:w="500" w:type="pct"/>
            <w:gridSpan w:val="2"/>
            <w:tcBorders>
              <w:top w:val="single" w:sz="12"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single" w:sz="12"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single" w:sz="12" w:space="0" w:color="auto"/>
              <w:bottom w:val="single" w:sz="4" w:space="0" w:color="auto"/>
            </w:tcBorders>
          </w:tcPr>
          <w:p w:rsidR="00E870EE" w:rsidRPr="00AA0AC8" w:rsidRDefault="00E870EE" w:rsidP="00AA0AC8">
            <w:pPr>
              <w:spacing w:after="0" w:line="240" w:lineRule="auto"/>
              <w:ind w:left="-34"/>
              <w:rPr>
                <w:rFonts w:ascii="Times New Roman" w:hAnsi="Times New Roman" w:cs="Times New Roman"/>
                <w:lang w:val="ro-RO"/>
              </w:rPr>
            </w:pPr>
            <w:r w:rsidRPr="00AA0AC8">
              <w:rPr>
                <w:rFonts w:ascii="Times New Roman" w:hAnsi="Times New Roman" w:cs="Times New Roman"/>
                <w:lang w:val="ro-RO"/>
              </w:rPr>
              <w:t>Buget 2016</w:t>
            </w:r>
          </w:p>
        </w:tc>
      </w:tr>
      <w:tr w:rsidR="00E870EE" w:rsidRPr="00AA0AC8" w:rsidTr="0091128A">
        <w:trPr>
          <w:trHeight w:val="858"/>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val="restart"/>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Facilitarea asistenței mutuale în cazul situațiilor excepționale majore, după caz și în dependență de disponibilitatea resurselor suficiente</w:t>
            </w:r>
          </w:p>
        </w:tc>
        <w:tc>
          <w:tcPr>
            <w:tcW w:w="1682" w:type="pct"/>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Implementarea proiectului SMURD</w:t>
            </w:r>
          </w:p>
          <w:p w:rsidR="00E870EE" w:rsidRPr="00AA0AC8" w:rsidRDefault="00E870EE" w:rsidP="00AA0AC8">
            <w:pPr>
              <w:spacing w:after="0" w:line="240" w:lineRule="auto"/>
              <w:jc w:val="both"/>
              <w:rPr>
                <w:rFonts w:ascii="Times New Roman" w:hAnsi="Times New Roman" w:cs="Times New Roman"/>
                <w:lang w:val="ro-RO"/>
              </w:rPr>
            </w:pPr>
          </w:p>
        </w:tc>
        <w:tc>
          <w:tcPr>
            <w:tcW w:w="500"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MS</w:t>
            </w:r>
          </w:p>
        </w:tc>
        <w:tc>
          <w:tcPr>
            <w:tcW w:w="409" w:type="pct"/>
            <w:tcBorders>
              <w:bottom w:val="dotted" w:sz="4" w:space="0" w:color="auto"/>
            </w:tcBorders>
          </w:tcPr>
          <w:p w:rsidR="00E870EE" w:rsidRPr="00AA0AC8" w:rsidRDefault="00E870EE" w:rsidP="00AA0AC8">
            <w:pPr>
              <w:spacing w:after="0" w:line="240" w:lineRule="auto"/>
              <w:ind w:left="-162" w:right="-12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500" w:type="pct"/>
            <w:tcBorders>
              <w:bottom w:val="dotted" w:sz="4" w:space="0" w:color="auto"/>
            </w:tcBorders>
          </w:tcPr>
          <w:p w:rsidR="00E870EE" w:rsidRPr="00AA0AC8" w:rsidRDefault="00E870EE" w:rsidP="00AA0AC8">
            <w:pPr>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Programul naţional comun MD-RO</w:t>
            </w:r>
          </w:p>
        </w:tc>
      </w:tr>
      <w:tr w:rsidR="00E870EE" w:rsidRPr="00AA0AC8" w:rsidTr="0091128A">
        <w:trPr>
          <w:trHeight w:val="1127"/>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Elaborarea şi semnarea Acordului bilateral interguvernamental  RM-RO privind ajutorul reciproc pentru intervenţiile transfrontaliere în caz de urgenţe medicale</w:t>
            </w:r>
          </w:p>
        </w:tc>
        <w:tc>
          <w:tcPr>
            <w:tcW w:w="500" w:type="pct"/>
            <w:gridSpan w:val="2"/>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dotted" w:sz="4" w:space="0" w:color="auto"/>
              <w:bottom w:val="dotted" w:sz="4" w:space="0" w:color="auto"/>
            </w:tcBorders>
          </w:tcPr>
          <w:p w:rsidR="00E870EE" w:rsidRPr="00AA0AC8" w:rsidRDefault="00E870EE" w:rsidP="00AA0AC8">
            <w:pPr>
              <w:spacing w:after="0" w:line="240" w:lineRule="auto"/>
              <w:ind w:left="-162" w:right="-128"/>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dotted" w:sz="4" w:space="0" w:color="auto"/>
            </w:tcBorders>
          </w:tcPr>
          <w:p w:rsidR="00E870EE" w:rsidRPr="00AA0AC8" w:rsidRDefault="00E870EE" w:rsidP="00AA0AC8">
            <w:pPr>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rPr>
          <w:trHeight w:val="861"/>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Crearea şi instruirea a echipei medii de căutare-salvare in mediu urban  specializată la intervenţiile internaţionale, conform  recomandărilor INSARAG</w:t>
            </w:r>
          </w:p>
        </w:tc>
        <w:tc>
          <w:tcPr>
            <w:tcW w:w="500" w:type="pct"/>
            <w:gridSpan w:val="2"/>
            <w:tcBorders>
              <w:top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dotted" w:sz="4" w:space="0" w:color="auto"/>
            </w:tcBorders>
          </w:tcPr>
          <w:p w:rsidR="00E870EE" w:rsidRPr="00AA0AC8" w:rsidRDefault="00E870EE" w:rsidP="00AA0AC8">
            <w:pPr>
              <w:spacing w:after="0" w:line="240" w:lineRule="auto"/>
              <w:ind w:left="-162" w:right="-12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500" w:type="pct"/>
            <w:tcBorders>
              <w:top w:val="dotted" w:sz="4" w:space="0" w:color="auto"/>
            </w:tcBorders>
          </w:tcPr>
          <w:p w:rsidR="00E870EE" w:rsidRPr="00AA0AC8" w:rsidRDefault="00E870EE" w:rsidP="00AA0AC8">
            <w:pPr>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rPr>
          <w:trHeight w:val="1242"/>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tcPr>
          <w:p w:rsidR="00E870EE" w:rsidRPr="00AA0AC8" w:rsidRDefault="005641BD" w:rsidP="00AA0AC8">
            <w:pPr>
              <w:pStyle w:val="ListParagraph"/>
              <w:numPr>
                <w:ilvl w:val="0"/>
                <w:numId w:val="32"/>
              </w:numPr>
              <w:tabs>
                <w:tab w:val="left" w:pos="289"/>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Promovarea adoptării și implementării ghidurilor UE privind susținerea din partea națiunii gazdă.</w:t>
            </w:r>
          </w:p>
        </w:tc>
        <w:tc>
          <w:tcPr>
            <w:tcW w:w="1682" w:type="pct"/>
            <w:tcBorders>
              <w:bottom w:val="single"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Elaborarea unui Regulament cadru privind sprijinul ţării gazde în situaţii excepţionale </w:t>
            </w:r>
          </w:p>
          <w:p w:rsidR="00E870EE" w:rsidRPr="00AA0AC8" w:rsidRDefault="00E870EE" w:rsidP="00AA0AC8">
            <w:pPr>
              <w:spacing w:after="0" w:line="240" w:lineRule="auto"/>
              <w:jc w:val="both"/>
              <w:rPr>
                <w:rFonts w:ascii="Times New Roman" w:hAnsi="Times New Roman" w:cs="Times New Roman"/>
                <w:lang w:val="ro-RO"/>
              </w:rPr>
            </w:pPr>
          </w:p>
        </w:tc>
        <w:tc>
          <w:tcPr>
            <w:tcW w:w="500" w:type="pct"/>
            <w:gridSpan w:val="2"/>
            <w:tcBorders>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tc>
        <w:tc>
          <w:tcPr>
            <w:tcW w:w="409" w:type="pct"/>
            <w:tcBorders>
              <w:bottom w:val="single" w:sz="4" w:space="0" w:color="auto"/>
            </w:tcBorders>
          </w:tcPr>
          <w:p w:rsidR="00E870EE" w:rsidRPr="00AA0AC8" w:rsidRDefault="00E870EE" w:rsidP="00AA0AC8">
            <w:pPr>
              <w:spacing w:after="0" w:line="240" w:lineRule="auto"/>
              <w:ind w:left="-162" w:right="-128"/>
              <w:jc w:val="center"/>
              <w:rPr>
                <w:rFonts w:ascii="Times New Roman" w:hAnsi="Times New Roman" w:cs="Times New Roman"/>
                <w:lang w:val="ro-RO"/>
              </w:rPr>
            </w:pPr>
            <w:r w:rsidRPr="00AA0AC8">
              <w:rPr>
                <w:rFonts w:ascii="Times New Roman" w:hAnsi="Times New Roman" w:cs="Times New Roman"/>
                <w:lang w:val="ro-RO"/>
              </w:rPr>
              <w:t>Trimestrul IV 2016</w:t>
            </w:r>
          </w:p>
        </w:tc>
        <w:tc>
          <w:tcPr>
            <w:tcW w:w="500" w:type="pct"/>
            <w:tcBorders>
              <w:bottom w:val="single" w:sz="4" w:space="0" w:color="auto"/>
            </w:tcBorders>
          </w:tcPr>
          <w:p w:rsidR="00E870EE" w:rsidRPr="00AA0AC8" w:rsidRDefault="00E870EE" w:rsidP="00AA0AC8">
            <w:pPr>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91128A">
        <w:trPr>
          <w:trHeight w:val="849"/>
        </w:trPr>
        <w:tc>
          <w:tcPr>
            <w:tcW w:w="182" w:type="pct"/>
            <w:vMerge w:val="restart"/>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val="restart"/>
          </w:tcPr>
          <w:p w:rsidR="00E870EE" w:rsidRPr="00AA0AC8" w:rsidRDefault="00E870EE"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Art. 118 Protecția civilă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Cooperarea va avea drept scop îmbunătățirea pre-venirii, pregătirii pentru și răspunsului la dezastrele naturale și provocate de om.</w:t>
            </w:r>
          </w:p>
          <w:p w:rsidR="00E870EE" w:rsidRPr="00AA0AC8" w:rsidRDefault="00E870EE" w:rsidP="00AA0AC8">
            <w:pPr>
              <w:spacing w:after="0" w:line="240" w:lineRule="auto"/>
              <w:rPr>
                <w:rFonts w:ascii="Times New Roman" w:hAnsi="Times New Roman" w:cs="Times New Roman"/>
                <w:lang w:val="ro-RO"/>
              </w:rPr>
            </w:pPr>
          </w:p>
        </w:tc>
        <w:tc>
          <w:tcPr>
            <w:tcW w:w="909" w:type="pct"/>
            <w:vMerge w:val="restart"/>
          </w:tcPr>
          <w:p w:rsidR="005641BD" w:rsidRPr="00AA0AC8" w:rsidRDefault="005641B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5641BD" w:rsidRPr="00AA0AC8" w:rsidRDefault="005641B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Protecţia civilă</w:t>
            </w:r>
          </w:p>
          <w:p w:rsidR="00E870EE" w:rsidRPr="00AA0AC8" w:rsidRDefault="005641BD" w:rsidP="00AA0AC8">
            <w:pPr>
              <w:pStyle w:val="ListParagraph"/>
              <w:numPr>
                <w:ilvl w:val="0"/>
                <w:numId w:val="32"/>
              </w:numPr>
              <w:tabs>
                <w:tab w:val="left" w:pos="289"/>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Îmbunătățirea bazei de cunoștințe privind riscurile dezastrelor și pierderile economice prin intensificarea cooperării în domeniul accesibilității și comparabilității datelor</w:t>
            </w:r>
          </w:p>
        </w:tc>
        <w:tc>
          <w:tcPr>
            <w:tcW w:w="1682" w:type="pct"/>
            <w:tcBorders>
              <w:bottom w:val="dotted" w:sz="4" w:space="0" w:color="auto"/>
            </w:tcBorders>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E870EE" w:rsidRPr="00AA0AC8">
              <w:rPr>
                <w:rFonts w:ascii="Times New Roman" w:hAnsi="Times New Roman" w:cs="Times New Roman"/>
                <w:lang w:val="ro-RO"/>
              </w:rPr>
              <w:t xml:space="preserve">Instruirea personalului SPCSE în domeniul Managementului riscurilor la dezastre </w:t>
            </w:r>
            <w:r w:rsidRPr="00AA0AC8">
              <w:rPr>
                <w:rFonts w:ascii="Times New Roman" w:hAnsi="Times New Roman" w:cs="Times New Roman"/>
                <w:lang w:val="ro-RO"/>
              </w:rPr>
              <w:t>.</w:t>
            </w:r>
          </w:p>
        </w:tc>
        <w:tc>
          <w:tcPr>
            <w:tcW w:w="500"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tc>
        <w:tc>
          <w:tcPr>
            <w:tcW w:w="409"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Trimestrul II 2015</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rPr>
          <w:trHeight w:val="820"/>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E870EE" w:rsidRPr="00AA0AC8">
              <w:rPr>
                <w:rFonts w:ascii="Times New Roman" w:hAnsi="Times New Roman" w:cs="Times New Roman"/>
                <w:lang w:val="ro-RO"/>
              </w:rPr>
              <w:t xml:space="preserve">Elaborarea şi aprobarea unei Metodologii de evaluare a riscurilor la dezastre cu aplicarea ulterioară la toată nivele </w:t>
            </w:r>
            <w:r w:rsidRPr="00AA0AC8">
              <w:rPr>
                <w:rFonts w:ascii="Times New Roman" w:hAnsi="Times New Roman" w:cs="Times New Roman"/>
                <w:lang w:val="ro-RO"/>
              </w:rPr>
              <w:t>.</w:t>
            </w:r>
          </w:p>
        </w:tc>
        <w:tc>
          <w:tcPr>
            <w:tcW w:w="500" w:type="pct"/>
            <w:gridSpan w:val="2"/>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Trimestrul IV 2016</w:t>
            </w: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91128A">
        <w:trPr>
          <w:trHeight w:val="1089"/>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val="restart"/>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Înaintarea cu elaborarea unei evaluări și cartografieri a riscului dezastrelor și susține, după necesitate, elaborarea Atlasului Electronice de Riscuri Regionale (ERRA) și asigura utilizarea eficientă a acestuia la nivel național</w:t>
            </w:r>
          </w:p>
        </w:tc>
        <w:tc>
          <w:tcPr>
            <w:tcW w:w="1682" w:type="pct"/>
            <w:tcBorders>
              <w:bottom w:val="dotted" w:sz="4" w:space="0" w:color="auto"/>
            </w:tcBorders>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E870EE" w:rsidRPr="00AA0AC8">
              <w:rPr>
                <w:rFonts w:ascii="Times New Roman" w:hAnsi="Times New Roman" w:cs="Times New Roman"/>
                <w:lang w:val="ro-RO"/>
              </w:rPr>
              <w:t>Instruirea corpului de comandă şi dispecerilor Serviciilor regionale de dispecerat al SPCSE privind utilizarea resurselor GIS în managementul situaţiilor excepţionale</w:t>
            </w:r>
            <w:r w:rsidRPr="00AA0AC8">
              <w:rPr>
                <w:rFonts w:ascii="Times New Roman" w:hAnsi="Times New Roman" w:cs="Times New Roman"/>
                <w:lang w:val="ro-RO"/>
              </w:rPr>
              <w:t>.</w:t>
            </w:r>
          </w:p>
        </w:tc>
        <w:tc>
          <w:tcPr>
            <w:tcW w:w="500"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color w:val="FF0000"/>
                <w:lang w:val="ro-RO"/>
              </w:rPr>
            </w:pPr>
            <w:r w:rsidRPr="00AA0AC8">
              <w:rPr>
                <w:rFonts w:ascii="Times New Roman" w:hAnsi="Times New Roman" w:cs="Times New Roman"/>
                <w:color w:val="800080"/>
                <w:lang w:val="ro-RO"/>
              </w:rPr>
              <w:t xml:space="preserve"> </w:t>
            </w:r>
          </w:p>
        </w:tc>
        <w:tc>
          <w:tcPr>
            <w:tcW w:w="409" w:type="pct"/>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Trimestrul I 2015</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rPr>
          <w:trHeight w:val="1558"/>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tcPr>
          <w:p w:rsidR="00E870EE" w:rsidRPr="00AA0AC8" w:rsidRDefault="005641B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E870EE" w:rsidRPr="00AA0AC8">
              <w:rPr>
                <w:rFonts w:ascii="Times New Roman" w:hAnsi="Times New Roman" w:cs="Times New Roman"/>
                <w:lang w:val="ro-RO"/>
              </w:rPr>
              <w:t>Instalarea  Atlasului Electronic de Risc Regional (ERRA) realizat în cadrul proiectului PPRD-EAST şi actualizarea permanentă a Atlasului electronic</w:t>
            </w:r>
            <w:r w:rsidRPr="00AA0AC8">
              <w:rPr>
                <w:rFonts w:ascii="Times New Roman" w:hAnsi="Times New Roman" w:cs="Times New Roman"/>
                <w:lang w:val="ro-RO"/>
              </w:rPr>
              <w:t>.</w:t>
            </w:r>
          </w:p>
        </w:tc>
        <w:tc>
          <w:tcPr>
            <w:tcW w:w="500" w:type="pct"/>
            <w:gridSpan w:val="2"/>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Semestrul I 2014</w:t>
            </w: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2F499E">
        <w:trPr>
          <w:trHeight w:val="570"/>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818" w:type="pc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119 Protecția civilă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Părțile, </w:t>
            </w:r>
            <w:r w:rsidRPr="00AA0AC8">
              <w:rPr>
                <w:rFonts w:ascii="Times New Roman" w:hAnsi="Times New Roman" w:cs="Times New Roman"/>
                <w:i/>
                <w:iCs/>
                <w:lang w:val="ro-RO"/>
              </w:rPr>
              <w:t xml:space="preserve">inter alia, </w:t>
            </w:r>
            <w:r w:rsidRPr="00AA0AC8">
              <w:rPr>
                <w:rFonts w:ascii="Times New Roman" w:hAnsi="Times New Roman" w:cs="Times New Roman"/>
                <w:lang w:val="ro-RO"/>
              </w:rPr>
              <w:t>vor face schimb de informații și expertiză și vor  imple-menta activități comune la nivel național, regional și internațional. Cooperarea va include implementarea acordurilor și aranjamen-telor administrative con-crete în acest domeniu, încheiate între Părți în conformitate cu imputer-nicirile și competențele respective ale UE și statelor membre ale acesteia, și în conformi-tate cu procedurile legale ale Părților.</w:t>
            </w:r>
          </w:p>
        </w:tc>
        <w:tc>
          <w:tcPr>
            <w:tcW w:w="909" w:type="pct"/>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gridSpan w:val="2"/>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w:t>
            </w:r>
          </w:p>
        </w:tc>
      </w:tr>
      <w:tr w:rsidR="00E870EE" w:rsidRPr="00AA0AC8" w:rsidTr="0091128A">
        <w:trPr>
          <w:trHeight w:val="1413"/>
        </w:trPr>
        <w:tc>
          <w:tcPr>
            <w:tcW w:w="182" w:type="pct"/>
            <w:vMerge w:val="restart"/>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val="restar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120 Protecția civilă</w:t>
            </w:r>
          </w:p>
          <w:p w:rsidR="00E870EE" w:rsidRPr="00AA0AC8" w:rsidRDefault="00E870EE" w:rsidP="00AA0AC8">
            <w:pPr>
              <w:pStyle w:val="Default"/>
              <w:rPr>
                <w:sz w:val="22"/>
                <w:szCs w:val="22"/>
                <w:lang w:val="ro-RO"/>
              </w:rPr>
            </w:pPr>
            <w:r w:rsidRPr="00AA0AC8">
              <w:rPr>
                <w:sz w:val="22"/>
                <w:szCs w:val="22"/>
                <w:lang w:val="ro-RO"/>
              </w:rPr>
              <w:t>Cooperarea</w:t>
            </w:r>
            <w:r w:rsidRPr="00AA0AC8">
              <w:rPr>
                <w:color w:val="auto"/>
                <w:sz w:val="22"/>
                <w:szCs w:val="22"/>
                <w:lang w:val="ro-RO"/>
              </w:rPr>
              <w:t xml:space="preserve"> </w:t>
            </w:r>
            <w:r w:rsidRPr="00AA0AC8">
              <w:rPr>
                <w:sz w:val="22"/>
                <w:szCs w:val="22"/>
                <w:lang w:val="ro-RO"/>
              </w:rPr>
              <w:t>va</w:t>
            </w:r>
            <w:r w:rsidRPr="00AA0AC8">
              <w:rPr>
                <w:color w:val="auto"/>
                <w:sz w:val="22"/>
                <w:szCs w:val="22"/>
                <w:lang w:val="ro-RO"/>
              </w:rPr>
              <w:t xml:space="preserve"> </w:t>
            </w:r>
            <w:r w:rsidRPr="00AA0AC8">
              <w:rPr>
                <w:sz w:val="22"/>
                <w:szCs w:val="22"/>
                <w:lang w:val="ro-RO"/>
              </w:rPr>
              <w:t>cuprinde</w:t>
            </w:r>
            <w:r w:rsidRPr="00AA0AC8">
              <w:rPr>
                <w:color w:val="auto"/>
                <w:sz w:val="22"/>
                <w:szCs w:val="22"/>
                <w:lang w:val="ro-RO"/>
              </w:rPr>
              <w:t xml:space="preserve">, </w:t>
            </w:r>
            <w:r w:rsidRPr="00AA0AC8">
              <w:rPr>
                <w:sz w:val="22"/>
                <w:szCs w:val="22"/>
                <w:lang w:val="ro-RO"/>
              </w:rPr>
              <w:t>printre</w:t>
            </w:r>
            <w:r w:rsidRPr="00AA0AC8">
              <w:rPr>
                <w:color w:val="auto"/>
                <w:sz w:val="22"/>
                <w:szCs w:val="22"/>
                <w:lang w:val="ro-RO"/>
              </w:rPr>
              <w:t xml:space="preserve"> </w:t>
            </w:r>
            <w:r w:rsidRPr="00AA0AC8">
              <w:rPr>
                <w:sz w:val="22"/>
                <w:szCs w:val="22"/>
                <w:lang w:val="ro-RO"/>
              </w:rPr>
              <w:t>altele</w:t>
            </w:r>
            <w:r w:rsidRPr="00AA0AC8">
              <w:rPr>
                <w:color w:val="auto"/>
                <w:sz w:val="22"/>
                <w:szCs w:val="22"/>
                <w:lang w:val="ro-RO"/>
              </w:rPr>
              <w:t xml:space="preserve">, </w:t>
            </w:r>
            <w:r w:rsidRPr="00AA0AC8">
              <w:rPr>
                <w:sz w:val="22"/>
                <w:szCs w:val="22"/>
                <w:lang w:val="ro-RO"/>
              </w:rPr>
              <w:t>urm</w:t>
            </w:r>
            <w:r w:rsidRPr="00AA0AC8">
              <w:rPr>
                <w:color w:val="auto"/>
                <w:sz w:val="22"/>
                <w:szCs w:val="22"/>
                <w:lang w:val="ro-RO"/>
              </w:rPr>
              <w:t>ă</w:t>
            </w:r>
            <w:r w:rsidRPr="00AA0AC8">
              <w:rPr>
                <w:sz w:val="22"/>
                <w:szCs w:val="22"/>
                <w:lang w:val="ro-RO"/>
              </w:rPr>
              <w:t>toarele</w:t>
            </w:r>
            <w:r w:rsidRPr="00AA0AC8">
              <w:rPr>
                <w:color w:val="auto"/>
                <w:sz w:val="22"/>
                <w:szCs w:val="22"/>
                <w:lang w:val="ro-RO"/>
              </w:rPr>
              <w:t xml:space="preserve"> </w:t>
            </w:r>
            <w:r w:rsidRPr="00AA0AC8">
              <w:rPr>
                <w:sz w:val="22"/>
                <w:szCs w:val="22"/>
                <w:lang w:val="ro-RO"/>
              </w:rPr>
              <w:t>obiective</w:t>
            </w:r>
            <w:r w:rsidRPr="00AA0AC8">
              <w:rPr>
                <w:color w:val="auto"/>
                <w:sz w:val="22"/>
                <w:szCs w:val="22"/>
                <w:lang w:val="ro-RO"/>
              </w:rPr>
              <w:t xml:space="preserve">: </w:t>
            </w:r>
          </w:p>
          <w:p w:rsidR="00E870EE" w:rsidRPr="00AA0AC8" w:rsidRDefault="00E870EE" w:rsidP="00AA0AC8">
            <w:pPr>
              <w:pStyle w:val="Default"/>
              <w:jc w:val="both"/>
              <w:rPr>
                <w:sz w:val="22"/>
                <w:szCs w:val="22"/>
                <w:lang w:val="ro-RO"/>
              </w:rPr>
            </w:pPr>
            <w:r w:rsidRPr="00AA0AC8">
              <w:rPr>
                <w:color w:val="auto"/>
                <w:sz w:val="22"/>
                <w:szCs w:val="22"/>
                <w:lang w:val="ro-RO"/>
              </w:rPr>
              <w:t>(</w:t>
            </w:r>
            <w:r w:rsidRPr="00AA0AC8">
              <w:rPr>
                <w:sz w:val="22"/>
                <w:szCs w:val="22"/>
                <w:lang w:val="ro-RO"/>
              </w:rPr>
              <w:t>a</w:t>
            </w:r>
            <w:r w:rsidRPr="00AA0AC8">
              <w:rPr>
                <w:color w:val="auto"/>
                <w:sz w:val="22"/>
                <w:szCs w:val="22"/>
                <w:lang w:val="ro-RO"/>
              </w:rPr>
              <w:t xml:space="preserve">) </w:t>
            </w:r>
            <w:r w:rsidRPr="00AA0AC8">
              <w:rPr>
                <w:sz w:val="22"/>
                <w:szCs w:val="22"/>
                <w:lang w:val="ro-RO"/>
              </w:rPr>
              <w:t>facilitarea</w:t>
            </w:r>
            <w:r w:rsidRPr="00AA0AC8">
              <w:rPr>
                <w:color w:val="auto"/>
                <w:sz w:val="22"/>
                <w:szCs w:val="22"/>
                <w:lang w:val="ro-RO"/>
              </w:rPr>
              <w:t xml:space="preserve"> </w:t>
            </w:r>
            <w:r w:rsidRPr="00AA0AC8">
              <w:rPr>
                <w:sz w:val="22"/>
                <w:szCs w:val="22"/>
                <w:lang w:val="ro-RO"/>
              </w:rPr>
              <w:t>asisten</w:t>
            </w:r>
            <w:r w:rsidRPr="00AA0AC8">
              <w:rPr>
                <w:color w:val="auto"/>
                <w:sz w:val="22"/>
                <w:szCs w:val="22"/>
                <w:lang w:val="ro-RO"/>
              </w:rPr>
              <w:t>ț</w:t>
            </w:r>
            <w:r w:rsidRPr="00AA0AC8">
              <w:rPr>
                <w:sz w:val="22"/>
                <w:szCs w:val="22"/>
                <w:lang w:val="ro-RO"/>
              </w:rPr>
              <w:t>ei</w:t>
            </w:r>
            <w:r w:rsidRPr="00AA0AC8">
              <w:rPr>
                <w:color w:val="auto"/>
                <w:sz w:val="22"/>
                <w:szCs w:val="22"/>
                <w:lang w:val="ro-RO"/>
              </w:rPr>
              <w:t xml:space="preserve"> </w:t>
            </w:r>
            <w:r w:rsidRPr="00AA0AC8">
              <w:rPr>
                <w:sz w:val="22"/>
                <w:szCs w:val="22"/>
                <w:lang w:val="ro-RO"/>
              </w:rPr>
              <w:t>mutuale</w:t>
            </w:r>
            <w:r w:rsidRPr="00AA0AC8">
              <w:rPr>
                <w:color w:val="auto"/>
                <w:sz w:val="22"/>
                <w:szCs w:val="22"/>
                <w:lang w:val="ro-RO"/>
              </w:rPr>
              <w:t xml:space="preserve"> î</w:t>
            </w:r>
            <w:r w:rsidRPr="00AA0AC8">
              <w:rPr>
                <w:sz w:val="22"/>
                <w:szCs w:val="22"/>
                <w:lang w:val="ro-RO"/>
              </w:rPr>
              <w:t>n</w:t>
            </w:r>
            <w:r w:rsidRPr="00AA0AC8">
              <w:rPr>
                <w:color w:val="auto"/>
                <w:sz w:val="22"/>
                <w:szCs w:val="22"/>
                <w:lang w:val="ro-RO"/>
              </w:rPr>
              <w:t xml:space="preserve"> </w:t>
            </w:r>
            <w:r w:rsidRPr="00AA0AC8">
              <w:rPr>
                <w:sz w:val="22"/>
                <w:szCs w:val="22"/>
                <w:lang w:val="ro-RO"/>
              </w:rPr>
              <w:t>cazul</w:t>
            </w:r>
            <w:r w:rsidRPr="00AA0AC8">
              <w:rPr>
                <w:color w:val="auto"/>
                <w:sz w:val="22"/>
                <w:szCs w:val="22"/>
                <w:lang w:val="ro-RO"/>
              </w:rPr>
              <w:t xml:space="preserve"> </w:t>
            </w:r>
            <w:r w:rsidRPr="00AA0AC8">
              <w:rPr>
                <w:sz w:val="22"/>
                <w:szCs w:val="22"/>
                <w:lang w:val="ro-RO"/>
              </w:rPr>
              <w:t>situa</w:t>
            </w:r>
            <w:r w:rsidRPr="00AA0AC8">
              <w:rPr>
                <w:color w:val="auto"/>
                <w:sz w:val="22"/>
                <w:szCs w:val="22"/>
                <w:lang w:val="ro-RO"/>
              </w:rPr>
              <w:t>ț</w:t>
            </w:r>
            <w:r w:rsidRPr="00AA0AC8">
              <w:rPr>
                <w:sz w:val="22"/>
                <w:szCs w:val="22"/>
                <w:lang w:val="ro-RO"/>
              </w:rPr>
              <w:t>iilor</w:t>
            </w:r>
            <w:r w:rsidRPr="00AA0AC8">
              <w:rPr>
                <w:color w:val="auto"/>
                <w:sz w:val="22"/>
                <w:szCs w:val="22"/>
                <w:lang w:val="ro-RO"/>
              </w:rPr>
              <w:t xml:space="preserve"> </w:t>
            </w:r>
            <w:r w:rsidRPr="00AA0AC8">
              <w:rPr>
                <w:sz w:val="22"/>
                <w:szCs w:val="22"/>
                <w:lang w:val="ro-RO"/>
              </w:rPr>
              <w:t>excep</w:t>
            </w:r>
            <w:r w:rsidRPr="00AA0AC8">
              <w:rPr>
                <w:color w:val="auto"/>
                <w:sz w:val="22"/>
                <w:szCs w:val="22"/>
                <w:lang w:val="ro-RO"/>
              </w:rPr>
              <w:t>ț</w:t>
            </w:r>
            <w:r w:rsidRPr="00AA0AC8">
              <w:rPr>
                <w:sz w:val="22"/>
                <w:szCs w:val="22"/>
                <w:lang w:val="ro-RO"/>
              </w:rPr>
              <w:t>ionale</w:t>
            </w:r>
            <w:r w:rsidRPr="00AA0AC8">
              <w:rPr>
                <w:color w:val="auto"/>
                <w:sz w:val="22"/>
                <w:szCs w:val="22"/>
                <w:lang w:val="ro-RO"/>
              </w:rPr>
              <w:t xml:space="preserve">; </w:t>
            </w:r>
          </w:p>
          <w:p w:rsidR="00E870EE" w:rsidRPr="00AA0AC8" w:rsidRDefault="00E870EE" w:rsidP="00AA0AC8">
            <w:pPr>
              <w:pStyle w:val="Default"/>
              <w:ind w:left="-32"/>
              <w:jc w:val="both"/>
              <w:rPr>
                <w:rFonts w:eastAsia="Times New Roman"/>
                <w:sz w:val="22"/>
                <w:szCs w:val="22"/>
                <w:lang w:val="ro-RO"/>
              </w:rPr>
            </w:pPr>
            <w:r w:rsidRPr="00AA0AC8">
              <w:rPr>
                <w:sz w:val="22"/>
                <w:szCs w:val="22"/>
                <w:lang w:val="ro-RO"/>
              </w:rPr>
              <w:t>(b</w:t>
            </w:r>
            <w:r w:rsidRPr="00AA0AC8">
              <w:rPr>
                <w:color w:val="auto"/>
                <w:sz w:val="22"/>
                <w:szCs w:val="22"/>
                <w:lang w:val="ro-RO"/>
              </w:rPr>
              <w:t xml:space="preserve">) </w:t>
            </w:r>
            <w:r w:rsidRPr="00AA0AC8">
              <w:rPr>
                <w:sz w:val="22"/>
                <w:szCs w:val="22"/>
                <w:lang w:val="ro-RO"/>
              </w:rPr>
              <w:t>schimbul</w:t>
            </w:r>
            <w:r w:rsidRPr="00AA0AC8">
              <w:rPr>
                <w:color w:val="auto"/>
                <w:sz w:val="22"/>
                <w:szCs w:val="22"/>
                <w:lang w:val="ro-RO"/>
              </w:rPr>
              <w:t xml:space="preserve"> </w:t>
            </w:r>
            <w:r w:rsidRPr="00AA0AC8">
              <w:rPr>
                <w:sz w:val="22"/>
                <w:szCs w:val="22"/>
                <w:lang w:val="ro-RO"/>
              </w:rPr>
              <w:t>pe</w:t>
            </w:r>
            <w:r w:rsidRPr="00AA0AC8">
              <w:rPr>
                <w:color w:val="auto"/>
                <w:sz w:val="22"/>
                <w:szCs w:val="22"/>
                <w:lang w:val="ro-RO"/>
              </w:rPr>
              <w:t xml:space="preserve"> </w:t>
            </w:r>
            <w:r w:rsidRPr="00AA0AC8">
              <w:rPr>
                <w:sz w:val="22"/>
                <w:szCs w:val="22"/>
                <w:lang w:val="ro-RO"/>
              </w:rPr>
              <w:t>baz</w:t>
            </w:r>
            <w:r w:rsidRPr="00AA0AC8">
              <w:rPr>
                <w:color w:val="auto"/>
                <w:sz w:val="22"/>
                <w:szCs w:val="22"/>
                <w:lang w:val="ro-RO"/>
              </w:rPr>
              <w:t xml:space="preserve">ă </w:t>
            </w:r>
            <w:r w:rsidRPr="00AA0AC8">
              <w:rPr>
                <w:sz w:val="22"/>
                <w:szCs w:val="22"/>
                <w:lang w:val="ro-RO"/>
              </w:rPr>
              <w:t>de</w:t>
            </w:r>
            <w:r w:rsidRPr="00AA0AC8">
              <w:rPr>
                <w:color w:val="auto"/>
                <w:sz w:val="22"/>
                <w:szCs w:val="22"/>
                <w:lang w:val="ro-RO"/>
              </w:rPr>
              <w:t xml:space="preserve"> 24 </w:t>
            </w:r>
            <w:r w:rsidRPr="00AA0AC8">
              <w:rPr>
                <w:sz w:val="22"/>
                <w:szCs w:val="22"/>
                <w:lang w:val="ro-RO"/>
              </w:rPr>
              <w:t>ore</w:t>
            </w:r>
            <w:r w:rsidRPr="00AA0AC8">
              <w:rPr>
                <w:color w:val="auto"/>
                <w:sz w:val="22"/>
                <w:szCs w:val="22"/>
                <w:lang w:val="ro-RO"/>
              </w:rPr>
              <w:t xml:space="preserve"> </w:t>
            </w:r>
            <w:r w:rsidRPr="00AA0AC8">
              <w:rPr>
                <w:sz w:val="22"/>
                <w:szCs w:val="22"/>
                <w:lang w:val="ro-RO"/>
              </w:rPr>
              <w:t>de</w:t>
            </w:r>
            <w:r w:rsidRPr="00AA0AC8">
              <w:rPr>
                <w:color w:val="auto"/>
                <w:sz w:val="22"/>
                <w:szCs w:val="22"/>
                <w:lang w:val="ro-RO"/>
              </w:rPr>
              <w:t xml:space="preserve"> </w:t>
            </w:r>
            <w:r w:rsidRPr="00AA0AC8">
              <w:rPr>
                <w:sz w:val="22"/>
                <w:szCs w:val="22"/>
                <w:lang w:val="ro-RO"/>
              </w:rPr>
              <w:t>avertiz</w:t>
            </w:r>
            <w:r w:rsidRPr="00AA0AC8">
              <w:rPr>
                <w:color w:val="auto"/>
                <w:sz w:val="22"/>
                <w:szCs w:val="22"/>
                <w:lang w:val="ro-RO"/>
              </w:rPr>
              <w:t>ă</w:t>
            </w:r>
            <w:r w:rsidRPr="00AA0AC8">
              <w:rPr>
                <w:sz w:val="22"/>
                <w:szCs w:val="22"/>
                <w:lang w:val="ro-RO"/>
              </w:rPr>
              <w:t>ri</w:t>
            </w:r>
            <w:r w:rsidRPr="00AA0AC8">
              <w:rPr>
                <w:color w:val="auto"/>
                <w:sz w:val="22"/>
                <w:szCs w:val="22"/>
                <w:lang w:val="ro-RO"/>
              </w:rPr>
              <w:t xml:space="preserve"> </w:t>
            </w:r>
            <w:r w:rsidRPr="00AA0AC8">
              <w:rPr>
                <w:sz w:val="22"/>
                <w:szCs w:val="22"/>
                <w:lang w:val="ro-RO"/>
              </w:rPr>
              <w:t>timpurii</w:t>
            </w:r>
            <w:r w:rsidRPr="00AA0AC8">
              <w:rPr>
                <w:color w:val="auto"/>
                <w:sz w:val="22"/>
                <w:szCs w:val="22"/>
                <w:lang w:val="ro-RO"/>
              </w:rPr>
              <w:t xml:space="preserve"> ș</w:t>
            </w:r>
            <w:r w:rsidRPr="00AA0AC8">
              <w:rPr>
                <w:sz w:val="22"/>
                <w:szCs w:val="22"/>
                <w:lang w:val="ro-RO"/>
              </w:rPr>
              <w:t>i</w:t>
            </w:r>
            <w:r w:rsidRPr="00AA0AC8">
              <w:rPr>
                <w:color w:val="auto"/>
                <w:sz w:val="22"/>
                <w:szCs w:val="22"/>
                <w:lang w:val="ro-RO"/>
              </w:rPr>
              <w:t xml:space="preserve"> </w:t>
            </w:r>
            <w:r w:rsidRPr="00AA0AC8">
              <w:rPr>
                <w:sz w:val="22"/>
                <w:szCs w:val="22"/>
                <w:lang w:val="ro-RO"/>
              </w:rPr>
              <w:t>informa</w:t>
            </w:r>
            <w:r w:rsidRPr="00AA0AC8">
              <w:rPr>
                <w:color w:val="auto"/>
                <w:sz w:val="22"/>
                <w:szCs w:val="22"/>
                <w:lang w:val="ro-RO"/>
              </w:rPr>
              <w:t>ț</w:t>
            </w:r>
            <w:r w:rsidRPr="00AA0AC8">
              <w:rPr>
                <w:sz w:val="22"/>
                <w:szCs w:val="22"/>
                <w:lang w:val="ro-RO"/>
              </w:rPr>
              <w:t>ii</w:t>
            </w:r>
            <w:r w:rsidRPr="00AA0AC8">
              <w:rPr>
                <w:color w:val="auto"/>
                <w:sz w:val="22"/>
                <w:szCs w:val="22"/>
                <w:lang w:val="ro-RO"/>
              </w:rPr>
              <w:t xml:space="preserve"> </w:t>
            </w:r>
            <w:r w:rsidRPr="00AA0AC8">
              <w:rPr>
                <w:sz w:val="22"/>
                <w:szCs w:val="22"/>
                <w:lang w:val="ro-RO"/>
              </w:rPr>
              <w:t>actualizate</w:t>
            </w:r>
            <w:r w:rsidRPr="00AA0AC8">
              <w:rPr>
                <w:color w:val="auto"/>
                <w:sz w:val="22"/>
                <w:szCs w:val="22"/>
                <w:lang w:val="ro-RO"/>
              </w:rPr>
              <w:t xml:space="preserve"> </w:t>
            </w:r>
            <w:r w:rsidRPr="00AA0AC8">
              <w:rPr>
                <w:sz w:val="22"/>
                <w:szCs w:val="22"/>
                <w:lang w:val="ro-RO"/>
              </w:rPr>
              <w:t>cu</w:t>
            </w:r>
            <w:r w:rsidRPr="00AA0AC8">
              <w:rPr>
                <w:color w:val="auto"/>
                <w:sz w:val="22"/>
                <w:szCs w:val="22"/>
                <w:lang w:val="ro-RO"/>
              </w:rPr>
              <w:t xml:space="preserve"> </w:t>
            </w:r>
            <w:r w:rsidRPr="00AA0AC8">
              <w:rPr>
                <w:sz w:val="22"/>
                <w:szCs w:val="22"/>
                <w:lang w:val="ro-RO"/>
              </w:rPr>
              <w:t>privire</w:t>
            </w:r>
            <w:r w:rsidRPr="00AA0AC8">
              <w:rPr>
                <w:color w:val="auto"/>
                <w:sz w:val="22"/>
                <w:szCs w:val="22"/>
                <w:lang w:val="ro-RO"/>
              </w:rPr>
              <w:t xml:space="preserve"> </w:t>
            </w:r>
            <w:r w:rsidRPr="00AA0AC8">
              <w:rPr>
                <w:sz w:val="22"/>
                <w:szCs w:val="22"/>
                <w:lang w:val="ro-RO"/>
              </w:rPr>
              <w:t>la</w:t>
            </w:r>
            <w:r w:rsidRPr="00AA0AC8">
              <w:rPr>
                <w:color w:val="auto"/>
                <w:sz w:val="22"/>
                <w:szCs w:val="22"/>
                <w:lang w:val="ro-RO"/>
              </w:rPr>
              <w:t xml:space="preserve"> </w:t>
            </w:r>
            <w:r w:rsidRPr="00AA0AC8">
              <w:rPr>
                <w:sz w:val="22"/>
                <w:szCs w:val="22"/>
                <w:lang w:val="ro-RO"/>
              </w:rPr>
              <w:t>situa</w:t>
            </w:r>
            <w:r w:rsidRPr="00AA0AC8">
              <w:rPr>
                <w:color w:val="auto"/>
                <w:sz w:val="22"/>
                <w:szCs w:val="22"/>
                <w:lang w:val="ro-RO"/>
              </w:rPr>
              <w:t>ț</w:t>
            </w:r>
            <w:r w:rsidRPr="00AA0AC8">
              <w:rPr>
                <w:sz w:val="22"/>
                <w:szCs w:val="22"/>
                <w:lang w:val="ro-RO"/>
              </w:rPr>
              <w:t>iile</w:t>
            </w:r>
            <w:r w:rsidRPr="00AA0AC8">
              <w:rPr>
                <w:color w:val="auto"/>
                <w:sz w:val="22"/>
                <w:szCs w:val="22"/>
                <w:lang w:val="ro-RO"/>
              </w:rPr>
              <w:t xml:space="preserve"> </w:t>
            </w:r>
            <w:r w:rsidRPr="00AA0AC8">
              <w:rPr>
                <w:sz w:val="22"/>
                <w:szCs w:val="22"/>
                <w:lang w:val="ro-RO"/>
              </w:rPr>
              <w:t>excep</w:t>
            </w:r>
            <w:r w:rsidRPr="00AA0AC8">
              <w:rPr>
                <w:color w:val="auto"/>
                <w:sz w:val="22"/>
                <w:szCs w:val="22"/>
                <w:lang w:val="ro-RO"/>
              </w:rPr>
              <w:t>ț</w:t>
            </w:r>
            <w:r w:rsidRPr="00AA0AC8">
              <w:rPr>
                <w:sz w:val="22"/>
                <w:szCs w:val="22"/>
                <w:lang w:val="ro-RO"/>
              </w:rPr>
              <w:t>ionale</w:t>
            </w:r>
            <w:r w:rsidRPr="00AA0AC8">
              <w:rPr>
                <w:color w:val="auto"/>
                <w:sz w:val="22"/>
                <w:szCs w:val="22"/>
                <w:lang w:val="ro-RO"/>
              </w:rPr>
              <w:t xml:space="preserve"> </w:t>
            </w:r>
            <w:r w:rsidRPr="00AA0AC8">
              <w:rPr>
                <w:sz w:val="22"/>
                <w:szCs w:val="22"/>
                <w:lang w:val="ro-RO"/>
              </w:rPr>
              <w:t>de</w:t>
            </w:r>
            <w:r w:rsidRPr="00AA0AC8">
              <w:rPr>
                <w:color w:val="auto"/>
                <w:sz w:val="22"/>
                <w:szCs w:val="22"/>
                <w:lang w:val="ro-RO"/>
              </w:rPr>
              <w:t xml:space="preserve"> </w:t>
            </w:r>
            <w:r w:rsidRPr="00AA0AC8">
              <w:rPr>
                <w:sz w:val="22"/>
                <w:szCs w:val="22"/>
                <w:lang w:val="ro-RO"/>
              </w:rPr>
              <w:lastRenderedPageBreak/>
              <w:t>scar</w:t>
            </w:r>
            <w:r w:rsidRPr="00AA0AC8">
              <w:rPr>
                <w:color w:val="auto"/>
                <w:sz w:val="22"/>
                <w:szCs w:val="22"/>
                <w:lang w:val="ro-RO"/>
              </w:rPr>
              <w:t xml:space="preserve">ă </w:t>
            </w:r>
            <w:r w:rsidRPr="00AA0AC8">
              <w:rPr>
                <w:sz w:val="22"/>
                <w:szCs w:val="22"/>
                <w:lang w:val="ro-RO"/>
              </w:rPr>
              <w:t>larg</w:t>
            </w:r>
            <w:r w:rsidRPr="00AA0AC8">
              <w:rPr>
                <w:color w:val="auto"/>
                <w:sz w:val="22"/>
                <w:szCs w:val="22"/>
                <w:lang w:val="ro-RO"/>
              </w:rPr>
              <w:t xml:space="preserve">ă </w:t>
            </w:r>
            <w:r w:rsidRPr="00AA0AC8">
              <w:rPr>
                <w:sz w:val="22"/>
                <w:szCs w:val="22"/>
                <w:lang w:val="ro-RO"/>
              </w:rPr>
              <w:t>care</w:t>
            </w:r>
            <w:r w:rsidRPr="00AA0AC8">
              <w:rPr>
                <w:color w:val="auto"/>
                <w:sz w:val="22"/>
                <w:szCs w:val="22"/>
                <w:lang w:val="ro-RO"/>
              </w:rPr>
              <w:t xml:space="preserve"> </w:t>
            </w:r>
            <w:r w:rsidRPr="00AA0AC8">
              <w:rPr>
                <w:sz w:val="22"/>
                <w:szCs w:val="22"/>
                <w:lang w:val="ro-RO"/>
              </w:rPr>
              <w:t>afecteaz</w:t>
            </w:r>
            <w:r w:rsidRPr="00AA0AC8">
              <w:rPr>
                <w:color w:val="auto"/>
                <w:sz w:val="22"/>
                <w:szCs w:val="22"/>
                <w:lang w:val="ro-RO"/>
              </w:rPr>
              <w:t xml:space="preserve">ă </w:t>
            </w:r>
            <w:r w:rsidRPr="00AA0AC8">
              <w:rPr>
                <w:sz w:val="22"/>
                <w:szCs w:val="22"/>
                <w:lang w:val="ro-RO"/>
              </w:rPr>
              <w:t>UE</w:t>
            </w:r>
            <w:r w:rsidRPr="00AA0AC8">
              <w:rPr>
                <w:color w:val="auto"/>
                <w:sz w:val="22"/>
                <w:szCs w:val="22"/>
                <w:lang w:val="ro-RO"/>
              </w:rPr>
              <w:t xml:space="preserve"> </w:t>
            </w:r>
            <w:r w:rsidRPr="00AA0AC8">
              <w:rPr>
                <w:sz w:val="22"/>
                <w:szCs w:val="22"/>
                <w:lang w:val="ro-RO"/>
              </w:rPr>
              <w:t>sau</w:t>
            </w:r>
            <w:r w:rsidRPr="00AA0AC8">
              <w:rPr>
                <w:color w:val="auto"/>
                <w:sz w:val="22"/>
                <w:szCs w:val="22"/>
                <w:lang w:val="ro-RO"/>
              </w:rPr>
              <w:t xml:space="preserve"> </w:t>
            </w:r>
            <w:r w:rsidRPr="00AA0AC8">
              <w:rPr>
                <w:sz w:val="22"/>
                <w:szCs w:val="22"/>
                <w:lang w:val="ro-RO"/>
              </w:rPr>
              <w:t>RM</w:t>
            </w:r>
            <w:r w:rsidRPr="00AA0AC8">
              <w:rPr>
                <w:color w:val="auto"/>
                <w:sz w:val="22"/>
                <w:szCs w:val="22"/>
                <w:lang w:val="ro-RO"/>
              </w:rPr>
              <w:t xml:space="preserve">, </w:t>
            </w:r>
            <w:r w:rsidRPr="00AA0AC8">
              <w:rPr>
                <w:sz w:val="22"/>
                <w:szCs w:val="22"/>
                <w:lang w:val="ro-RO"/>
              </w:rPr>
              <w:t>inclusiv</w:t>
            </w:r>
            <w:r w:rsidRPr="00AA0AC8">
              <w:rPr>
                <w:color w:val="auto"/>
                <w:sz w:val="22"/>
                <w:szCs w:val="22"/>
                <w:lang w:val="ro-RO"/>
              </w:rPr>
              <w:t xml:space="preserve"> </w:t>
            </w:r>
            <w:r w:rsidRPr="00AA0AC8">
              <w:rPr>
                <w:sz w:val="22"/>
                <w:szCs w:val="22"/>
                <w:lang w:val="ro-RO"/>
              </w:rPr>
              <w:t>privind</w:t>
            </w:r>
            <w:r w:rsidRPr="00AA0AC8">
              <w:rPr>
                <w:color w:val="auto"/>
                <w:sz w:val="22"/>
                <w:szCs w:val="22"/>
                <w:lang w:val="ro-RO"/>
              </w:rPr>
              <w:t xml:space="preserve"> </w:t>
            </w:r>
            <w:r w:rsidRPr="00AA0AC8">
              <w:rPr>
                <w:sz w:val="22"/>
                <w:szCs w:val="22"/>
                <w:lang w:val="ro-RO"/>
              </w:rPr>
              <w:t>solicit</w:t>
            </w:r>
            <w:r w:rsidRPr="00AA0AC8">
              <w:rPr>
                <w:color w:val="auto"/>
                <w:sz w:val="22"/>
                <w:szCs w:val="22"/>
                <w:lang w:val="ro-RO"/>
              </w:rPr>
              <w:t>ă</w:t>
            </w:r>
            <w:r w:rsidRPr="00AA0AC8">
              <w:rPr>
                <w:sz w:val="22"/>
                <w:szCs w:val="22"/>
                <w:lang w:val="ro-RO"/>
              </w:rPr>
              <w:t>rile</w:t>
            </w:r>
            <w:r w:rsidRPr="00AA0AC8">
              <w:rPr>
                <w:color w:val="auto"/>
                <w:sz w:val="22"/>
                <w:szCs w:val="22"/>
                <w:lang w:val="ro-RO"/>
              </w:rPr>
              <w:t xml:space="preserve"> ș</w:t>
            </w:r>
            <w:r w:rsidRPr="00AA0AC8">
              <w:rPr>
                <w:sz w:val="22"/>
                <w:szCs w:val="22"/>
                <w:lang w:val="ro-RO"/>
              </w:rPr>
              <w:t>i</w:t>
            </w:r>
            <w:r w:rsidRPr="00AA0AC8">
              <w:rPr>
                <w:color w:val="auto"/>
                <w:sz w:val="22"/>
                <w:szCs w:val="22"/>
                <w:lang w:val="ro-RO"/>
              </w:rPr>
              <w:t xml:space="preserve"> </w:t>
            </w:r>
            <w:r w:rsidRPr="00AA0AC8">
              <w:rPr>
                <w:sz w:val="22"/>
                <w:szCs w:val="22"/>
                <w:lang w:val="ro-RO"/>
              </w:rPr>
              <w:t>ofertele</w:t>
            </w:r>
            <w:r w:rsidRPr="00AA0AC8">
              <w:rPr>
                <w:color w:val="auto"/>
                <w:sz w:val="22"/>
                <w:szCs w:val="22"/>
                <w:lang w:val="ro-RO"/>
              </w:rPr>
              <w:t xml:space="preserve"> </w:t>
            </w:r>
            <w:r w:rsidRPr="00AA0AC8">
              <w:rPr>
                <w:sz w:val="22"/>
                <w:szCs w:val="22"/>
                <w:lang w:val="ro-RO"/>
              </w:rPr>
              <w:t>de</w:t>
            </w:r>
            <w:r w:rsidRPr="00AA0AC8">
              <w:rPr>
                <w:color w:val="auto"/>
                <w:sz w:val="22"/>
                <w:szCs w:val="22"/>
                <w:lang w:val="ro-RO"/>
              </w:rPr>
              <w:t xml:space="preserve"> </w:t>
            </w:r>
            <w:r w:rsidRPr="00AA0AC8">
              <w:rPr>
                <w:sz w:val="22"/>
                <w:szCs w:val="22"/>
                <w:lang w:val="ro-RO"/>
              </w:rPr>
              <w:t>asisten</w:t>
            </w:r>
            <w:r w:rsidRPr="00AA0AC8">
              <w:rPr>
                <w:color w:val="auto"/>
                <w:sz w:val="22"/>
                <w:szCs w:val="22"/>
                <w:lang w:val="ro-RO"/>
              </w:rPr>
              <w:t xml:space="preserve">ță; </w:t>
            </w:r>
          </w:p>
          <w:p w:rsidR="00E870EE" w:rsidRPr="00AA0AC8" w:rsidRDefault="00E870EE" w:rsidP="00AA0AC8">
            <w:pPr>
              <w:pStyle w:val="Default"/>
              <w:jc w:val="both"/>
              <w:rPr>
                <w:sz w:val="22"/>
                <w:szCs w:val="22"/>
                <w:lang w:val="ro-RO"/>
              </w:rPr>
            </w:pPr>
            <w:r w:rsidRPr="00AA0AC8">
              <w:rPr>
                <w:sz w:val="22"/>
                <w:szCs w:val="22"/>
                <w:lang w:val="ro-RO"/>
              </w:rPr>
              <w:t xml:space="preserve">(c) cooperarea la evaluarea impactului dezastrelor asupra mediului; </w:t>
            </w:r>
          </w:p>
          <w:p w:rsidR="005641BD" w:rsidRPr="00AA0AC8" w:rsidRDefault="005641BD" w:rsidP="00AA0AC8">
            <w:pPr>
              <w:pStyle w:val="Default"/>
              <w:jc w:val="both"/>
              <w:rPr>
                <w:sz w:val="22"/>
                <w:szCs w:val="22"/>
                <w:lang w:val="ro-RO"/>
              </w:rPr>
            </w:pPr>
          </w:p>
          <w:p w:rsidR="00E870EE" w:rsidRPr="00AA0AC8" w:rsidRDefault="00E870EE" w:rsidP="00AA0AC8">
            <w:pPr>
              <w:pStyle w:val="Default"/>
              <w:jc w:val="both"/>
              <w:rPr>
                <w:sz w:val="22"/>
                <w:szCs w:val="22"/>
                <w:lang w:val="ro-RO"/>
              </w:rPr>
            </w:pPr>
            <w:r w:rsidRPr="00AA0AC8">
              <w:rPr>
                <w:sz w:val="22"/>
                <w:szCs w:val="22"/>
                <w:lang w:val="ro-RO"/>
              </w:rPr>
              <w:t xml:space="preserve">(d) invitarea experților pentru a participa la ateliere și simpozioane tehnice dedicate chestiunilor de protecție civilă; </w:t>
            </w:r>
          </w:p>
          <w:p w:rsidR="00E870EE" w:rsidRPr="00AA0AC8" w:rsidRDefault="00E870EE" w:rsidP="00AA0AC8">
            <w:pPr>
              <w:pStyle w:val="Default"/>
              <w:rPr>
                <w:sz w:val="22"/>
                <w:szCs w:val="22"/>
                <w:lang w:val="ro-RO"/>
              </w:rPr>
            </w:pPr>
          </w:p>
          <w:p w:rsidR="00E870EE" w:rsidRPr="00AA0AC8" w:rsidRDefault="00E870EE" w:rsidP="00AA0AC8">
            <w:pPr>
              <w:pStyle w:val="Default"/>
              <w:jc w:val="both"/>
              <w:rPr>
                <w:sz w:val="22"/>
                <w:szCs w:val="22"/>
                <w:lang w:val="ro-RO"/>
              </w:rPr>
            </w:pPr>
            <w:r w:rsidRPr="00AA0AC8">
              <w:rPr>
                <w:sz w:val="22"/>
                <w:szCs w:val="22"/>
                <w:lang w:val="ro-RO"/>
              </w:rPr>
              <w:t xml:space="preserve">(e) invitarea, de la caz la caz, a observatorilor pentru a participa în exerciții și instruiri specifice organizate de UE și/sau RM; și </w:t>
            </w:r>
          </w:p>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lang w:val="ro-RO"/>
              </w:rPr>
              <w:t>(f) consolidarea cooperării privind utilizarea cea mai efectivă a capabilităților de protecție civilă disponibile.</w:t>
            </w:r>
          </w:p>
        </w:tc>
        <w:tc>
          <w:tcPr>
            <w:tcW w:w="909" w:type="pct"/>
            <w:vMerge w:val="restart"/>
          </w:tcPr>
          <w:p w:rsidR="005641BD" w:rsidRPr="00AA0AC8" w:rsidRDefault="005641B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5641BD" w:rsidRPr="00AA0AC8" w:rsidRDefault="005641B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Protecţia civilă</w:t>
            </w:r>
          </w:p>
          <w:p w:rsidR="00E870EE" w:rsidRPr="00AA0AC8" w:rsidRDefault="005641BD" w:rsidP="00AA0AC8">
            <w:pPr>
              <w:pStyle w:val="ListParagraph"/>
              <w:numPr>
                <w:ilvl w:val="0"/>
                <w:numId w:val="32"/>
              </w:numPr>
              <w:tabs>
                <w:tab w:val="left" w:pos="337"/>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color w:val="000000"/>
                <w:lang w:val="ro-RO"/>
              </w:rPr>
              <w:t>Asigurarea comunicării efectivă timp de 24 ore care include schimbul de avertizări și informație privind situațiile excepționale de scară mare care afectează UE și Moldova, precum și țările terțe unde Părțile sunt implicate în acțiuni de răspuns la dezastre</w:t>
            </w:r>
          </w:p>
        </w:tc>
        <w:tc>
          <w:tcPr>
            <w:tcW w:w="1682" w:type="pct"/>
            <w:tcBorders>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Stabilirea Centrul operativ de dispecerat republican (CODR) ca punct naţional de contact 24/7 pentru structurile similare din UE (Centrul European de coordonare şi reacţionare (ERCC), EADRCC NATO, Agenţia Internaţională pentru Energie Atomică.</w:t>
            </w:r>
          </w:p>
        </w:tc>
        <w:tc>
          <w:tcPr>
            <w:tcW w:w="500" w:type="pct"/>
            <w:gridSpan w:val="2"/>
            <w:tcBorders>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trim. I 2014</w:t>
            </w:r>
          </w:p>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rPr>
          <w:trHeight w:val="896"/>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Operaţionalizarea Centrului de dirijare în situaţii excepţionale a CSE RM.</w:t>
            </w:r>
          </w:p>
        </w:tc>
        <w:tc>
          <w:tcPr>
            <w:tcW w:w="500" w:type="pct"/>
            <w:gridSpan w:val="2"/>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tc>
        <w:tc>
          <w:tcPr>
            <w:tcW w:w="409" w:type="pct"/>
            <w:tcBorders>
              <w:top w:val="dotted" w:sz="4" w:space="0" w:color="auto"/>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trim. I 2015</w:t>
            </w:r>
          </w:p>
        </w:tc>
        <w:tc>
          <w:tcPr>
            <w:tcW w:w="500" w:type="pct"/>
            <w:tcBorders>
              <w:top w:val="dotted" w:sz="4" w:space="0" w:color="auto"/>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91128A">
        <w:trPr>
          <w:trHeight w:val="882"/>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E870EE" w:rsidRPr="00AA0AC8" w:rsidRDefault="00E870EE"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3. Instruirea efectivului CODR privind procedurile de comunicare şi schimb de informaţii cu serviciile similare din comunitatea UE.</w:t>
            </w:r>
          </w:p>
        </w:tc>
        <w:tc>
          <w:tcPr>
            <w:tcW w:w="500" w:type="pct"/>
            <w:gridSpan w:val="2"/>
            <w:tcBorders>
              <w:top w:val="dotted" w:sz="4" w:space="0" w:color="auto"/>
              <w:bottom w:val="dotted"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tc>
        <w:tc>
          <w:tcPr>
            <w:tcW w:w="409" w:type="pct"/>
            <w:tcBorders>
              <w:top w:val="dotted" w:sz="4" w:space="0" w:color="auto"/>
              <w:bottom w:val="dotted"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trim. I 2015</w:t>
            </w:r>
          </w:p>
        </w:tc>
        <w:tc>
          <w:tcPr>
            <w:tcW w:w="500" w:type="pct"/>
            <w:tcBorders>
              <w:top w:val="dotted" w:sz="4" w:space="0" w:color="auto"/>
              <w:bottom w:val="dotted"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91128A">
        <w:trPr>
          <w:trHeight w:val="1279"/>
        </w:trPr>
        <w:tc>
          <w:tcPr>
            <w:tcW w:w="182" w:type="pct"/>
            <w:vMerge/>
          </w:tcPr>
          <w:p w:rsidR="00E870EE" w:rsidRPr="00AA0AC8" w:rsidRDefault="00E870EE" w:rsidP="00AA0AC8">
            <w:pPr>
              <w:spacing w:after="0" w:line="240" w:lineRule="auto"/>
              <w:jc w:val="both"/>
              <w:rPr>
                <w:rFonts w:ascii="Times New Roman" w:hAnsi="Times New Roman" w:cs="Times New Roman"/>
                <w:lang w:val="ro-RO"/>
              </w:rPr>
            </w:pPr>
          </w:p>
        </w:tc>
        <w:tc>
          <w:tcPr>
            <w:tcW w:w="818" w:type="pct"/>
            <w:vMerge/>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tcPr>
          <w:p w:rsidR="00E870EE" w:rsidRPr="00AA0AC8" w:rsidRDefault="00E870EE"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4. Desfăşurarea  antrenamentelor periodice de comunicare şi schimb de informaţii între serviciile operative de dispecerat 24/7.</w:t>
            </w:r>
          </w:p>
        </w:tc>
        <w:tc>
          <w:tcPr>
            <w:tcW w:w="500" w:type="pct"/>
            <w:gridSpan w:val="2"/>
            <w:tcBorders>
              <w:top w:val="dotted" w:sz="4" w:space="0" w:color="auto"/>
              <w:bottom w:val="single" w:sz="4" w:space="0" w:color="auto"/>
            </w:tcBorders>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 (SPCSE)</w:t>
            </w:r>
          </w:p>
          <w:p w:rsidR="00E870EE" w:rsidRPr="00AA0AC8" w:rsidRDefault="00E870EE" w:rsidP="00AA0AC8">
            <w:pPr>
              <w:spacing w:after="0" w:line="240" w:lineRule="auto"/>
              <w:rPr>
                <w:rFonts w:ascii="Times New Roman" w:hAnsi="Times New Roman" w:cs="Times New Roman"/>
                <w:lang w:val="ro-RO"/>
              </w:rPr>
            </w:pPr>
          </w:p>
        </w:tc>
        <w:tc>
          <w:tcPr>
            <w:tcW w:w="409" w:type="pct"/>
            <w:tcBorders>
              <w:top w:val="dotted" w:sz="4" w:space="0" w:color="auto"/>
              <w:bottom w:val="single"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Conform unui program agreat cu ERCC</w:t>
            </w: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color w:val="FF0000"/>
                <w:lang w:val="ro-RO"/>
              </w:rPr>
            </w:pPr>
            <w:r w:rsidRPr="00AA0AC8">
              <w:rPr>
                <w:rFonts w:ascii="Times New Roman" w:hAnsi="Times New Roman" w:cs="Times New Roman"/>
                <w:lang w:val="ro-RO"/>
              </w:rPr>
              <w:t>În limita resurselor bugetare</w:t>
            </w:r>
          </w:p>
        </w:tc>
      </w:tr>
      <w:tr w:rsidR="00E870EE" w:rsidRPr="00AA0AC8" w:rsidTr="0091128A">
        <w:trPr>
          <w:trHeight w:val="1279"/>
        </w:trPr>
        <w:tc>
          <w:tcPr>
            <w:tcW w:w="182" w:type="pct"/>
          </w:tcPr>
          <w:p w:rsidR="00E870EE" w:rsidRPr="00AA0AC8" w:rsidRDefault="00E870EE" w:rsidP="00AA0AC8">
            <w:pPr>
              <w:spacing w:after="0" w:line="240" w:lineRule="auto"/>
              <w:jc w:val="both"/>
              <w:rPr>
                <w:rFonts w:ascii="Times New Roman" w:hAnsi="Times New Roman" w:cs="Times New Roman"/>
                <w:lang w:val="ro-RO"/>
              </w:rPr>
            </w:pPr>
          </w:p>
        </w:tc>
        <w:tc>
          <w:tcPr>
            <w:tcW w:w="818" w:type="pct"/>
          </w:tcPr>
          <w:p w:rsidR="00E870EE" w:rsidRPr="00AA0AC8" w:rsidRDefault="00E870EE"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121 Protecția civilă</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Un dialog permanent va avea loc pe marginea chestiunilor prevăzute în acest Capitol.</w:t>
            </w:r>
          </w:p>
        </w:tc>
        <w:tc>
          <w:tcPr>
            <w:tcW w:w="909" w:type="pct"/>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single"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gridSpan w:val="2"/>
            <w:tcBorders>
              <w:top w:val="dotted" w:sz="4" w:space="0" w:color="auto"/>
              <w:bottom w:val="single"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dotted" w:sz="4" w:space="0" w:color="auto"/>
              <w:bottom w:val="single" w:sz="4" w:space="0" w:color="auto"/>
            </w:tcBorders>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dotted" w:sz="4" w:space="0" w:color="auto"/>
              <w:bottom w:val="single" w:sz="4" w:space="0" w:color="auto"/>
            </w:tcBorders>
          </w:tcPr>
          <w:p w:rsidR="00E870EE" w:rsidRPr="00AA0AC8" w:rsidRDefault="00E870EE" w:rsidP="00AA0AC8">
            <w:pPr>
              <w:tabs>
                <w:tab w:val="left" w:pos="73"/>
                <w:tab w:val="left" w:pos="11520"/>
              </w:tabs>
              <w:spacing w:after="0" w:line="240" w:lineRule="auto"/>
              <w:ind w:left="-34"/>
              <w:jc w:val="center"/>
              <w:rPr>
                <w:rFonts w:ascii="Times New Roman" w:hAnsi="Times New Roman" w:cs="Times New Roman"/>
                <w:lang w:val="ro-RO"/>
              </w:rPr>
            </w:pPr>
            <w:r w:rsidRPr="00AA0AC8">
              <w:rPr>
                <w:rFonts w:ascii="Times New Roman" w:hAnsi="Times New Roman" w:cs="Times New Roman"/>
                <w:lang w:val="ro-RO"/>
              </w:rPr>
              <w:t>-</w:t>
            </w:r>
          </w:p>
        </w:tc>
      </w:tr>
      <w:tr w:rsidR="00E870EE" w:rsidRPr="00AA0AC8" w:rsidTr="00C432B7">
        <w:trPr>
          <w:trHeight w:val="265"/>
        </w:trPr>
        <w:tc>
          <w:tcPr>
            <w:tcW w:w="5000" w:type="pct"/>
            <w:gridSpan w:val="8"/>
            <w:shd w:val="clear" w:color="auto" w:fill="F2DBDB" w:themeFill="accent2" w:themeFillTint="33"/>
          </w:tcPr>
          <w:p w:rsidR="00E870EE" w:rsidRPr="00AA0AC8" w:rsidRDefault="00E870EE" w:rsidP="00AA0AC8">
            <w:pPr>
              <w:tabs>
                <w:tab w:val="left" w:pos="11520"/>
              </w:tabs>
              <w:spacing w:after="0" w:line="240" w:lineRule="auto"/>
              <w:ind w:left="602"/>
              <w:rPr>
                <w:rFonts w:ascii="Times New Roman" w:hAnsi="Times New Roman" w:cs="Times New Roman"/>
                <w:lang w:val="ro-RO"/>
              </w:rPr>
            </w:pPr>
            <w:r w:rsidRPr="00AA0AC8">
              <w:rPr>
                <w:rFonts w:ascii="Times New Roman" w:hAnsi="Times New Roman" w:cs="Times New Roman"/>
                <w:lang w:val="ro-RO"/>
              </w:rPr>
              <w:t>CAPITOLUL 23 COOPERAREA ÎN DOMENIILE EDUCAȚIE, INSTRUIRE, MULTILINGVISM, TINERET ȘI SPORT</w:t>
            </w:r>
          </w:p>
        </w:tc>
      </w:tr>
      <w:tr w:rsidR="00E870EE" w:rsidRPr="00AA0AC8" w:rsidTr="005224B5">
        <w:tblPrEx>
          <w:tblLook w:val="04A0"/>
        </w:tblPrEx>
        <w:trPr>
          <w:trHeight w:val="1025"/>
        </w:trPr>
        <w:tc>
          <w:tcPr>
            <w:tcW w:w="182" w:type="pct"/>
            <w:vMerge w:val="restart"/>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Promovarea învățării pe tot parcursul vieții, care constituie cheia spre </w:t>
            </w:r>
            <w:r w:rsidRPr="00AA0AC8">
              <w:rPr>
                <w:rFonts w:ascii="Times New Roman" w:hAnsi="Times New Roman" w:cs="Times New Roman"/>
                <w:lang w:val="ro-RO"/>
              </w:rPr>
              <w:lastRenderedPageBreak/>
              <w:t>creștere economică și locuri de muncă și permite cetățenilor să participe în măsură deplină în societate</w:t>
            </w:r>
          </w:p>
        </w:tc>
        <w:tc>
          <w:tcPr>
            <w:tcW w:w="909" w:type="pct"/>
            <w:vMerge w:val="restart"/>
            <w:shd w:val="clear" w:color="auto" w:fill="FFFFFF" w:themeFill="background1"/>
          </w:tcPr>
          <w:p w:rsidR="005641BD" w:rsidRPr="00AA0AC8" w:rsidRDefault="005641B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5641BD" w:rsidRPr="00AA0AC8" w:rsidRDefault="005641B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Educație, instruire și tineret</w:t>
            </w:r>
          </w:p>
          <w:p w:rsidR="00E870EE" w:rsidRPr="00AA0AC8" w:rsidRDefault="005641BD" w:rsidP="00AA0AC8">
            <w:pPr>
              <w:pStyle w:val="ListParagraph"/>
              <w:numPr>
                <w:ilvl w:val="0"/>
                <w:numId w:val="32"/>
              </w:numPr>
              <w:tabs>
                <w:tab w:val="left" w:pos="321"/>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Încurajarea abordării strategice față de politica cu privire la tineret și îmbunătățirea schimburilor și cooperării în domeniul </w:t>
            </w:r>
            <w:r w:rsidRPr="00AA0AC8">
              <w:rPr>
                <w:rFonts w:ascii="Times New Roman" w:hAnsi="Times New Roman" w:cs="Times New Roman"/>
                <w:lang w:val="ro-RO"/>
              </w:rPr>
              <w:lastRenderedPageBreak/>
              <w:t>educației neformale pentru tineret și muncitorii tineri, drept mijloc de promovare a dialogului intercultural și susținerea societății civile, inter alia, prin intermediul programelor UE în domeniul tineretului</w:t>
            </w:r>
          </w:p>
        </w:tc>
        <w:tc>
          <w:tcPr>
            <w:tcW w:w="1682" w:type="pct"/>
            <w:tcBorders>
              <w:bottom w:val="dotted" w:sz="4" w:space="0" w:color="auto"/>
            </w:tcBorders>
            <w:shd w:val="clear" w:color="auto" w:fill="FFFFFF" w:themeFill="background1"/>
          </w:tcPr>
          <w:p w:rsidR="00E870EE" w:rsidRPr="00AA0AC8" w:rsidRDefault="00E870EE" w:rsidP="00AA0AC8">
            <w:pPr>
              <w:tabs>
                <w:tab w:val="left" w:pos="409"/>
              </w:tabs>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lastRenderedPageBreak/>
              <w:t>1. Aprobarea și implementarea Concepţiei şi Metodologiei privind validarea învățării non-formale şi informale</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b/>
                <w:lang w:val="ro-RO"/>
              </w:rPr>
            </w:pPr>
            <w:r w:rsidRPr="00AA0AC8">
              <w:rPr>
                <w:rFonts w:ascii="Times New Roman" w:hAnsi="Times New Roman" w:cs="Times New Roman"/>
                <w:lang w:val="ro-RO"/>
              </w:rPr>
              <w:t>În limita resurselor bugetare</w:t>
            </w:r>
          </w:p>
        </w:tc>
      </w:tr>
      <w:tr w:rsidR="00E870EE" w:rsidRPr="00AA0AC8" w:rsidTr="005224B5">
        <w:tblPrEx>
          <w:tblLook w:val="04A0"/>
        </w:tblPrEx>
        <w:trPr>
          <w:trHeight w:val="878"/>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2. Elaborarea Strategiei privind învățarea pe tot parcursul vieții</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b/>
                <w:lang w:val="ro-RO"/>
              </w:rPr>
            </w:pPr>
            <w:r w:rsidRPr="00AA0AC8">
              <w:rPr>
                <w:rFonts w:ascii="Times New Roman" w:hAnsi="Times New Roman" w:cs="Times New Roman"/>
                <w:lang w:val="ro-RO"/>
              </w:rPr>
              <w:t>2015</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5224B5">
        <w:tblPrEx>
          <w:tblLook w:val="04A0"/>
        </w:tblPrEx>
        <w:trPr>
          <w:trHeight w:val="738"/>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3. Instituirea Centrelor de Evaluare a învățării non-formale şi informale</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726"/>
        </w:trPr>
        <w:tc>
          <w:tcPr>
            <w:tcW w:w="182" w:type="pct"/>
            <w:vMerge w:val="restart"/>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Modernizarea sisteme-lor  de educație și instruire, sporind calitatea, relevanța și accesul</w:t>
            </w:r>
          </w:p>
        </w:tc>
        <w:tc>
          <w:tcPr>
            <w:tcW w:w="909"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bottom w:val="dotted" w:sz="4" w:space="0" w:color="auto"/>
            </w:tcBorders>
            <w:shd w:val="clear" w:color="auto" w:fill="FFFFFF" w:themeFill="background1"/>
          </w:tcPr>
          <w:p w:rsidR="00E870EE" w:rsidRPr="00AA0AC8" w:rsidRDefault="00E870EE" w:rsidP="00AA0AC8">
            <w:pPr>
              <w:adjustRightInd w:val="0"/>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1. Aprobarea Codului educației </w:t>
            </w:r>
          </w:p>
        </w:tc>
        <w:tc>
          <w:tcPr>
            <w:tcW w:w="500" w:type="pct"/>
            <w:gridSpan w:val="2"/>
            <w:tcBorders>
              <w:bottom w:val="dotted" w:sz="4" w:space="0" w:color="auto"/>
            </w:tcBorders>
            <w:shd w:val="clear" w:color="auto" w:fill="FFFFFF" w:themeFill="background1"/>
          </w:tcPr>
          <w:p w:rsidR="00E870EE" w:rsidRPr="00AA0AC8" w:rsidRDefault="00E870EE" w:rsidP="00AA0AC8">
            <w:pPr>
              <w:adjustRightInd w:val="0"/>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234"/>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adjustRightInd w:val="0"/>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2. Elaborarea cadrului normativ pentru punerea in aplicare a Codului educației </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adjustRightInd w:val="0"/>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Surse financia-re ale donatorilor</w:t>
            </w:r>
          </w:p>
        </w:tc>
      </w:tr>
      <w:tr w:rsidR="00E870EE" w:rsidRPr="00AA0AC8" w:rsidTr="0091128A">
        <w:tblPrEx>
          <w:tblLook w:val="04A0"/>
        </w:tblPrEx>
        <w:trPr>
          <w:trHeight w:val="543"/>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E870EE" w:rsidP="00AA0AC8">
            <w:pPr>
              <w:adjustRightInd w:val="0"/>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3. Aprobarea Strategiei sectoriale de dezvoltare pentru anii 2014-2020 -  Educația 2020 </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adjustRightInd w:val="0"/>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adjustRightInd w:val="0"/>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067"/>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val="restart"/>
            <w:shd w:val="clear" w:color="auto" w:fill="FFFFFF" w:themeFill="background1"/>
          </w:tcPr>
          <w:p w:rsidR="001C7CA9" w:rsidRPr="00AA0AC8" w:rsidRDefault="001C7CA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1C7CA9" w:rsidRPr="00AA0AC8" w:rsidRDefault="001C7CA9"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Educație, instruire și tineret</w:t>
            </w:r>
          </w:p>
          <w:p w:rsidR="00E870EE" w:rsidRPr="00AA0AC8" w:rsidRDefault="001C7CA9" w:rsidP="00AA0AC8">
            <w:pPr>
              <w:pStyle w:val="ListParagraph"/>
              <w:numPr>
                <w:ilvl w:val="0"/>
                <w:numId w:val="32"/>
              </w:numPr>
              <w:tabs>
                <w:tab w:val="left" w:pos="289"/>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 </w:t>
            </w:r>
            <w:r w:rsidR="00E870EE" w:rsidRPr="00AA0AC8">
              <w:rPr>
                <w:rFonts w:ascii="Times New Roman" w:hAnsi="Times New Roman" w:cs="Times New Roman"/>
                <w:lang w:val="ro-RO"/>
              </w:rPr>
              <w:t>Înființarea Agenției Naționale de Asigurare a Calității în învățămîntul profesional</w:t>
            </w:r>
            <w:r w:rsidRPr="00AA0AC8">
              <w:rPr>
                <w:rFonts w:ascii="Times New Roman" w:hAnsi="Times New Roman" w:cs="Times New Roman"/>
                <w:lang w:val="ro-RO"/>
              </w:rPr>
              <w:t xml:space="preserve"> (...) </w:t>
            </w:r>
          </w:p>
        </w:tc>
        <w:tc>
          <w:tcPr>
            <w:tcW w:w="1682" w:type="pct"/>
            <w:tcBorders>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1. Instituirea Inspectoratului Național Școlar pentru învățămîntul general</w:t>
            </w:r>
            <w:r w:rsidR="001C7CA9" w:rsidRPr="00AA0AC8">
              <w:rPr>
                <w:color w:val="000000"/>
                <w:sz w:val="22"/>
                <w:szCs w:val="22"/>
                <w:lang w:val="ro-RO"/>
              </w:rPr>
              <w:t>.</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696"/>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 xml:space="preserve">2. Crearea Agenției Naționale de Asigurare a Calității în Învățămîntul Profesional </w:t>
            </w:r>
            <w:r w:rsidR="001C7CA9" w:rsidRPr="00AA0AC8">
              <w:rPr>
                <w:color w:val="000000"/>
                <w:sz w:val="22"/>
                <w:szCs w:val="22"/>
                <w:lang w:val="ro-RO"/>
              </w:rPr>
              <w: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500"/>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3. Acreditarea internațională a programelor de studii la drept, științe ale educației, inginerie, medicină</w:t>
            </w:r>
            <w:r w:rsidR="001C7CA9" w:rsidRPr="00AA0AC8">
              <w:rPr>
                <w:color w:val="000000"/>
                <w:sz w:val="22"/>
                <w:szCs w:val="22"/>
                <w:lang w:val="ro-RO"/>
              </w:rPr>
              <w: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Instituțiile de învățămînt superior</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2014-2015</w:t>
            </w:r>
          </w:p>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Proiectul TEMPUS  QuAEM</w:t>
            </w:r>
          </w:p>
        </w:tc>
      </w:tr>
      <w:tr w:rsidR="00E870EE" w:rsidRPr="00AA0AC8" w:rsidTr="0091128A">
        <w:tblPrEx>
          <w:tblLook w:val="04A0"/>
        </w:tblPrEx>
        <w:trPr>
          <w:trHeight w:val="1005"/>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4. Implementarea autonomiei universitare extinse</w:t>
            </w:r>
            <w:r w:rsidR="001C7CA9" w:rsidRPr="00AA0AC8">
              <w:rPr>
                <w:color w:val="000000"/>
                <w:sz w:val="22"/>
                <w:szCs w:val="22"/>
                <w:lang w:val="ro-RO"/>
              </w:rPr>
              <w: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Educației,</w:t>
            </w:r>
          </w:p>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Instituțiile de învățămînt superior</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p w:rsidR="00E870EE" w:rsidRPr="00AA0AC8" w:rsidRDefault="00E870EE" w:rsidP="00AA0AC8">
            <w:pPr>
              <w:spacing w:after="0" w:line="240" w:lineRule="auto"/>
              <w:jc w:val="center"/>
              <w:rPr>
                <w:rFonts w:ascii="Times New Roman" w:hAnsi="Times New Roman" w:cs="Times New Roman"/>
                <w:lang w:val="ro-RO"/>
              </w:rPr>
            </w:pPr>
          </w:p>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 xml:space="preserve">În limita resurselor bugetare </w:t>
            </w:r>
          </w:p>
          <w:p w:rsidR="00E870EE" w:rsidRPr="00AA0AC8" w:rsidRDefault="00E870EE" w:rsidP="00AA0AC8">
            <w:pPr>
              <w:spacing w:after="0" w:line="240" w:lineRule="auto"/>
              <w:jc w:val="center"/>
              <w:rPr>
                <w:rFonts w:ascii="Times New Roman" w:hAnsi="Times New Roman" w:cs="Times New Roman"/>
                <w:lang w:val="ro-RO"/>
              </w:rPr>
            </w:pPr>
          </w:p>
        </w:tc>
      </w:tr>
      <w:tr w:rsidR="00E870EE" w:rsidRPr="00AA0AC8" w:rsidTr="00B777C8">
        <w:tblPrEx>
          <w:tblLook w:val="04A0"/>
        </w:tblPrEx>
        <w:trPr>
          <w:trHeight w:val="410"/>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5. Elaborarea și promovarea conceptului e-admiterii</w:t>
            </w:r>
            <w:r w:rsidR="001C7CA9" w:rsidRPr="00AA0AC8">
              <w:rPr>
                <w:color w:val="000000"/>
                <w:sz w:val="22"/>
                <w:szCs w:val="22"/>
                <w:lang w:val="ro-RO"/>
              </w:rPr>
              <w:t>.</w:t>
            </w:r>
          </w:p>
          <w:p w:rsidR="00E870EE" w:rsidRPr="00AA0AC8" w:rsidRDefault="00E870EE" w:rsidP="00AA0AC8">
            <w:pPr>
              <w:spacing w:after="0" w:line="240" w:lineRule="auto"/>
              <w:jc w:val="both"/>
              <w:rPr>
                <w:rFonts w:ascii="Times New Roman" w:hAnsi="Times New Roman" w:cs="Times New Roman"/>
                <w:color w:val="000000"/>
                <w:lang w:val="ro-RO"/>
              </w:rPr>
            </w:pP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Ministerul Educației,</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Instituțiile de învățămînt </w:t>
            </w:r>
            <w:r w:rsidRPr="00AA0AC8">
              <w:rPr>
                <w:rFonts w:ascii="Times New Roman" w:hAnsi="Times New Roman" w:cs="Times New Roman"/>
                <w:lang w:val="ro-RO"/>
              </w:rPr>
              <w:lastRenderedPageBreak/>
              <w:t>superior</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lastRenderedPageBreak/>
              <w:t>2015</w:t>
            </w:r>
          </w:p>
          <w:p w:rsidR="00E870EE" w:rsidRPr="00AA0AC8" w:rsidRDefault="00E870EE"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481"/>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color w:val="000000"/>
                <w:sz w:val="22"/>
                <w:szCs w:val="22"/>
                <w:lang w:val="ro-RO"/>
              </w:rPr>
              <w:t>6. Elaborarea Conceptiei privind instruirea la distanta</w:t>
            </w:r>
            <w:r w:rsidR="001C7CA9" w:rsidRPr="00AA0AC8">
              <w:rPr>
                <w:color w:val="000000"/>
                <w:sz w:val="22"/>
                <w:szCs w:val="22"/>
                <w:lang w:val="ro-RO"/>
              </w:rPr>
              <w: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Instituțiile de învățămînt superior</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2015-2016</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AB6D41">
        <w:tblPrEx>
          <w:tblLook w:val="04A0"/>
        </w:tblPrEx>
        <w:trPr>
          <w:trHeight w:val="257"/>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E870EE" w:rsidP="00AA0AC8">
            <w:pPr>
              <w:pStyle w:val="NormalWeb"/>
              <w:spacing w:before="0" w:beforeAutospacing="0" w:after="0" w:afterAutospacing="0"/>
              <w:jc w:val="both"/>
              <w:rPr>
                <w:color w:val="000000"/>
                <w:sz w:val="22"/>
                <w:szCs w:val="22"/>
                <w:lang w:val="ro-RO"/>
              </w:rPr>
            </w:pPr>
            <w:r w:rsidRPr="00AA0AC8">
              <w:rPr>
                <w:sz w:val="22"/>
                <w:szCs w:val="22"/>
                <w:lang w:val="ro-RO"/>
              </w:rPr>
              <w:t>7. Implementarea SIMU în cadrul Universității de  Medicină și Farmacie ”N.Testemițanu”</w:t>
            </w:r>
            <w:r w:rsidR="001C7CA9" w:rsidRPr="00AA0AC8">
              <w:rPr>
                <w:sz w:val="22"/>
                <w:szCs w:val="22"/>
                <w:lang w:val="ro-RO"/>
              </w:rPr>
              <w:t>.</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Universitatea de  Medicină și Farmacie N.Testemițanu</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7356E1">
        <w:tblPrEx>
          <w:tblLook w:val="04A0"/>
        </w:tblPrEx>
        <w:trPr>
          <w:trHeight w:val="994"/>
        </w:trPr>
        <w:tc>
          <w:tcPr>
            <w:tcW w:w="182" w:type="pct"/>
            <w:vMerge/>
            <w:shd w:val="clear" w:color="auto" w:fill="auto"/>
          </w:tcPr>
          <w:p w:rsidR="00E870EE" w:rsidRPr="00AA0AC8" w:rsidRDefault="00E870EE" w:rsidP="00AA0AC8">
            <w:pPr>
              <w:spacing w:after="0" w:line="240" w:lineRule="auto"/>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b/>
                <w:lang w:val="ro-RO"/>
              </w:rPr>
            </w:pPr>
          </w:p>
        </w:tc>
        <w:tc>
          <w:tcPr>
            <w:tcW w:w="909" w:type="pct"/>
            <w:shd w:val="clear" w:color="auto" w:fill="FFFFFF" w:themeFill="background1"/>
          </w:tcPr>
          <w:p w:rsidR="00E870EE"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b/>
                <w:lang w:val="ro-RO"/>
              </w:rPr>
            </w:pPr>
            <w:r w:rsidRPr="00AA0AC8">
              <w:rPr>
                <w:rFonts w:ascii="Times New Roman" w:eastAsia="SimSun" w:hAnsi="Times New Roman" w:cs="Times New Roman"/>
                <w:lang w:val="ro-RO"/>
              </w:rPr>
              <w:t>Modernizarea învăţământului militar şi racordarea lui la standardele occidentale</w:t>
            </w:r>
            <w:r w:rsidRPr="00AA0AC8">
              <w:rPr>
                <w:rFonts w:ascii="Times New Roman" w:hAnsi="Times New Roman" w:cs="Times New Roman"/>
                <w:b/>
                <w:lang w:val="ro-RO"/>
              </w:rPr>
              <w:t xml:space="preserve"> </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Apărării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Permanent</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Program de Dezvoltare Strategică</w:t>
            </w:r>
          </w:p>
        </w:tc>
      </w:tr>
      <w:tr w:rsidR="00E870EE" w:rsidRPr="00AA0AC8" w:rsidTr="0091128A">
        <w:tblPrEx>
          <w:tblLook w:val="04A0"/>
        </w:tblPrEx>
        <w:trPr>
          <w:trHeight w:val="1551"/>
        </w:trPr>
        <w:tc>
          <w:tcPr>
            <w:tcW w:w="182" w:type="pct"/>
            <w:vMerge w:val="restart"/>
            <w:shd w:val="clear" w:color="auto" w:fill="auto"/>
          </w:tcPr>
          <w:p w:rsidR="00E870EE" w:rsidRPr="00AA0AC8" w:rsidRDefault="00E870EE" w:rsidP="00AA0AC8">
            <w:pPr>
              <w:spacing w:after="0" w:line="240" w:lineRule="auto"/>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(c) </w:t>
            </w:r>
            <w:r w:rsidRPr="00AA0AC8">
              <w:rPr>
                <w:rFonts w:ascii="Times New Roman" w:hAnsi="Times New Roman" w:cs="Times New Roman"/>
                <w:lang w:val="ro-RO"/>
              </w:rPr>
              <w:t>Promovarea conver-genței în învățământul superior, reieșind din angajamentele procesului de la Bologna și din agenda UE de moder-nizare a învățământului superior</w:t>
            </w:r>
          </w:p>
        </w:tc>
        <w:tc>
          <w:tcPr>
            <w:tcW w:w="909" w:type="pct"/>
            <w:vMerge w:val="restart"/>
            <w:shd w:val="clear" w:color="auto" w:fill="FFFFFF" w:themeFill="background1"/>
          </w:tcPr>
          <w:p w:rsidR="001C7CA9" w:rsidRPr="00AA0AC8" w:rsidRDefault="001C7CA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1C7CA9" w:rsidRPr="00AA0AC8" w:rsidRDefault="001C7CA9" w:rsidP="00AA0AC8">
            <w:pPr>
              <w:spacing w:after="0" w:line="240" w:lineRule="auto"/>
              <w:jc w:val="both"/>
              <w:rPr>
                <w:rFonts w:ascii="Times New Roman" w:hAnsi="Times New Roman" w:cs="Times New Roman"/>
                <w:lang w:val="ro-RO"/>
              </w:rPr>
            </w:pPr>
            <w:r w:rsidRPr="00AA0AC8">
              <w:rPr>
                <w:rFonts w:ascii="Times New Roman" w:hAnsi="Times New Roman" w:cs="Times New Roman"/>
                <w:i/>
                <w:lang w:val="ro-RO"/>
              </w:rPr>
              <w:t>Educație, instruire și tineret</w:t>
            </w:r>
          </w:p>
          <w:p w:rsidR="00E870EE" w:rsidRPr="00AA0AC8" w:rsidRDefault="001C7CA9" w:rsidP="00AA0AC8">
            <w:pPr>
              <w:pStyle w:val="ListParagraph"/>
              <w:numPr>
                <w:ilvl w:val="0"/>
                <w:numId w:val="32"/>
              </w:numPr>
              <w:tabs>
                <w:tab w:val="left" w:pos="321"/>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Efectuarea lucrului comun și schimburilor în scopul promovării integrării în continuare a RM în Spațiul European al Învățământului Superior, în contextul participării sale în calitate de membru în procesul de la Bologna, inclusiv prin reforma ciclului terțiar și crearea Agenției Naționale pentru Asigurarea Calității,  și creșterii fluxurilor de mobilitate pentru studenți și cadrele universitare</w:t>
            </w:r>
          </w:p>
        </w:tc>
        <w:tc>
          <w:tcPr>
            <w:tcW w:w="1682" w:type="pct"/>
            <w:tcBorders>
              <w:bottom w:val="dotted" w:sz="4" w:space="0" w:color="auto"/>
            </w:tcBorders>
            <w:shd w:val="clear" w:color="auto" w:fill="FFFFFF" w:themeFill="background1"/>
          </w:tcPr>
          <w:p w:rsidR="00E870EE" w:rsidRPr="00AA0AC8" w:rsidRDefault="00E870EE" w:rsidP="00AA0AC8">
            <w:pPr>
              <w:spacing w:after="0" w:line="240" w:lineRule="auto"/>
              <w:jc w:val="both"/>
              <w:rPr>
                <w:rFonts w:ascii="Times New Roman" w:hAnsi="Times New Roman" w:cs="Times New Roman"/>
                <w:color w:val="000000"/>
                <w:lang w:val="ro-RO"/>
              </w:rPr>
            </w:pPr>
            <w:r w:rsidRPr="00AA0AC8">
              <w:rPr>
                <w:rFonts w:ascii="Times New Roman" w:hAnsi="Times New Roman" w:cs="Times New Roman"/>
                <w:color w:val="000000"/>
                <w:lang w:val="ro-RO"/>
              </w:rPr>
              <w:t>Elaborarea și aprobarea actelor normative ce țin de implementarea ciclului III, studii superioare de doctorat:</w:t>
            </w:r>
          </w:p>
          <w:p w:rsidR="00E870EE" w:rsidRPr="00AA0AC8" w:rsidRDefault="00E870EE" w:rsidP="00AA0AC8">
            <w:pPr>
              <w:numPr>
                <w:ilvl w:val="0"/>
                <w:numId w:val="6"/>
              </w:numPr>
              <w:spacing w:after="0" w:line="240" w:lineRule="auto"/>
              <w:contextualSpacing/>
              <w:jc w:val="both"/>
              <w:rPr>
                <w:rFonts w:ascii="Times New Roman" w:hAnsi="Times New Roman" w:cs="Times New Roman"/>
                <w:b/>
                <w:color w:val="000000"/>
                <w:lang w:val="ro-RO"/>
              </w:rPr>
            </w:pPr>
            <w:r w:rsidRPr="00AA0AC8">
              <w:rPr>
                <w:rFonts w:ascii="Times New Roman" w:hAnsi="Times New Roman" w:cs="Times New Roman"/>
                <w:color w:val="000000"/>
                <w:lang w:val="ro-RO"/>
              </w:rPr>
              <w:t>Regulamentul privind organizarea și funcționarea programelor de doctorat;</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585"/>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E870EE" w:rsidP="00AA0AC8">
            <w:pPr>
              <w:numPr>
                <w:ilvl w:val="0"/>
                <w:numId w:val="6"/>
              </w:numPr>
              <w:spacing w:after="0" w:line="240" w:lineRule="auto"/>
              <w:contextualSpacing/>
              <w:jc w:val="both"/>
              <w:rPr>
                <w:rFonts w:ascii="Times New Roman" w:hAnsi="Times New Roman" w:cs="Times New Roman"/>
                <w:color w:val="000000"/>
                <w:lang w:val="ro-RO"/>
              </w:rPr>
            </w:pPr>
            <w:r w:rsidRPr="00AA0AC8">
              <w:rPr>
                <w:rFonts w:ascii="Times New Roman" w:hAnsi="Times New Roman" w:cs="Times New Roman"/>
                <w:color w:val="000000"/>
                <w:lang w:val="ro-RO"/>
              </w:rPr>
              <w:t>Recomandări pentru elaborarea Planului cadru pentru ciclul III;</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750"/>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E870EE" w:rsidP="00AA0AC8">
            <w:pPr>
              <w:numPr>
                <w:ilvl w:val="0"/>
                <w:numId w:val="6"/>
              </w:numPr>
              <w:spacing w:after="0" w:line="240" w:lineRule="auto"/>
              <w:contextualSpacing/>
              <w:jc w:val="both"/>
              <w:rPr>
                <w:rFonts w:ascii="Times New Roman" w:hAnsi="Times New Roman" w:cs="Times New Roman"/>
                <w:color w:val="000000"/>
                <w:lang w:val="ro-RO"/>
              </w:rPr>
            </w:pPr>
            <w:r w:rsidRPr="00AA0AC8">
              <w:rPr>
                <w:rFonts w:ascii="Times New Roman" w:hAnsi="Times New Roman" w:cs="Times New Roman"/>
                <w:color w:val="000000"/>
                <w:lang w:val="ro-RO"/>
              </w:rPr>
              <w:t>Mecanisme de finanțare a ciclului III, studii superioare de doctorat</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B777C8">
        <w:tblPrEx>
          <w:tblLook w:val="04A0"/>
        </w:tblPrEx>
        <w:trPr>
          <w:trHeight w:val="835"/>
        </w:trPr>
        <w:tc>
          <w:tcPr>
            <w:tcW w:w="182" w:type="pct"/>
            <w:vMerge w:val="restart"/>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(d) </w:t>
            </w:r>
            <w:r w:rsidRPr="00AA0AC8">
              <w:rPr>
                <w:rFonts w:ascii="Times New Roman" w:hAnsi="Times New Roman" w:cs="Times New Roman"/>
                <w:lang w:val="ro-RO"/>
              </w:rPr>
              <w:t xml:space="preserve">Consolidarea coope-rării academice inter-naționale, participării în programele de cooperare </w:t>
            </w:r>
            <w:r w:rsidRPr="00AA0AC8">
              <w:rPr>
                <w:rFonts w:ascii="Times New Roman" w:hAnsi="Times New Roman" w:cs="Times New Roman"/>
                <w:lang w:val="ro-RO"/>
              </w:rPr>
              <w:lastRenderedPageBreak/>
              <w:t>ale UE, sporirea mobilității studenților și cadrelor didactice</w:t>
            </w:r>
          </w:p>
        </w:tc>
        <w:tc>
          <w:tcPr>
            <w:tcW w:w="909" w:type="pct"/>
            <w:vMerge w:val="restart"/>
            <w:shd w:val="clear" w:color="auto" w:fill="FFFFFF" w:themeFill="background1"/>
          </w:tcPr>
          <w:p w:rsidR="001C7CA9" w:rsidRPr="00AA0AC8" w:rsidRDefault="001C7CA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1C7CA9" w:rsidRPr="00AA0AC8" w:rsidRDefault="001C7CA9" w:rsidP="00AA0AC8">
            <w:pPr>
              <w:spacing w:after="0" w:line="240" w:lineRule="auto"/>
              <w:jc w:val="both"/>
              <w:rPr>
                <w:rFonts w:ascii="Times New Roman" w:hAnsi="Times New Roman" w:cs="Times New Roman"/>
                <w:lang w:val="ro-RO"/>
              </w:rPr>
            </w:pPr>
            <w:r w:rsidRPr="00AA0AC8">
              <w:rPr>
                <w:rFonts w:ascii="Times New Roman" w:hAnsi="Times New Roman" w:cs="Times New Roman"/>
                <w:i/>
                <w:lang w:val="ro-RO"/>
              </w:rPr>
              <w:t>Educație, instruire și tineret</w:t>
            </w:r>
          </w:p>
          <w:p w:rsidR="00E870EE" w:rsidRPr="00AA0AC8" w:rsidRDefault="001C7CA9" w:rsidP="00AA0AC8">
            <w:pPr>
              <w:pStyle w:val="ListParagraph"/>
              <w:numPr>
                <w:ilvl w:val="0"/>
                <w:numId w:val="32"/>
              </w:numPr>
              <w:tabs>
                <w:tab w:val="left" w:pos="321"/>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Promovarea cooperării academice, dezvoltării capacității și mobilității studenților și cadrelor didactice prin programul  nou Erasmus+ și acțiunile de </w:t>
            </w:r>
            <w:r w:rsidRPr="00AA0AC8">
              <w:rPr>
                <w:rFonts w:ascii="Times New Roman" w:hAnsi="Times New Roman" w:cs="Times New Roman"/>
                <w:lang w:val="ro-RO"/>
              </w:rPr>
              <w:lastRenderedPageBreak/>
              <w:t>mobilitate și instruire a cercetătorilor Marie Skłodowska-Curie</w:t>
            </w:r>
          </w:p>
        </w:tc>
        <w:tc>
          <w:tcPr>
            <w:tcW w:w="1682" w:type="pct"/>
            <w:tcBorders>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lastRenderedPageBreak/>
              <w:t xml:space="preserve">1. </w:t>
            </w:r>
            <w:r w:rsidR="00E870EE" w:rsidRPr="00AA0AC8">
              <w:rPr>
                <w:rFonts w:ascii="Times New Roman" w:hAnsi="Times New Roman" w:cs="Times New Roman"/>
                <w:lang w:val="ro-RO"/>
              </w:rPr>
              <w:t>Mediatizarea Programului Erasmus+ și Maria Sklodowska Curie în RM.</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304"/>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2. </w:t>
            </w:r>
            <w:r w:rsidR="00E870EE" w:rsidRPr="00AA0AC8">
              <w:rPr>
                <w:rFonts w:ascii="Times New Roman" w:hAnsi="Times New Roman" w:cs="Times New Roman"/>
                <w:lang w:val="ro-RO"/>
              </w:rPr>
              <w:t>Valorificarea oportunităților oferite de Programul Erasmus+ și Maria Sklodowska Curie.</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Instituțiile de învățămînt superior</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Resurse financiare ale Comisiei Europene</w:t>
            </w:r>
          </w:p>
        </w:tc>
      </w:tr>
      <w:tr w:rsidR="00E870EE" w:rsidRPr="00AA0AC8" w:rsidTr="0091128A">
        <w:tblPrEx>
          <w:tblLook w:val="04A0"/>
        </w:tblPrEx>
        <w:trPr>
          <w:trHeight w:val="1237"/>
        </w:trPr>
        <w:tc>
          <w:tcPr>
            <w:tcW w:w="182" w:type="pct"/>
            <w:vMerge w:val="restart"/>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(e) </w:t>
            </w:r>
            <w:r w:rsidRPr="00AA0AC8">
              <w:rPr>
                <w:rFonts w:ascii="Times New Roman" w:hAnsi="Times New Roman" w:cs="Times New Roman"/>
                <w:lang w:val="ro-RO"/>
              </w:rPr>
              <w:t>Implementarea Ca-drului  Național de Cali-ficare pentru a îmbunătăți transparența și recu-noașterea calificărilor și competențelor</w:t>
            </w:r>
          </w:p>
        </w:tc>
        <w:tc>
          <w:tcPr>
            <w:tcW w:w="909" w:type="pct"/>
            <w:vMerge w:val="restart"/>
            <w:shd w:val="clear" w:color="auto" w:fill="FFFFFF" w:themeFill="background1"/>
          </w:tcPr>
          <w:p w:rsidR="00E870EE"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b/>
                <w:lang w:val="ro-RO"/>
              </w:rPr>
            </w:pPr>
            <w:r w:rsidRPr="00AA0AC8">
              <w:rPr>
                <w:rFonts w:ascii="Times New Roman" w:hAnsi="Times New Roman" w:cs="Times New Roman"/>
                <w:color w:val="000000"/>
                <w:lang w:val="ro-RO"/>
              </w:rPr>
              <w:t xml:space="preserve">1. </w:t>
            </w:r>
            <w:r w:rsidR="00E870EE" w:rsidRPr="00AA0AC8">
              <w:rPr>
                <w:rFonts w:ascii="Times New Roman" w:hAnsi="Times New Roman" w:cs="Times New Roman"/>
                <w:color w:val="000000"/>
                <w:lang w:val="ro-RO"/>
              </w:rPr>
              <w:t>Dezvoltarea și implementarea Cadrului Național al Calificărilor în învățămîntul superior, implicarea mediului de afaceri, partenerilor sociali.</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2014-2015</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237"/>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color w:val="000000"/>
                <w:lang w:val="ro-RO"/>
              </w:rPr>
            </w:pPr>
            <w:r w:rsidRPr="00AA0AC8">
              <w:rPr>
                <w:rFonts w:ascii="Times New Roman" w:hAnsi="Times New Roman" w:cs="Times New Roman"/>
                <w:color w:val="000000"/>
                <w:lang w:val="ro-RO"/>
              </w:rPr>
              <w:t xml:space="preserve">2. </w:t>
            </w:r>
            <w:r w:rsidR="00E870EE" w:rsidRPr="00AA0AC8">
              <w:rPr>
                <w:rFonts w:ascii="Times New Roman" w:hAnsi="Times New Roman" w:cs="Times New Roman"/>
                <w:color w:val="000000"/>
                <w:lang w:val="ro-RO"/>
              </w:rPr>
              <w:t>Aprobarea Metodologiei Cadrului Național al Calificărilor in VET.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Programul  de suport al UE pentru susținerea reformei VET</w:t>
            </w:r>
          </w:p>
        </w:tc>
      </w:tr>
      <w:tr w:rsidR="00E870EE" w:rsidRPr="00AA0AC8" w:rsidTr="00A15A97">
        <w:tblPrEx>
          <w:tblLook w:val="04A0"/>
        </w:tblPrEx>
        <w:trPr>
          <w:trHeight w:val="416"/>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1C7CA9" w:rsidP="00AA0AC8">
            <w:pPr>
              <w:spacing w:after="0" w:line="240" w:lineRule="auto"/>
              <w:contextualSpacing/>
              <w:rPr>
                <w:rFonts w:ascii="Times New Roman" w:hAnsi="Times New Roman" w:cs="Times New Roman"/>
                <w:color w:val="000000"/>
                <w:lang w:val="ro-RO"/>
              </w:rPr>
            </w:pPr>
            <w:r w:rsidRPr="00AA0AC8">
              <w:rPr>
                <w:rFonts w:ascii="Times New Roman" w:hAnsi="Times New Roman" w:cs="Times New Roman"/>
                <w:color w:val="000000"/>
                <w:lang w:val="ro-RO"/>
              </w:rPr>
              <w:t xml:space="preserve">3. </w:t>
            </w:r>
            <w:r w:rsidR="00E870EE" w:rsidRPr="00AA0AC8">
              <w:rPr>
                <w:rFonts w:ascii="Times New Roman" w:hAnsi="Times New Roman" w:cs="Times New Roman"/>
                <w:color w:val="000000"/>
                <w:lang w:val="ro-RO"/>
              </w:rPr>
              <w:t>Elaborarea Cadrului Național al Calificărilor  in VET.</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Programul  de suport al UE pentru susținerea reformei VET</w:t>
            </w:r>
          </w:p>
        </w:tc>
      </w:tr>
      <w:tr w:rsidR="00E870EE" w:rsidRPr="00AA0AC8" w:rsidTr="0091128A">
        <w:tblPrEx>
          <w:tblLook w:val="04A0"/>
        </w:tblPrEx>
        <w:trPr>
          <w:trHeight w:val="831"/>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shd w:val="clear" w:color="auto" w:fill="FFFFFF" w:themeFill="background1"/>
          </w:tcPr>
          <w:p w:rsidR="00E870EE" w:rsidRPr="00AA0AC8" w:rsidRDefault="001C7CA9" w:rsidP="00AA0AC8">
            <w:pPr>
              <w:spacing w:after="0" w:line="240" w:lineRule="auto"/>
              <w:contextualSpacing/>
              <w:rPr>
                <w:rFonts w:ascii="Times New Roman" w:hAnsi="Times New Roman" w:cs="Times New Roman"/>
                <w:color w:val="000000"/>
                <w:lang w:val="ro-RO"/>
              </w:rPr>
            </w:pPr>
            <w:r w:rsidRPr="00AA0AC8">
              <w:rPr>
                <w:rFonts w:ascii="Times New Roman" w:hAnsi="Times New Roman" w:cs="Times New Roman"/>
                <w:color w:val="000000"/>
                <w:lang w:val="ro-RO"/>
              </w:rPr>
              <w:t xml:space="preserve">4. </w:t>
            </w:r>
            <w:r w:rsidR="00E870EE" w:rsidRPr="00AA0AC8">
              <w:rPr>
                <w:rFonts w:ascii="Times New Roman" w:hAnsi="Times New Roman" w:cs="Times New Roman"/>
                <w:color w:val="000000"/>
                <w:lang w:val="ro-RO"/>
              </w:rPr>
              <w:t>Dezvoltarea Registrului național al calificărilor.</w:t>
            </w:r>
          </w:p>
        </w:tc>
        <w:tc>
          <w:tcPr>
            <w:tcW w:w="500" w:type="pct"/>
            <w:gridSpan w:val="2"/>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2016</w:t>
            </w:r>
          </w:p>
        </w:tc>
        <w:tc>
          <w:tcPr>
            <w:tcW w:w="500" w:type="pct"/>
            <w:tcBorders>
              <w:top w:val="dotted" w:sz="4" w:space="0" w:color="auto"/>
              <w:bottom w:val="single"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91128A">
        <w:tblPrEx>
          <w:tblLook w:val="04A0"/>
        </w:tblPrEx>
        <w:trPr>
          <w:trHeight w:val="1080"/>
        </w:trPr>
        <w:tc>
          <w:tcPr>
            <w:tcW w:w="182" w:type="pct"/>
            <w:vMerge w:val="restart"/>
            <w:shd w:val="clear" w:color="auto" w:fill="auto"/>
          </w:tcPr>
          <w:p w:rsidR="00E870EE" w:rsidRPr="00AA0AC8" w:rsidRDefault="00E870EE" w:rsidP="00AA0AC8">
            <w:pPr>
              <w:spacing w:after="0" w:line="240" w:lineRule="auto"/>
              <w:rPr>
                <w:rFonts w:ascii="Times New Roman" w:hAnsi="Times New Roman" w:cs="Times New Roman"/>
                <w:b/>
                <w:lang w:val="ro-RO"/>
              </w:rPr>
            </w:pPr>
          </w:p>
        </w:tc>
        <w:tc>
          <w:tcPr>
            <w:tcW w:w="818" w:type="pct"/>
            <w:vMerge w:val="restar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123</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(f) </w:t>
            </w:r>
            <w:r w:rsidRPr="00AA0AC8">
              <w:rPr>
                <w:rFonts w:ascii="Times New Roman" w:hAnsi="Times New Roman" w:cs="Times New Roman"/>
                <w:lang w:val="ro-RO"/>
              </w:rPr>
              <w:t>Promovarea scopurilor stabilite în procesul de la Copenhaga privind cooperarea europeană în învățământul și instruirea profesional tehnică</w:t>
            </w:r>
          </w:p>
        </w:tc>
        <w:tc>
          <w:tcPr>
            <w:tcW w:w="909" w:type="pct"/>
            <w:vMerge w:val="restart"/>
            <w:shd w:val="clear" w:color="auto" w:fill="FFFFFF" w:themeFill="background1"/>
          </w:tcPr>
          <w:p w:rsidR="001C7CA9" w:rsidRPr="00AA0AC8" w:rsidRDefault="001C7CA9"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1C7CA9" w:rsidRPr="00AA0AC8" w:rsidRDefault="001C7CA9" w:rsidP="00AA0AC8">
            <w:pPr>
              <w:spacing w:after="0" w:line="240" w:lineRule="auto"/>
              <w:jc w:val="both"/>
              <w:rPr>
                <w:rFonts w:ascii="Times New Roman" w:hAnsi="Times New Roman" w:cs="Times New Roman"/>
                <w:lang w:val="ro-RO"/>
              </w:rPr>
            </w:pPr>
            <w:r w:rsidRPr="00AA0AC8">
              <w:rPr>
                <w:rFonts w:ascii="Times New Roman" w:hAnsi="Times New Roman" w:cs="Times New Roman"/>
                <w:i/>
                <w:lang w:val="ro-RO"/>
              </w:rPr>
              <w:t>Educație, instruire și tineret</w:t>
            </w:r>
          </w:p>
          <w:p w:rsidR="00E870EE" w:rsidRPr="00AA0AC8" w:rsidRDefault="00E870EE" w:rsidP="00AA0AC8">
            <w:pPr>
              <w:pStyle w:val="ListParagraph"/>
              <w:numPr>
                <w:ilvl w:val="0"/>
                <w:numId w:val="32"/>
              </w:numPr>
              <w:tabs>
                <w:tab w:val="left" w:pos="337"/>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Implementare și suport strategic Sistemului Vocațional și de Instruire (VET) în scopul racordării Sistemului VET din RM la structura VET a UE conform prevederilor Procesului Copenhaga și instrumentelor acestuia</w:t>
            </w:r>
          </w:p>
        </w:tc>
        <w:tc>
          <w:tcPr>
            <w:tcW w:w="1682" w:type="pct"/>
            <w:tcBorders>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1. </w:t>
            </w:r>
            <w:r w:rsidR="00E870EE" w:rsidRPr="00AA0AC8">
              <w:rPr>
                <w:rFonts w:ascii="Times New Roman" w:hAnsi="Times New Roman" w:cs="Times New Roman"/>
                <w:lang w:val="ro-RO"/>
              </w:rPr>
              <w:t>Reconfigurarea reţelei de instituţii vocaţional/tehnice pentru corelarea ofertei educaţionale cu necesităţile pieţii muncii.</w:t>
            </w:r>
          </w:p>
        </w:tc>
        <w:tc>
          <w:tcPr>
            <w:tcW w:w="500" w:type="pct"/>
            <w:gridSpan w:val="2"/>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Educaţiei</w:t>
            </w:r>
          </w:p>
          <w:p w:rsidR="00E870EE" w:rsidRPr="00AA0AC8" w:rsidRDefault="00E870EE" w:rsidP="00AA0AC8">
            <w:pPr>
              <w:spacing w:after="0" w:line="240" w:lineRule="auto"/>
              <w:jc w:val="center"/>
              <w:rPr>
                <w:rFonts w:ascii="Times New Roman" w:hAnsi="Times New Roman" w:cs="Times New Roman"/>
                <w:lang w:val="ro-RO"/>
              </w:rPr>
            </w:pPr>
          </w:p>
          <w:p w:rsidR="00E870EE" w:rsidRPr="00AA0AC8" w:rsidRDefault="00E870EE" w:rsidP="00AA0AC8">
            <w:pPr>
              <w:spacing w:after="0" w:line="240" w:lineRule="auto"/>
              <w:jc w:val="center"/>
              <w:rPr>
                <w:rFonts w:ascii="Times New Roman" w:hAnsi="Times New Roman" w:cs="Times New Roman"/>
                <w:lang w:val="ro-RO"/>
              </w:rPr>
            </w:pPr>
          </w:p>
        </w:tc>
        <w:tc>
          <w:tcPr>
            <w:tcW w:w="409"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2014 - 2015</w:t>
            </w:r>
          </w:p>
        </w:tc>
        <w:tc>
          <w:tcPr>
            <w:tcW w:w="500" w:type="pct"/>
            <w:tcBorders>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Programul  de suport al UE pentru susținerea reformei VET</w:t>
            </w:r>
          </w:p>
        </w:tc>
      </w:tr>
      <w:tr w:rsidR="00E870EE" w:rsidRPr="00AA0AC8" w:rsidTr="0091128A">
        <w:tblPrEx>
          <w:tblLook w:val="04A0"/>
        </w:tblPrEx>
        <w:trPr>
          <w:trHeight w:val="792"/>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2. </w:t>
            </w:r>
            <w:r w:rsidR="00E870EE" w:rsidRPr="00AA0AC8">
              <w:rPr>
                <w:rFonts w:ascii="Times New Roman" w:hAnsi="Times New Roman" w:cs="Times New Roman"/>
                <w:lang w:val="ro-RO"/>
              </w:rPr>
              <w:t>Elaborarea studiului pieții muncii pentru identificarea necesarului de competențe și stabilirea particularităților locale și regionale.</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Educaţiei</w:t>
            </w:r>
          </w:p>
          <w:p w:rsidR="00E870EE" w:rsidRPr="00AA0AC8" w:rsidRDefault="00E870EE" w:rsidP="00AA0AC8">
            <w:pPr>
              <w:spacing w:after="0" w:line="240" w:lineRule="auto"/>
              <w:jc w:val="center"/>
              <w:rPr>
                <w:rFonts w:ascii="Times New Roman" w:hAnsi="Times New Roman" w:cs="Times New Roman"/>
                <w:lang w:val="ro-RO"/>
              </w:rPr>
            </w:pP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 xml:space="preserve">Programul  de </w:t>
            </w:r>
            <w:r w:rsidRPr="00AA0AC8">
              <w:rPr>
                <w:rFonts w:ascii="Times New Roman" w:hAnsi="Times New Roman" w:cs="Times New Roman"/>
                <w:lang w:val="ro-RO"/>
              </w:rPr>
              <w:lastRenderedPageBreak/>
              <w:t>suport al UE pentru susținerea reformei VET</w:t>
            </w:r>
          </w:p>
        </w:tc>
      </w:tr>
      <w:tr w:rsidR="00E870EE" w:rsidRPr="00AA0AC8" w:rsidTr="0091128A">
        <w:tblPrEx>
          <w:tblLook w:val="04A0"/>
        </w:tblPrEx>
        <w:trPr>
          <w:trHeight w:val="662"/>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3. </w:t>
            </w:r>
            <w:r w:rsidR="00E870EE" w:rsidRPr="00AA0AC8">
              <w:rPr>
                <w:rFonts w:ascii="Times New Roman" w:hAnsi="Times New Roman" w:cs="Times New Roman"/>
                <w:lang w:val="ro-RO"/>
              </w:rPr>
              <w:t>Implementarea Sistemului de Credite de Studii Transferabile în învăţămîntul vocaţional-tehnic.</w:t>
            </w:r>
          </w:p>
        </w:tc>
        <w:tc>
          <w:tcPr>
            <w:tcW w:w="500" w:type="pct"/>
            <w:gridSpan w:val="2"/>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2015</w:t>
            </w:r>
          </w:p>
        </w:tc>
        <w:tc>
          <w:tcPr>
            <w:tcW w:w="500" w:type="pct"/>
            <w:tcBorders>
              <w:top w:val="dotted" w:sz="4" w:space="0" w:color="auto"/>
              <w:bottom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E870EE" w:rsidRPr="00AA0AC8" w:rsidTr="007356E1">
        <w:tblPrEx>
          <w:tblLook w:val="04A0"/>
        </w:tblPrEx>
        <w:trPr>
          <w:trHeight w:val="282"/>
        </w:trPr>
        <w:tc>
          <w:tcPr>
            <w:tcW w:w="182" w:type="pct"/>
            <w:vMerge/>
            <w:shd w:val="clear" w:color="auto" w:fill="auto"/>
          </w:tcPr>
          <w:p w:rsidR="00E870EE" w:rsidRPr="00AA0AC8" w:rsidRDefault="00E870EE" w:rsidP="00AA0AC8">
            <w:pPr>
              <w:spacing w:after="0" w:line="240" w:lineRule="auto"/>
              <w:jc w:val="center"/>
              <w:rPr>
                <w:rFonts w:ascii="Times New Roman" w:hAnsi="Times New Roman" w:cs="Times New Roman"/>
                <w:b/>
                <w:lang w:val="ro-RO"/>
              </w:rPr>
            </w:pPr>
          </w:p>
        </w:tc>
        <w:tc>
          <w:tcPr>
            <w:tcW w:w="818"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909" w:type="pct"/>
            <w:vMerge/>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p>
        </w:tc>
        <w:tc>
          <w:tcPr>
            <w:tcW w:w="1682" w:type="pct"/>
            <w:tcBorders>
              <w:top w:val="dotted" w:sz="4" w:space="0" w:color="auto"/>
            </w:tcBorders>
            <w:shd w:val="clear" w:color="auto" w:fill="FFFFFF" w:themeFill="background1"/>
          </w:tcPr>
          <w:p w:rsidR="00E870EE" w:rsidRPr="00AA0AC8" w:rsidRDefault="001C7CA9" w:rsidP="00AA0AC8">
            <w:pPr>
              <w:spacing w:after="0" w:line="240" w:lineRule="auto"/>
              <w:contextualSpacing/>
              <w:jc w:val="both"/>
              <w:rPr>
                <w:rFonts w:ascii="Times New Roman" w:hAnsi="Times New Roman" w:cs="Times New Roman"/>
                <w:lang w:val="ro-RO"/>
              </w:rPr>
            </w:pPr>
            <w:r w:rsidRPr="00AA0AC8">
              <w:rPr>
                <w:rFonts w:ascii="Times New Roman" w:hAnsi="Times New Roman" w:cs="Times New Roman"/>
                <w:lang w:val="ro-RO"/>
              </w:rPr>
              <w:t xml:space="preserve">4. </w:t>
            </w:r>
            <w:r w:rsidR="00E870EE" w:rsidRPr="00AA0AC8">
              <w:rPr>
                <w:rFonts w:ascii="Times New Roman" w:hAnsi="Times New Roman" w:cs="Times New Roman"/>
                <w:lang w:val="ro-RO"/>
              </w:rPr>
              <w:t>Crearea  a 10 Centre de excelenţă profesională .</w:t>
            </w:r>
          </w:p>
        </w:tc>
        <w:tc>
          <w:tcPr>
            <w:tcW w:w="500" w:type="pct"/>
            <w:gridSpan w:val="2"/>
            <w:tcBorders>
              <w:top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tcBorders>
              <w:top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2016</w:t>
            </w:r>
          </w:p>
        </w:tc>
        <w:tc>
          <w:tcPr>
            <w:tcW w:w="500" w:type="pct"/>
            <w:tcBorders>
              <w:top w:val="dotted" w:sz="4" w:space="0" w:color="auto"/>
            </w:tcBorders>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Programul  de suport al UE pentru susținerea reformei VET</w:t>
            </w:r>
          </w:p>
        </w:tc>
      </w:tr>
      <w:tr w:rsidR="00E870EE" w:rsidRPr="00AA0AC8" w:rsidTr="0091128A">
        <w:tblPrEx>
          <w:tblLook w:val="04A0"/>
        </w:tblPrEx>
        <w:tc>
          <w:tcPr>
            <w:tcW w:w="182" w:type="pct"/>
            <w:shd w:val="clear" w:color="auto" w:fill="auto"/>
          </w:tcPr>
          <w:p w:rsidR="00E870EE" w:rsidRPr="00AA0AC8" w:rsidRDefault="00E870EE" w:rsidP="00AA0AC8">
            <w:pPr>
              <w:spacing w:after="0" w:line="240" w:lineRule="auto"/>
              <w:rPr>
                <w:rFonts w:ascii="Times New Roman" w:hAnsi="Times New Roman" w:cs="Times New Roman"/>
                <w:b/>
                <w:lang w:val="ro-RO"/>
              </w:rPr>
            </w:pPr>
          </w:p>
        </w:tc>
        <w:tc>
          <w:tcPr>
            <w:tcW w:w="818" w:type="pc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124</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vor promova cooperarea și schimburile în domeniile de interes reciproc, cum ar fi diversitatea lingvistică și învățarea limbilor pe durata vieții, prin schimbul de informații și celor mai bune practici.</w:t>
            </w:r>
          </w:p>
        </w:tc>
        <w:tc>
          <w:tcPr>
            <w:tcW w:w="909" w:type="pct"/>
            <w:shd w:val="clear" w:color="auto" w:fill="FFFFFF" w:themeFill="background1"/>
          </w:tcPr>
          <w:p w:rsidR="00E870EE" w:rsidRPr="00AA0AC8" w:rsidRDefault="00854427" w:rsidP="00AA0AC8">
            <w:pPr>
              <w:spacing w:after="0" w:line="240" w:lineRule="auto"/>
              <w:jc w:val="center"/>
              <w:rPr>
                <w:rFonts w:ascii="Times New Roman" w:hAnsi="Times New Roman" w:cs="Times New Roman"/>
                <w:b/>
                <w:lang w:val="ro-RO"/>
              </w:rPr>
            </w:pPr>
            <w:r w:rsidRPr="00AA0AC8">
              <w:rPr>
                <w:rFonts w:ascii="Times New Roman" w:hAnsi="Times New Roman" w:cs="Times New Roman"/>
                <w:b/>
                <w:lang w:val="ro-RO"/>
              </w:rPr>
              <w:t>-</w:t>
            </w:r>
          </w:p>
        </w:tc>
        <w:tc>
          <w:tcPr>
            <w:tcW w:w="1682" w:type="pct"/>
            <w:shd w:val="clear" w:color="auto" w:fill="FFFFFF" w:themeFill="background1"/>
          </w:tcPr>
          <w:p w:rsidR="00E870EE" w:rsidRPr="00AA0AC8" w:rsidRDefault="00E870EE"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Implementarea proiectului ,,Integrarea socio-lingvistică a elevilor alolingvi prin extinderea numărului de discipline școlare studiate în limba română în instituțiile de învățământ preuniversitar  cu instruire în limba rusă”.</w:t>
            </w:r>
          </w:p>
        </w:tc>
        <w:tc>
          <w:tcPr>
            <w:tcW w:w="500" w:type="pct"/>
            <w:gridSpan w:val="2"/>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Ministerul Educației</w:t>
            </w:r>
          </w:p>
        </w:tc>
        <w:tc>
          <w:tcPr>
            <w:tcW w:w="409" w:type="pct"/>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tc>
        <w:tc>
          <w:tcPr>
            <w:tcW w:w="500" w:type="pct"/>
            <w:shd w:val="clear" w:color="auto" w:fill="FFFFFF" w:themeFill="background1"/>
          </w:tcPr>
          <w:p w:rsidR="00E870EE" w:rsidRPr="00AA0AC8" w:rsidRDefault="00E870EE"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bl>
    <w:tbl>
      <w:tblPr>
        <w:tblpPr w:leftFromText="180" w:rightFromText="180" w:vertAnchor="text" w:horzAnchor="margin" w:tblpX="-176" w:tblpY="173"/>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835"/>
        <w:gridCol w:w="5245"/>
        <w:gridCol w:w="1559"/>
        <w:gridCol w:w="1276"/>
        <w:gridCol w:w="1559"/>
      </w:tblGrid>
      <w:tr w:rsidR="007C5880" w:rsidRPr="00AA0AC8" w:rsidTr="00013014">
        <w:trPr>
          <w:trHeight w:val="1408"/>
        </w:trPr>
        <w:tc>
          <w:tcPr>
            <w:tcW w:w="534" w:type="dxa"/>
            <w:vMerge w:val="restart"/>
          </w:tcPr>
          <w:p w:rsidR="007C5880" w:rsidRPr="00AA0AC8" w:rsidRDefault="007C5880" w:rsidP="00AA0AC8">
            <w:pPr>
              <w:pStyle w:val="Default"/>
              <w:ind w:left="709"/>
              <w:rPr>
                <w:i/>
                <w:iCs/>
                <w:sz w:val="22"/>
                <w:szCs w:val="22"/>
                <w:lang w:val="ro-RO"/>
              </w:rPr>
            </w:pPr>
          </w:p>
        </w:tc>
        <w:tc>
          <w:tcPr>
            <w:tcW w:w="2551" w:type="dxa"/>
            <w:vMerge w:val="restart"/>
          </w:tcPr>
          <w:p w:rsidR="0032083E" w:rsidRPr="00AA0AC8" w:rsidRDefault="0032083E"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125</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7C5880" w:rsidRPr="00AA0AC8" w:rsidRDefault="007C5880" w:rsidP="00AA0AC8">
            <w:pPr>
              <w:pStyle w:val="Default"/>
              <w:jc w:val="both"/>
              <w:rPr>
                <w:sz w:val="22"/>
                <w:szCs w:val="22"/>
                <w:lang w:val="ro-RO"/>
              </w:rPr>
            </w:pPr>
            <w:r w:rsidRPr="00AA0AC8">
              <w:rPr>
                <w:sz w:val="22"/>
                <w:szCs w:val="22"/>
                <w:lang w:val="ro-RO"/>
              </w:rPr>
              <w:t>Părțile convin să coope</w:t>
            </w:r>
            <w:r w:rsidR="0032083E" w:rsidRPr="00AA0AC8">
              <w:rPr>
                <w:sz w:val="22"/>
                <w:szCs w:val="22"/>
                <w:lang w:val="ro-RO"/>
              </w:rPr>
              <w:t>-</w:t>
            </w:r>
            <w:r w:rsidRPr="00AA0AC8">
              <w:rPr>
                <w:sz w:val="22"/>
                <w:szCs w:val="22"/>
                <w:lang w:val="ro-RO"/>
              </w:rPr>
              <w:t xml:space="preserve">reze în aspectele legate de tineret pentru a: </w:t>
            </w:r>
          </w:p>
          <w:p w:rsidR="007C5880" w:rsidRPr="00AA0AC8" w:rsidRDefault="007C5880" w:rsidP="00AA0AC8">
            <w:pPr>
              <w:pStyle w:val="Default"/>
              <w:jc w:val="both"/>
              <w:rPr>
                <w:sz w:val="22"/>
                <w:szCs w:val="22"/>
                <w:lang w:val="ro-RO"/>
              </w:rPr>
            </w:pPr>
            <w:r w:rsidRPr="00AA0AC8">
              <w:rPr>
                <w:sz w:val="22"/>
                <w:szCs w:val="22"/>
                <w:lang w:val="ro-RO"/>
              </w:rPr>
              <w:t>(a) consolida cooperarea și schimburile în dome</w:t>
            </w:r>
            <w:r w:rsidR="0032083E" w:rsidRPr="00AA0AC8">
              <w:rPr>
                <w:sz w:val="22"/>
                <w:szCs w:val="22"/>
                <w:lang w:val="ro-RO"/>
              </w:rPr>
              <w:t>-</w:t>
            </w:r>
            <w:r w:rsidRPr="00AA0AC8">
              <w:rPr>
                <w:sz w:val="22"/>
                <w:szCs w:val="22"/>
                <w:lang w:val="ro-RO"/>
              </w:rPr>
              <w:t xml:space="preserve">niul politicii cu privire la </w:t>
            </w:r>
            <w:r w:rsidRPr="00AA0AC8">
              <w:rPr>
                <w:sz w:val="22"/>
                <w:szCs w:val="22"/>
                <w:lang w:val="ro-RO"/>
              </w:rPr>
              <w:lastRenderedPageBreak/>
              <w:t xml:space="preserve">tineret și educației ne-formale pentru tineri și pentru lucrătorii cu tineretul; </w:t>
            </w:r>
          </w:p>
          <w:p w:rsidR="007C5880" w:rsidRPr="00AA0AC8" w:rsidRDefault="007C5880" w:rsidP="00AA0AC8">
            <w:pPr>
              <w:pStyle w:val="Default"/>
              <w:jc w:val="both"/>
              <w:rPr>
                <w:sz w:val="22"/>
                <w:szCs w:val="22"/>
                <w:lang w:val="ro-RO"/>
              </w:rPr>
            </w:pPr>
            <w:r w:rsidRPr="00AA0AC8">
              <w:rPr>
                <w:sz w:val="22"/>
                <w:szCs w:val="22"/>
                <w:lang w:val="ro-RO"/>
              </w:rPr>
              <w:t>(b) facilita participarea activă a tuturor persoa</w:t>
            </w:r>
            <w:r w:rsidR="0032083E" w:rsidRPr="00AA0AC8">
              <w:rPr>
                <w:sz w:val="22"/>
                <w:szCs w:val="22"/>
                <w:lang w:val="ro-RO"/>
              </w:rPr>
              <w:t>-</w:t>
            </w:r>
            <w:r w:rsidRPr="00AA0AC8">
              <w:rPr>
                <w:sz w:val="22"/>
                <w:szCs w:val="22"/>
                <w:lang w:val="ro-RO"/>
              </w:rPr>
              <w:t xml:space="preserve">nelor tinere în societate; </w:t>
            </w:r>
          </w:p>
          <w:p w:rsidR="007C5880" w:rsidRPr="00AA0AC8" w:rsidRDefault="007C5880" w:rsidP="00AA0AC8">
            <w:pPr>
              <w:pStyle w:val="Default"/>
              <w:jc w:val="both"/>
              <w:rPr>
                <w:sz w:val="22"/>
                <w:szCs w:val="22"/>
                <w:lang w:val="ro-RO"/>
              </w:rPr>
            </w:pPr>
            <w:r w:rsidRPr="00AA0AC8">
              <w:rPr>
                <w:sz w:val="22"/>
                <w:szCs w:val="22"/>
                <w:lang w:val="ro-RO"/>
              </w:rPr>
              <w:t>(c) susține mobilitatea persoanelor tinere și lucrătorilor cu tineretul drept mijloc de promo</w:t>
            </w:r>
            <w:r w:rsidR="0032083E" w:rsidRPr="00AA0AC8">
              <w:rPr>
                <w:sz w:val="22"/>
                <w:szCs w:val="22"/>
                <w:lang w:val="ro-RO"/>
              </w:rPr>
              <w:t>-</w:t>
            </w:r>
            <w:r w:rsidRPr="00AA0AC8">
              <w:rPr>
                <w:sz w:val="22"/>
                <w:szCs w:val="22"/>
                <w:lang w:val="ro-RO"/>
              </w:rPr>
              <w:t xml:space="preserve">vare a </w:t>
            </w:r>
            <w:r w:rsidR="00027E0D" w:rsidRPr="00AA0AC8">
              <w:rPr>
                <w:sz w:val="22"/>
                <w:szCs w:val="22"/>
                <w:lang w:val="ro-RO"/>
              </w:rPr>
              <w:t>dialogului inter-cultural și de a</w:t>
            </w:r>
            <w:r w:rsidRPr="00AA0AC8">
              <w:rPr>
                <w:sz w:val="22"/>
                <w:szCs w:val="22"/>
                <w:lang w:val="ro-RO"/>
              </w:rPr>
              <w:t>cumulare a cunoștințelor, deprinde</w:t>
            </w:r>
            <w:r w:rsidR="0032083E" w:rsidRPr="00AA0AC8">
              <w:rPr>
                <w:sz w:val="22"/>
                <w:szCs w:val="22"/>
                <w:lang w:val="ro-RO"/>
              </w:rPr>
              <w:t>-</w:t>
            </w:r>
            <w:r w:rsidRPr="00AA0AC8">
              <w:rPr>
                <w:sz w:val="22"/>
                <w:szCs w:val="22"/>
                <w:lang w:val="ro-RO"/>
              </w:rPr>
              <w:t>rilor și competențelor în afara sistemelor educațio</w:t>
            </w:r>
            <w:r w:rsidR="0032083E" w:rsidRPr="00AA0AC8">
              <w:rPr>
                <w:sz w:val="22"/>
                <w:szCs w:val="22"/>
                <w:lang w:val="ro-RO"/>
              </w:rPr>
              <w:t>-</w:t>
            </w:r>
            <w:r w:rsidRPr="00AA0AC8">
              <w:rPr>
                <w:sz w:val="22"/>
                <w:szCs w:val="22"/>
                <w:lang w:val="ro-RO"/>
              </w:rPr>
              <w:t xml:space="preserve">nale formale, inclusiv prin voluntariat; </w:t>
            </w:r>
          </w:p>
          <w:p w:rsidR="007C5880" w:rsidRPr="00AA0AC8" w:rsidRDefault="007C5880" w:rsidP="00AA0AC8">
            <w:pPr>
              <w:pStyle w:val="Default"/>
              <w:jc w:val="both"/>
              <w:rPr>
                <w:sz w:val="22"/>
                <w:szCs w:val="22"/>
                <w:lang w:val="ro-RO"/>
              </w:rPr>
            </w:pPr>
            <w:r w:rsidRPr="00AA0AC8">
              <w:rPr>
                <w:sz w:val="22"/>
                <w:szCs w:val="22"/>
                <w:lang w:val="ro-RO"/>
              </w:rPr>
              <w:t>(d) promova cooperarea dintre organizațiile de tineret pentru susținerea societății civile.</w:t>
            </w:r>
          </w:p>
        </w:tc>
        <w:tc>
          <w:tcPr>
            <w:tcW w:w="2835" w:type="dxa"/>
            <w:vMerge w:val="restart"/>
          </w:tcPr>
          <w:p w:rsidR="00BC613D" w:rsidRPr="00AA0AC8" w:rsidRDefault="00BC613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BC613D" w:rsidRPr="00AA0AC8" w:rsidRDefault="00BC613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Educație, instruire și tineret</w:t>
            </w:r>
          </w:p>
          <w:p w:rsidR="007C5880" w:rsidRPr="00AA0AC8" w:rsidRDefault="00BC613D" w:rsidP="00AA0AC8">
            <w:pPr>
              <w:pStyle w:val="ListParagraph"/>
              <w:numPr>
                <w:ilvl w:val="0"/>
                <w:numId w:val="32"/>
              </w:numPr>
              <w:tabs>
                <w:tab w:val="left" w:pos="335"/>
              </w:tabs>
              <w:spacing w:after="0" w:line="240" w:lineRule="auto"/>
              <w:ind w:left="65" w:firstLine="0"/>
              <w:jc w:val="both"/>
              <w:rPr>
                <w:rFonts w:ascii="Times New Roman" w:hAnsi="Times New Roman" w:cs="Times New Roman"/>
                <w:lang w:val="ro-RO"/>
              </w:rPr>
            </w:pPr>
            <w:r w:rsidRPr="00AA0AC8">
              <w:rPr>
                <w:rFonts w:ascii="Times New Roman" w:hAnsi="Times New Roman" w:cs="Times New Roman"/>
                <w:lang w:val="ro-RO"/>
              </w:rPr>
              <w:t xml:space="preserve">Încurajarea abordării strategice față de politica cu privire la tineret și îmbunătățirea schimburilor și cooperării în domeniul educației neformale pentru tineret și muncitorii tineri, drept mijloc de promovare a </w:t>
            </w:r>
            <w:r w:rsidRPr="00AA0AC8">
              <w:rPr>
                <w:rFonts w:ascii="Times New Roman" w:hAnsi="Times New Roman" w:cs="Times New Roman"/>
                <w:lang w:val="ro-RO"/>
              </w:rPr>
              <w:lastRenderedPageBreak/>
              <w:t>dialogului intercultural și susținerea societății civile, inter alia, prin intermediul programelor UE în domeniul tineretului.</w:t>
            </w:r>
          </w:p>
        </w:tc>
        <w:tc>
          <w:tcPr>
            <w:tcW w:w="5245" w:type="dxa"/>
            <w:tcBorders>
              <w:bottom w:val="dotted" w:sz="4" w:space="0" w:color="auto"/>
            </w:tcBorders>
          </w:tcPr>
          <w:p w:rsidR="007C5880" w:rsidRPr="00AA0AC8" w:rsidRDefault="00AB6D41" w:rsidP="00AA0AC8">
            <w:pPr>
              <w:tabs>
                <w:tab w:val="left" w:pos="320"/>
              </w:tabs>
              <w:spacing w:after="0" w:line="240" w:lineRule="auto"/>
              <w:jc w:val="both"/>
              <w:rPr>
                <w:rFonts w:ascii="Times New Roman" w:hAnsi="Times New Roman" w:cs="Times New Roman"/>
                <w:lang w:val="ro-RO"/>
              </w:rPr>
            </w:pPr>
            <w:r w:rsidRPr="00AA0AC8">
              <w:rPr>
                <w:rFonts w:ascii="Times New Roman" w:hAnsi="Times New Roman" w:cs="Times New Roman"/>
                <w:lang w:val="ro-RO"/>
              </w:rPr>
              <w:lastRenderedPageBreak/>
              <w:t xml:space="preserve">1. </w:t>
            </w:r>
            <w:r w:rsidR="007C5880" w:rsidRPr="00AA0AC8">
              <w:rPr>
                <w:rFonts w:ascii="Times New Roman" w:hAnsi="Times New Roman" w:cs="Times New Roman"/>
                <w:lang w:val="ro-RO"/>
              </w:rPr>
              <w:t>Definitivarea şi remiterea spre aprobare de către Guvern a proiectului de lege cu privire la tineret.</w:t>
            </w:r>
          </w:p>
        </w:tc>
        <w:tc>
          <w:tcPr>
            <w:tcW w:w="1559" w:type="dxa"/>
            <w:tcBorders>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w:t>
            </w:r>
          </w:p>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Moldova</w:t>
            </w:r>
          </w:p>
        </w:tc>
        <w:tc>
          <w:tcPr>
            <w:tcW w:w="1276" w:type="dxa"/>
            <w:tcBorders>
              <w:bottom w:val="dotted" w:sz="4" w:space="0" w:color="auto"/>
            </w:tcBorders>
          </w:tcPr>
          <w:p w:rsidR="00013014"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w:t>
            </w:r>
            <w:r w:rsidR="00013014" w:rsidRPr="00AA0AC8">
              <w:rPr>
                <w:rFonts w:ascii="Times New Roman" w:hAnsi="Times New Roman" w:cs="Times New Roman"/>
                <w:lang w:val="ro-RO"/>
              </w:rPr>
              <w:t>estrul</w:t>
            </w:r>
            <w:r w:rsidRPr="00AA0AC8">
              <w:rPr>
                <w:rFonts w:ascii="Times New Roman" w:hAnsi="Times New Roman" w:cs="Times New Roman"/>
                <w:lang w:val="ro-RO"/>
              </w:rPr>
              <w:t xml:space="preserve"> II</w:t>
            </w:r>
          </w:p>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7C5880" w:rsidRPr="00AA0AC8" w:rsidRDefault="007C5880" w:rsidP="00AA0AC8">
            <w:pPr>
              <w:spacing w:after="0" w:line="240" w:lineRule="auto"/>
              <w:ind w:left="-108" w:right="-108"/>
              <w:jc w:val="center"/>
              <w:rPr>
                <w:rFonts w:ascii="Times New Roman" w:hAnsi="Times New Roman" w:cs="Times New Roman"/>
                <w:lang w:val="ro-RO"/>
              </w:rPr>
            </w:pPr>
          </w:p>
        </w:tc>
        <w:tc>
          <w:tcPr>
            <w:tcW w:w="1559" w:type="dxa"/>
            <w:tcBorders>
              <w:bottom w:val="dotted"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013014">
        <w:trPr>
          <w:trHeight w:val="1201"/>
        </w:trPr>
        <w:tc>
          <w:tcPr>
            <w:tcW w:w="534" w:type="dxa"/>
            <w:vMerge/>
          </w:tcPr>
          <w:p w:rsidR="007C5880" w:rsidRPr="00AA0AC8" w:rsidRDefault="007C5880" w:rsidP="00AA0AC8">
            <w:pPr>
              <w:spacing w:after="0" w:line="240" w:lineRule="auto"/>
              <w:ind w:right="-404"/>
              <w:rPr>
                <w:rFonts w:ascii="Times New Roman" w:hAnsi="Times New Roman" w:cs="Times New Roman"/>
                <w:lang w:val="ro-RO"/>
              </w:rPr>
            </w:pPr>
          </w:p>
        </w:tc>
        <w:tc>
          <w:tcPr>
            <w:tcW w:w="2551" w:type="dxa"/>
            <w:vMerge/>
          </w:tcPr>
          <w:p w:rsidR="007C5880" w:rsidRPr="00AA0AC8" w:rsidRDefault="007C5880" w:rsidP="00AA0AC8">
            <w:pPr>
              <w:spacing w:after="0" w:line="240" w:lineRule="auto"/>
              <w:rPr>
                <w:rFonts w:ascii="Times New Roman" w:hAnsi="Times New Roman" w:cs="Times New Roman"/>
                <w:lang w:val="ro-RO"/>
              </w:rPr>
            </w:pPr>
          </w:p>
        </w:tc>
        <w:tc>
          <w:tcPr>
            <w:tcW w:w="2835" w:type="dxa"/>
            <w:vMerge/>
          </w:tcPr>
          <w:p w:rsidR="007C5880" w:rsidRPr="00AA0AC8" w:rsidRDefault="007C5880"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tcPr>
          <w:p w:rsidR="007C5880" w:rsidRPr="00AA0AC8" w:rsidRDefault="00AB6D41" w:rsidP="00AA0AC8">
            <w:pPr>
              <w:tabs>
                <w:tab w:val="left" w:pos="290"/>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7C5880" w:rsidRPr="00AA0AC8">
              <w:rPr>
                <w:rFonts w:ascii="Times New Roman" w:hAnsi="Times New Roman" w:cs="Times New Roman"/>
                <w:lang w:val="ro-RO"/>
              </w:rPr>
              <w:t>Definitivarea şi remiterea spre aprobare de către Guvern a  proiectului Strategiei naţionale pentru tineret pe anii 2014-2020.</w:t>
            </w:r>
          </w:p>
        </w:tc>
        <w:tc>
          <w:tcPr>
            <w:tcW w:w="1559" w:type="dxa"/>
            <w:tcBorders>
              <w:top w:val="dotted" w:sz="4" w:space="0" w:color="auto"/>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1276" w:type="dxa"/>
            <w:tcBorders>
              <w:top w:val="dotted" w:sz="4" w:space="0" w:color="auto"/>
              <w:bottom w:val="dotted" w:sz="4" w:space="0" w:color="auto"/>
            </w:tcBorders>
          </w:tcPr>
          <w:p w:rsidR="00013014" w:rsidRPr="00AA0AC8" w:rsidRDefault="00013014"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w:t>
            </w:r>
          </w:p>
          <w:p w:rsidR="00013014" w:rsidRPr="00AA0AC8" w:rsidRDefault="00013014"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w:t>
            </w:r>
          </w:p>
          <w:p w:rsidR="007C5880" w:rsidRPr="00AA0AC8" w:rsidRDefault="007C5880" w:rsidP="00AA0AC8">
            <w:pPr>
              <w:spacing w:after="0" w:line="240" w:lineRule="auto"/>
              <w:ind w:left="-108" w:right="-108"/>
              <w:jc w:val="center"/>
              <w:rPr>
                <w:rFonts w:ascii="Times New Roman" w:hAnsi="Times New Roman" w:cs="Times New Roman"/>
                <w:lang w:val="ro-RO"/>
              </w:rPr>
            </w:pPr>
          </w:p>
        </w:tc>
        <w:tc>
          <w:tcPr>
            <w:tcW w:w="1559" w:type="dxa"/>
            <w:tcBorders>
              <w:top w:val="dotted" w:sz="4" w:space="0" w:color="auto"/>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100.000 lei</w:t>
            </w:r>
          </w:p>
        </w:tc>
      </w:tr>
      <w:tr w:rsidR="007C5880" w:rsidRPr="00AA0AC8" w:rsidTr="00013014">
        <w:trPr>
          <w:trHeight w:val="1201"/>
        </w:trPr>
        <w:tc>
          <w:tcPr>
            <w:tcW w:w="534" w:type="dxa"/>
            <w:vMerge/>
          </w:tcPr>
          <w:p w:rsidR="007C5880" w:rsidRPr="00AA0AC8" w:rsidRDefault="007C5880" w:rsidP="00AA0AC8">
            <w:pPr>
              <w:spacing w:after="0" w:line="240" w:lineRule="auto"/>
              <w:ind w:right="-404"/>
              <w:rPr>
                <w:rFonts w:ascii="Times New Roman" w:hAnsi="Times New Roman" w:cs="Times New Roman"/>
                <w:lang w:val="ro-RO"/>
              </w:rPr>
            </w:pPr>
          </w:p>
        </w:tc>
        <w:tc>
          <w:tcPr>
            <w:tcW w:w="2551" w:type="dxa"/>
            <w:vMerge/>
          </w:tcPr>
          <w:p w:rsidR="007C5880" w:rsidRPr="00AA0AC8" w:rsidRDefault="007C5880" w:rsidP="00AA0AC8">
            <w:pPr>
              <w:spacing w:after="0" w:line="240" w:lineRule="auto"/>
              <w:rPr>
                <w:rFonts w:ascii="Times New Roman" w:hAnsi="Times New Roman" w:cs="Times New Roman"/>
                <w:lang w:val="ro-RO"/>
              </w:rPr>
            </w:pPr>
          </w:p>
        </w:tc>
        <w:tc>
          <w:tcPr>
            <w:tcW w:w="2835" w:type="dxa"/>
            <w:vMerge/>
          </w:tcPr>
          <w:p w:rsidR="007C5880" w:rsidRPr="00AA0AC8" w:rsidRDefault="007C5880"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tcPr>
          <w:p w:rsidR="007C5880" w:rsidRPr="00AA0AC8" w:rsidRDefault="00AB6D41" w:rsidP="00AA0AC8">
            <w:pPr>
              <w:tabs>
                <w:tab w:val="left" w:pos="305"/>
              </w:tabs>
              <w:spacing w:after="0" w:line="240" w:lineRule="auto"/>
              <w:rPr>
                <w:rFonts w:ascii="Times New Roman" w:hAnsi="Times New Roman" w:cs="Times New Roman"/>
                <w:lang w:val="ro-RO"/>
              </w:rPr>
            </w:pPr>
            <w:r w:rsidRPr="00AA0AC8">
              <w:rPr>
                <w:rFonts w:ascii="Times New Roman" w:hAnsi="Times New Roman" w:cs="Times New Roman"/>
                <w:lang w:val="ro-RO"/>
              </w:rPr>
              <w:t xml:space="preserve">3. </w:t>
            </w:r>
            <w:r w:rsidR="007C5880" w:rsidRPr="00AA0AC8">
              <w:rPr>
                <w:rFonts w:ascii="Times New Roman" w:hAnsi="Times New Roman" w:cs="Times New Roman"/>
                <w:lang w:val="ro-RO"/>
              </w:rPr>
              <w:t>Organizarea și desfășurarea Programului de Granturi, dedicat dezvoltării sectorului neguvernametal de tineret, consolidînd cooperarea cu societatea civilă.</w:t>
            </w:r>
          </w:p>
        </w:tc>
        <w:tc>
          <w:tcPr>
            <w:tcW w:w="1559" w:type="dxa"/>
            <w:tcBorders>
              <w:top w:val="dotted" w:sz="4" w:space="0" w:color="auto"/>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1276" w:type="dxa"/>
            <w:tcBorders>
              <w:top w:val="dotted" w:sz="4" w:space="0" w:color="auto"/>
              <w:bottom w:val="dotted" w:sz="4" w:space="0" w:color="auto"/>
            </w:tcBorders>
          </w:tcPr>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2014 - 2016</w:t>
            </w:r>
          </w:p>
        </w:tc>
        <w:tc>
          <w:tcPr>
            <w:tcW w:w="1559" w:type="dxa"/>
            <w:tcBorders>
              <w:top w:val="dotted" w:sz="4" w:space="0" w:color="auto"/>
              <w:bottom w:val="dotted"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013014">
        <w:trPr>
          <w:trHeight w:val="1201"/>
        </w:trPr>
        <w:tc>
          <w:tcPr>
            <w:tcW w:w="534" w:type="dxa"/>
            <w:vMerge/>
          </w:tcPr>
          <w:p w:rsidR="007C5880" w:rsidRPr="00AA0AC8" w:rsidRDefault="007C5880" w:rsidP="00AA0AC8">
            <w:pPr>
              <w:spacing w:after="0" w:line="240" w:lineRule="auto"/>
              <w:ind w:right="-404"/>
              <w:rPr>
                <w:rFonts w:ascii="Times New Roman" w:hAnsi="Times New Roman" w:cs="Times New Roman"/>
                <w:lang w:val="ro-RO"/>
              </w:rPr>
            </w:pPr>
          </w:p>
        </w:tc>
        <w:tc>
          <w:tcPr>
            <w:tcW w:w="2551" w:type="dxa"/>
            <w:vMerge/>
          </w:tcPr>
          <w:p w:rsidR="007C5880" w:rsidRPr="00AA0AC8" w:rsidRDefault="007C5880" w:rsidP="00AA0AC8">
            <w:pPr>
              <w:spacing w:after="0" w:line="240" w:lineRule="auto"/>
              <w:rPr>
                <w:rFonts w:ascii="Times New Roman" w:hAnsi="Times New Roman" w:cs="Times New Roman"/>
                <w:lang w:val="ro-RO"/>
              </w:rPr>
            </w:pPr>
          </w:p>
        </w:tc>
        <w:tc>
          <w:tcPr>
            <w:tcW w:w="2835" w:type="dxa"/>
            <w:vMerge/>
          </w:tcPr>
          <w:p w:rsidR="007C5880" w:rsidRPr="00AA0AC8" w:rsidRDefault="007C5880" w:rsidP="00AA0AC8">
            <w:pPr>
              <w:spacing w:after="0" w:line="240" w:lineRule="auto"/>
              <w:rPr>
                <w:rFonts w:ascii="Times New Roman" w:hAnsi="Times New Roman" w:cs="Times New Roman"/>
                <w:b/>
                <w:lang w:val="ro-RO"/>
              </w:rPr>
            </w:pPr>
          </w:p>
        </w:tc>
        <w:tc>
          <w:tcPr>
            <w:tcW w:w="5245" w:type="dxa"/>
            <w:tcBorders>
              <w:top w:val="dotted" w:sz="4" w:space="0" w:color="auto"/>
              <w:bottom w:val="dotted" w:sz="4" w:space="0" w:color="auto"/>
            </w:tcBorders>
          </w:tcPr>
          <w:p w:rsidR="007C5880" w:rsidRPr="00AA0AC8" w:rsidRDefault="00AB6D41" w:rsidP="00AA0AC8">
            <w:pPr>
              <w:tabs>
                <w:tab w:val="left" w:pos="290"/>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4. </w:t>
            </w:r>
            <w:r w:rsidR="007C5880" w:rsidRPr="00AA0AC8">
              <w:rPr>
                <w:rFonts w:ascii="Times New Roman" w:hAnsi="Times New Roman" w:cs="Times New Roman"/>
                <w:lang w:val="ro-RO"/>
              </w:rPr>
              <w:t>Implementarea proiectului ,,Estonia and Moldova youth policy and youth work development 2012-</w:t>
            </w:r>
            <w:smartTag w:uri="urn:schemas-microsoft-com:office:smarttags" w:element="metricconverter">
              <w:smartTagPr>
                <w:attr w:name="ProductID" w:val="2014”"/>
              </w:smartTagPr>
              <w:r w:rsidR="007C5880" w:rsidRPr="00AA0AC8">
                <w:rPr>
                  <w:rFonts w:ascii="Times New Roman" w:hAnsi="Times New Roman" w:cs="Times New Roman"/>
                  <w:lang w:val="ro-RO"/>
                </w:rPr>
                <w:t>2014”</w:t>
              </w:r>
            </w:smartTag>
            <w:r w:rsidR="007C5880" w:rsidRPr="00AA0AC8">
              <w:rPr>
                <w:rFonts w:ascii="Times New Roman" w:hAnsi="Times New Roman" w:cs="Times New Roman"/>
                <w:lang w:val="ro-RO"/>
              </w:rPr>
              <w:t>.</w:t>
            </w:r>
          </w:p>
        </w:tc>
        <w:tc>
          <w:tcPr>
            <w:tcW w:w="1559" w:type="dxa"/>
            <w:tcBorders>
              <w:top w:val="dotted" w:sz="4" w:space="0" w:color="auto"/>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1276" w:type="dxa"/>
            <w:tcBorders>
              <w:top w:val="dotted" w:sz="4" w:space="0" w:color="auto"/>
              <w:bottom w:val="dotted" w:sz="4" w:space="0" w:color="auto"/>
            </w:tcBorders>
          </w:tcPr>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w:t>
            </w:r>
          </w:p>
        </w:tc>
        <w:tc>
          <w:tcPr>
            <w:tcW w:w="1559" w:type="dxa"/>
            <w:tcBorders>
              <w:top w:val="dotted" w:sz="4" w:space="0" w:color="auto"/>
              <w:bottom w:val="dotted"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013014">
        <w:trPr>
          <w:trHeight w:val="2674"/>
        </w:trPr>
        <w:tc>
          <w:tcPr>
            <w:tcW w:w="534" w:type="dxa"/>
            <w:vMerge/>
            <w:tcBorders>
              <w:bottom w:val="single" w:sz="4" w:space="0" w:color="000000"/>
            </w:tcBorders>
          </w:tcPr>
          <w:p w:rsidR="007C5880" w:rsidRPr="00AA0AC8" w:rsidRDefault="007C5880" w:rsidP="00AA0AC8">
            <w:pPr>
              <w:spacing w:after="0" w:line="240" w:lineRule="auto"/>
              <w:ind w:right="-404"/>
              <w:rPr>
                <w:rFonts w:ascii="Times New Roman" w:hAnsi="Times New Roman" w:cs="Times New Roman"/>
                <w:lang w:val="ro-RO"/>
              </w:rPr>
            </w:pPr>
          </w:p>
        </w:tc>
        <w:tc>
          <w:tcPr>
            <w:tcW w:w="2551" w:type="dxa"/>
            <w:vMerge/>
            <w:tcBorders>
              <w:bottom w:val="single" w:sz="4" w:space="0" w:color="000000"/>
            </w:tcBorders>
          </w:tcPr>
          <w:p w:rsidR="007C5880" w:rsidRPr="00AA0AC8" w:rsidRDefault="007C5880" w:rsidP="00AA0AC8">
            <w:pPr>
              <w:spacing w:after="0" w:line="240" w:lineRule="auto"/>
              <w:rPr>
                <w:rFonts w:ascii="Times New Roman" w:hAnsi="Times New Roman" w:cs="Times New Roman"/>
                <w:lang w:val="ro-RO"/>
              </w:rPr>
            </w:pPr>
          </w:p>
        </w:tc>
        <w:tc>
          <w:tcPr>
            <w:tcW w:w="2835" w:type="dxa"/>
            <w:vMerge/>
            <w:tcBorders>
              <w:bottom w:val="single" w:sz="4" w:space="0" w:color="000000"/>
            </w:tcBorders>
          </w:tcPr>
          <w:p w:rsidR="007C5880" w:rsidRPr="00AA0AC8" w:rsidRDefault="007C5880" w:rsidP="00AA0AC8">
            <w:pPr>
              <w:spacing w:after="0" w:line="240" w:lineRule="auto"/>
              <w:rPr>
                <w:rFonts w:ascii="Times New Roman" w:hAnsi="Times New Roman" w:cs="Times New Roman"/>
                <w:b/>
                <w:lang w:val="ro-RO"/>
              </w:rPr>
            </w:pPr>
          </w:p>
        </w:tc>
        <w:tc>
          <w:tcPr>
            <w:tcW w:w="5245" w:type="dxa"/>
            <w:tcBorders>
              <w:top w:val="dotted" w:sz="4" w:space="0" w:color="auto"/>
              <w:bottom w:val="single" w:sz="4" w:space="0" w:color="000000"/>
            </w:tcBorders>
          </w:tcPr>
          <w:p w:rsidR="007C5880" w:rsidRPr="00AA0AC8" w:rsidRDefault="00AB6D41" w:rsidP="00AA0AC8">
            <w:pPr>
              <w:tabs>
                <w:tab w:val="left" w:pos="290"/>
              </w:tabs>
              <w:spacing w:after="0" w:line="240" w:lineRule="auto"/>
              <w:jc w:val="both"/>
              <w:rPr>
                <w:rFonts w:ascii="Times New Roman" w:hAnsi="Times New Roman" w:cs="Times New Roman"/>
                <w:lang w:val="ro-RO"/>
              </w:rPr>
            </w:pPr>
            <w:r w:rsidRPr="00AA0AC8">
              <w:rPr>
                <w:rFonts w:ascii="Times New Roman" w:hAnsi="Times New Roman" w:cs="Times New Roman"/>
                <w:color w:val="000000"/>
                <w:lang w:val="ro-RO"/>
              </w:rPr>
              <w:t xml:space="preserve">5. </w:t>
            </w:r>
            <w:r w:rsidR="007C5880" w:rsidRPr="00AA0AC8">
              <w:rPr>
                <w:rFonts w:ascii="Times New Roman" w:hAnsi="Times New Roman" w:cs="Times New Roman"/>
                <w:color w:val="000000"/>
                <w:lang w:val="ro-RO"/>
              </w:rPr>
              <w:t>Promovarea mobilităţii şi a schimburilor de tineret</w:t>
            </w:r>
            <w:r w:rsidR="007C5880" w:rsidRPr="00AA0AC8">
              <w:rPr>
                <w:rFonts w:ascii="Times New Roman" w:hAnsi="Times New Roman" w:cs="Times New Roman"/>
                <w:lang w:val="ro-RO"/>
              </w:rPr>
              <w:t xml:space="preserve"> prin solicitarea participării Republicii Moldova în cadrul programelor Uniunii Europene „Erasmus Plus” și ,,Eastern Partnership”.</w:t>
            </w:r>
          </w:p>
        </w:tc>
        <w:tc>
          <w:tcPr>
            <w:tcW w:w="1559" w:type="dxa"/>
            <w:tcBorders>
              <w:top w:val="dotted" w:sz="4" w:space="0" w:color="auto"/>
              <w:bottom w:val="single" w:sz="4" w:space="0" w:color="000000"/>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1276" w:type="dxa"/>
            <w:tcBorders>
              <w:top w:val="dotted" w:sz="4" w:space="0" w:color="auto"/>
              <w:bottom w:val="single" w:sz="4" w:space="0" w:color="000000"/>
            </w:tcBorders>
          </w:tcPr>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2014 - 2016</w:t>
            </w:r>
          </w:p>
        </w:tc>
        <w:tc>
          <w:tcPr>
            <w:tcW w:w="1559" w:type="dxa"/>
            <w:tcBorders>
              <w:top w:val="dotted" w:sz="4" w:space="0" w:color="auto"/>
              <w:bottom w:val="single" w:sz="4" w:space="0" w:color="000000"/>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bl>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2835"/>
        <w:gridCol w:w="5245"/>
        <w:gridCol w:w="1559"/>
        <w:gridCol w:w="1276"/>
        <w:gridCol w:w="1559"/>
      </w:tblGrid>
      <w:tr w:rsidR="007C5880" w:rsidRPr="00AA0AC8" w:rsidTr="002B07C2">
        <w:trPr>
          <w:trHeight w:val="1261"/>
        </w:trPr>
        <w:tc>
          <w:tcPr>
            <w:tcW w:w="182" w:type="pct"/>
            <w:vMerge w:val="restart"/>
          </w:tcPr>
          <w:p w:rsidR="007C5880" w:rsidRPr="00AA0AC8" w:rsidRDefault="007C5880" w:rsidP="00AA0AC8">
            <w:pPr>
              <w:spacing w:after="0" w:line="240" w:lineRule="auto"/>
              <w:jc w:val="both"/>
              <w:rPr>
                <w:rFonts w:ascii="Times New Roman" w:hAnsi="Times New Roman" w:cs="Times New Roman"/>
                <w:lang w:val="ro-RO"/>
              </w:rPr>
            </w:pPr>
          </w:p>
        </w:tc>
        <w:tc>
          <w:tcPr>
            <w:tcW w:w="818" w:type="pct"/>
            <w:vMerge w:val="restart"/>
          </w:tcPr>
          <w:p w:rsidR="009C605A" w:rsidRPr="00AA0AC8" w:rsidRDefault="009C605A"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Art. 126</w:t>
            </w:r>
            <w:r w:rsidRPr="00AA0AC8">
              <w:rPr>
                <w:rFonts w:ascii="Times New Roman" w:hAnsi="Times New Roman" w:cs="Times New Roman"/>
                <w:lang w:val="ro-RO"/>
              </w:rPr>
              <w:t xml:space="preserve"> </w:t>
            </w:r>
            <w:r w:rsidRPr="00AA0AC8">
              <w:rPr>
                <w:rFonts w:ascii="Times New Roman" w:hAnsi="Times New Roman" w:cs="Times New Roman"/>
                <w:b/>
                <w:lang w:val="ro-RO"/>
              </w:rPr>
              <w:t>Cooperarea în domeniile educație, in-struire, multilingvism, tineret și sport</w:t>
            </w:r>
          </w:p>
          <w:p w:rsidR="007C5880" w:rsidRPr="00AA0AC8" w:rsidRDefault="007C5880"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Părțile vor promova cooperarea în domeniul sportului și educației fizice prin schimbul de informații bune practici pentru a promova un mod de viață sănătos, valorile sociale și educaționale ale sportului și bunei guvernări în sport în cadrul societăților </w:t>
            </w:r>
            <w:r w:rsidR="009C605A" w:rsidRPr="00AA0AC8">
              <w:rPr>
                <w:rFonts w:ascii="Times New Roman" w:hAnsi="Times New Roman" w:cs="Times New Roman"/>
                <w:lang w:val="ro-RO"/>
              </w:rPr>
              <w:t>UE</w:t>
            </w:r>
            <w:r w:rsidRPr="00AA0AC8">
              <w:rPr>
                <w:rFonts w:ascii="Times New Roman" w:hAnsi="Times New Roman" w:cs="Times New Roman"/>
                <w:lang w:val="ro-RO"/>
              </w:rPr>
              <w:t xml:space="preserve"> și societății </w:t>
            </w:r>
            <w:r w:rsidR="009C605A" w:rsidRPr="00AA0AC8">
              <w:rPr>
                <w:rFonts w:ascii="Times New Roman" w:hAnsi="Times New Roman" w:cs="Times New Roman"/>
                <w:lang w:val="ro-RO"/>
              </w:rPr>
              <w:t>RM</w:t>
            </w:r>
            <w:r w:rsidRPr="00AA0AC8">
              <w:rPr>
                <w:rFonts w:ascii="Times New Roman" w:hAnsi="Times New Roman" w:cs="Times New Roman"/>
                <w:lang w:val="ro-RO"/>
              </w:rPr>
              <w:t>.</w:t>
            </w:r>
          </w:p>
        </w:tc>
        <w:tc>
          <w:tcPr>
            <w:tcW w:w="909" w:type="pct"/>
            <w:vMerge w:val="restart"/>
          </w:tcPr>
          <w:p w:rsidR="00BC613D" w:rsidRPr="00AA0AC8" w:rsidRDefault="00BC613D"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Cooperarea economică</w:t>
            </w:r>
          </w:p>
          <w:p w:rsidR="00BC613D" w:rsidRPr="00AA0AC8" w:rsidRDefault="00BC613D"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Educație, instruire și tineret</w:t>
            </w:r>
          </w:p>
          <w:p w:rsidR="007C5880" w:rsidRPr="00AA0AC8" w:rsidRDefault="00BC613D" w:rsidP="00AA0AC8">
            <w:pPr>
              <w:pStyle w:val="ListParagraph"/>
              <w:numPr>
                <w:ilvl w:val="0"/>
                <w:numId w:val="32"/>
              </w:numPr>
              <w:tabs>
                <w:tab w:val="left" w:pos="297"/>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Încurajarea abordării strategice față de politica cu privire la tineret și îmbunătățirea schimburilor și cooperării în domeniul educației neformale pentru tineret și muncitorii tineri, drept mijloc de promovare a dialogului intercultural și susținerea societății civile, inter alia, prin intermediul programelor UE în domeniul tineretului.</w:t>
            </w:r>
          </w:p>
        </w:tc>
        <w:tc>
          <w:tcPr>
            <w:tcW w:w="1682" w:type="pct"/>
            <w:tcBorders>
              <w:bottom w:val="dotted" w:sz="4" w:space="0" w:color="auto"/>
            </w:tcBorders>
          </w:tcPr>
          <w:p w:rsidR="007C5880" w:rsidRPr="00AA0AC8" w:rsidRDefault="00013014" w:rsidP="00AA0AC8">
            <w:pPr>
              <w:tabs>
                <w:tab w:val="left" w:pos="335"/>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7C5880" w:rsidRPr="00AA0AC8">
              <w:rPr>
                <w:rFonts w:ascii="Times New Roman" w:hAnsi="Times New Roman" w:cs="Times New Roman"/>
                <w:lang w:val="ro-RO"/>
              </w:rPr>
              <w:t>Implementarea prevederilor Acordului de parteneriat între Ministerul Tineretului și Sportului al Republicii Moldova și Proiectul ,,Eastern Partnership Youth Regional Unit” (EPYRU).</w:t>
            </w:r>
          </w:p>
        </w:tc>
        <w:tc>
          <w:tcPr>
            <w:tcW w:w="500" w:type="pct"/>
            <w:tcBorders>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409" w:type="pct"/>
            <w:tcBorders>
              <w:bottom w:val="dotted" w:sz="4" w:space="0" w:color="auto"/>
            </w:tcBorders>
          </w:tcPr>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bottom w:val="dotted"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2B07C2">
        <w:trPr>
          <w:trHeight w:val="1132"/>
        </w:trPr>
        <w:tc>
          <w:tcPr>
            <w:tcW w:w="182" w:type="pct"/>
            <w:vMerge/>
          </w:tcPr>
          <w:p w:rsidR="007C5880" w:rsidRPr="00AA0AC8" w:rsidRDefault="007C5880" w:rsidP="00AA0AC8">
            <w:pPr>
              <w:spacing w:after="0" w:line="240" w:lineRule="auto"/>
              <w:jc w:val="both"/>
              <w:rPr>
                <w:rFonts w:ascii="Times New Roman" w:hAnsi="Times New Roman" w:cs="Times New Roman"/>
                <w:lang w:val="ro-RO"/>
              </w:rPr>
            </w:pPr>
          </w:p>
        </w:tc>
        <w:tc>
          <w:tcPr>
            <w:tcW w:w="818" w:type="pct"/>
            <w:vMerge/>
          </w:tcPr>
          <w:p w:rsidR="007C5880" w:rsidRPr="00AA0AC8" w:rsidRDefault="007C5880" w:rsidP="00AA0AC8">
            <w:pPr>
              <w:pStyle w:val="Default"/>
              <w:rPr>
                <w:i/>
                <w:iCs/>
                <w:sz w:val="22"/>
                <w:szCs w:val="22"/>
                <w:lang w:val="ro-RO"/>
              </w:rPr>
            </w:pPr>
          </w:p>
        </w:tc>
        <w:tc>
          <w:tcPr>
            <w:tcW w:w="909" w:type="pct"/>
            <w:vMerge/>
          </w:tcPr>
          <w:p w:rsidR="007C5880" w:rsidRPr="00AA0AC8" w:rsidRDefault="007C5880"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7C5880" w:rsidRPr="00AA0AC8" w:rsidRDefault="00013014" w:rsidP="00AA0AC8">
            <w:pPr>
              <w:tabs>
                <w:tab w:val="left" w:pos="342"/>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7C5880" w:rsidRPr="00AA0AC8">
              <w:rPr>
                <w:rFonts w:ascii="Times New Roman" w:hAnsi="Times New Roman" w:cs="Times New Roman"/>
                <w:lang w:val="ro-RO"/>
              </w:rPr>
              <w:t>Definitivarea şi remiterea spre aprobare de către Guvern a  proiectului Strategiei de dezvoltare a culturii fizice şi Sport.</w:t>
            </w:r>
          </w:p>
        </w:tc>
        <w:tc>
          <w:tcPr>
            <w:tcW w:w="500" w:type="pct"/>
            <w:tcBorders>
              <w:top w:val="dotted" w:sz="4" w:space="0" w:color="auto"/>
              <w:bottom w:val="dotted"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409" w:type="pct"/>
            <w:tcBorders>
              <w:top w:val="dotted" w:sz="4" w:space="0" w:color="auto"/>
              <w:bottom w:val="dotted" w:sz="4" w:space="0" w:color="auto"/>
            </w:tcBorders>
          </w:tcPr>
          <w:p w:rsidR="007C5880" w:rsidRPr="00AA0AC8" w:rsidRDefault="007C5880"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w:t>
            </w:r>
          </w:p>
          <w:p w:rsidR="007C5880" w:rsidRPr="00AA0AC8" w:rsidRDefault="007C5880" w:rsidP="00AA0AC8">
            <w:pPr>
              <w:spacing w:after="0" w:line="240" w:lineRule="auto"/>
              <w:jc w:val="center"/>
              <w:rPr>
                <w:rFonts w:ascii="Times New Roman" w:hAnsi="Times New Roman" w:cs="Times New Roman"/>
                <w:lang w:val="ro-RO"/>
              </w:rPr>
            </w:pPr>
          </w:p>
          <w:p w:rsidR="007C5880" w:rsidRPr="00AA0AC8" w:rsidRDefault="007C5880"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404313">
        <w:trPr>
          <w:trHeight w:val="1489"/>
        </w:trPr>
        <w:tc>
          <w:tcPr>
            <w:tcW w:w="182" w:type="pct"/>
            <w:vMerge/>
          </w:tcPr>
          <w:p w:rsidR="007C5880" w:rsidRPr="00AA0AC8" w:rsidRDefault="007C5880" w:rsidP="00AA0AC8">
            <w:pPr>
              <w:spacing w:after="0" w:line="240" w:lineRule="auto"/>
              <w:jc w:val="both"/>
              <w:rPr>
                <w:rFonts w:ascii="Times New Roman" w:hAnsi="Times New Roman" w:cs="Times New Roman"/>
                <w:lang w:val="ro-RO"/>
              </w:rPr>
            </w:pPr>
          </w:p>
        </w:tc>
        <w:tc>
          <w:tcPr>
            <w:tcW w:w="818" w:type="pct"/>
            <w:vMerge/>
            <w:tcBorders>
              <w:bottom w:val="single" w:sz="4" w:space="0" w:color="auto"/>
            </w:tcBorders>
          </w:tcPr>
          <w:p w:rsidR="007C5880" w:rsidRPr="00AA0AC8" w:rsidRDefault="007C5880" w:rsidP="00AA0AC8">
            <w:pPr>
              <w:pStyle w:val="Default"/>
              <w:rPr>
                <w:i/>
                <w:iCs/>
                <w:sz w:val="22"/>
                <w:szCs w:val="22"/>
                <w:lang w:val="ro-RO"/>
              </w:rPr>
            </w:pPr>
          </w:p>
        </w:tc>
        <w:tc>
          <w:tcPr>
            <w:tcW w:w="909" w:type="pct"/>
            <w:vMerge/>
            <w:tcBorders>
              <w:bottom w:val="single" w:sz="4" w:space="0" w:color="auto"/>
            </w:tcBorders>
          </w:tcPr>
          <w:p w:rsidR="007C5880" w:rsidRPr="00AA0AC8" w:rsidRDefault="007C5880" w:rsidP="00AA0AC8">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tcPr>
          <w:p w:rsidR="007C5880" w:rsidRPr="00AA0AC8" w:rsidRDefault="00013014" w:rsidP="00AA0AC8">
            <w:pPr>
              <w:tabs>
                <w:tab w:val="left" w:pos="327"/>
              </w:tabs>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3. </w:t>
            </w:r>
            <w:r w:rsidR="007C5880" w:rsidRPr="00AA0AC8">
              <w:rPr>
                <w:rFonts w:ascii="Times New Roman" w:hAnsi="Times New Roman" w:cs="Times New Roman"/>
                <w:lang w:val="ro-RO"/>
              </w:rPr>
              <w:t>Asigurarea participării organizaţiilor şi instituţiilor Sportive la competiţiile şi evenimentele organizate în ţările UE.</w:t>
            </w:r>
          </w:p>
        </w:tc>
        <w:tc>
          <w:tcPr>
            <w:tcW w:w="500" w:type="pct"/>
            <w:tcBorders>
              <w:top w:val="dotted" w:sz="4" w:space="0" w:color="auto"/>
              <w:bottom w:val="single" w:sz="4" w:space="0" w:color="auto"/>
            </w:tcBorders>
          </w:tcPr>
          <w:p w:rsidR="007C5880" w:rsidRPr="00AA0AC8" w:rsidRDefault="007C5880"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Tineretului şi Sportului al Republicii Moldova</w:t>
            </w:r>
          </w:p>
        </w:tc>
        <w:tc>
          <w:tcPr>
            <w:tcW w:w="409" w:type="pct"/>
            <w:tcBorders>
              <w:top w:val="dotted" w:sz="4" w:space="0" w:color="auto"/>
              <w:bottom w:val="single" w:sz="4" w:space="0" w:color="auto"/>
            </w:tcBorders>
          </w:tcPr>
          <w:p w:rsidR="007C5880" w:rsidRPr="00AA0AC8" w:rsidRDefault="007C5880"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2014 - 2016</w:t>
            </w:r>
          </w:p>
          <w:p w:rsidR="007C5880" w:rsidRPr="00AA0AC8" w:rsidRDefault="007C5880" w:rsidP="00AA0AC8">
            <w:pPr>
              <w:spacing w:after="0" w:line="240" w:lineRule="auto"/>
              <w:jc w:val="center"/>
              <w:rPr>
                <w:rFonts w:ascii="Times New Roman" w:hAnsi="Times New Roman" w:cs="Times New Roman"/>
                <w:lang w:val="ro-RO"/>
              </w:rPr>
            </w:pPr>
          </w:p>
        </w:tc>
        <w:tc>
          <w:tcPr>
            <w:tcW w:w="500" w:type="pct"/>
            <w:tcBorders>
              <w:top w:val="dotted" w:sz="4" w:space="0" w:color="auto"/>
              <w:bottom w:val="single" w:sz="4" w:space="0" w:color="auto"/>
            </w:tcBorders>
          </w:tcPr>
          <w:p w:rsidR="007C5880" w:rsidRPr="00AA0AC8" w:rsidRDefault="00013014"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044887" w:rsidRPr="00AA0AC8" w:rsidTr="00BE1977">
        <w:trPr>
          <w:trHeight w:val="274"/>
        </w:trPr>
        <w:tc>
          <w:tcPr>
            <w:tcW w:w="5000" w:type="pct"/>
            <w:gridSpan w:val="7"/>
            <w:shd w:val="clear" w:color="auto" w:fill="F2DBDB" w:themeFill="accent2" w:themeFillTint="33"/>
          </w:tcPr>
          <w:p w:rsidR="00044887" w:rsidRPr="00AA0AC8" w:rsidRDefault="00BE1977" w:rsidP="00AA0AC8">
            <w:pPr>
              <w:tabs>
                <w:tab w:val="left" w:pos="73"/>
                <w:tab w:val="left" w:pos="11520"/>
              </w:tabs>
              <w:spacing w:after="0" w:line="240" w:lineRule="auto"/>
              <w:ind w:left="602" w:right="317"/>
              <w:jc w:val="both"/>
              <w:rPr>
                <w:rFonts w:ascii="Times New Roman" w:hAnsi="Times New Roman" w:cs="Times New Roman"/>
                <w:lang w:val="ro-RO"/>
              </w:rPr>
            </w:pPr>
            <w:r w:rsidRPr="00AA0AC8">
              <w:rPr>
                <w:rFonts w:ascii="Times New Roman" w:hAnsi="Times New Roman" w:cs="Times New Roman"/>
                <w:b/>
                <w:lang w:val="ro-RO"/>
              </w:rPr>
              <w:t>CAPITOLUL 24: COOPERAREA ÎN DOMENIUL CERCETĂRII, DEZVOLTĂRII TEHNOLOGICE ȘI ACTIVITĂȚILOR DEMONSTRATIVE</w:t>
            </w:r>
          </w:p>
        </w:tc>
      </w:tr>
      <w:tr w:rsidR="00DD0665" w:rsidRPr="00AA0AC8" w:rsidTr="00013014">
        <w:trPr>
          <w:trHeight w:val="274"/>
        </w:trPr>
        <w:tc>
          <w:tcPr>
            <w:tcW w:w="182" w:type="pct"/>
            <w:vMerge w:val="restart"/>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val="restart"/>
          </w:tcPr>
          <w:p w:rsidR="00DD0665" w:rsidRPr="00AA0AC8" w:rsidRDefault="00DD066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Art. 127 Cooperarea în domeniul cercetării, dezvoltării tehnologice și </w:t>
            </w:r>
            <w:r w:rsidRPr="00AA0AC8">
              <w:rPr>
                <w:rFonts w:ascii="Times New Roman" w:hAnsi="Times New Roman" w:cs="Times New Roman"/>
                <w:b/>
                <w:lang w:val="ro-RO"/>
              </w:rPr>
              <w:lastRenderedPageBreak/>
              <w:t>activităților demonstra-tive</w:t>
            </w:r>
          </w:p>
          <w:p w:rsidR="00DD0665" w:rsidRPr="00AA0AC8" w:rsidRDefault="00DD0665" w:rsidP="00AA0AC8">
            <w:pPr>
              <w:spacing w:after="0" w:line="240" w:lineRule="auto"/>
              <w:jc w:val="both"/>
              <w:rPr>
                <w:rFonts w:ascii="Times New Roman" w:hAnsi="Times New Roman" w:cs="Times New Roman"/>
                <w:b/>
                <w:lang w:val="ro-RO"/>
              </w:rPr>
            </w:pPr>
            <w:r w:rsidRPr="00AA0AC8">
              <w:rPr>
                <w:rFonts w:ascii="Times New Roman" w:hAnsi="Times New Roman" w:cs="Times New Roman"/>
                <w:lang w:val="ro-RO"/>
              </w:rPr>
              <w:t>Părțile vor promova coo-perarea în toate domeniile de cercetare științifică civilă, de dezvoltare tehnologică și de activitate demonstrativă (RTD) pe baza avanta-jului reciproc și sub protecția corespunzătoare efectivă a drepturilor de proprietate intelectuală.</w:t>
            </w:r>
          </w:p>
        </w:tc>
        <w:tc>
          <w:tcPr>
            <w:tcW w:w="909" w:type="pct"/>
            <w:vMerge w:val="restart"/>
          </w:tcPr>
          <w:p w:rsidR="00DD0665" w:rsidRPr="00AA0AC8" w:rsidRDefault="00BC613D" w:rsidP="00AA0AC8">
            <w:pPr>
              <w:spacing w:after="0" w:line="240" w:lineRule="auto"/>
              <w:jc w:val="center"/>
              <w:rPr>
                <w:rFonts w:ascii="Times New Roman" w:hAnsi="Times New Roman" w:cs="Times New Roman"/>
                <w:lang w:val="ro-RO"/>
              </w:rPr>
            </w:pPr>
            <w:r w:rsidRPr="00AA0AC8">
              <w:rPr>
                <w:rFonts w:ascii="Times New Roman" w:hAnsi="Times New Roman" w:cs="Times New Roman"/>
                <w:color w:val="FF0000"/>
                <w:lang w:val="ro-RO"/>
              </w:rPr>
              <w:lastRenderedPageBreak/>
              <w:t>???</w:t>
            </w:r>
          </w:p>
        </w:tc>
        <w:tc>
          <w:tcPr>
            <w:tcW w:w="1682" w:type="pct"/>
            <w:tcBorders>
              <w:top w:val="dotted" w:sz="4" w:space="0" w:color="auto"/>
              <w:bottom w:val="dotted" w:sz="4" w:space="0" w:color="auto"/>
            </w:tcBorders>
          </w:tcPr>
          <w:p w:rsidR="00DD0665" w:rsidRPr="00AA0AC8" w:rsidRDefault="00013014"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DD0665" w:rsidRPr="00AA0AC8">
              <w:rPr>
                <w:rFonts w:ascii="Times New Roman" w:hAnsi="Times New Roman" w:cs="Times New Roman"/>
                <w:lang w:val="ro-RO"/>
              </w:rPr>
              <w:t xml:space="preserve">Organizarea  activităților de informare a instituțiilor din sectorul C&amp;D privind importanța reglementării protecției drepturilor de proprietate intelectulă în cadrul </w:t>
            </w:r>
            <w:r w:rsidR="00DD0665" w:rsidRPr="00AA0AC8">
              <w:rPr>
                <w:rFonts w:ascii="Times New Roman" w:hAnsi="Times New Roman" w:cs="Times New Roman"/>
                <w:lang w:val="ro-RO"/>
              </w:rPr>
              <w:lastRenderedPageBreak/>
              <w:t xml:space="preserve">proiectelor comune de cercetare. </w:t>
            </w:r>
          </w:p>
        </w:tc>
        <w:tc>
          <w:tcPr>
            <w:tcW w:w="500" w:type="pct"/>
            <w:tcBorders>
              <w:top w:val="dotted" w:sz="4" w:space="0" w:color="auto"/>
              <w:bottom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lastRenderedPageBreak/>
              <w:t>AGEPI</w:t>
            </w:r>
          </w:p>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ASM/AITT</w:t>
            </w:r>
          </w:p>
          <w:p w:rsidR="00DD0665" w:rsidRPr="00AA0AC8" w:rsidRDefault="00DD0665" w:rsidP="00AA0AC8">
            <w:pPr>
              <w:spacing w:after="0" w:line="240" w:lineRule="auto"/>
              <w:rPr>
                <w:rFonts w:ascii="Times New Roman" w:hAnsi="Times New Roman" w:cs="Times New Roman"/>
                <w:lang w:val="ro-RO"/>
              </w:rPr>
            </w:pPr>
          </w:p>
        </w:tc>
        <w:tc>
          <w:tcPr>
            <w:tcW w:w="409" w:type="pct"/>
            <w:tcBorders>
              <w:top w:val="dotted" w:sz="4" w:space="0" w:color="auto"/>
              <w:bottom w:val="dotted" w:sz="4" w:space="0" w:color="auto"/>
            </w:tcBorders>
          </w:tcPr>
          <w:p w:rsidR="00DD0665" w:rsidRPr="00AA0AC8" w:rsidRDefault="00DD0665"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p w:rsidR="00DD0665" w:rsidRPr="00AA0AC8" w:rsidRDefault="00DD0665" w:rsidP="00AA0AC8">
            <w:pPr>
              <w:spacing w:after="0" w:line="240" w:lineRule="auto"/>
              <w:jc w:val="center"/>
              <w:rPr>
                <w:rFonts w:ascii="Times New Roman" w:hAnsi="Times New Roman" w:cs="Times New Roman"/>
                <w:lang w:val="ro-RO"/>
              </w:rPr>
            </w:pPr>
          </w:p>
        </w:tc>
        <w:tc>
          <w:tcPr>
            <w:tcW w:w="500" w:type="pct"/>
            <w:tcBorders>
              <w:top w:val="dotted" w:sz="4" w:space="0" w:color="auto"/>
              <w:bottom w:val="dotted" w:sz="4" w:space="0" w:color="auto"/>
            </w:tcBorders>
          </w:tcPr>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Bugetul AGEPI</w:t>
            </w:r>
          </w:p>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Programelor UE</w:t>
            </w:r>
          </w:p>
        </w:tc>
      </w:tr>
      <w:tr w:rsidR="00DD0665" w:rsidRPr="00AA0AC8" w:rsidTr="00920E73">
        <w:trPr>
          <w:trHeight w:val="274"/>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jc w:val="both"/>
              <w:rPr>
                <w:rFonts w:ascii="Times New Roman" w:hAnsi="Times New Roman" w:cs="Times New Roman"/>
                <w:lang w:val="ro-RO"/>
              </w:rPr>
            </w:pPr>
          </w:p>
        </w:tc>
        <w:tc>
          <w:tcPr>
            <w:tcW w:w="909" w:type="pct"/>
            <w:vMerge/>
          </w:tcPr>
          <w:p w:rsidR="00DD0665" w:rsidRPr="00AA0AC8" w:rsidRDefault="00DD0665" w:rsidP="00AA0AC8">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DD0665" w:rsidRPr="00AA0AC8" w:rsidRDefault="00013014"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DD0665" w:rsidRPr="00AA0AC8">
              <w:rPr>
                <w:rFonts w:ascii="Times New Roman" w:hAnsi="Times New Roman" w:cs="Times New Roman"/>
                <w:lang w:val="ro-RO"/>
              </w:rPr>
              <w:t xml:space="preserve">Implementarea sistemului de validare a breveteloor europene pe teritoriul </w:t>
            </w:r>
            <w:r w:rsidR="00E647DE" w:rsidRPr="00AA0AC8">
              <w:rPr>
                <w:rFonts w:ascii="Times New Roman" w:hAnsi="Times New Roman" w:cs="Times New Roman"/>
                <w:lang w:val="ro-RO"/>
              </w:rPr>
              <w:t>RM.</w:t>
            </w:r>
          </w:p>
        </w:tc>
        <w:tc>
          <w:tcPr>
            <w:tcW w:w="500"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AGEPI</w:t>
            </w:r>
          </w:p>
        </w:tc>
        <w:tc>
          <w:tcPr>
            <w:tcW w:w="409" w:type="pct"/>
            <w:tcBorders>
              <w:top w:val="dotted" w:sz="4" w:space="0" w:color="auto"/>
            </w:tcBorders>
          </w:tcPr>
          <w:p w:rsidR="00DD0665" w:rsidRPr="00AA0AC8" w:rsidRDefault="00DD0665"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2016</w:t>
            </w:r>
          </w:p>
        </w:tc>
        <w:tc>
          <w:tcPr>
            <w:tcW w:w="500" w:type="pct"/>
            <w:tcBorders>
              <w:top w:val="dotted" w:sz="4" w:space="0" w:color="auto"/>
            </w:tcBorders>
          </w:tcPr>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Bugetul AGEPI</w:t>
            </w:r>
          </w:p>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Asistența Ofiuciului European de Brevete (OEB)</w:t>
            </w:r>
          </w:p>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p>
        </w:tc>
      </w:tr>
      <w:tr w:rsidR="00DD0665" w:rsidRPr="00AA0AC8" w:rsidTr="00920E73">
        <w:trPr>
          <w:trHeight w:val="274"/>
        </w:trPr>
        <w:tc>
          <w:tcPr>
            <w:tcW w:w="182" w:type="pct"/>
          </w:tcPr>
          <w:p w:rsidR="00DD0665" w:rsidRPr="00AA0AC8" w:rsidRDefault="00DD0665" w:rsidP="00AA0AC8">
            <w:pPr>
              <w:spacing w:after="0" w:line="240" w:lineRule="auto"/>
              <w:jc w:val="both"/>
              <w:rPr>
                <w:rFonts w:ascii="Times New Roman" w:hAnsi="Times New Roman" w:cs="Times New Roman"/>
                <w:lang w:val="ro-RO"/>
              </w:rPr>
            </w:pPr>
          </w:p>
        </w:tc>
        <w:tc>
          <w:tcPr>
            <w:tcW w:w="818" w:type="pct"/>
          </w:tcPr>
          <w:p w:rsidR="00DD0665" w:rsidRPr="00AA0AC8" w:rsidRDefault="00DD066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128 Cooperarea în domeniul cercetării, dezvoltării tehnologice și activităților demonstra-tive</w:t>
            </w:r>
          </w:p>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Dialogul de politică și schimbul de informații științifice și tehnologice</w:t>
            </w:r>
          </w:p>
        </w:tc>
        <w:tc>
          <w:tcPr>
            <w:tcW w:w="909" w:type="pct"/>
          </w:tcPr>
          <w:p w:rsidR="00DD0665"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single" w:sz="4" w:space="0" w:color="auto"/>
            </w:tcBorders>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Informarea periodică a Comisiei Europene despre ultimele evoluţii în sfera cercetare-dezvoltare din </w:t>
            </w:r>
            <w:r w:rsidR="00E647DE" w:rsidRPr="00AA0AC8">
              <w:rPr>
                <w:rFonts w:ascii="Times New Roman" w:hAnsi="Times New Roman" w:cs="Times New Roman"/>
                <w:lang w:val="ro-RO"/>
              </w:rPr>
              <w:t>RM</w:t>
            </w:r>
            <w:r w:rsidRPr="00AA0AC8">
              <w:rPr>
                <w:rFonts w:ascii="Times New Roman" w:hAnsi="Times New Roman" w:cs="Times New Roman"/>
                <w:lang w:val="ro-RO"/>
              </w:rPr>
              <w:t>.</w:t>
            </w:r>
          </w:p>
        </w:tc>
        <w:tc>
          <w:tcPr>
            <w:tcW w:w="500"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tcBorders>
          </w:tcPr>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 xml:space="preserve">În limita </w:t>
            </w:r>
            <w:r w:rsidR="00013014" w:rsidRPr="00AA0AC8">
              <w:rPr>
                <w:rFonts w:ascii="Times New Roman" w:hAnsi="Times New Roman" w:cs="Times New Roman"/>
                <w:lang w:val="ro-RO"/>
              </w:rPr>
              <w:t>resurselor</w:t>
            </w:r>
            <w:r w:rsidRPr="00AA0AC8">
              <w:rPr>
                <w:rFonts w:ascii="Times New Roman" w:hAnsi="Times New Roman" w:cs="Times New Roman"/>
                <w:lang w:val="ro-RO"/>
              </w:rPr>
              <w:t xml:space="preserve"> bugetare</w:t>
            </w:r>
          </w:p>
        </w:tc>
      </w:tr>
      <w:tr w:rsidR="008C6C52" w:rsidRPr="00AA0AC8" w:rsidTr="008C6C52">
        <w:trPr>
          <w:trHeight w:val="674"/>
        </w:trPr>
        <w:tc>
          <w:tcPr>
            <w:tcW w:w="182" w:type="pct"/>
            <w:vMerge w:val="restart"/>
          </w:tcPr>
          <w:p w:rsidR="008C6C52" w:rsidRPr="00AA0AC8" w:rsidRDefault="008C6C52" w:rsidP="00AA0AC8">
            <w:pPr>
              <w:spacing w:after="0" w:line="240" w:lineRule="auto"/>
              <w:jc w:val="both"/>
              <w:rPr>
                <w:rFonts w:ascii="Times New Roman" w:hAnsi="Times New Roman" w:cs="Times New Roman"/>
                <w:lang w:val="ro-RO"/>
              </w:rPr>
            </w:pPr>
          </w:p>
        </w:tc>
        <w:tc>
          <w:tcPr>
            <w:tcW w:w="818" w:type="pct"/>
            <w:vMerge w:val="restart"/>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Facilitarea accesului adecvat la programele respective ale Părților</w:t>
            </w:r>
          </w:p>
        </w:tc>
        <w:tc>
          <w:tcPr>
            <w:tcW w:w="909" w:type="pct"/>
            <w:vMerge w:val="restart"/>
          </w:tcPr>
          <w:p w:rsidR="00BC613D" w:rsidRPr="00AA0AC8" w:rsidRDefault="00BC613D"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Cooperarea economică</w:t>
            </w:r>
          </w:p>
          <w:p w:rsidR="00BC613D" w:rsidRPr="00AA0AC8" w:rsidRDefault="00BC613D"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Cercetare şi inovare</w:t>
            </w:r>
          </w:p>
          <w:p w:rsidR="008C6C52" w:rsidRPr="00AA0AC8" w:rsidRDefault="00BC613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 </w:t>
            </w:r>
            <w:r w:rsidR="008C6C52" w:rsidRPr="00AA0AC8">
              <w:rPr>
                <w:rFonts w:ascii="Times New Roman" w:hAnsi="Times New Roman" w:cs="Times New Roman"/>
                <w:lang w:val="ro-RO"/>
              </w:rPr>
              <w:t xml:space="preserve">Facilitarea integrării </w:t>
            </w:r>
            <w:r w:rsidRPr="00AA0AC8">
              <w:rPr>
                <w:rFonts w:ascii="Times New Roman" w:hAnsi="Times New Roman" w:cs="Times New Roman"/>
                <w:lang w:val="ro-RO"/>
              </w:rPr>
              <w:t>RM</w:t>
            </w:r>
            <w:r w:rsidR="008C6C52" w:rsidRPr="00AA0AC8">
              <w:rPr>
                <w:rFonts w:ascii="Times New Roman" w:hAnsi="Times New Roman" w:cs="Times New Roman"/>
                <w:lang w:val="ro-RO"/>
              </w:rPr>
              <w:t xml:space="preserve"> în Spațiul European de Cercetare (ERA)</w:t>
            </w:r>
          </w:p>
        </w:tc>
        <w:tc>
          <w:tcPr>
            <w:tcW w:w="1682" w:type="pct"/>
            <w:tcBorders>
              <w:top w:val="dotted" w:sz="4" w:space="0" w:color="auto"/>
              <w:bottom w:val="dotted" w:sz="4" w:space="0" w:color="auto"/>
            </w:tcBorders>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Organizarea activităților  de coordonare a Comitetului Naţional „Orizont 2020”;</w:t>
            </w:r>
          </w:p>
        </w:tc>
        <w:tc>
          <w:tcPr>
            <w:tcW w:w="500" w:type="pct"/>
            <w:vMerge w:val="restart"/>
            <w:tcBorders>
              <w:top w:val="dotted" w:sz="4" w:space="0" w:color="auto"/>
            </w:tcBorders>
          </w:tcPr>
          <w:p w:rsidR="008C6C52" w:rsidRPr="00AA0AC8" w:rsidRDefault="008C6C52"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vMerge w:val="restart"/>
            <w:tcBorders>
              <w:top w:val="dotted" w:sz="4" w:space="0" w:color="auto"/>
            </w:tcBorders>
          </w:tcPr>
          <w:p w:rsidR="008C6C52" w:rsidRPr="00AA0AC8" w:rsidRDefault="008C6C52"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vMerge w:val="restart"/>
            <w:tcBorders>
              <w:top w:val="dotted" w:sz="4" w:space="0" w:color="auto"/>
            </w:tcBorders>
          </w:tcPr>
          <w:p w:rsidR="008C6C52" w:rsidRPr="00AA0AC8" w:rsidRDefault="00013014"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8C6C52" w:rsidRPr="00AA0AC8" w:rsidTr="008C6C52">
        <w:trPr>
          <w:trHeight w:val="640"/>
        </w:trPr>
        <w:tc>
          <w:tcPr>
            <w:tcW w:w="182" w:type="pct"/>
            <w:vMerge/>
          </w:tcPr>
          <w:p w:rsidR="008C6C52" w:rsidRPr="00AA0AC8" w:rsidRDefault="008C6C52" w:rsidP="00AA0AC8">
            <w:pPr>
              <w:spacing w:after="0" w:line="240" w:lineRule="auto"/>
              <w:jc w:val="both"/>
              <w:rPr>
                <w:rFonts w:ascii="Times New Roman" w:hAnsi="Times New Roman" w:cs="Times New Roman"/>
                <w:lang w:val="ro-RO"/>
              </w:rPr>
            </w:pPr>
          </w:p>
        </w:tc>
        <w:tc>
          <w:tcPr>
            <w:tcW w:w="818" w:type="pct"/>
            <w:vMerge/>
          </w:tcPr>
          <w:p w:rsidR="008C6C52" w:rsidRPr="00AA0AC8" w:rsidRDefault="008C6C52" w:rsidP="00AA0AC8">
            <w:pPr>
              <w:spacing w:after="0" w:line="240" w:lineRule="auto"/>
              <w:jc w:val="both"/>
              <w:rPr>
                <w:rFonts w:ascii="Times New Roman" w:hAnsi="Times New Roman" w:cs="Times New Roman"/>
                <w:b/>
                <w:lang w:val="ro-RO"/>
              </w:rPr>
            </w:pPr>
          </w:p>
        </w:tc>
        <w:tc>
          <w:tcPr>
            <w:tcW w:w="909" w:type="pct"/>
            <w:vMerge/>
          </w:tcPr>
          <w:p w:rsidR="008C6C52" w:rsidRPr="00AA0AC8" w:rsidRDefault="008C6C52"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Iniţierea negocierilor cu Comisia Europeană privind asocierea la Orizont 2020;</w:t>
            </w:r>
          </w:p>
        </w:tc>
        <w:tc>
          <w:tcPr>
            <w:tcW w:w="500" w:type="pct"/>
            <w:vMerge/>
          </w:tcPr>
          <w:p w:rsidR="008C6C52" w:rsidRPr="00AA0AC8" w:rsidRDefault="008C6C52" w:rsidP="00AA0AC8">
            <w:pPr>
              <w:spacing w:after="0" w:line="240" w:lineRule="auto"/>
              <w:rPr>
                <w:rFonts w:ascii="Times New Roman" w:hAnsi="Times New Roman" w:cs="Times New Roman"/>
                <w:lang w:val="ro-RO"/>
              </w:rPr>
            </w:pPr>
          </w:p>
        </w:tc>
        <w:tc>
          <w:tcPr>
            <w:tcW w:w="409" w:type="pct"/>
            <w:vMerge/>
          </w:tcPr>
          <w:p w:rsidR="008C6C52" w:rsidRPr="00AA0AC8" w:rsidRDefault="008C6C52" w:rsidP="00AA0AC8">
            <w:pPr>
              <w:spacing w:after="0" w:line="240" w:lineRule="auto"/>
              <w:rPr>
                <w:rFonts w:ascii="Times New Roman" w:hAnsi="Times New Roman" w:cs="Times New Roman"/>
                <w:lang w:val="ro-RO"/>
              </w:rPr>
            </w:pPr>
          </w:p>
        </w:tc>
        <w:tc>
          <w:tcPr>
            <w:tcW w:w="500" w:type="pct"/>
            <w:vMerge/>
          </w:tcPr>
          <w:p w:rsidR="008C6C52" w:rsidRPr="00AA0AC8" w:rsidRDefault="008C6C52" w:rsidP="00AA0AC8">
            <w:pPr>
              <w:tabs>
                <w:tab w:val="left" w:pos="73"/>
                <w:tab w:val="left" w:pos="11520"/>
              </w:tabs>
              <w:spacing w:after="0" w:line="240" w:lineRule="auto"/>
              <w:ind w:left="-102"/>
              <w:rPr>
                <w:rFonts w:ascii="Times New Roman" w:hAnsi="Times New Roman" w:cs="Times New Roman"/>
                <w:lang w:val="ro-RO"/>
              </w:rPr>
            </w:pPr>
          </w:p>
        </w:tc>
      </w:tr>
      <w:tr w:rsidR="008C6C52" w:rsidRPr="00AA0AC8" w:rsidTr="008C6C52">
        <w:trPr>
          <w:trHeight w:val="702"/>
        </w:trPr>
        <w:tc>
          <w:tcPr>
            <w:tcW w:w="182" w:type="pct"/>
            <w:vMerge/>
          </w:tcPr>
          <w:p w:rsidR="008C6C52" w:rsidRPr="00AA0AC8" w:rsidRDefault="008C6C52" w:rsidP="00AA0AC8">
            <w:pPr>
              <w:spacing w:after="0" w:line="240" w:lineRule="auto"/>
              <w:jc w:val="both"/>
              <w:rPr>
                <w:rFonts w:ascii="Times New Roman" w:hAnsi="Times New Roman" w:cs="Times New Roman"/>
                <w:lang w:val="ro-RO"/>
              </w:rPr>
            </w:pPr>
          </w:p>
        </w:tc>
        <w:tc>
          <w:tcPr>
            <w:tcW w:w="818" w:type="pct"/>
            <w:vMerge/>
          </w:tcPr>
          <w:p w:rsidR="008C6C52" w:rsidRPr="00AA0AC8" w:rsidRDefault="008C6C52" w:rsidP="00AA0AC8">
            <w:pPr>
              <w:spacing w:after="0" w:line="240" w:lineRule="auto"/>
              <w:jc w:val="both"/>
              <w:rPr>
                <w:rFonts w:ascii="Times New Roman" w:hAnsi="Times New Roman" w:cs="Times New Roman"/>
                <w:b/>
                <w:lang w:val="ro-RO"/>
              </w:rPr>
            </w:pPr>
          </w:p>
        </w:tc>
        <w:tc>
          <w:tcPr>
            <w:tcW w:w="909" w:type="pct"/>
            <w:vMerge/>
          </w:tcPr>
          <w:p w:rsidR="008C6C52" w:rsidRPr="00AA0AC8" w:rsidRDefault="008C6C52"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Instituirea Comitetului Mixt de Negociere UE-Moldova în contextul asocierii la Orizont 2020;</w:t>
            </w:r>
          </w:p>
        </w:tc>
        <w:tc>
          <w:tcPr>
            <w:tcW w:w="500" w:type="pct"/>
            <w:vMerge/>
          </w:tcPr>
          <w:p w:rsidR="008C6C52" w:rsidRPr="00AA0AC8" w:rsidRDefault="008C6C52" w:rsidP="00AA0AC8">
            <w:pPr>
              <w:spacing w:after="0" w:line="240" w:lineRule="auto"/>
              <w:rPr>
                <w:rFonts w:ascii="Times New Roman" w:hAnsi="Times New Roman" w:cs="Times New Roman"/>
                <w:lang w:val="ro-RO"/>
              </w:rPr>
            </w:pPr>
          </w:p>
        </w:tc>
        <w:tc>
          <w:tcPr>
            <w:tcW w:w="409" w:type="pct"/>
            <w:vMerge/>
          </w:tcPr>
          <w:p w:rsidR="008C6C52" w:rsidRPr="00AA0AC8" w:rsidRDefault="008C6C52" w:rsidP="00AA0AC8">
            <w:pPr>
              <w:spacing w:after="0" w:line="240" w:lineRule="auto"/>
              <w:rPr>
                <w:rFonts w:ascii="Times New Roman" w:hAnsi="Times New Roman" w:cs="Times New Roman"/>
                <w:lang w:val="ro-RO"/>
              </w:rPr>
            </w:pPr>
          </w:p>
        </w:tc>
        <w:tc>
          <w:tcPr>
            <w:tcW w:w="500" w:type="pct"/>
            <w:vMerge/>
          </w:tcPr>
          <w:p w:rsidR="008C6C52" w:rsidRPr="00AA0AC8" w:rsidRDefault="008C6C52" w:rsidP="00AA0AC8">
            <w:pPr>
              <w:tabs>
                <w:tab w:val="left" w:pos="73"/>
                <w:tab w:val="left" w:pos="11520"/>
              </w:tabs>
              <w:spacing w:after="0" w:line="240" w:lineRule="auto"/>
              <w:ind w:left="-102"/>
              <w:rPr>
                <w:rFonts w:ascii="Times New Roman" w:hAnsi="Times New Roman" w:cs="Times New Roman"/>
                <w:lang w:val="ro-RO"/>
              </w:rPr>
            </w:pPr>
          </w:p>
        </w:tc>
      </w:tr>
      <w:tr w:rsidR="008C6C52" w:rsidRPr="00AA0AC8" w:rsidTr="008C6C52">
        <w:trPr>
          <w:trHeight w:val="688"/>
        </w:trPr>
        <w:tc>
          <w:tcPr>
            <w:tcW w:w="182" w:type="pct"/>
            <w:vMerge/>
          </w:tcPr>
          <w:p w:rsidR="008C6C52" w:rsidRPr="00AA0AC8" w:rsidRDefault="008C6C52" w:rsidP="00AA0AC8">
            <w:pPr>
              <w:spacing w:after="0" w:line="240" w:lineRule="auto"/>
              <w:jc w:val="both"/>
              <w:rPr>
                <w:rFonts w:ascii="Times New Roman" w:hAnsi="Times New Roman" w:cs="Times New Roman"/>
                <w:lang w:val="ro-RO"/>
              </w:rPr>
            </w:pPr>
          </w:p>
        </w:tc>
        <w:tc>
          <w:tcPr>
            <w:tcW w:w="818" w:type="pct"/>
            <w:vMerge/>
          </w:tcPr>
          <w:p w:rsidR="008C6C52" w:rsidRPr="00AA0AC8" w:rsidRDefault="008C6C52" w:rsidP="00AA0AC8">
            <w:pPr>
              <w:spacing w:after="0" w:line="240" w:lineRule="auto"/>
              <w:jc w:val="both"/>
              <w:rPr>
                <w:rFonts w:ascii="Times New Roman" w:hAnsi="Times New Roman" w:cs="Times New Roman"/>
                <w:b/>
                <w:lang w:val="ro-RO"/>
              </w:rPr>
            </w:pPr>
          </w:p>
        </w:tc>
        <w:tc>
          <w:tcPr>
            <w:tcW w:w="909" w:type="pct"/>
            <w:vMerge/>
          </w:tcPr>
          <w:p w:rsidR="008C6C52" w:rsidRPr="00AA0AC8" w:rsidRDefault="008C6C52"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4. Semnarea Memorandumului de Asociere la Orizont 2020.</w:t>
            </w:r>
          </w:p>
        </w:tc>
        <w:tc>
          <w:tcPr>
            <w:tcW w:w="500" w:type="pct"/>
            <w:vMerge/>
          </w:tcPr>
          <w:p w:rsidR="008C6C52" w:rsidRPr="00AA0AC8" w:rsidRDefault="008C6C52" w:rsidP="00AA0AC8">
            <w:pPr>
              <w:spacing w:after="0" w:line="240" w:lineRule="auto"/>
              <w:rPr>
                <w:rFonts w:ascii="Times New Roman" w:hAnsi="Times New Roman" w:cs="Times New Roman"/>
                <w:lang w:val="ro-RO"/>
              </w:rPr>
            </w:pPr>
          </w:p>
        </w:tc>
        <w:tc>
          <w:tcPr>
            <w:tcW w:w="409" w:type="pct"/>
            <w:vMerge/>
          </w:tcPr>
          <w:p w:rsidR="008C6C52" w:rsidRPr="00AA0AC8" w:rsidRDefault="008C6C52" w:rsidP="00AA0AC8">
            <w:pPr>
              <w:spacing w:after="0" w:line="240" w:lineRule="auto"/>
              <w:rPr>
                <w:rFonts w:ascii="Times New Roman" w:hAnsi="Times New Roman" w:cs="Times New Roman"/>
                <w:lang w:val="ro-RO"/>
              </w:rPr>
            </w:pPr>
          </w:p>
        </w:tc>
        <w:tc>
          <w:tcPr>
            <w:tcW w:w="500" w:type="pct"/>
            <w:vMerge/>
          </w:tcPr>
          <w:p w:rsidR="008C6C52" w:rsidRPr="00AA0AC8" w:rsidRDefault="008C6C52" w:rsidP="00AA0AC8">
            <w:pPr>
              <w:tabs>
                <w:tab w:val="left" w:pos="73"/>
                <w:tab w:val="left" w:pos="11520"/>
              </w:tabs>
              <w:spacing w:after="0" w:line="240" w:lineRule="auto"/>
              <w:ind w:left="-102"/>
              <w:rPr>
                <w:rFonts w:ascii="Times New Roman" w:hAnsi="Times New Roman" w:cs="Times New Roman"/>
                <w:lang w:val="ro-RO"/>
              </w:rPr>
            </w:pPr>
          </w:p>
        </w:tc>
      </w:tr>
      <w:tr w:rsidR="008C6C52" w:rsidRPr="00AA0AC8" w:rsidTr="000D1789">
        <w:trPr>
          <w:trHeight w:val="668"/>
        </w:trPr>
        <w:tc>
          <w:tcPr>
            <w:tcW w:w="182" w:type="pct"/>
            <w:vMerge/>
          </w:tcPr>
          <w:p w:rsidR="008C6C52" w:rsidRPr="00AA0AC8" w:rsidRDefault="008C6C52" w:rsidP="00AA0AC8">
            <w:pPr>
              <w:spacing w:after="0" w:line="240" w:lineRule="auto"/>
              <w:jc w:val="both"/>
              <w:rPr>
                <w:rFonts w:ascii="Times New Roman" w:hAnsi="Times New Roman" w:cs="Times New Roman"/>
                <w:lang w:val="ro-RO"/>
              </w:rPr>
            </w:pPr>
          </w:p>
        </w:tc>
        <w:tc>
          <w:tcPr>
            <w:tcW w:w="818" w:type="pct"/>
            <w:vMerge/>
          </w:tcPr>
          <w:p w:rsidR="008C6C52" w:rsidRPr="00AA0AC8" w:rsidRDefault="008C6C52" w:rsidP="00AA0AC8">
            <w:pPr>
              <w:spacing w:after="0" w:line="240" w:lineRule="auto"/>
              <w:jc w:val="both"/>
              <w:rPr>
                <w:rFonts w:ascii="Times New Roman" w:hAnsi="Times New Roman" w:cs="Times New Roman"/>
                <w:b/>
                <w:lang w:val="ro-RO"/>
              </w:rPr>
            </w:pPr>
          </w:p>
        </w:tc>
        <w:tc>
          <w:tcPr>
            <w:tcW w:w="909" w:type="pct"/>
            <w:vMerge/>
          </w:tcPr>
          <w:p w:rsidR="008C6C52" w:rsidRPr="00AA0AC8" w:rsidRDefault="008C6C52" w:rsidP="00AA0AC8">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8C6C52" w:rsidRPr="00AA0AC8" w:rsidRDefault="008C6C52"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5. Elaborarea şi aprobarea Planului de Acţiuni „Moldova în Orizont 2020”</w:t>
            </w:r>
          </w:p>
        </w:tc>
        <w:tc>
          <w:tcPr>
            <w:tcW w:w="500" w:type="pct"/>
            <w:vMerge/>
          </w:tcPr>
          <w:p w:rsidR="008C6C52" w:rsidRPr="00AA0AC8" w:rsidRDefault="008C6C52" w:rsidP="00AA0AC8">
            <w:pPr>
              <w:spacing w:after="0" w:line="240" w:lineRule="auto"/>
              <w:rPr>
                <w:rFonts w:ascii="Times New Roman" w:hAnsi="Times New Roman" w:cs="Times New Roman"/>
                <w:lang w:val="ro-RO"/>
              </w:rPr>
            </w:pPr>
          </w:p>
        </w:tc>
        <w:tc>
          <w:tcPr>
            <w:tcW w:w="409" w:type="pct"/>
            <w:vMerge/>
          </w:tcPr>
          <w:p w:rsidR="008C6C52" w:rsidRPr="00AA0AC8" w:rsidRDefault="008C6C52" w:rsidP="00AA0AC8">
            <w:pPr>
              <w:spacing w:after="0" w:line="240" w:lineRule="auto"/>
              <w:rPr>
                <w:rFonts w:ascii="Times New Roman" w:hAnsi="Times New Roman" w:cs="Times New Roman"/>
                <w:lang w:val="ro-RO"/>
              </w:rPr>
            </w:pPr>
          </w:p>
        </w:tc>
        <w:tc>
          <w:tcPr>
            <w:tcW w:w="500" w:type="pct"/>
            <w:vMerge/>
          </w:tcPr>
          <w:p w:rsidR="008C6C52" w:rsidRPr="00AA0AC8" w:rsidRDefault="008C6C52"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920E73">
        <w:trPr>
          <w:trHeight w:val="1489"/>
        </w:trPr>
        <w:tc>
          <w:tcPr>
            <w:tcW w:w="182" w:type="pct"/>
          </w:tcPr>
          <w:p w:rsidR="00DD0665" w:rsidRPr="00AA0AC8" w:rsidRDefault="00DD0665" w:rsidP="00AA0AC8">
            <w:pPr>
              <w:spacing w:after="0" w:line="240" w:lineRule="auto"/>
              <w:jc w:val="both"/>
              <w:rPr>
                <w:rFonts w:ascii="Times New Roman" w:hAnsi="Times New Roman" w:cs="Times New Roman"/>
                <w:lang w:val="ro-RO"/>
              </w:rPr>
            </w:pPr>
          </w:p>
        </w:tc>
        <w:tc>
          <w:tcPr>
            <w:tcW w:w="818" w:type="pct"/>
          </w:tcPr>
          <w:p w:rsidR="00DD0665" w:rsidRPr="00AA0AC8" w:rsidRDefault="00BC613D"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c)</w:t>
            </w:r>
            <w:r w:rsidR="00DD0665" w:rsidRPr="00AA0AC8">
              <w:rPr>
                <w:rFonts w:ascii="Times New Roman" w:hAnsi="Times New Roman" w:cs="Times New Roman"/>
                <w:lang w:val="ro-RO"/>
              </w:rPr>
              <w:t xml:space="preserve"> Sporirea capacității de cercetare și participării instituțiilor de cercetare ale RM în Programul – Cadrul de Cercetare al UE</w:t>
            </w:r>
          </w:p>
        </w:tc>
        <w:tc>
          <w:tcPr>
            <w:tcW w:w="909" w:type="pct"/>
          </w:tcPr>
          <w:p w:rsidR="00BC613D" w:rsidRPr="00AA0AC8" w:rsidRDefault="00BC613D"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Cooperarea economică</w:t>
            </w:r>
          </w:p>
          <w:p w:rsidR="00BC613D" w:rsidRPr="00AA0AC8" w:rsidRDefault="00BC613D"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Cercetare şi inovare</w:t>
            </w:r>
          </w:p>
          <w:p w:rsidR="00DD0665" w:rsidRPr="00AA0AC8" w:rsidRDefault="00BC613D"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 </w:t>
            </w:r>
            <w:r w:rsidR="00DD0665" w:rsidRPr="00AA0AC8">
              <w:rPr>
                <w:rFonts w:ascii="Times New Roman" w:hAnsi="Times New Roman" w:cs="Times New Roman"/>
                <w:lang w:val="ro-RO"/>
              </w:rPr>
              <w:t xml:space="preserve">Sporirea participării </w:t>
            </w:r>
            <w:r w:rsidRPr="00AA0AC8">
              <w:rPr>
                <w:rFonts w:ascii="Times New Roman" w:hAnsi="Times New Roman" w:cs="Times New Roman"/>
                <w:lang w:val="ro-RO"/>
              </w:rPr>
              <w:t>RM</w:t>
            </w:r>
            <w:r w:rsidR="00DD0665" w:rsidRPr="00AA0AC8">
              <w:rPr>
                <w:rFonts w:ascii="Times New Roman" w:hAnsi="Times New Roman" w:cs="Times New Roman"/>
                <w:lang w:val="ro-RO"/>
              </w:rPr>
              <w:t xml:space="preserve"> în cadrul programului Orizont 2020;</w:t>
            </w:r>
          </w:p>
        </w:tc>
        <w:tc>
          <w:tcPr>
            <w:tcW w:w="1682" w:type="pct"/>
            <w:tcBorders>
              <w:top w:val="dotted" w:sz="4" w:space="0" w:color="auto"/>
              <w:bottom w:val="single" w:sz="4" w:space="0" w:color="auto"/>
            </w:tcBorders>
          </w:tcPr>
          <w:p w:rsidR="00DD0665" w:rsidRPr="00AA0AC8" w:rsidRDefault="00DD0665" w:rsidP="00AA0AC8">
            <w:pPr>
              <w:pStyle w:val="NormalWeb"/>
              <w:spacing w:before="0" w:beforeAutospacing="0" w:after="0" w:afterAutospacing="0"/>
              <w:jc w:val="both"/>
              <w:rPr>
                <w:color w:val="000000"/>
                <w:sz w:val="22"/>
                <w:szCs w:val="22"/>
                <w:lang w:val="ro-RO"/>
              </w:rPr>
            </w:pPr>
            <w:r w:rsidRPr="00AA0AC8">
              <w:rPr>
                <w:sz w:val="22"/>
                <w:szCs w:val="22"/>
                <w:lang w:val="ro-RO"/>
              </w:rPr>
              <w:t xml:space="preserve">Dezvoltarea </w:t>
            </w:r>
            <w:r w:rsidRPr="00AA0AC8">
              <w:rPr>
                <w:bCs/>
                <w:sz w:val="22"/>
                <w:szCs w:val="22"/>
                <w:lang w:val="ro-RO"/>
              </w:rPr>
              <w:t xml:space="preserve">platformei funcţionale </w:t>
            </w:r>
            <w:r w:rsidRPr="00AA0AC8">
              <w:rPr>
                <w:sz w:val="22"/>
                <w:szCs w:val="22"/>
                <w:lang w:val="ro-RO"/>
              </w:rPr>
              <w:t>pentru valorificarea statutului de ţara asociată la PC7 prin intemediul instrumentelor existente și anume</w:t>
            </w:r>
            <w:r w:rsidR="00764530" w:rsidRPr="00AA0AC8">
              <w:rPr>
                <w:sz w:val="22"/>
                <w:szCs w:val="22"/>
                <w:lang w:val="ro-RO"/>
              </w:rPr>
              <w:t> </w:t>
            </w:r>
            <w:r w:rsidRPr="00AA0AC8">
              <w:rPr>
                <w:sz w:val="22"/>
                <w:szCs w:val="22"/>
                <w:lang w:val="ro-RO"/>
              </w:rPr>
              <w:t xml:space="preserve">: </w:t>
            </w:r>
          </w:p>
          <w:p w:rsidR="00DD0665" w:rsidRPr="00AA0AC8" w:rsidRDefault="00DD0665" w:rsidP="00AA0AC8">
            <w:pPr>
              <w:numPr>
                <w:ilvl w:val="1"/>
                <w:numId w:val="10"/>
              </w:numPr>
              <w:tabs>
                <w:tab w:val="clear" w:pos="900"/>
                <w:tab w:val="num" w:pos="34"/>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bCs/>
                <w:iCs/>
                <w:lang w:val="ro-RO"/>
              </w:rPr>
              <w:t xml:space="preserve">Reţeaua Punctelor Naționale și Locale de Contact; </w:t>
            </w:r>
          </w:p>
          <w:p w:rsidR="00DD0665" w:rsidRPr="00AA0AC8" w:rsidRDefault="00DD0665" w:rsidP="00AA0AC8">
            <w:pPr>
              <w:numPr>
                <w:ilvl w:val="1"/>
                <w:numId w:val="10"/>
              </w:numPr>
              <w:tabs>
                <w:tab w:val="clear" w:pos="900"/>
                <w:tab w:val="num" w:pos="34"/>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bCs/>
                <w:iCs/>
                <w:lang w:val="ro-RO"/>
              </w:rPr>
              <w:t>Reprezentanților oficiali ai comunității științifice și a experților naționali în Comitetele  de Program ale  Programului PC7;</w:t>
            </w:r>
          </w:p>
          <w:p w:rsidR="00DD0665" w:rsidRPr="00AA0AC8" w:rsidRDefault="00DD0665" w:rsidP="00AA0AC8">
            <w:pPr>
              <w:numPr>
                <w:ilvl w:val="1"/>
                <w:numId w:val="10"/>
              </w:numPr>
              <w:tabs>
                <w:tab w:val="clear" w:pos="900"/>
                <w:tab w:val="num" w:pos="34"/>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bCs/>
                <w:iCs/>
                <w:lang w:val="ro-RO"/>
              </w:rPr>
              <w:lastRenderedPageBreak/>
              <w:t xml:space="preserve">Oficiului   Republicii Moldova pentru Știință și Tehnologie pe lîngă Uniunea Europeană  (MOST); </w:t>
            </w:r>
          </w:p>
          <w:p w:rsidR="00DD0665" w:rsidRPr="00AA0AC8" w:rsidRDefault="00DD0665" w:rsidP="00AA0AC8">
            <w:pPr>
              <w:numPr>
                <w:ilvl w:val="1"/>
                <w:numId w:val="10"/>
              </w:numPr>
              <w:tabs>
                <w:tab w:val="clear" w:pos="900"/>
                <w:tab w:val="num" w:pos="34"/>
                <w:tab w:val="left" w:pos="318"/>
              </w:tabs>
              <w:spacing w:after="0" w:line="240" w:lineRule="auto"/>
              <w:ind w:left="34" w:firstLine="0"/>
              <w:jc w:val="both"/>
              <w:rPr>
                <w:rFonts w:ascii="Times New Roman" w:hAnsi="Times New Roman" w:cs="Times New Roman"/>
                <w:lang w:val="ro-RO"/>
              </w:rPr>
            </w:pPr>
            <w:r w:rsidRPr="00AA0AC8">
              <w:rPr>
                <w:rFonts w:ascii="Times New Roman" w:hAnsi="Times New Roman" w:cs="Times New Roman"/>
                <w:bCs/>
                <w:iCs/>
                <w:lang w:val="ro-RO"/>
              </w:rPr>
              <w:t xml:space="preserve"> Programului EURAXESS și Carta  Europeană a Cercetătorului și Codul de Conduită și Recrutare a Cercetătorului;</w:t>
            </w:r>
          </w:p>
          <w:p w:rsidR="00DD0665" w:rsidRPr="00AA0AC8" w:rsidRDefault="00DD0665" w:rsidP="00AA0AC8">
            <w:pPr>
              <w:numPr>
                <w:ilvl w:val="1"/>
                <w:numId w:val="10"/>
              </w:numPr>
              <w:tabs>
                <w:tab w:val="clear" w:pos="900"/>
                <w:tab w:val="num" w:pos="34"/>
                <w:tab w:val="left" w:pos="318"/>
              </w:tabs>
              <w:spacing w:after="0" w:line="240" w:lineRule="auto"/>
              <w:ind w:left="34" w:firstLine="0"/>
              <w:jc w:val="both"/>
              <w:rPr>
                <w:rFonts w:ascii="Times New Roman" w:hAnsi="Times New Roman" w:cs="Times New Roman"/>
                <w:iCs/>
                <w:lang w:val="ro-RO"/>
              </w:rPr>
            </w:pPr>
            <w:r w:rsidRPr="00AA0AC8">
              <w:rPr>
                <w:rFonts w:ascii="Times New Roman" w:hAnsi="Times New Roman" w:cs="Times New Roman"/>
                <w:iCs/>
                <w:lang w:val="ro-RO"/>
              </w:rPr>
              <w:t>Organizarea evenimentelor de informare, instruire si promovare a Programului Cadru 7 și a noului Program de Cercetare și Inovare ORIZONT 2020 al Uniunii Europene.</w:t>
            </w:r>
          </w:p>
        </w:tc>
        <w:tc>
          <w:tcPr>
            <w:tcW w:w="500"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lastRenderedPageBreak/>
              <w:t>Academia de Ştiinţe a Moldovei</w:t>
            </w:r>
          </w:p>
        </w:tc>
        <w:tc>
          <w:tcPr>
            <w:tcW w:w="409"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tcBorders>
          </w:tcPr>
          <w:p w:rsidR="00DD0665" w:rsidRPr="00AA0AC8" w:rsidRDefault="00B127F6"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DD0665" w:rsidRPr="00AA0AC8" w:rsidTr="00920E73">
        <w:trPr>
          <w:trHeight w:val="565"/>
        </w:trPr>
        <w:tc>
          <w:tcPr>
            <w:tcW w:w="182" w:type="pct"/>
          </w:tcPr>
          <w:p w:rsidR="00DD0665" w:rsidRPr="00AA0AC8" w:rsidRDefault="00DD0665" w:rsidP="00AA0AC8">
            <w:pPr>
              <w:spacing w:after="0" w:line="240" w:lineRule="auto"/>
              <w:jc w:val="both"/>
              <w:rPr>
                <w:rFonts w:ascii="Times New Roman" w:hAnsi="Times New Roman" w:cs="Times New Roman"/>
                <w:lang w:val="ro-RO"/>
              </w:rPr>
            </w:pPr>
          </w:p>
        </w:tc>
        <w:tc>
          <w:tcPr>
            <w:tcW w:w="818" w:type="pct"/>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w:t>
            </w:r>
            <w:r w:rsidRPr="00AA0AC8">
              <w:rPr>
                <w:rFonts w:ascii="Times New Roman" w:hAnsi="Times New Roman" w:cs="Times New Roman"/>
                <w:lang w:val="ro-RO"/>
              </w:rPr>
              <w:t xml:space="preserve"> Promovarea proiec-telor comune de cercetare în toate domeniile RTD</w:t>
            </w:r>
          </w:p>
        </w:tc>
        <w:tc>
          <w:tcPr>
            <w:tcW w:w="909" w:type="pct"/>
          </w:tcPr>
          <w:p w:rsidR="00DD0665"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single" w:sz="4" w:space="0" w:color="auto"/>
            </w:tcBorders>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Diseminarea prin intermediul paginii web </w:t>
            </w:r>
            <w:hyperlink r:id="rId21" w:history="1">
              <w:r w:rsidRPr="00AA0AC8">
                <w:rPr>
                  <w:rStyle w:val="Hyperlink"/>
                  <w:rFonts w:ascii="Times New Roman" w:hAnsi="Times New Roman" w:cs="Times New Roman"/>
                  <w:lang w:val="ro-RO"/>
                </w:rPr>
                <w:t>www.asm.md</w:t>
              </w:r>
            </w:hyperlink>
            <w:r w:rsidRPr="00AA0AC8">
              <w:rPr>
                <w:rStyle w:val="Hyperlink"/>
                <w:rFonts w:ascii="Times New Roman" w:hAnsi="Times New Roman" w:cs="Times New Roman"/>
                <w:lang w:val="ro-RO"/>
              </w:rPr>
              <w:t xml:space="preserve">, </w:t>
            </w:r>
            <w:hyperlink r:id="rId22" w:history="1">
              <w:r w:rsidRPr="00AA0AC8">
                <w:rPr>
                  <w:rStyle w:val="Hyperlink"/>
                  <w:rFonts w:ascii="Times New Roman" w:hAnsi="Times New Roman" w:cs="Times New Roman"/>
                  <w:lang w:val="ro-RO"/>
                </w:rPr>
                <w:t>www.cpi.asm.md</w:t>
              </w:r>
            </w:hyperlink>
            <w:r w:rsidRPr="00AA0AC8">
              <w:rPr>
                <w:rStyle w:val="Hyperlink"/>
                <w:rFonts w:ascii="Times New Roman" w:hAnsi="Times New Roman" w:cs="Times New Roman"/>
                <w:lang w:val="ro-RO"/>
              </w:rPr>
              <w:t>,</w:t>
            </w:r>
            <w:r w:rsidRPr="00AA0AC8">
              <w:rPr>
                <w:rFonts w:ascii="Times New Roman" w:hAnsi="Times New Roman" w:cs="Times New Roman"/>
                <w:lang w:val="ro-RO"/>
              </w:rPr>
              <w:t xml:space="preserve"> </w:t>
            </w:r>
            <w:hyperlink r:id="rId23" w:history="1">
              <w:r w:rsidRPr="00AA0AC8">
                <w:rPr>
                  <w:rStyle w:val="Hyperlink"/>
                  <w:rFonts w:ascii="Times New Roman" w:hAnsi="Times New Roman" w:cs="Times New Roman"/>
                  <w:lang w:val="ro-RO"/>
                </w:rPr>
                <w:t>www.international.asm.md</w:t>
              </w:r>
            </w:hyperlink>
            <w:r w:rsidRPr="00AA0AC8">
              <w:rPr>
                <w:rFonts w:ascii="Times New Roman" w:hAnsi="Times New Roman" w:cs="Times New Roman"/>
                <w:lang w:val="ro-RO"/>
              </w:rPr>
              <w:t xml:space="preserve">, </w:t>
            </w:r>
            <w:hyperlink r:id="rId24" w:history="1">
              <w:r w:rsidRPr="00AA0AC8">
                <w:rPr>
                  <w:rStyle w:val="Hyperlink"/>
                  <w:rFonts w:ascii="Times New Roman" w:hAnsi="Times New Roman" w:cs="Times New Roman"/>
                  <w:lang w:val="ro-RO"/>
                </w:rPr>
                <w:t>www.h2020.md</w:t>
              </w:r>
            </w:hyperlink>
            <w:r w:rsidRPr="00AA0AC8">
              <w:rPr>
                <w:rFonts w:ascii="Times New Roman" w:hAnsi="Times New Roman" w:cs="Times New Roman"/>
                <w:lang w:val="ro-RO"/>
              </w:rPr>
              <w:t xml:space="preserve"> (în proces de elaborare) a oportunităţilor de participare comună la apelurile de concurs pentru proiecte de cercetare</w:t>
            </w:r>
            <w:r w:rsidR="00AB6D41" w:rsidRPr="00AA0AC8">
              <w:rPr>
                <w:rFonts w:ascii="Times New Roman" w:hAnsi="Times New Roman" w:cs="Times New Roman"/>
                <w:lang w:val="ro-RO"/>
              </w:rPr>
              <w:t>.</w:t>
            </w:r>
          </w:p>
        </w:tc>
        <w:tc>
          <w:tcPr>
            <w:tcW w:w="500"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p>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tcBorders>
          </w:tcPr>
          <w:p w:rsidR="00DD0665" w:rsidRPr="00AA0AC8" w:rsidRDefault="00B127F6"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DD0665" w:rsidRPr="00AA0AC8" w:rsidTr="00E05494">
        <w:trPr>
          <w:trHeight w:val="1489"/>
        </w:trPr>
        <w:tc>
          <w:tcPr>
            <w:tcW w:w="182" w:type="pct"/>
          </w:tcPr>
          <w:p w:rsidR="00DD0665" w:rsidRPr="00AA0AC8" w:rsidRDefault="00DD0665" w:rsidP="00AA0AC8">
            <w:pPr>
              <w:spacing w:after="0" w:line="240" w:lineRule="auto"/>
              <w:jc w:val="both"/>
              <w:rPr>
                <w:rFonts w:ascii="Times New Roman" w:hAnsi="Times New Roman" w:cs="Times New Roman"/>
                <w:lang w:val="ro-RO"/>
              </w:rPr>
            </w:pPr>
          </w:p>
        </w:tc>
        <w:tc>
          <w:tcPr>
            <w:tcW w:w="818" w:type="pct"/>
          </w:tcPr>
          <w:p w:rsidR="00DD0665" w:rsidRPr="00AA0AC8" w:rsidRDefault="00BC613D"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 xml:space="preserve">e) </w:t>
            </w:r>
            <w:r w:rsidR="00DD0665" w:rsidRPr="00AA0AC8">
              <w:rPr>
                <w:rFonts w:ascii="Times New Roman" w:hAnsi="Times New Roman" w:cs="Times New Roman"/>
                <w:lang w:val="ro-RO"/>
              </w:rPr>
              <w:t>Activitățile de instruire și programele de mobilitate pentru savanți, cercetători și alte cadre din domeniul cercetării implicate în activitățile RTD pe ambele părți</w:t>
            </w:r>
          </w:p>
        </w:tc>
        <w:tc>
          <w:tcPr>
            <w:tcW w:w="909" w:type="pct"/>
          </w:tcPr>
          <w:p w:rsidR="00DD0665"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single" w:sz="4" w:space="0" w:color="auto"/>
            </w:tcBorders>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Promovarea oportunităţilor oferite de programele: Acţiunile Marie Curie, ERC, TAIEX, COST, etc. prin organizarea zilelor de informare şi a seminarelor practice de scriere a proiectelor la programele menţionate. </w:t>
            </w:r>
            <w:r w:rsidR="00764530" w:rsidRPr="00AA0AC8">
              <w:rPr>
                <w:rFonts w:ascii="Times New Roman" w:hAnsi="Times New Roman" w:cs="Times New Roman"/>
                <w:lang w:val="ro-RO"/>
              </w:rPr>
              <w:t>Ş</w:t>
            </w:r>
            <w:r w:rsidRPr="00AA0AC8">
              <w:rPr>
                <w:rFonts w:ascii="Times New Roman" w:hAnsi="Times New Roman" w:cs="Times New Roman"/>
                <w:lang w:val="ro-RO"/>
              </w:rPr>
              <w:t>i amplasarea pe paginile web a informaţiei corespunzătoare</w:t>
            </w:r>
            <w:r w:rsidR="00AB6D41" w:rsidRPr="00AA0AC8">
              <w:rPr>
                <w:rFonts w:ascii="Times New Roman" w:hAnsi="Times New Roman" w:cs="Times New Roman"/>
                <w:lang w:val="ro-RO"/>
              </w:rPr>
              <w:t>.</w:t>
            </w:r>
          </w:p>
        </w:tc>
        <w:tc>
          <w:tcPr>
            <w:tcW w:w="500"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tcBorders>
              <w:top w:val="dotted"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tcBorders>
              <w:top w:val="dotted" w:sz="4" w:space="0" w:color="auto"/>
            </w:tcBorders>
          </w:tcPr>
          <w:p w:rsidR="00DD0665" w:rsidRPr="00AA0AC8" w:rsidRDefault="00B127F6"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B6D41" w:rsidRPr="00AA0AC8" w:rsidTr="00AB6D41">
        <w:trPr>
          <w:trHeight w:val="926"/>
        </w:trPr>
        <w:tc>
          <w:tcPr>
            <w:tcW w:w="182" w:type="pct"/>
            <w:vMerge w:val="restart"/>
          </w:tcPr>
          <w:p w:rsidR="00AB6D41" w:rsidRPr="00AA0AC8" w:rsidRDefault="00AB6D41" w:rsidP="00AA0AC8">
            <w:pPr>
              <w:spacing w:after="0" w:line="240" w:lineRule="auto"/>
              <w:jc w:val="both"/>
              <w:rPr>
                <w:rFonts w:ascii="Times New Roman" w:hAnsi="Times New Roman" w:cs="Times New Roman"/>
                <w:lang w:val="ro-RO"/>
              </w:rPr>
            </w:pPr>
          </w:p>
        </w:tc>
        <w:tc>
          <w:tcPr>
            <w:tcW w:w="818" w:type="pct"/>
            <w:vMerge w:val="restart"/>
          </w:tcPr>
          <w:p w:rsidR="00AB6D41" w:rsidRPr="00AA0AC8" w:rsidRDefault="00AB6D41"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(f)</w:t>
            </w:r>
            <w:r w:rsidRPr="00AA0AC8">
              <w:rPr>
                <w:rFonts w:ascii="Times New Roman" w:hAnsi="Times New Roman" w:cs="Times New Roman"/>
                <w:lang w:val="ro-RO"/>
              </w:rPr>
              <w:t xml:space="preserve"> Facilitarea, în cadrul legislației aplicabile, a circulației libere a lucrătorilor din domeniul cercetării care participă în activitățile prevăzute în prezentul Acord și circulației transfrontaliere a mărfurilor destinate </w:t>
            </w:r>
            <w:r w:rsidRPr="00AA0AC8">
              <w:rPr>
                <w:rFonts w:ascii="Times New Roman" w:hAnsi="Times New Roman" w:cs="Times New Roman"/>
                <w:lang w:val="ro-RO"/>
              </w:rPr>
              <w:lastRenderedPageBreak/>
              <w:t>pentru utilizarea în astfel de activități</w:t>
            </w:r>
          </w:p>
        </w:tc>
        <w:tc>
          <w:tcPr>
            <w:tcW w:w="909" w:type="pct"/>
            <w:vMerge w:val="restart"/>
          </w:tcPr>
          <w:p w:rsidR="00BC613D" w:rsidRPr="00AA0AC8" w:rsidRDefault="00BC613D"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BC613D" w:rsidRPr="00AA0AC8" w:rsidRDefault="00BC613D"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Cercetare şi inovare</w:t>
            </w:r>
          </w:p>
          <w:p w:rsidR="00AB6D41" w:rsidRPr="00AA0AC8" w:rsidRDefault="00BC613D" w:rsidP="00AA0AC8">
            <w:pPr>
              <w:pStyle w:val="ListParagraph"/>
              <w:numPr>
                <w:ilvl w:val="0"/>
                <w:numId w:val="32"/>
              </w:numPr>
              <w:tabs>
                <w:tab w:val="left" w:pos="305"/>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Fortificarea</w:t>
            </w:r>
            <w:r w:rsidR="00AB6D41" w:rsidRPr="00AA0AC8">
              <w:rPr>
                <w:rFonts w:ascii="Times New Roman" w:hAnsi="Times New Roman" w:cs="Times New Roman"/>
                <w:lang w:val="ro-RO"/>
              </w:rPr>
              <w:t xml:space="preserve"> participării </w:t>
            </w:r>
            <w:r w:rsidR="00E647DE" w:rsidRPr="00AA0AC8">
              <w:rPr>
                <w:rFonts w:ascii="Times New Roman" w:hAnsi="Times New Roman" w:cs="Times New Roman"/>
                <w:lang w:val="ro-RO"/>
              </w:rPr>
              <w:t>RM</w:t>
            </w:r>
            <w:r w:rsidR="00AB6D41" w:rsidRPr="00AA0AC8">
              <w:rPr>
                <w:rFonts w:ascii="Times New Roman" w:hAnsi="Times New Roman" w:cs="Times New Roman"/>
                <w:lang w:val="ro-RO"/>
              </w:rPr>
              <w:t xml:space="preserve"> la acțiunile Marie Sklodowska-Curie</w:t>
            </w:r>
          </w:p>
        </w:tc>
        <w:tc>
          <w:tcPr>
            <w:tcW w:w="1682" w:type="pct"/>
            <w:tcBorders>
              <w:top w:val="dotted" w:sz="4" w:space="0" w:color="auto"/>
              <w:bottom w:val="dotted" w:sz="4" w:space="0" w:color="auto"/>
            </w:tcBorders>
          </w:tcPr>
          <w:p w:rsidR="00AB6D41" w:rsidRPr="00AA0AC8" w:rsidRDefault="00AB6D41" w:rsidP="00AA0AC8">
            <w:pPr>
              <w:shd w:val="clear" w:color="auto" w:fill="FFFFFF"/>
              <w:spacing w:after="0" w:line="240" w:lineRule="auto"/>
              <w:jc w:val="both"/>
              <w:rPr>
                <w:rFonts w:ascii="Times New Roman" w:hAnsi="Times New Roman" w:cs="Times New Roman"/>
                <w:lang w:val="ro-RO"/>
              </w:rPr>
            </w:pPr>
            <w:r w:rsidRPr="00AA0AC8">
              <w:rPr>
                <w:rFonts w:ascii="Times New Roman" w:hAnsi="Times New Roman" w:cs="Times New Roman"/>
                <w:lang w:val="ro-RO" w:eastAsia="ro-RO"/>
              </w:rPr>
              <w:t>1. Lansarea platformei naţionale EURAXESS şi promovarea sistemului de cercetare-inovare din RM în calitate de mediu de activitate pentru cercetătorii străini.</w:t>
            </w:r>
          </w:p>
        </w:tc>
        <w:tc>
          <w:tcPr>
            <w:tcW w:w="500" w:type="pct"/>
            <w:vMerge w:val="restart"/>
            <w:tcBorders>
              <w:top w:val="dotted" w:sz="4" w:space="0" w:color="auto"/>
            </w:tcBorders>
          </w:tcPr>
          <w:p w:rsidR="00AB6D41" w:rsidRPr="00AA0AC8" w:rsidRDefault="00AB6D41"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vMerge w:val="restart"/>
            <w:tcBorders>
              <w:top w:val="dotted" w:sz="4" w:space="0" w:color="auto"/>
            </w:tcBorders>
          </w:tcPr>
          <w:p w:rsidR="00AB6D41" w:rsidRPr="00AA0AC8" w:rsidRDefault="00AB6D41"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vMerge w:val="restart"/>
            <w:tcBorders>
              <w:top w:val="dotted" w:sz="4" w:space="0" w:color="auto"/>
            </w:tcBorders>
          </w:tcPr>
          <w:p w:rsidR="00AB6D41" w:rsidRPr="00AA0AC8" w:rsidRDefault="00B127F6"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B6D41" w:rsidRPr="00AA0AC8" w:rsidTr="00AB6D41">
        <w:trPr>
          <w:trHeight w:val="1499"/>
        </w:trPr>
        <w:tc>
          <w:tcPr>
            <w:tcW w:w="182" w:type="pct"/>
            <w:vMerge/>
          </w:tcPr>
          <w:p w:rsidR="00AB6D41" w:rsidRPr="00AA0AC8" w:rsidRDefault="00AB6D41" w:rsidP="00AA0AC8">
            <w:pPr>
              <w:spacing w:after="0" w:line="240" w:lineRule="auto"/>
              <w:jc w:val="both"/>
              <w:rPr>
                <w:rFonts w:ascii="Times New Roman" w:hAnsi="Times New Roman" w:cs="Times New Roman"/>
                <w:lang w:val="ro-RO"/>
              </w:rPr>
            </w:pPr>
          </w:p>
        </w:tc>
        <w:tc>
          <w:tcPr>
            <w:tcW w:w="818" w:type="pct"/>
            <w:vMerge/>
          </w:tcPr>
          <w:p w:rsidR="00AB6D41" w:rsidRPr="00AA0AC8" w:rsidRDefault="00AB6D41" w:rsidP="00AA0AC8">
            <w:pPr>
              <w:spacing w:after="0" w:line="240" w:lineRule="auto"/>
              <w:jc w:val="both"/>
              <w:rPr>
                <w:rFonts w:ascii="Times New Roman" w:hAnsi="Times New Roman" w:cs="Times New Roman"/>
                <w:b/>
                <w:lang w:val="ro-RO"/>
              </w:rPr>
            </w:pPr>
          </w:p>
        </w:tc>
        <w:tc>
          <w:tcPr>
            <w:tcW w:w="909" w:type="pct"/>
            <w:vMerge/>
          </w:tcPr>
          <w:p w:rsidR="00AB6D41" w:rsidRPr="00AA0AC8" w:rsidRDefault="00AB6D41"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AB6D41" w:rsidRPr="00AA0AC8" w:rsidRDefault="00AB6D41" w:rsidP="00AA0AC8">
            <w:pPr>
              <w:shd w:val="clear" w:color="auto" w:fill="FFFFFF"/>
              <w:spacing w:after="0" w:line="240" w:lineRule="auto"/>
              <w:jc w:val="both"/>
              <w:rPr>
                <w:rFonts w:ascii="Times New Roman" w:hAnsi="Times New Roman" w:cs="Times New Roman"/>
                <w:lang w:val="ro-RO" w:eastAsia="ro-RO"/>
              </w:rPr>
            </w:pPr>
            <w:r w:rsidRPr="00AA0AC8">
              <w:rPr>
                <w:rFonts w:ascii="Times New Roman" w:hAnsi="Times New Roman" w:cs="Times New Roman"/>
                <w:lang w:val="ro-RO" w:eastAsia="ro-RO"/>
              </w:rPr>
              <w:t>2. Promovarea la nivel naţional a principiilor Cartei Europene şi a Codului de recrutare a cercetătorilor. Valorificarea calităţii de stat semnatar a acestor instrumente europene va fi promovată la nivel instituţional în RM.</w:t>
            </w:r>
          </w:p>
        </w:tc>
        <w:tc>
          <w:tcPr>
            <w:tcW w:w="500" w:type="pct"/>
            <w:vMerge/>
          </w:tcPr>
          <w:p w:rsidR="00AB6D41" w:rsidRPr="00AA0AC8" w:rsidRDefault="00AB6D41" w:rsidP="00AA0AC8">
            <w:pPr>
              <w:spacing w:after="0" w:line="240" w:lineRule="auto"/>
              <w:rPr>
                <w:rFonts w:ascii="Times New Roman" w:hAnsi="Times New Roman" w:cs="Times New Roman"/>
                <w:lang w:val="ro-RO"/>
              </w:rPr>
            </w:pPr>
          </w:p>
        </w:tc>
        <w:tc>
          <w:tcPr>
            <w:tcW w:w="409" w:type="pct"/>
            <w:vMerge/>
          </w:tcPr>
          <w:p w:rsidR="00AB6D41" w:rsidRPr="00AA0AC8" w:rsidRDefault="00AB6D41" w:rsidP="00AA0AC8">
            <w:pPr>
              <w:spacing w:after="0" w:line="240" w:lineRule="auto"/>
              <w:rPr>
                <w:rFonts w:ascii="Times New Roman" w:hAnsi="Times New Roman" w:cs="Times New Roman"/>
                <w:lang w:val="ro-RO"/>
              </w:rPr>
            </w:pPr>
          </w:p>
        </w:tc>
        <w:tc>
          <w:tcPr>
            <w:tcW w:w="500" w:type="pct"/>
            <w:vMerge/>
          </w:tcPr>
          <w:p w:rsidR="00AB6D41" w:rsidRPr="00AA0AC8" w:rsidRDefault="00AB6D41" w:rsidP="00AA0AC8">
            <w:pPr>
              <w:spacing w:after="0" w:line="240" w:lineRule="auto"/>
              <w:rPr>
                <w:rFonts w:ascii="Times New Roman" w:hAnsi="Times New Roman" w:cs="Times New Roman"/>
                <w:lang w:val="ro-RO"/>
              </w:rPr>
            </w:pPr>
          </w:p>
        </w:tc>
      </w:tr>
      <w:tr w:rsidR="00AB6D41" w:rsidRPr="00AA0AC8" w:rsidTr="000D1789">
        <w:trPr>
          <w:trHeight w:val="3104"/>
        </w:trPr>
        <w:tc>
          <w:tcPr>
            <w:tcW w:w="182" w:type="pct"/>
            <w:vMerge/>
          </w:tcPr>
          <w:p w:rsidR="00AB6D41" w:rsidRPr="00AA0AC8" w:rsidRDefault="00AB6D41" w:rsidP="00AA0AC8">
            <w:pPr>
              <w:spacing w:after="0" w:line="240" w:lineRule="auto"/>
              <w:jc w:val="both"/>
              <w:rPr>
                <w:rFonts w:ascii="Times New Roman" w:hAnsi="Times New Roman" w:cs="Times New Roman"/>
                <w:lang w:val="ro-RO"/>
              </w:rPr>
            </w:pPr>
          </w:p>
        </w:tc>
        <w:tc>
          <w:tcPr>
            <w:tcW w:w="818" w:type="pct"/>
            <w:vMerge/>
          </w:tcPr>
          <w:p w:rsidR="00AB6D41" w:rsidRPr="00AA0AC8" w:rsidRDefault="00AB6D41" w:rsidP="00AA0AC8">
            <w:pPr>
              <w:spacing w:after="0" w:line="240" w:lineRule="auto"/>
              <w:jc w:val="both"/>
              <w:rPr>
                <w:rFonts w:ascii="Times New Roman" w:hAnsi="Times New Roman" w:cs="Times New Roman"/>
                <w:b/>
                <w:lang w:val="ro-RO"/>
              </w:rPr>
            </w:pPr>
          </w:p>
        </w:tc>
        <w:tc>
          <w:tcPr>
            <w:tcW w:w="909" w:type="pct"/>
            <w:vMerge/>
          </w:tcPr>
          <w:p w:rsidR="00AB6D41" w:rsidRPr="00AA0AC8" w:rsidRDefault="00AB6D41" w:rsidP="00AA0AC8">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AB6D41" w:rsidRPr="00AA0AC8" w:rsidRDefault="00AB6D41"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Promovarea oportunităţilor oferite de programele: Acţiunile Marie Curie şi ERC.</w:t>
            </w:r>
          </w:p>
        </w:tc>
        <w:tc>
          <w:tcPr>
            <w:tcW w:w="500" w:type="pct"/>
            <w:vMerge/>
          </w:tcPr>
          <w:p w:rsidR="00AB6D41" w:rsidRPr="00AA0AC8" w:rsidRDefault="00AB6D41" w:rsidP="00AA0AC8">
            <w:pPr>
              <w:spacing w:after="0" w:line="240" w:lineRule="auto"/>
              <w:rPr>
                <w:rFonts w:ascii="Times New Roman" w:hAnsi="Times New Roman" w:cs="Times New Roman"/>
                <w:lang w:val="ro-RO"/>
              </w:rPr>
            </w:pPr>
          </w:p>
        </w:tc>
        <w:tc>
          <w:tcPr>
            <w:tcW w:w="409" w:type="pct"/>
            <w:vMerge/>
          </w:tcPr>
          <w:p w:rsidR="00AB6D41" w:rsidRPr="00AA0AC8" w:rsidRDefault="00AB6D41" w:rsidP="00AA0AC8">
            <w:pPr>
              <w:spacing w:after="0" w:line="240" w:lineRule="auto"/>
              <w:rPr>
                <w:rFonts w:ascii="Times New Roman" w:hAnsi="Times New Roman" w:cs="Times New Roman"/>
                <w:lang w:val="ro-RO"/>
              </w:rPr>
            </w:pPr>
          </w:p>
        </w:tc>
        <w:tc>
          <w:tcPr>
            <w:tcW w:w="500" w:type="pct"/>
            <w:vMerge/>
          </w:tcPr>
          <w:p w:rsidR="00AB6D41" w:rsidRPr="00AA0AC8" w:rsidRDefault="00AB6D41" w:rsidP="00AA0AC8">
            <w:pPr>
              <w:spacing w:after="0" w:line="240" w:lineRule="auto"/>
              <w:rPr>
                <w:rFonts w:ascii="Times New Roman" w:hAnsi="Times New Roman" w:cs="Times New Roman"/>
                <w:lang w:val="ro-RO"/>
              </w:rPr>
            </w:pPr>
          </w:p>
        </w:tc>
      </w:tr>
      <w:tr w:rsidR="00AB6D41" w:rsidRPr="00AA0AC8" w:rsidTr="00AB6D41">
        <w:trPr>
          <w:trHeight w:val="931"/>
        </w:trPr>
        <w:tc>
          <w:tcPr>
            <w:tcW w:w="182" w:type="pct"/>
            <w:vMerge w:val="restart"/>
          </w:tcPr>
          <w:p w:rsidR="00AB6D41" w:rsidRPr="00AA0AC8" w:rsidRDefault="00AB6D41" w:rsidP="00AA0AC8">
            <w:pPr>
              <w:spacing w:after="0" w:line="240" w:lineRule="auto"/>
              <w:jc w:val="both"/>
              <w:rPr>
                <w:rFonts w:ascii="Times New Roman" w:hAnsi="Times New Roman" w:cs="Times New Roman"/>
                <w:lang w:val="ro-RO"/>
              </w:rPr>
            </w:pPr>
          </w:p>
        </w:tc>
        <w:tc>
          <w:tcPr>
            <w:tcW w:w="818" w:type="pct"/>
            <w:vMerge w:val="restart"/>
          </w:tcPr>
          <w:p w:rsidR="00AB6D41" w:rsidRPr="00AA0AC8" w:rsidRDefault="00AB6D41"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 xml:space="preserve">(g) </w:t>
            </w:r>
            <w:r w:rsidRPr="00AA0AC8">
              <w:rPr>
                <w:rFonts w:ascii="Times New Roman" w:hAnsi="Times New Roman" w:cs="Times New Roman"/>
                <w:lang w:val="ro-RO"/>
              </w:rPr>
              <w:t>Alte forme de cooperare în domeniul RTD (</w:t>
            </w:r>
            <w:r w:rsidR="00764530" w:rsidRPr="00AA0AC8">
              <w:rPr>
                <w:rFonts w:ascii="Times New Roman" w:hAnsi="Times New Roman" w:cs="Times New Roman"/>
                <w:lang w:val="ro-RO"/>
              </w:rPr>
              <w:pgNum/>
            </w:r>
            <w:r w:rsidR="00764530" w:rsidRPr="00AA0AC8">
              <w:rPr>
                <w:rFonts w:ascii="Times New Roman" w:hAnsi="Times New Roman" w:cs="Times New Roman"/>
                <w:lang w:val="ro-RO"/>
              </w:rPr>
              <w:t>nclusive</w:t>
            </w:r>
            <w:r w:rsidRPr="00AA0AC8">
              <w:rPr>
                <w:rFonts w:ascii="Times New Roman" w:hAnsi="Times New Roman" w:cs="Times New Roman"/>
                <w:lang w:val="ro-RO"/>
              </w:rPr>
              <w:t xml:space="preserve"> prin abordările și inițiativele regionale), în baza acordului reciproc</w:t>
            </w:r>
            <w:r w:rsidR="00B127F6" w:rsidRPr="00AA0AC8">
              <w:rPr>
                <w:rFonts w:ascii="Times New Roman" w:hAnsi="Times New Roman" w:cs="Times New Roman"/>
                <w:lang w:val="ro-RO"/>
              </w:rPr>
              <w:t>.</w:t>
            </w:r>
          </w:p>
        </w:tc>
        <w:tc>
          <w:tcPr>
            <w:tcW w:w="909" w:type="pct"/>
            <w:vMerge w:val="restart"/>
          </w:tcPr>
          <w:p w:rsidR="00AB6D41" w:rsidRPr="00AA0AC8" w:rsidRDefault="00854427" w:rsidP="00AA0AC8">
            <w:pPr>
              <w:spacing w:after="0" w:line="240" w:lineRule="auto"/>
              <w:jc w:val="center"/>
              <w:rPr>
                <w:rFonts w:ascii="Times New Roman" w:hAnsi="Times New Roman" w:cs="Times New Roman"/>
                <w:b/>
                <w:lang w:val="ro-RO"/>
              </w:rPr>
            </w:pPr>
            <w:r w:rsidRPr="00AA0AC8">
              <w:rPr>
                <w:rFonts w:ascii="Times New Roman" w:hAnsi="Times New Roman" w:cs="Times New Roman"/>
                <w:lang w:val="ro-RO"/>
              </w:rPr>
              <w:t>-</w:t>
            </w:r>
          </w:p>
        </w:tc>
        <w:tc>
          <w:tcPr>
            <w:tcW w:w="1682" w:type="pct"/>
            <w:tcBorders>
              <w:top w:val="dotted" w:sz="4" w:space="0" w:color="auto"/>
              <w:bottom w:val="dotted" w:sz="4" w:space="0" w:color="auto"/>
            </w:tcBorders>
          </w:tcPr>
          <w:p w:rsidR="00AB6D41" w:rsidRPr="00AA0AC8" w:rsidRDefault="00AB6D41"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Promovarea participării comunităţii ştiinţifice din </w:t>
            </w:r>
            <w:r w:rsidR="00B127F6" w:rsidRPr="00AA0AC8">
              <w:rPr>
                <w:rFonts w:ascii="Times New Roman" w:hAnsi="Times New Roman" w:cs="Times New Roman"/>
                <w:lang w:val="ro-RO"/>
              </w:rPr>
              <w:t>RM</w:t>
            </w:r>
            <w:r w:rsidRPr="00AA0AC8">
              <w:rPr>
                <w:rFonts w:ascii="Times New Roman" w:hAnsi="Times New Roman" w:cs="Times New Roman"/>
                <w:lang w:val="ro-RO"/>
              </w:rPr>
              <w:t xml:space="preserve"> la Programul Transnaţional al UE „Danube Programme 2014-2020”.</w:t>
            </w:r>
          </w:p>
        </w:tc>
        <w:tc>
          <w:tcPr>
            <w:tcW w:w="500" w:type="pct"/>
            <w:vMerge w:val="restart"/>
            <w:tcBorders>
              <w:top w:val="dotted" w:sz="4" w:space="0" w:color="auto"/>
            </w:tcBorders>
          </w:tcPr>
          <w:p w:rsidR="00AB6D41" w:rsidRPr="00AA0AC8" w:rsidRDefault="00AB6D41"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Academia de Ştiinţe a Moldovei</w:t>
            </w:r>
          </w:p>
        </w:tc>
        <w:tc>
          <w:tcPr>
            <w:tcW w:w="409" w:type="pct"/>
            <w:vMerge w:val="restart"/>
            <w:tcBorders>
              <w:top w:val="dotted" w:sz="4" w:space="0" w:color="auto"/>
            </w:tcBorders>
          </w:tcPr>
          <w:p w:rsidR="00AB6D41" w:rsidRPr="00AA0AC8" w:rsidRDefault="00AB6D41"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vMerge w:val="restart"/>
            <w:tcBorders>
              <w:top w:val="dotted" w:sz="4" w:space="0" w:color="auto"/>
            </w:tcBorders>
          </w:tcPr>
          <w:p w:rsidR="00AB6D41" w:rsidRPr="00AA0AC8" w:rsidRDefault="00B127F6"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AB6D41" w:rsidRPr="00AA0AC8" w:rsidTr="000D1789">
        <w:trPr>
          <w:trHeight w:val="1184"/>
        </w:trPr>
        <w:tc>
          <w:tcPr>
            <w:tcW w:w="182" w:type="pct"/>
            <w:vMerge/>
          </w:tcPr>
          <w:p w:rsidR="00AB6D41" w:rsidRPr="00AA0AC8" w:rsidRDefault="00AB6D41" w:rsidP="00AA0AC8">
            <w:pPr>
              <w:spacing w:after="0" w:line="240" w:lineRule="auto"/>
              <w:jc w:val="both"/>
              <w:rPr>
                <w:rFonts w:ascii="Times New Roman" w:hAnsi="Times New Roman" w:cs="Times New Roman"/>
                <w:lang w:val="ro-RO"/>
              </w:rPr>
            </w:pPr>
          </w:p>
        </w:tc>
        <w:tc>
          <w:tcPr>
            <w:tcW w:w="818" w:type="pct"/>
            <w:vMerge/>
          </w:tcPr>
          <w:p w:rsidR="00AB6D41" w:rsidRPr="00AA0AC8" w:rsidRDefault="00AB6D41" w:rsidP="00AA0AC8">
            <w:pPr>
              <w:spacing w:after="0" w:line="240" w:lineRule="auto"/>
              <w:jc w:val="both"/>
              <w:rPr>
                <w:rFonts w:ascii="Times New Roman" w:hAnsi="Times New Roman" w:cs="Times New Roman"/>
                <w:b/>
                <w:lang w:val="ro-RO"/>
              </w:rPr>
            </w:pPr>
          </w:p>
        </w:tc>
        <w:tc>
          <w:tcPr>
            <w:tcW w:w="909" w:type="pct"/>
            <w:vMerge/>
          </w:tcPr>
          <w:p w:rsidR="00AB6D41" w:rsidRPr="00AA0AC8" w:rsidRDefault="00AB6D41" w:rsidP="00AA0AC8">
            <w:pPr>
              <w:spacing w:after="0" w:line="240" w:lineRule="auto"/>
              <w:rPr>
                <w:rFonts w:ascii="Times New Roman" w:hAnsi="Times New Roman" w:cs="Times New Roman"/>
                <w:b/>
                <w:lang w:val="ro-RO"/>
              </w:rPr>
            </w:pPr>
          </w:p>
        </w:tc>
        <w:tc>
          <w:tcPr>
            <w:tcW w:w="1682" w:type="pct"/>
            <w:tcBorders>
              <w:top w:val="dotted" w:sz="4" w:space="0" w:color="auto"/>
              <w:bottom w:val="single" w:sz="4" w:space="0" w:color="auto"/>
            </w:tcBorders>
          </w:tcPr>
          <w:p w:rsidR="00AB6D41" w:rsidRPr="00AA0AC8" w:rsidRDefault="00AB6D41"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Promovarea participării comunităţii ştiinţifice din Republica Moldova la programele bilaterale de cooperare cu instituţiile similare din România, Ucraina, Rusia, Belarus, Turcia, Georgia etc.</w:t>
            </w:r>
          </w:p>
        </w:tc>
        <w:tc>
          <w:tcPr>
            <w:tcW w:w="500" w:type="pct"/>
            <w:vMerge/>
          </w:tcPr>
          <w:p w:rsidR="00AB6D41" w:rsidRPr="00AA0AC8" w:rsidRDefault="00AB6D41" w:rsidP="00AA0AC8">
            <w:pPr>
              <w:spacing w:after="0" w:line="240" w:lineRule="auto"/>
              <w:rPr>
                <w:rFonts w:ascii="Times New Roman" w:hAnsi="Times New Roman" w:cs="Times New Roman"/>
                <w:lang w:val="ro-RO"/>
              </w:rPr>
            </w:pPr>
          </w:p>
        </w:tc>
        <w:tc>
          <w:tcPr>
            <w:tcW w:w="409" w:type="pct"/>
            <w:vMerge/>
          </w:tcPr>
          <w:p w:rsidR="00AB6D41" w:rsidRPr="00AA0AC8" w:rsidRDefault="00AB6D41" w:rsidP="00AA0AC8">
            <w:pPr>
              <w:spacing w:after="0" w:line="240" w:lineRule="auto"/>
              <w:rPr>
                <w:rFonts w:ascii="Times New Roman" w:hAnsi="Times New Roman" w:cs="Times New Roman"/>
                <w:lang w:val="ro-RO"/>
              </w:rPr>
            </w:pPr>
          </w:p>
        </w:tc>
        <w:tc>
          <w:tcPr>
            <w:tcW w:w="500" w:type="pct"/>
            <w:vMerge/>
          </w:tcPr>
          <w:p w:rsidR="00AB6D41" w:rsidRPr="00AA0AC8" w:rsidRDefault="00AB6D41" w:rsidP="00AA0AC8">
            <w:pPr>
              <w:tabs>
                <w:tab w:val="left" w:pos="73"/>
                <w:tab w:val="left" w:pos="11520"/>
              </w:tabs>
              <w:spacing w:after="0" w:line="240" w:lineRule="auto"/>
              <w:ind w:left="-102"/>
              <w:jc w:val="center"/>
              <w:rPr>
                <w:rFonts w:ascii="Times New Roman" w:hAnsi="Times New Roman" w:cs="Times New Roman"/>
                <w:lang w:val="ro-RO"/>
              </w:rPr>
            </w:pPr>
          </w:p>
        </w:tc>
      </w:tr>
      <w:tr w:rsidR="00DD0665" w:rsidRPr="00AA0AC8" w:rsidTr="0091128A">
        <w:trPr>
          <w:trHeight w:val="1489"/>
        </w:trPr>
        <w:tc>
          <w:tcPr>
            <w:tcW w:w="182" w:type="pct"/>
          </w:tcPr>
          <w:p w:rsidR="00DD0665" w:rsidRPr="00AA0AC8" w:rsidRDefault="00DD0665" w:rsidP="00AA0AC8">
            <w:pPr>
              <w:spacing w:after="0" w:line="240" w:lineRule="auto"/>
              <w:jc w:val="both"/>
              <w:rPr>
                <w:rFonts w:ascii="Times New Roman" w:hAnsi="Times New Roman" w:cs="Times New Roman"/>
                <w:lang w:val="ro-RO"/>
              </w:rPr>
            </w:pPr>
          </w:p>
        </w:tc>
        <w:tc>
          <w:tcPr>
            <w:tcW w:w="818" w:type="pct"/>
          </w:tcPr>
          <w:p w:rsidR="00DD0665" w:rsidRPr="00AA0AC8" w:rsidRDefault="00DD0665"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129 Cooperarea în domeniul cercetării, dez-voltării tehnologice și activităților demonstra-tive</w:t>
            </w:r>
          </w:p>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lang w:val="ro-RO" w:eastAsia="ja-JP"/>
              </w:rPr>
              <w:t>Activitățile de cooperare respective ar trebui să fie desfășurate în sinergie cu activitățile finanțate de Centrul de Știință și Tehnologie (STCU) și cu alte activități desfășurate în cadrul cooperării financiare dintre UE și RM.</w:t>
            </w:r>
          </w:p>
        </w:tc>
        <w:tc>
          <w:tcPr>
            <w:tcW w:w="909" w:type="pct"/>
          </w:tcPr>
          <w:p w:rsidR="00DD0665" w:rsidRPr="00AA0AC8" w:rsidRDefault="00764530"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single" w:sz="4" w:space="0" w:color="auto"/>
            </w:tcBorders>
          </w:tcPr>
          <w:p w:rsidR="00DD0665" w:rsidRPr="00AA0AC8" w:rsidRDefault="00B127F6"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dotted" w:sz="4" w:space="0" w:color="auto"/>
            </w:tcBorders>
          </w:tcPr>
          <w:p w:rsidR="00DD0665" w:rsidRPr="00AA0AC8" w:rsidRDefault="00764530"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dotted" w:sz="4" w:space="0" w:color="auto"/>
            </w:tcBorders>
          </w:tcPr>
          <w:p w:rsidR="00DD0665" w:rsidRPr="00AA0AC8" w:rsidRDefault="00764530"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dotted" w:sz="4" w:space="0" w:color="auto"/>
            </w:tcBorders>
          </w:tcPr>
          <w:p w:rsidR="00DD0665" w:rsidRPr="00AA0AC8" w:rsidRDefault="00764530"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w:t>
            </w:r>
          </w:p>
        </w:tc>
      </w:tr>
      <w:tr w:rsidR="00DD0665" w:rsidRPr="00AA0AC8" w:rsidTr="00776DEF">
        <w:trPr>
          <w:trHeight w:val="603"/>
        </w:trPr>
        <w:tc>
          <w:tcPr>
            <w:tcW w:w="5000" w:type="pct"/>
            <w:gridSpan w:val="7"/>
            <w:shd w:val="clear" w:color="auto" w:fill="F2DBDB" w:themeFill="accent2" w:themeFillTint="33"/>
            <w:vAlign w:val="center"/>
          </w:tcPr>
          <w:p w:rsidR="00DD0665" w:rsidRPr="00AA0AC8" w:rsidRDefault="00DD0665" w:rsidP="00AA0AC8">
            <w:pPr>
              <w:tabs>
                <w:tab w:val="left" w:pos="73"/>
                <w:tab w:val="left" w:pos="11520"/>
              </w:tabs>
              <w:spacing w:after="0" w:line="240" w:lineRule="auto"/>
              <w:ind w:left="602"/>
              <w:rPr>
                <w:rFonts w:ascii="Times New Roman" w:hAnsi="Times New Roman" w:cs="Times New Roman"/>
                <w:b/>
                <w:lang w:val="ro-RO"/>
              </w:rPr>
            </w:pPr>
            <w:r w:rsidRPr="00AA0AC8">
              <w:rPr>
                <w:rFonts w:ascii="Times New Roman" w:hAnsi="Times New Roman" w:cs="Times New Roman"/>
                <w:b/>
                <w:lang w:val="ro-RO"/>
              </w:rPr>
              <w:t>CAPITOLUL 25: COOPERAREA ÎN DOMENIUL CULTURII, POLITICII AUDIO-VIZUALULUI ȘI MASS MEDIA</w:t>
            </w:r>
          </w:p>
        </w:tc>
      </w:tr>
      <w:tr w:rsidR="00DD0665" w:rsidRPr="00AA0AC8" w:rsidTr="007C0514">
        <w:trPr>
          <w:trHeight w:val="1489"/>
        </w:trPr>
        <w:tc>
          <w:tcPr>
            <w:tcW w:w="182" w:type="pct"/>
            <w:vMerge w:val="restart"/>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val="restart"/>
          </w:tcPr>
          <w:p w:rsidR="00DD0665" w:rsidRPr="00AA0AC8" w:rsidRDefault="00DD0665" w:rsidP="00AA0AC8">
            <w:pPr>
              <w:spacing w:after="0" w:line="240" w:lineRule="auto"/>
              <w:jc w:val="both"/>
              <w:rPr>
                <w:rFonts w:ascii="Times New Roman" w:hAnsi="Times New Roman" w:cs="Times New Roman"/>
                <w:b/>
                <w:lang w:val="ro-RO" w:eastAsia="ja-JP"/>
              </w:rPr>
            </w:pPr>
            <w:r w:rsidRPr="00AA0AC8">
              <w:rPr>
                <w:rFonts w:ascii="Times New Roman" w:hAnsi="Times New Roman" w:cs="Times New Roman"/>
                <w:b/>
                <w:lang w:val="ro-RO" w:eastAsia="ja-JP"/>
              </w:rPr>
              <w:t>Art. 130 Cooperarea în domeniul culturii, politi-cii audio-vizualului și mass media</w:t>
            </w:r>
          </w:p>
          <w:p w:rsidR="00DD0665" w:rsidRPr="00AA0AC8" w:rsidRDefault="00DD0665" w:rsidP="00AA0AC8">
            <w:pPr>
              <w:spacing w:after="0" w:line="240" w:lineRule="auto"/>
              <w:jc w:val="both"/>
              <w:rPr>
                <w:rFonts w:ascii="Times New Roman" w:hAnsi="Times New Roman" w:cs="Times New Roman"/>
                <w:caps/>
                <w:lang w:val="ro-RO"/>
              </w:rPr>
            </w:pPr>
            <w:r w:rsidRPr="00AA0AC8">
              <w:rPr>
                <w:rFonts w:ascii="Times New Roman" w:hAnsi="Times New Roman" w:cs="Times New Roman"/>
                <w:lang w:val="ro-RO" w:eastAsia="ja-JP"/>
              </w:rPr>
              <w:t>C</w:t>
            </w:r>
            <w:r w:rsidRPr="00AA0AC8">
              <w:rPr>
                <w:rFonts w:ascii="Times New Roman" w:hAnsi="Times New Roman" w:cs="Times New Roman"/>
                <w:lang w:val="ro-RO"/>
              </w:rPr>
              <w:t>ooperarea în domeniul culturii în conformitate cu principiile stipulate în convenția UNESCO din 2005 cu privire la protecția și promovarea diversității formelor de expresie culturală. părțile vor căuta un dialog de politici permanent în domeniile de interes reciproc, inclusiv dezvoltarea industriilor culturale în uniunea europeană și în RM cooperarea dintre părți va stimula dialogul intercultural, inclusiv prin participarea sectorului culturii și societății civile din UE și RM</w:t>
            </w:r>
          </w:p>
        </w:tc>
        <w:tc>
          <w:tcPr>
            <w:tcW w:w="909" w:type="pct"/>
            <w:vMerge w:val="restart"/>
          </w:tcPr>
          <w:p w:rsidR="005F10FF" w:rsidRPr="00AA0AC8" w:rsidRDefault="005F10FF"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Cooperarea economică</w:t>
            </w:r>
          </w:p>
          <w:p w:rsidR="005F10FF" w:rsidRPr="00AA0AC8" w:rsidRDefault="005F10FF"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Cultură</w:t>
            </w:r>
          </w:p>
          <w:p w:rsidR="00DD0665" w:rsidRPr="00AA0AC8" w:rsidRDefault="00DD0665" w:rsidP="00AA0AC8">
            <w:pPr>
              <w:pStyle w:val="ListParagraph"/>
              <w:numPr>
                <w:ilvl w:val="0"/>
                <w:numId w:val="32"/>
              </w:numPr>
              <w:tabs>
                <w:tab w:val="left" w:pos="311"/>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Promovarea </w:t>
            </w:r>
            <w:r w:rsidR="005F10FF" w:rsidRPr="00AA0AC8">
              <w:rPr>
                <w:rFonts w:ascii="Times New Roman" w:hAnsi="Times New Roman" w:cs="Times New Roman"/>
                <w:lang w:val="ro-RO"/>
              </w:rPr>
              <w:t>implemen-tarea Convenției UNESCO din 2005 cu privire la protecția și promovarea diversității expresiilor culturale</w:t>
            </w:r>
            <w:r w:rsidRPr="00AA0AC8">
              <w:rPr>
                <w:rFonts w:ascii="Times New Roman" w:hAnsi="Times New Roman" w:cs="Times New Roman"/>
                <w:lang w:val="ro-RO"/>
              </w:rPr>
              <w:t>;</w:t>
            </w:r>
          </w:p>
          <w:p w:rsidR="00DD0665" w:rsidRPr="00AA0AC8" w:rsidRDefault="00DD0665"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DD0665" w:rsidRPr="00AA0AC8" w:rsidRDefault="00AD7713"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1. </w:t>
            </w:r>
            <w:r w:rsidR="00DD0665" w:rsidRPr="00AA0AC8">
              <w:rPr>
                <w:rFonts w:ascii="Times New Roman" w:hAnsi="Times New Roman" w:cs="Times New Roman"/>
                <w:lang w:val="ro-RO"/>
              </w:rPr>
              <w:t>Protejarea şi conservarea patrimoniului cultural comun.</w:t>
            </w:r>
          </w:p>
        </w:tc>
        <w:tc>
          <w:tcPr>
            <w:tcW w:w="500" w:type="pct"/>
            <w:vMerge w:val="restart"/>
            <w:tcBorders>
              <w:top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Culturii</w:t>
            </w:r>
          </w:p>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AŞM</w:t>
            </w:r>
          </w:p>
        </w:tc>
        <w:tc>
          <w:tcPr>
            <w:tcW w:w="409" w:type="pct"/>
            <w:vMerge w:val="restart"/>
            <w:tcBorders>
              <w:top w:val="dotted" w:sz="4" w:space="0" w:color="auto"/>
            </w:tcBorders>
          </w:tcPr>
          <w:p w:rsidR="00DD0665" w:rsidRPr="00AA0AC8" w:rsidRDefault="00DD0665"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2014-2016</w:t>
            </w:r>
          </w:p>
        </w:tc>
        <w:tc>
          <w:tcPr>
            <w:tcW w:w="500" w:type="pct"/>
            <w:vMerge w:val="restart"/>
            <w:tcBorders>
              <w:top w:val="dotted" w:sz="4" w:space="0" w:color="auto"/>
            </w:tcBorders>
          </w:tcPr>
          <w:p w:rsidR="00DD0665" w:rsidRPr="00AA0AC8" w:rsidRDefault="00AD7713"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DD0665" w:rsidRPr="00AA0AC8" w:rsidTr="007C0514">
        <w:trPr>
          <w:trHeight w:val="1489"/>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DD0665" w:rsidRPr="00AA0AC8" w:rsidRDefault="00AD7713"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2. </w:t>
            </w:r>
            <w:r w:rsidR="00DD0665" w:rsidRPr="00AA0AC8">
              <w:rPr>
                <w:rFonts w:ascii="Times New Roman" w:hAnsi="Times New Roman" w:cs="Times New Roman"/>
                <w:lang w:val="ro-RO"/>
              </w:rPr>
              <w:t>Protejarea şi promovarea diversităţii expresiilor culturale, prin punerea în aplicare a Convenţiei din 2005 şi dezvoltarea  industriilor creative şi culturale.</w:t>
            </w:r>
          </w:p>
        </w:tc>
        <w:tc>
          <w:tcPr>
            <w:tcW w:w="500" w:type="pct"/>
            <w:vMerge/>
          </w:tcPr>
          <w:p w:rsidR="00DD0665" w:rsidRPr="00AA0AC8" w:rsidRDefault="00DD0665" w:rsidP="00AA0AC8">
            <w:pPr>
              <w:spacing w:after="0" w:line="240" w:lineRule="auto"/>
              <w:rPr>
                <w:rFonts w:ascii="Times New Roman" w:hAnsi="Times New Roman" w:cs="Times New Roman"/>
                <w:lang w:val="ro-RO"/>
              </w:rPr>
            </w:pPr>
          </w:p>
        </w:tc>
        <w:tc>
          <w:tcPr>
            <w:tcW w:w="409" w:type="pct"/>
            <w:vMerge/>
          </w:tcPr>
          <w:p w:rsidR="00DD0665" w:rsidRPr="00AA0AC8" w:rsidRDefault="00DD0665" w:rsidP="00AA0AC8">
            <w:pPr>
              <w:spacing w:after="0" w:line="240" w:lineRule="auto"/>
              <w:jc w:val="center"/>
              <w:rPr>
                <w:rFonts w:ascii="Times New Roman" w:hAnsi="Times New Roman" w:cs="Times New Roman"/>
                <w:lang w:val="ro-RO"/>
              </w:rPr>
            </w:pPr>
          </w:p>
        </w:tc>
        <w:tc>
          <w:tcPr>
            <w:tcW w:w="500" w:type="pct"/>
            <w:vMerge/>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EC781B">
        <w:trPr>
          <w:trHeight w:val="1489"/>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Borders>
              <w:bottom w:val="single" w:sz="4" w:space="0" w:color="auto"/>
            </w:tcBorders>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Borders>
              <w:bottom w:val="single" w:sz="4" w:space="0" w:color="auto"/>
            </w:tcBorders>
          </w:tcPr>
          <w:p w:rsidR="00DD0665" w:rsidRPr="00AA0AC8" w:rsidRDefault="00DD0665" w:rsidP="00AA0AC8">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DD0665" w:rsidRPr="00AA0AC8" w:rsidRDefault="00AD7713"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eastAsia="ja-JP"/>
              </w:rPr>
              <w:t xml:space="preserve">3. </w:t>
            </w:r>
            <w:r w:rsidR="00DD0665" w:rsidRPr="00AA0AC8">
              <w:rPr>
                <w:rFonts w:ascii="Times New Roman" w:hAnsi="Times New Roman" w:cs="Times New Roman"/>
                <w:lang w:val="ro-RO"/>
              </w:rPr>
              <w:t>Integrarea în cadrul politicilor naţionale a legăturii între diversităţi culturale, a dialogului intercultural şi dezvoltarea durabilă.</w:t>
            </w:r>
          </w:p>
        </w:tc>
        <w:tc>
          <w:tcPr>
            <w:tcW w:w="500" w:type="pct"/>
            <w:vMerge/>
            <w:tcBorders>
              <w:bottom w:val="single" w:sz="4" w:space="0" w:color="auto"/>
            </w:tcBorders>
          </w:tcPr>
          <w:p w:rsidR="00DD0665" w:rsidRPr="00AA0AC8" w:rsidRDefault="00DD0665" w:rsidP="00AA0AC8">
            <w:pPr>
              <w:spacing w:after="0" w:line="240" w:lineRule="auto"/>
              <w:rPr>
                <w:rFonts w:ascii="Times New Roman" w:hAnsi="Times New Roman" w:cs="Times New Roman"/>
                <w:lang w:val="ro-RO"/>
              </w:rPr>
            </w:pPr>
          </w:p>
        </w:tc>
        <w:tc>
          <w:tcPr>
            <w:tcW w:w="409" w:type="pct"/>
            <w:vMerge/>
            <w:tcBorders>
              <w:bottom w:val="single" w:sz="4" w:space="0" w:color="auto"/>
            </w:tcBorders>
          </w:tcPr>
          <w:p w:rsidR="00DD0665" w:rsidRPr="00AA0AC8" w:rsidRDefault="00DD0665" w:rsidP="00AA0AC8">
            <w:pPr>
              <w:spacing w:after="0" w:line="240" w:lineRule="auto"/>
              <w:jc w:val="center"/>
              <w:rPr>
                <w:rFonts w:ascii="Times New Roman" w:hAnsi="Times New Roman" w:cs="Times New Roman"/>
                <w:lang w:val="ro-RO"/>
              </w:rPr>
            </w:pPr>
          </w:p>
        </w:tc>
        <w:tc>
          <w:tcPr>
            <w:tcW w:w="500" w:type="pct"/>
            <w:vMerge/>
            <w:tcBorders>
              <w:bottom w:val="single" w:sz="4" w:space="0" w:color="auto"/>
            </w:tcBorders>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A84375">
        <w:trPr>
          <w:trHeight w:val="925"/>
        </w:trPr>
        <w:tc>
          <w:tcPr>
            <w:tcW w:w="182" w:type="pct"/>
            <w:vMerge w:val="restart"/>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val="restart"/>
          </w:tcPr>
          <w:p w:rsidR="00DD0665" w:rsidRPr="00AA0AC8" w:rsidRDefault="00DD0665" w:rsidP="00AA0AC8">
            <w:pPr>
              <w:spacing w:after="0" w:line="240" w:lineRule="auto"/>
              <w:jc w:val="both"/>
              <w:rPr>
                <w:rFonts w:ascii="Times New Roman" w:hAnsi="Times New Roman" w:cs="Times New Roman"/>
                <w:b/>
                <w:lang w:val="ro-RO" w:eastAsia="ja-JP"/>
              </w:rPr>
            </w:pPr>
            <w:r w:rsidRPr="00AA0AC8">
              <w:rPr>
                <w:rFonts w:ascii="Times New Roman" w:hAnsi="Times New Roman" w:cs="Times New Roman"/>
                <w:b/>
                <w:lang w:val="ro-RO" w:eastAsia="ja-JP"/>
              </w:rPr>
              <w:t>Art. 131 Cooperarea în domeniul culturii, politi-cii audio-vizualului și mass media</w:t>
            </w:r>
          </w:p>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b/>
                <w:lang w:val="ro-RO" w:eastAsia="ja-JP"/>
              </w:rPr>
              <w:t>(1)</w:t>
            </w:r>
            <w:r w:rsidRPr="00AA0AC8">
              <w:rPr>
                <w:rFonts w:ascii="Times New Roman" w:hAnsi="Times New Roman" w:cs="Times New Roman"/>
                <w:lang w:val="ro-RO" w:eastAsia="ja-JP"/>
              </w:rPr>
              <w:t xml:space="preserve"> Părțile vor dezvolta un dialog permanent și vor coopera întru promovarea industriei audio-vizualului în Europa și vor încuraja co-producția în domeniile cinematografie și televi-ziune.</w:t>
            </w:r>
          </w:p>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b/>
                <w:lang w:val="ro-RO" w:eastAsia="ja-JP"/>
              </w:rPr>
              <w:t>(2)</w:t>
            </w:r>
            <w:r w:rsidRPr="00AA0AC8">
              <w:rPr>
                <w:rFonts w:ascii="Times New Roman" w:hAnsi="Times New Roman" w:cs="Times New Roman"/>
                <w:lang w:val="ro-RO" w:eastAsia="ja-JP"/>
              </w:rPr>
              <w:t xml:space="preserve"> </w:t>
            </w:r>
            <w:r w:rsidRPr="00AA0AC8">
              <w:rPr>
                <w:rFonts w:ascii="Times New Roman" w:hAnsi="Times New Roman" w:cs="Times New Roman"/>
                <w:lang w:val="ro-RO"/>
              </w:rPr>
              <w:t xml:space="preserve">Cooperarea ar putea include, </w:t>
            </w:r>
            <w:r w:rsidRPr="00AA0AC8">
              <w:rPr>
                <w:rFonts w:ascii="Times New Roman" w:hAnsi="Times New Roman" w:cs="Times New Roman"/>
                <w:i/>
                <w:iCs/>
                <w:lang w:val="ro-RO"/>
              </w:rPr>
              <w:t xml:space="preserve">printre altele, </w:t>
            </w:r>
            <w:r w:rsidRPr="00AA0AC8">
              <w:rPr>
                <w:rFonts w:ascii="Times New Roman" w:hAnsi="Times New Roman" w:cs="Times New Roman"/>
                <w:lang w:val="ro-RO"/>
              </w:rPr>
              <w:t xml:space="preserve">instruirea jurnaliștilor și altor profesioniști din domeniul mass media, </w:t>
            </w:r>
            <w:r w:rsidRPr="00AA0AC8">
              <w:rPr>
                <w:rFonts w:ascii="Times New Roman" w:hAnsi="Times New Roman" w:cs="Times New Roman"/>
                <w:lang w:val="ro-RO"/>
              </w:rPr>
              <w:lastRenderedPageBreak/>
              <w:t>precum și susținerea agențiilor mass media pentru a consolida independența, profesio-nalismul și legăturile acestora cu mass media din UE în conformitate cu standardele europene, inclusiv cu standardele Consiliului Europei (CoE) și cu Convenția UNESCO privind protecția și promovarea diversității formelor de expresie culturală din 2005.</w:t>
            </w:r>
          </w:p>
        </w:tc>
        <w:tc>
          <w:tcPr>
            <w:tcW w:w="909" w:type="pct"/>
            <w:vMerge w:val="restart"/>
          </w:tcPr>
          <w:p w:rsidR="005F10FF" w:rsidRPr="00AA0AC8" w:rsidRDefault="005F10FF"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lastRenderedPageBreak/>
              <w:t>2.4 Cooperarea economică</w:t>
            </w:r>
          </w:p>
          <w:p w:rsidR="005F10FF" w:rsidRPr="00AA0AC8" w:rsidRDefault="005F10FF"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Cultură</w:t>
            </w:r>
          </w:p>
          <w:p w:rsidR="00DD0665" w:rsidRPr="00AA0AC8" w:rsidRDefault="00DD0665" w:rsidP="00AA0AC8">
            <w:pPr>
              <w:pStyle w:val="ListParagraph"/>
              <w:numPr>
                <w:ilvl w:val="0"/>
                <w:numId w:val="32"/>
              </w:numPr>
              <w:tabs>
                <w:tab w:val="left" w:pos="325"/>
              </w:tabs>
              <w:spacing w:after="0" w:line="240" w:lineRule="auto"/>
              <w:ind w:left="0" w:firstLine="0"/>
              <w:jc w:val="both"/>
              <w:rPr>
                <w:rFonts w:ascii="Times New Roman" w:hAnsi="Times New Roman" w:cs="Times New Roman"/>
                <w:lang w:val="ro-RO"/>
              </w:rPr>
            </w:pPr>
            <w:r w:rsidRPr="00AA0AC8">
              <w:rPr>
                <w:rFonts w:ascii="Times New Roman" w:hAnsi="Times New Roman" w:cs="Times New Roman"/>
                <w:lang w:val="ro-RO"/>
              </w:rPr>
              <w:t xml:space="preserve">Consolidarea </w:t>
            </w:r>
            <w:r w:rsidR="005F10FF" w:rsidRPr="00AA0AC8">
              <w:rPr>
                <w:rFonts w:ascii="Times New Roman" w:hAnsi="Times New Roman" w:cs="Times New Roman"/>
                <w:lang w:val="ro-RO"/>
              </w:rPr>
              <w:t>capacită-ților de dezvoltare a activităților de întreprinzător culturale în industriile creative și culturale și a patrimoniului cultural</w:t>
            </w:r>
          </w:p>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single" w:sz="4" w:space="0" w:color="auto"/>
              <w:bottom w:val="dotted" w:sz="4" w:space="0" w:color="auto"/>
            </w:tcBorders>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Elaborarea unui Politici publice privind dezvoltarei industriilor creative şi culturale în Republica Moldova.</w:t>
            </w:r>
          </w:p>
        </w:tc>
        <w:tc>
          <w:tcPr>
            <w:tcW w:w="500" w:type="pct"/>
            <w:vMerge w:val="restart"/>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Ministerul Culturii</w:t>
            </w:r>
          </w:p>
          <w:p w:rsidR="00DD0665" w:rsidRPr="00AA0AC8" w:rsidRDefault="00AD7713"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ME</w:t>
            </w:r>
          </w:p>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AGEPI</w:t>
            </w:r>
          </w:p>
          <w:p w:rsidR="00680508" w:rsidRPr="00AA0AC8" w:rsidRDefault="00680508"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CCA</w:t>
            </w:r>
          </w:p>
        </w:tc>
        <w:tc>
          <w:tcPr>
            <w:tcW w:w="409" w:type="pct"/>
            <w:vMerge w:val="restart"/>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p w:rsidR="00DD0665" w:rsidRPr="00AA0AC8" w:rsidRDefault="00DD0665" w:rsidP="00AA0AC8">
            <w:pPr>
              <w:spacing w:after="0" w:line="240" w:lineRule="auto"/>
              <w:rPr>
                <w:rFonts w:ascii="Times New Roman" w:hAnsi="Times New Roman" w:cs="Times New Roman"/>
                <w:b/>
                <w:lang w:val="ro-RO"/>
              </w:rPr>
            </w:pPr>
          </w:p>
        </w:tc>
        <w:tc>
          <w:tcPr>
            <w:tcW w:w="500" w:type="pct"/>
            <w:vMerge w:val="restart"/>
          </w:tcPr>
          <w:p w:rsidR="00DD0665" w:rsidRPr="00AA0AC8" w:rsidRDefault="00DD0665"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Acoperire financiară parţială. Strategia naţională de dezvoltare a culturii „cultura 2020”</w:t>
            </w:r>
          </w:p>
        </w:tc>
      </w:tr>
      <w:tr w:rsidR="00DD0665" w:rsidRPr="00AA0AC8" w:rsidTr="00A84375">
        <w:trPr>
          <w:trHeight w:val="935"/>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lang w:val="ro-RO"/>
              </w:rPr>
              <w:t>2. Dezvoltarea și profesionalizarea resurselor umane din</w:t>
            </w:r>
            <w:r w:rsidRPr="00AA0AC8">
              <w:rPr>
                <w:rFonts w:ascii="Times New Roman" w:hAnsi="Times New Roman" w:cs="Times New Roman"/>
                <w:lang w:val="ro-RO" w:eastAsia="ja-JP"/>
              </w:rPr>
              <w:t xml:space="preserve"> </w:t>
            </w:r>
            <w:r w:rsidRPr="00AA0AC8">
              <w:rPr>
                <w:rFonts w:ascii="Times New Roman" w:hAnsi="Times New Roman" w:cs="Times New Roman"/>
                <w:lang w:val="ro-RO"/>
              </w:rPr>
              <w:t>sectorul cultural, cu precădere din cel al industriilor culturale şi creative și al patrimoniului cultural.</w:t>
            </w:r>
          </w:p>
        </w:tc>
        <w:tc>
          <w:tcPr>
            <w:tcW w:w="500" w:type="pct"/>
            <w:vMerge/>
          </w:tcPr>
          <w:p w:rsidR="00DD0665" w:rsidRPr="00AA0AC8" w:rsidRDefault="00DD0665" w:rsidP="00AA0AC8">
            <w:pPr>
              <w:spacing w:after="0" w:line="240" w:lineRule="auto"/>
              <w:rPr>
                <w:rFonts w:ascii="Times New Roman" w:hAnsi="Times New Roman" w:cs="Times New Roman"/>
                <w:lang w:val="ro-RO"/>
              </w:rPr>
            </w:pPr>
          </w:p>
        </w:tc>
        <w:tc>
          <w:tcPr>
            <w:tcW w:w="409" w:type="pct"/>
            <w:vMerge/>
          </w:tcPr>
          <w:p w:rsidR="00DD0665" w:rsidRPr="00AA0AC8" w:rsidRDefault="00DD0665" w:rsidP="00AA0AC8">
            <w:pPr>
              <w:spacing w:after="0" w:line="240" w:lineRule="auto"/>
              <w:rPr>
                <w:rFonts w:ascii="Times New Roman" w:hAnsi="Times New Roman" w:cs="Times New Roman"/>
                <w:b/>
                <w:lang w:val="ro-RO"/>
              </w:rPr>
            </w:pPr>
          </w:p>
        </w:tc>
        <w:tc>
          <w:tcPr>
            <w:tcW w:w="500" w:type="pct"/>
            <w:vMerge/>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A84375">
        <w:trPr>
          <w:trHeight w:val="999"/>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lang w:val="ro-RO"/>
              </w:rPr>
              <w:t>3. Elaborarea cadrului normativ pentru crearea condiţiilor de dezvoltare antreprenorială a culturii şi a industriilor culturale.</w:t>
            </w:r>
          </w:p>
        </w:tc>
        <w:tc>
          <w:tcPr>
            <w:tcW w:w="500" w:type="pct"/>
            <w:vMerge/>
          </w:tcPr>
          <w:p w:rsidR="00DD0665" w:rsidRPr="00AA0AC8" w:rsidRDefault="00DD0665" w:rsidP="00AA0AC8">
            <w:pPr>
              <w:spacing w:after="0" w:line="240" w:lineRule="auto"/>
              <w:rPr>
                <w:rFonts w:ascii="Times New Roman" w:hAnsi="Times New Roman" w:cs="Times New Roman"/>
                <w:lang w:val="ro-RO"/>
              </w:rPr>
            </w:pPr>
          </w:p>
        </w:tc>
        <w:tc>
          <w:tcPr>
            <w:tcW w:w="409" w:type="pct"/>
            <w:vMerge/>
          </w:tcPr>
          <w:p w:rsidR="00DD0665" w:rsidRPr="00AA0AC8" w:rsidRDefault="00DD0665" w:rsidP="00AA0AC8">
            <w:pPr>
              <w:spacing w:after="0" w:line="240" w:lineRule="auto"/>
              <w:rPr>
                <w:rFonts w:ascii="Times New Roman" w:hAnsi="Times New Roman" w:cs="Times New Roman"/>
                <w:b/>
                <w:lang w:val="ro-RO"/>
              </w:rPr>
            </w:pPr>
          </w:p>
        </w:tc>
        <w:tc>
          <w:tcPr>
            <w:tcW w:w="500" w:type="pct"/>
            <w:vMerge/>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A84375">
        <w:trPr>
          <w:trHeight w:val="999"/>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DD0665" w:rsidRPr="00AA0AC8" w:rsidRDefault="00DD0665"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4. Stimularea platformelor de comunicare și de cooperare, a rețelelor tematice (instituționale și din indivizi; formale și nonformale),</w:t>
            </w:r>
            <w:r w:rsidRPr="00AA0AC8">
              <w:rPr>
                <w:rFonts w:ascii="Times New Roman" w:hAnsi="Times New Roman" w:cs="Times New Roman"/>
                <w:lang w:val="ro-RO" w:eastAsia="ja-JP"/>
              </w:rPr>
              <w:t xml:space="preserve"> </w:t>
            </w:r>
            <w:r w:rsidRPr="00AA0AC8">
              <w:rPr>
                <w:rFonts w:ascii="Times New Roman" w:hAnsi="Times New Roman" w:cs="Times New Roman"/>
                <w:lang w:val="ro-RO"/>
              </w:rPr>
              <w:t>dezvoltarea incubatoarelor de afaceri și a centrelor regionale de studiu și de creativitate în domeniul industriilor culturale şi creative și a patrimoniului cultural.</w:t>
            </w:r>
          </w:p>
        </w:tc>
        <w:tc>
          <w:tcPr>
            <w:tcW w:w="500" w:type="pct"/>
            <w:vMerge/>
          </w:tcPr>
          <w:p w:rsidR="00DD0665" w:rsidRPr="00AA0AC8" w:rsidRDefault="00DD0665" w:rsidP="00AA0AC8">
            <w:pPr>
              <w:spacing w:after="0" w:line="240" w:lineRule="auto"/>
              <w:rPr>
                <w:rFonts w:ascii="Times New Roman" w:hAnsi="Times New Roman" w:cs="Times New Roman"/>
                <w:lang w:val="ro-RO"/>
              </w:rPr>
            </w:pPr>
          </w:p>
        </w:tc>
        <w:tc>
          <w:tcPr>
            <w:tcW w:w="409" w:type="pct"/>
            <w:vMerge/>
          </w:tcPr>
          <w:p w:rsidR="00DD0665" w:rsidRPr="00AA0AC8" w:rsidRDefault="00DD0665" w:rsidP="00AA0AC8">
            <w:pPr>
              <w:spacing w:after="0" w:line="240" w:lineRule="auto"/>
              <w:rPr>
                <w:rFonts w:ascii="Times New Roman" w:hAnsi="Times New Roman" w:cs="Times New Roman"/>
                <w:b/>
                <w:lang w:val="ro-RO"/>
              </w:rPr>
            </w:pPr>
          </w:p>
        </w:tc>
        <w:tc>
          <w:tcPr>
            <w:tcW w:w="500" w:type="pct"/>
            <w:vMerge/>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E647DE">
        <w:trPr>
          <w:trHeight w:val="702"/>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lang w:val="ro-RO"/>
              </w:rPr>
              <w:t>5. Elaborarea unui pachet de păsuri pentru a facilita constituirea de IMM-uri creative și culturale</w:t>
            </w:r>
            <w:r w:rsidR="00AD7713" w:rsidRPr="00AA0AC8">
              <w:rPr>
                <w:rFonts w:ascii="Times New Roman" w:hAnsi="Times New Roman" w:cs="Times New Roman"/>
                <w:lang w:val="ro-RO"/>
              </w:rPr>
              <w:t>.</w:t>
            </w:r>
          </w:p>
        </w:tc>
        <w:tc>
          <w:tcPr>
            <w:tcW w:w="500" w:type="pct"/>
            <w:vMerge/>
            <w:tcBorders>
              <w:bottom w:val="dotted" w:sz="4" w:space="0" w:color="auto"/>
            </w:tcBorders>
          </w:tcPr>
          <w:p w:rsidR="00DD0665" w:rsidRPr="00AA0AC8" w:rsidRDefault="00DD0665" w:rsidP="00AA0AC8">
            <w:pPr>
              <w:spacing w:after="0" w:line="240" w:lineRule="auto"/>
              <w:rPr>
                <w:rFonts w:ascii="Times New Roman" w:hAnsi="Times New Roman" w:cs="Times New Roman"/>
                <w:lang w:val="ro-RO"/>
              </w:rPr>
            </w:pPr>
          </w:p>
        </w:tc>
        <w:tc>
          <w:tcPr>
            <w:tcW w:w="409" w:type="pct"/>
            <w:vMerge/>
            <w:tcBorders>
              <w:bottom w:val="dotted" w:sz="4" w:space="0" w:color="auto"/>
            </w:tcBorders>
          </w:tcPr>
          <w:p w:rsidR="00DD0665" w:rsidRPr="00AA0AC8" w:rsidRDefault="00DD0665" w:rsidP="00AA0AC8">
            <w:pPr>
              <w:spacing w:after="0" w:line="240" w:lineRule="auto"/>
              <w:rPr>
                <w:rFonts w:ascii="Times New Roman" w:hAnsi="Times New Roman" w:cs="Times New Roman"/>
                <w:b/>
                <w:lang w:val="ro-RO"/>
              </w:rPr>
            </w:pPr>
          </w:p>
        </w:tc>
        <w:tc>
          <w:tcPr>
            <w:tcW w:w="500" w:type="pct"/>
            <w:vMerge/>
            <w:tcBorders>
              <w:bottom w:val="dotted" w:sz="4" w:space="0" w:color="auto"/>
            </w:tcBorders>
          </w:tcPr>
          <w:p w:rsidR="00DD0665" w:rsidRPr="00AA0AC8" w:rsidRDefault="00DD0665" w:rsidP="00AA0AC8">
            <w:pPr>
              <w:tabs>
                <w:tab w:val="left" w:pos="73"/>
                <w:tab w:val="left" w:pos="11520"/>
              </w:tabs>
              <w:spacing w:after="0" w:line="240" w:lineRule="auto"/>
              <w:ind w:left="-102"/>
              <w:rPr>
                <w:rFonts w:ascii="Times New Roman" w:hAnsi="Times New Roman" w:cs="Times New Roman"/>
                <w:lang w:val="ro-RO"/>
              </w:rPr>
            </w:pPr>
          </w:p>
        </w:tc>
      </w:tr>
      <w:tr w:rsidR="00DD0665" w:rsidRPr="00AA0AC8" w:rsidTr="007068D7">
        <w:trPr>
          <w:trHeight w:val="480"/>
        </w:trPr>
        <w:tc>
          <w:tcPr>
            <w:tcW w:w="182" w:type="pct"/>
            <w:vMerge/>
          </w:tcPr>
          <w:p w:rsidR="00DD0665" w:rsidRPr="00AA0AC8" w:rsidRDefault="00DD0665" w:rsidP="00AA0AC8">
            <w:pPr>
              <w:spacing w:after="0" w:line="240" w:lineRule="auto"/>
              <w:jc w:val="both"/>
              <w:rPr>
                <w:rFonts w:ascii="Times New Roman" w:hAnsi="Times New Roman" w:cs="Times New Roman"/>
                <w:lang w:val="ro-RO"/>
              </w:rPr>
            </w:pPr>
          </w:p>
        </w:tc>
        <w:tc>
          <w:tcPr>
            <w:tcW w:w="818"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909" w:type="pct"/>
            <w:vMerge/>
          </w:tcPr>
          <w:p w:rsidR="00DD0665" w:rsidRPr="00AA0AC8" w:rsidRDefault="00DD0665" w:rsidP="00AA0AC8">
            <w:pPr>
              <w:spacing w:after="0" w:line="240" w:lineRule="auto"/>
              <w:rPr>
                <w:rFonts w:ascii="Times New Roman" w:hAnsi="Times New Roman" w:cs="Times New Roman"/>
                <w:lang w:val="ro-RO" w:eastAsia="ja-JP"/>
              </w:rPr>
            </w:pPr>
          </w:p>
        </w:tc>
        <w:tc>
          <w:tcPr>
            <w:tcW w:w="1682" w:type="pct"/>
            <w:tcBorders>
              <w:top w:val="dotted" w:sz="4" w:space="0" w:color="auto"/>
              <w:bottom w:val="single" w:sz="4" w:space="0" w:color="auto"/>
            </w:tcBorders>
          </w:tcPr>
          <w:p w:rsidR="00DD0665" w:rsidRPr="00AA0AC8" w:rsidRDefault="00DD0665" w:rsidP="00AA0AC8">
            <w:pPr>
              <w:spacing w:after="0" w:line="240" w:lineRule="auto"/>
              <w:jc w:val="both"/>
              <w:rPr>
                <w:rFonts w:ascii="Times New Roman" w:hAnsi="Times New Roman" w:cs="Times New Roman"/>
                <w:lang w:val="ro-RO" w:eastAsia="ja-JP"/>
              </w:rPr>
            </w:pPr>
            <w:r w:rsidRPr="00AA0AC8">
              <w:rPr>
                <w:rFonts w:ascii="Times New Roman" w:hAnsi="Times New Roman" w:cs="Times New Roman"/>
                <w:lang w:val="ro-RO" w:eastAsia="ja-JP"/>
              </w:rPr>
              <w:t xml:space="preserve">6. Identificarea posibilităţilor de a stimula difuzarea operelor europene şi promovarea posturilor europene pe piaţa audiovizuală din </w:t>
            </w:r>
            <w:r w:rsidR="00AD7713" w:rsidRPr="00AA0AC8">
              <w:rPr>
                <w:rFonts w:ascii="Times New Roman" w:hAnsi="Times New Roman" w:cs="Times New Roman"/>
                <w:lang w:val="ro-RO" w:eastAsia="ja-JP"/>
              </w:rPr>
              <w:t>RM.</w:t>
            </w:r>
          </w:p>
        </w:tc>
        <w:tc>
          <w:tcPr>
            <w:tcW w:w="500" w:type="pct"/>
            <w:tcBorders>
              <w:top w:val="dotted" w:sz="4" w:space="0" w:color="auto"/>
              <w:bottom w:val="single" w:sz="4" w:space="0" w:color="auto"/>
            </w:tcBorders>
          </w:tcPr>
          <w:p w:rsidR="00DD0665" w:rsidRPr="00AA0AC8" w:rsidRDefault="00DD06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CCA</w:t>
            </w:r>
          </w:p>
        </w:tc>
        <w:tc>
          <w:tcPr>
            <w:tcW w:w="409" w:type="pct"/>
            <w:tcBorders>
              <w:top w:val="dotted" w:sz="4" w:space="0" w:color="auto"/>
              <w:bottom w:val="single" w:sz="4" w:space="0" w:color="auto"/>
            </w:tcBorders>
          </w:tcPr>
          <w:p w:rsidR="00DD0665" w:rsidRPr="00AA0AC8" w:rsidRDefault="00DD0665" w:rsidP="00AA0AC8">
            <w:pPr>
              <w:spacing w:after="0" w:line="240" w:lineRule="auto"/>
              <w:rPr>
                <w:rFonts w:ascii="Times New Roman" w:hAnsi="Times New Roman" w:cs="Times New Roman"/>
                <w:b/>
                <w:lang w:val="ro-RO"/>
              </w:rPr>
            </w:pPr>
            <w:r w:rsidRPr="00AA0AC8">
              <w:rPr>
                <w:rFonts w:ascii="Times New Roman" w:hAnsi="Times New Roman" w:cs="Times New Roman"/>
                <w:lang w:val="ro-RO"/>
              </w:rPr>
              <w:t>Permanent</w:t>
            </w:r>
          </w:p>
        </w:tc>
        <w:tc>
          <w:tcPr>
            <w:tcW w:w="500" w:type="pct"/>
            <w:tcBorders>
              <w:top w:val="dotted" w:sz="4" w:space="0" w:color="auto"/>
              <w:bottom w:val="single" w:sz="4" w:space="0" w:color="auto"/>
            </w:tcBorders>
          </w:tcPr>
          <w:p w:rsidR="00DD0665" w:rsidRPr="00AA0AC8" w:rsidRDefault="00764530"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9A09C1">
        <w:trPr>
          <w:trHeight w:val="716"/>
        </w:trPr>
        <w:tc>
          <w:tcPr>
            <w:tcW w:w="182" w:type="pct"/>
            <w:vMerge w:val="restart"/>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val="restart"/>
          </w:tcPr>
          <w:p w:rsidR="005F10FF" w:rsidRPr="00AA0AC8" w:rsidRDefault="005F10FF" w:rsidP="00AA0AC8">
            <w:pPr>
              <w:spacing w:after="0" w:line="240" w:lineRule="auto"/>
              <w:jc w:val="both"/>
              <w:rPr>
                <w:rFonts w:ascii="Times New Roman" w:hAnsi="Times New Roman" w:cs="Times New Roman"/>
                <w:b/>
                <w:lang w:val="ro-RO" w:eastAsia="ja-JP"/>
              </w:rPr>
            </w:pPr>
            <w:r w:rsidRPr="00AA0AC8">
              <w:rPr>
                <w:rFonts w:ascii="Times New Roman" w:hAnsi="Times New Roman" w:cs="Times New Roman"/>
                <w:b/>
                <w:lang w:val="ro-RO" w:eastAsia="ja-JP"/>
              </w:rPr>
              <w:t>Art. 132 Cooperarea în domeniul culturii, politi-cii audio-vizualului și mass media</w:t>
            </w:r>
          </w:p>
          <w:p w:rsidR="005F10FF" w:rsidRPr="00AA0AC8" w:rsidRDefault="005F10FF" w:rsidP="00AA0AC8">
            <w:pPr>
              <w:pStyle w:val="Default"/>
              <w:jc w:val="both"/>
              <w:rPr>
                <w:sz w:val="22"/>
                <w:szCs w:val="22"/>
                <w:lang w:val="ro-RO"/>
              </w:rPr>
            </w:pPr>
            <w:r w:rsidRPr="00AA0AC8">
              <w:rPr>
                <w:sz w:val="22"/>
                <w:szCs w:val="22"/>
                <w:lang w:val="ro-RO"/>
              </w:rPr>
              <w:t xml:space="preserve">(a) cooperarea în dome-niul culturii și schimburile culturale, precum și mobi-litatea artelor și artiștilor; </w:t>
            </w:r>
          </w:p>
          <w:p w:rsidR="005F10FF" w:rsidRPr="00AA0AC8" w:rsidRDefault="005F10FF" w:rsidP="00AA0AC8">
            <w:pPr>
              <w:pStyle w:val="Default"/>
              <w:jc w:val="both"/>
              <w:rPr>
                <w:sz w:val="22"/>
                <w:szCs w:val="22"/>
                <w:lang w:val="ro-RO"/>
              </w:rPr>
            </w:pPr>
            <w:r w:rsidRPr="00AA0AC8">
              <w:rPr>
                <w:sz w:val="22"/>
                <w:szCs w:val="22"/>
                <w:lang w:val="ro-RO"/>
              </w:rPr>
              <w:t xml:space="preserve">(b) dialogul intercultural; </w:t>
            </w:r>
          </w:p>
          <w:p w:rsidR="005F10FF" w:rsidRPr="00AA0AC8" w:rsidRDefault="005F10FF" w:rsidP="00AA0AC8">
            <w:pPr>
              <w:pStyle w:val="Default"/>
              <w:jc w:val="both"/>
              <w:rPr>
                <w:sz w:val="22"/>
                <w:szCs w:val="22"/>
                <w:lang w:val="ro-RO"/>
              </w:rPr>
            </w:pPr>
            <w:r w:rsidRPr="00AA0AC8">
              <w:rPr>
                <w:sz w:val="22"/>
                <w:szCs w:val="22"/>
                <w:lang w:val="ro-RO"/>
              </w:rPr>
              <w:t xml:space="preserve">(c) dialogul de politică privind politica în dome-niul culturii și politica în domeniul audio-vizualului; </w:t>
            </w:r>
          </w:p>
          <w:p w:rsidR="005F10FF" w:rsidRPr="00AA0AC8" w:rsidRDefault="005F10FF" w:rsidP="00AA0AC8">
            <w:pPr>
              <w:spacing w:after="0" w:line="240" w:lineRule="auto"/>
              <w:jc w:val="both"/>
              <w:rPr>
                <w:rFonts w:ascii="Times New Roman" w:hAnsi="Times New Roman" w:cs="Times New Roman"/>
                <w:b/>
                <w:lang w:val="ro-RO" w:eastAsia="ja-JP"/>
              </w:rPr>
            </w:pPr>
            <w:r w:rsidRPr="00AA0AC8">
              <w:rPr>
                <w:rFonts w:ascii="Times New Roman" w:hAnsi="Times New Roman" w:cs="Times New Roman"/>
                <w:lang w:val="ro-RO"/>
              </w:rPr>
              <w:t>(d) cooperarea în forumurile internaționale, cum ar fi UNESCO și CoE, printre altele, pentru a dezvolta diversitatea culturală și păstra și valorifica patrimoniul cultural și istoric; și</w:t>
            </w:r>
          </w:p>
        </w:tc>
        <w:tc>
          <w:tcPr>
            <w:tcW w:w="909" w:type="pct"/>
            <w:vMerge w:val="restart"/>
          </w:tcPr>
          <w:p w:rsidR="005F10FF" w:rsidRPr="00AA0AC8" w:rsidRDefault="005F10FF"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Cooperarea economică</w:t>
            </w:r>
          </w:p>
          <w:p w:rsidR="005F10FF" w:rsidRPr="00AA0AC8" w:rsidRDefault="005F10FF" w:rsidP="00AA0AC8">
            <w:pPr>
              <w:spacing w:after="0" w:line="240" w:lineRule="auto"/>
              <w:rPr>
                <w:rFonts w:ascii="Times New Roman" w:hAnsi="Times New Roman" w:cs="Times New Roman"/>
                <w:i/>
                <w:lang w:val="ro-RO"/>
              </w:rPr>
            </w:pPr>
            <w:r w:rsidRPr="00AA0AC8">
              <w:rPr>
                <w:rFonts w:ascii="Times New Roman" w:hAnsi="Times New Roman" w:cs="Times New Roman"/>
                <w:i/>
                <w:lang w:val="ro-RO"/>
              </w:rPr>
              <w:t>Cultură</w:t>
            </w:r>
          </w:p>
          <w:p w:rsidR="005F10FF" w:rsidRPr="00AA0AC8" w:rsidRDefault="005F10FF" w:rsidP="00AA0AC8">
            <w:pPr>
              <w:pStyle w:val="ListParagraph"/>
              <w:numPr>
                <w:ilvl w:val="0"/>
                <w:numId w:val="32"/>
              </w:numPr>
              <w:tabs>
                <w:tab w:val="left" w:pos="311"/>
              </w:tabs>
              <w:spacing w:after="0" w:line="240" w:lineRule="auto"/>
              <w:ind w:left="27" w:firstLine="0"/>
              <w:jc w:val="both"/>
              <w:rPr>
                <w:rFonts w:ascii="Times New Roman" w:hAnsi="Times New Roman" w:cs="Times New Roman"/>
                <w:color w:val="000000"/>
                <w:lang w:val="ro-RO"/>
              </w:rPr>
            </w:pPr>
            <w:r w:rsidRPr="00AA0AC8">
              <w:rPr>
                <w:rFonts w:ascii="Times New Roman" w:hAnsi="Times New Roman" w:cs="Times New Roman"/>
                <w:color w:val="000000"/>
                <w:lang w:val="ro-RO"/>
              </w:rPr>
              <w:t>Promova participarea actorilor culturali moldoveni în programele de cooperare culturală, inclusiv în Europa Creativă</w:t>
            </w:r>
          </w:p>
          <w:p w:rsidR="005F10FF" w:rsidRPr="00AA0AC8" w:rsidRDefault="005F10FF" w:rsidP="00AA0AC8">
            <w:pPr>
              <w:pStyle w:val="ListParagraph"/>
              <w:numPr>
                <w:ilvl w:val="0"/>
                <w:numId w:val="32"/>
              </w:numPr>
              <w:tabs>
                <w:tab w:val="left" w:pos="311"/>
              </w:tabs>
              <w:spacing w:after="0" w:line="240" w:lineRule="auto"/>
              <w:ind w:left="27" w:firstLine="0"/>
              <w:jc w:val="both"/>
              <w:rPr>
                <w:rFonts w:ascii="Times New Roman" w:hAnsi="Times New Roman" w:cs="Times New Roman"/>
                <w:color w:val="000000"/>
                <w:lang w:val="ro-RO"/>
              </w:rPr>
            </w:pPr>
            <w:r w:rsidRPr="00AA0AC8">
              <w:rPr>
                <w:rFonts w:ascii="Times New Roman" w:hAnsi="Times New Roman" w:cs="Times New Roman"/>
                <w:color w:val="000000"/>
                <w:lang w:val="ro-RO"/>
              </w:rPr>
              <w:t>Coopera în elaborarea unei politici culturale incluzive în RM și în păstrarea și promovarea patrimoniului cultural și natural</w:t>
            </w:r>
          </w:p>
        </w:tc>
        <w:tc>
          <w:tcPr>
            <w:tcW w:w="1682" w:type="pct"/>
            <w:tcBorders>
              <w:top w:val="single"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1. Aderarea Republicii Moldova la Programul Uniunii Europene „Europa Creativă”.</w:t>
            </w:r>
          </w:p>
        </w:tc>
        <w:tc>
          <w:tcPr>
            <w:tcW w:w="500" w:type="pct"/>
            <w:vMerge w:val="restart"/>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Ministerul Culturii, </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APL, ME, AŞM</w:t>
            </w:r>
          </w:p>
        </w:tc>
        <w:tc>
          <w:tcPr>
            <w:tcW w:w="409" w:type="pct"/>
            <w:vMerge w:val="restart"/>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2014-2016</w:t>
            </w:r>
          </w:p>
        </w:tc>
        <w:tc>
          <w:tcPr>
            <w:tcW w:w="500" w:type="pct"/>
            <w:vMerge w:val="restart"/>
          </w:tcPr>
          <w:p w:rsidR="005F10FF" w:rsidRPr="00AA0AC8" w:rsidRDefault="005F10FF" w:rsidP="00AA0AC8">
            <w:pPr>
              <w:tabs>
                <w:tab w:val="left" w:pos="73"/>
                <w:tab w:val="left" w:pos="11520"/>
              </w:tabs>
              <w:spacing w:after="0" w:line="240" w:lineRule="auto"/>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2. Elaborarea cadrului legislativ adecvat pentru conservarea şi protejarea patrimoniului cultural naţional</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3. Formarea unui sistem de documentare şi evidenţă a patrimoniului cultural.</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4. Crearea Centrului de Formare Continuă în domeniul Culturii şi Patrimoniului şi a Centrului Naţional de Cinematografie.</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5. Realizarea unor acţiuni orientate spre creşterea contribuţiei sectorului cultural la dezvoltarea coeziunii sociale.</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6. Creșterea rolului și ponderii  organizațiilor neguvernamentale atît în configurarea ofertei culturale, cît și în formularea politicilor culturale, la nivel național şi local.</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7. Creșterea calității serviciilor culturale în mediul rural și îmbunătățirea accesului cetățenilor la informația culturală.</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9A09C1">
        <w:trPr>
          <w:trHeight w:val="716"/>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8. Dezvoltarea de proiecte comune cu CoE şi UNESCO pentru crearea unui sistem eficient de conservare şi protejare a patrimoniului cultural.</w:t>
            </w:r>
          </w:p>
        </w:tc>
        <w:tc>
          <w:tcPr>
            <w:tcW w:w="500" w:type="pct"/>
            <w:vMerge/>
          </w:tcPr>
          <w:p w:rsidR="005F10FF" w:rsidRPr="00AA0AC8" w:rsidRDefault="005F10FF" w:rsidP="00AA0AC8">
            <w:pPr>
              <w:spacing w:after="0" w:line="240" w:lineRule="auto"/>
              <w:rPr>
                <w:rFonts w:ascii="Times New Roman" w:hAnsi="Times New Roman" w:cs="Times New Roman"/>
                <w:lang w:val="ro-RO"/>
              </w:rPr>
            </w:pPr>
          </w:p>
        </w:tc>
        <w:tc>
          <w:tcPr>
            <w:tcW w:w="409" w:type="pct"/>
            <w:vMerge/>
          </w:tcPr>
          <w:p w:rsidR="005F10FF" w:rsidRPr="00AA0AC8" w:rsidRDefault="005F10FF" w:rsidP="00AA0AC8">
            <w:pPr>
              <w:spacing w:after="0" w:line="240" w:lineRule="auto"/>
              <w:rPr>
                <w:rFonts w:ascii="Times New Roman" w:hAnsi="Times New Roman" w:cs="Times New Roman"/>
                <w:lang w:val="ro-RO"/>
              </w:rPr>
            </w:pPr>
          </w:p>
        </w:tc>
        <w:tc>
          <w:tcPr>
            <w:tcW w:w="500" w:type="pct"/>
            <w:vMerge/>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BC613D">
        <w:trPr>
          <w:trHeight w:val="864"/>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vMerge/>
            <w:tcBorders>
              <w:bottom w:val="dotted" w:sz="4" w:space="0" w:color="auto"/>
            </w:tcBorders>
          </w:tcPr>
          <w:p w:rsidR="005F10FF" w:rsidRPr="00AA0AC8" w:rsidRDefault="005F10FF" w:rsidP="00AA0AC8">
            <w:pPr>
              <w:spacing w:after="0" w:line="240" w:lineRule="auto"/>
              <w:rPr>
                <w:rFonts w:ascii="Times New Roman" w:hAnsi="Times New Roman" w:cs="Times New Roman"/>
                <w:lang w:val="ro-RO" w:eastAsia="ja-JP"/>
              </w:rPr>
            </w:pPr>
          </w:p>
        </w:tc>
        <w:tc>
          <w:tcPr>
            <w:tcW w:w="1682" w:type="pct"/>
            <w:tcBorders>
              <w:top w:val="dotted" w:sz="4" w:space="0" w:color="auto"/>
              <w:bottom w:val="dotted" w:sz="4" w:space="0" w:color="auto"/>
            </w:tcBorders>
          </w:tcPr>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9. Dezvoltarea infrastructurii  instituţiilor culturale, astfel încît, instituţiile din ţară să devină centre comunitare multifuncţionale</w:t>
            </w:r>
          </w:p>
        </w:tc>
        <w:tc>
          <w:tcPr>
            <w:tcW w:w="500" w:type="pct"/>
            <w:vMerge/>
            <w:tcBorders>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p>
        </w:tc>
        <w:tc>
          <w:tcPr>
            <w:tcW w:w="409" w:type="pct"/>
            <w:vMerge/>
            <w:tcBorders>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p>
        </w:tc>
        <w:tc>
          <w:tcPr>
            <w:tcW w:w="500" w:type="pct"/>
            <w:vMerge/>
            <w:tcBorders>
              <w:bottom w:val="dotted" w:sz="4" w:space="0" w:color="auto"/>
            </w:tcBorders>
          </w:tcPr>
          <w:p w:rsidR="005F10FF" w:rsidRPr="00AA0AC8" w:rsidRDefault="005F10FF" w:rsidP="00AA0AC8">
            <w:pPr>
              <w:tabs>
                <w:tab w:val="left" w:pos="73"/>
                <w:tab w:val="left" w:pos="11520"/>
              </w:tabs>
              <w:spacing w:after="0" w:line="240" w:lineRule="auto"/>
              <w:ind w:left="-102"/>
              <w:rPr>
                <w:rFonts w:ascii="Times New Roman" w:hAnsi="Times New Roman" w:cs="Times New Roman"/>
                <w:lang w:val="ro-RO"/>
              </w:rPr>
            </w:pPr>
          </w:p>
        </w:tc>
      </w:tr>
      <w:tr w:rsidR="005F10FF" w:rsidRPr="00AA0AC8" w:rsidTr="00BC613D">
        <w:trPr>
          <w:trHeight w:val="493"/>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b/>
                <w:lang w:val="ro-RO"/>
              </w:rPr>
            </w:pPr>
            <w:r w:rsidRPr="00AA0AC8">
              <w:rPr>
                <w:rFonts w:ascii="Times New Roman" w:hAnsi="Times New Roman" w:cs="Times New Roman"/>
                <w:b/>
                <w:lang w:val="ro-RO"/>
              </w:rPr>
              <w:t>2.4 Cooperarea economică</w:t>
            </w:r>
          </w:p>
          <w:p w:rsidR="005F10FF" w:rsidRPr="00AA0AC8" w:rsidRDefault="005F10FF" w:rsidP="00AA0AC8">
            <w:pPr>
              <w:tabs>
                <w:tab w:val="left" w:pos="279"/>
                <w:tab w:val="left" w:pos="399"/>
                <w:tab w:val="left" w:pos="789"/>
              </w:tabs>
              <w:spacing w:after="0" w:line="240" w:lineRule="auto"/>
              <w:rPr>
                <w:rFonts w:ascii="Times New Roman" w:hAnsi="Times New Roman" w:cs="Times New Roman"/>
                <w:i/>
                <w:lang w:val="ro-RO"/>
              </w:rPr>
            </w:pPr>
            <w:r w:rsidRPr="00AA0AC8">
              <w:rPr>
                <w:rFonts w:ascii="Times New Roman" w:hAnsi="Times New Roman" w:cs="Times New Roman"/>
                <w:i/>
                <w:lang w:val="ro-RO"/>
              </w:rPr>
              <w:t>Educație, formare și tineret</w:t>
            </w:r>
          </w:p>
          <w:p w:rsidR="005F10FF" w:rsidRPr="00AA0AC8" w:rsidRDefault="005F10FF" w:rsidP="00AA0AC8">
            <w:pPr>
              <w:numPr>
                <w:ilvl w:val="0"/>
                <w:numId w:val="8"/>
              </w:numPr>
              <w:tabs>
                <w:tab w:val="left" w:pos="-11"/>
                <w:tab w:val="left" w:pos="131"/>
                <w:tab w:val="left" w:pos="311"/>
                <w:tab w:val="left" w:pos="789"/>
              </w:tabs>
              <w:spacing w:after="0" w:line="240" w:lineRule="auto"/>
              <w:ind w:left="-11" w:firstLine="142"/>
              <w:jc w:val="both"/>
              <w:rPr>
                <w:rFonts w:ascii="Times New Roman" w:hAnsi="Times New Roman" w:cs="Times New Roman"/>
                <w:b/>
                <w:lang w:val="ro-RO"/>
              </w:rPr>
            </w:pPr>
            <w:r w:rsidRPr="00AA0AC8">
              <w:rPr>
                <w:rFonts w:ascii="Times New Roman" w:hAnsi="Times New Roman" w:cs="Times New Roman"/>
                <w:lang w:val="ro-RO"/>
              </w:rPr>
              <w:t>Încurajarea abordării strategice față de politica cu privire la tineret și îmbunătățirea schimburilor și cooperării în domeniul educației neformale pentru tineret și muncitorii tineri, drept mijloc de promovare a dialogului intercultural și susținerea societății civile, inter alia, prin intermediul programelor UE în domeniul tineretului.</w:t>
            </w:r>
          </w:p>
        </w:tc>
        <w:tc>
          <w:tcPr>
            <w:tcW w:w="1682" w:type="pct"/>
            <w:tcBorders>
              <w:top w:val="dotted" w:sz="4" w:space="0" w:color="auto"/>
              <w:bottom w:val="dotted" w:sz="4" w:space="0" w:color="auto"/>
            </w:tcBorders>
          </w:tcPr>
          <w:p w:rsidR="005F10FF" w:rsidRPr="00AA0AC8" w:rsidRDefault="005F10FF" w:rsidP="00AA0AC8">
            <w:pPr>
              <w:tabs>
                <w:tab w:val="left" w:pos="290"/>
              </w:tabs>
              <w:spacing w:after="0" w:line="240" w:lineRule="auto"/>
              <w:jc w:val="both"/>
              <w:rPr>
                <w:rFonts w:ascii="Times New Roman" w:hAnsi="Times New Roman" w:cs="Times New Roman"/>
                <w:color w:val="000000"/>
                <w:lang w:val="ro-RO"/>
              </w:rPr>
            </w:pPr>
            <w:r w:rsidRPr="00AA0AC8">
              <w:rPr>
                <w:rFonts w:ascii="Times New Roman" w:hAnsi="Times New Roman" w:cs="Times New Roman"/>
                <w:lang w:val="ro-RO"/>
              </w:rPr>
              <w:t>10. Organizarea de manifestări etnoculturale (festivaluri, zilele limbii materne, zilele culturii etc.) şi alte activităţi, inclusiv pentru tinerii aparținînd minorităților naționale, cu scopul dezvoltării dialogului intercultural şi cultivării spiritului de toleranţă</w:t>
            </w:r>
          </w:p>
        </w:tc>
        <w:tc>
          <w:tcPr>
            <w:tcW w:w="500"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BRI</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Administrația publică locală </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ONG ale minorităților naționale, inclusiv de tineret</w:t>
            </w:r>
          </w:p>
        </w:tc>
        <w:tc>
          <w:tcPr>
            <w:tcW w:w="409"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b/>
                <w:lang w:val="ro-RO"/>
              </w:rPr>
              <w:t>2014-2016</w:t>
            </w:r>
          </w:p>
        </w:tc>
        <w:tc>
          <w:tcPr>
            <w:tcW w:w="500" w:type="pct"/>
            <w:tcBorders>
              <w:top w:val="dotted" w:sz="4" w:space="0" w:color="auto"/>
              <w:bottom w:val="dotted" w:sz="4" w:space="0" w:color="auto"/>
            </w:tcBorders>
          </w:tcPr>
          <w:p w:rsidR="005F10FF" w:rsidRPr="00AA0AC8" w:rsidRDefault="005F10FF" w:rsidP="00AA0AC8">
            <w:pPr>
              <w:spacing w:after="0" w:line="240" w:lineRule="auto"/>
              <w:ind w:left="34"/>
              <w:jc w:val="center"/>
              <w:rPr>
                <w:rFonts w:ascii="Times New Roman" w:hAnsi="Times New Roman" w:cs="Times New Roman"/>
                <w:b/>
                <w:lang w:val="ro-RO"/>
              </w:rPr>
            </w:pPr>
            <w:r w:rsidRPr="00AA0AC8">
              <w:rPr>
                <w:rFonts w:ascii="Times New Roman" w:hAnsi="Times New Roman" w:cs="Times New Roman"/>
                <w:lang w:val="ro-RO"/>
              </w:rPr>
              <w:t>În limita resurselor bugetare</w:t>
            </w:r>
            <w:r w:rsidRPr="00AA0AC8">
              <w:rPr>
                <w:rFonts w:ascii="Times New Roman" w:hAnsi="Times New Roman" w:cs="Times New Roman"/>
                <w:b/>
                <w:lang w:val="ro-RO"/>
              </w:rPr>
              <w:t xml:space="preserve"> </w:t>
            </w:r>
          </w:p>
          <w:p w:rsidR="005F10FF" w:rsidRPr="00AA0AC8" w:rsidRDefault="005F10FF" w:rsidP="00AA0AC8">
            <w:pPr>
              <w:spacing w:after="0" w:line="240" w:lineRule="auto"/>
              <w:ind w:left="34"/>
              <w:jc w:val="center"/>
              <w:rPr>
                <w:rFonts w:ascii="Times New Roman" w:hAnsi="Times New Roman" w:cs="Times New Roman"/>
                <w:lang w:val="ro-RO"/>
              </w:rPr>
            </w:pPr>
            <w:r w:rsidRPr="00AA0AC8">
              <w:rPr>
                <w:rFonts w:ascii="Times New Roman" w:hAnsi="Times New Roman" w:cs="Times New Roman"/>
                <w:b/>
                <w:lang w:val="ro-RO"/>
              </w:rPr>
              <w:t>Do</w:t>
            </w:r>
            <w:r w:rsidRPr="00AA0AC8">
              <w:rPr>
                <w:rFonts w:ascii="Times New Roman" w:hAnsi="Times New Roman" w:cs="Times New Roman"/>
                <w:lang w:val="ro-RO"/>
              </w:rPr>
              <w:t>n</w:t>
            </w:r>
            <w:r w:rsidRPr="00AA0AC8">
              <w:rPr>
                <w:rFonts w:ascii="Times New Roman" w:hAnsi="Times New Roman" w:cs="Times New Roman"/>
                <w:b/>
                <w:lang w:val="ro-RO"/>
              </w:rPr>
              <w:t>atorii</w:t>
            </w:r>
          </w:p>
        </w:tc>
      </w:tr>
      <w:tr w:rsidR="005F10FF" w:rsidRPr="00AA0AC8" w:rsidTr="00BC613D">
        <w:trPr>
          <w:trHeight w:val="493"/>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rPr>
                <w:rFonts w:ascii="Times New Roman" w:hAnsi="Times New Roman" w:cs="Times New Roman"/>
                <w:lang w:val="ro-RO" w:eastAsia="ja-JP"/>
              </w:rPr>
            </w:pPr>
          </w:p>
        </w:tc>
        <w:tc>
          <w:tcPr>
            <w:tcW w:w="909" w:type="pct"/>
            <w:tcBorders>
              <w:top w:val="dotted" w:sz="4" w:space="0" w:color="auto"/>
              <w:bottom w:val="dotted" w:sz="4" w:space="0" w:color="auto"/>
            </w:tcBorders>
          </w:tcPr>
          <w:p w:rsidR="005F10FF" w:rsidRPr="00AA0AC8" w:rsidRDefault="00854427"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dotted" w:sz="4" w:space="0" w:color="auto"/>
              <w:bottom w:val="dotted" w:sz="4" w:space="0" w:color="auto"/>
            </w:tcBorders>
          </w:tcPr>
          <w:p w:rsidR="005F10FF" w:rsidRPr="00AA0AC8" w:rsidRDefault="005F10FF" w:rsidP="00AA0AC8">
            <w:pPr>
              <w:pStyle w:val="Default"/>
              <w:jc w:val="both"/>
              <w:rPr>
                <w:b/>
                <w:sz w:val="22"/>
                <w:szCs w:val="22"/>
                <w:lang w:val="ro-RO"/>
              </w:rPr>
            </w:pPr>
            <w:r w:rsidRPr="00AA0AC8">
              <w:rPr>
                <w:sz w:val="22"/>
                <w:szCs w:val="22"/>
                <w:lang w:val="ro-RO"/>
              </w:rPr>
              <w:t xml:space="preserve">Organizarea evenimentelor în domeniul diplomaţiei publice în vederea diseminării experienţei statelor neutre de participare </w:t>
            </w:r>
            <w:r w:rsidRPr="00AA0AC8">
              <w:rPr>
                <w:iCs/>
                <w:sz w:val="22"/>
                <w:szCs w:val="22"/>
                <w:lang w:val="ro-RO"/>
              </w:rPr>
              <w:t>la eforturile internaţionale de menţinere a păcii</w:t>
            </w:r>
          </w:p>
        </w:tc>
        <w:tc>
          <w:tcPr>
            <w:tcW w:w="500" w:type="pct"/>
            <w:tcBorders>
              <w:top w:val="dotted" w:sz="4" w:space="0" w:color="auto"/>
              <w:bottom w:val="dotted"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Ministerul Afacerilor Externe şi Integrării Europene</w:t>
            </w:r>
          </w:p>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 xml:space="preserve">Ministerul Apărării </w:t>
            </w:r>
          </w:p>
        </w:tc>
        <w:tc>
          <w:tcPr>
            <w:tcW w:w="409" w:type="pct"/>
            <w:tcBorders>
              <w:top w:val="dotted" w:sz="4" w:space="0" w:color="auto"/>
              <w:bottom w:val="dotted"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 xml:space="preserve">Permanent </w:t>
            </w:r>
          </w:p>
        </w:tc>
        <w:tc>
          <w:tcPr>
            <w:tcW w:w="500" w:type="pct"/>
            <w:tcBorders>
              <w:top w:val="dotted" w:sz="4"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5F10FF" w:rsidRPr="00AA0AC8" w:rsidTr="00AD7713">
        <w:trPr>
          <w:trHeight w:val="934"/>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val="restart"/>
            <w:tcBorders>
              <w:top w:val="single" w:sz="4" w:space="0" w:color="auto"/>
            </w:tcBorders>
          </w:tcPr>
          <w:p w:rsidR="005F10FF" w:rsidRPr="00AA0AC8" w:rsidRDefault="005F10FF" w:rsidP="00AA0AC8">
            <w:pPr>
              <w:pStyle w:val="Default"/>
              <w:jc w:val="both"/>
              <w:rPr>
                <w:iCs/>
                <w:sz w:val="22"/>
                <w:szCs w:val="22"/>
                <w:lang w:val="ro-RO"/>
              </w:rPr>
            </w:pPr>
            <w:r w:rsidRPr="00AA0AC8">
              <w:rPr>
                <w:iCs/>
                <w:sz w:val="22"/>
                <w:szCs w:val="22"/>
                <w:lang w:val="ro-RO"/>
              </w:rPr>
              <w:t>(e) cooperarea în domeniul mass media.</w:t>
            </w:r>
          </w:p>
        </w:tc>
        <w:tc>
          <w:tcPr>
            <w:tcW w:w="909" w:type="pct"/>
            <w:vMerge w:val="restart"/>
          </w:tcPr>
          <w:p w:rsidR="007A3717" w:rsidRPr="00AA0AC8" w:rsidRDefault="007A3717"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2.4. Cooperare economică</w:t>
            </w:r>
          </w:p>
          <w:p w:rsidR="007A3717" w:rsidRPr="00AA0AC8" w:rsidRDefault="007A3717"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Politica audiovizualului și mass media</w:t>
            </w:r>
          </w:p>
          <w:p w:rsidR="005F10FF" w:rsidRPr="00AA0AC8" w:rsidRDefault="00E6778A" w:rsidP="00AA0AC8">
            <w:pPr>
              <w:widowControl w:val="0"/>
              <w:numPr>
                <w:ilvl w:val="0"/>
                <w:numId w:val="18"/>
              </w:numPr>
              <w:tabs>
                <w:tab w:val="left" w:pos="225"/>
              </w:tabs>
              <w:spacing w:after="0" w:line="240" w:lineRule="auto"/>
              <w:ind w:left="0" w:firstLine="0"/>
              <w:jc w:val="both"/>
              <w:outlineLvl w:val="0"/>
              <w:rPr>
                <w:rFonts w:ascii="Times New Roman" w:hAnsi="Times New Roman" w:cs="Times New Roman"/>
                <w:lang w:val="ro-RO"/>
              </w:rPr>
            </w:pPr>
            <w:r w:rsidRPr="00AA0AC8">
              <w:rPr>
                <w:rFonts w:ascii="Times New Roman" w:hAnsi="Times New Roman" w:cs="Times New Roman"/>
                <w:lang w:val="ro-RO"/>
              </w:rPr>
              <w:t>Activitatea sa îndreptată spre adoptarea legislației audiovizualului în conformitate cu standardele Europene, inter alia prin intermediul schimbului de păreri cu privire la politica audiovizualului, standardele internaționale relevante incluzând cooperarea în lupta împotriva rasismului și xenofobiei.</w:t>
            </w:r>
          </w:p>
        </w:tc>
        <w:tc>
          <w:tcPr>
            <w:tcW w:w="1682" w:type="pct"/>
            <w:tcBorders>
              <w:top w:val="single" w:sz="4" w:space="0" w:color="auto"/>
              <w:bottom w:val="dotted" w:sz="4" w:space="0" w:color="auto"/>
            </w:tcBorders>
          </w:tcPr>
          <w:p w:rsidR="005F10FF" w:rsidRPr="00AA0AC8" w:rsidRDefault="005F10FF" w:rsidP="00AA0AC8">
            <w:pPr>
              <w:pStyle w:val="Default"/>
              <w:jc w:val="both"/>
              <w:rPr>
                <w:color w:val="auto"/>
                <w:sz w:val="22"/>
                <w:szCs w:val="22"/>
                <w:lang w:val="ro-RO"/>
              </w:rPr>
            </w:pPr>
            <w:r w:rsidRPr="00AA0AC8">
              <w:rPr>
                <w:color w:val="auto"/>
                <w:sz w:val="22"/>
                <w:szCs w:val="22"/>
                <w:lang w:val="ro-RO"/>
              </w:rPr>
              <w:t xml:space="preserve">1. Examinarea posbilităţii de aderarea cu statut de membru la Observatorul European al Audiovizualului. </w:t>
            </w:r>
          </w:p>
        </w:tc>
        <w:tc>
          <w:tcPr>
            <w:tcW w:w="500" w:type="pct"/>
            <w:vMerge w:val="restart"/>
            <w:tcBorders>
              <w:top w:val="single"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CCA</w:t>
            </w:r>
          </w:p>
        </w:tc>
        <w:tc>
          <w:tcPr>
            <w:tcW w:w="409" w:type="pct"/>
            <w:vMerge w:val="restart"/>
            <w:tcBorders>
              <w:top w:val="single"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2014-2016</w:t>
            </w:r>
          </w:p>
          <w:p w:rsidR="005F10FF" w:rsidRPr="00AA0AC8" w:rsidRDefault="005F10FF" w:rsidP="00AA0AC8">
            <w:pPr>
              <w:pStyle w:val="BodyText"/>
              <w:tabs>
                <w:tab w:val="num" w:pos="720"/>
              </w:tabs>
              <w:spacing w:after="0" w:line="240" w:lineRule="auto"/>
              <w:rPr>
                <w:rFonts w:ascii="Times New Roman" w:hAnsi="Times New Roman"/>
                <w:lang w:val="ro-RO"/>
              </w:rPr>
            </w:pPr>
            <w:r w:rsidRPr="00AA0AC8">
              <w:rPr>
                <w:rFonts w:ascii="Times New Roman" w:hAnsi="Times New Roman"/>
                <w:lang w:val="ro-RO"/>
              </w:rPr>
              <w:t>Permanent</w:t>
            </w:r>
          </w:p>
        </w:tc>
        <w:tc>
          <w:tcPr>
            <w:tcW w:w="500" w:type="pct"/>
            <w:vMerge w:val="restart"/>
            <w:tcBorders>
              <w:top w:val="single" w:sz="4" w:space="0" w:color="auto"/>
              <w:right w:val="single"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AD7713">
        <w:trPr>
          <w:trHeight w:val="668"/>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pStyle w:val="Default"/>
              <w:rPr>
                <w:iCs/>
                <w:sz w:val="22"/>
                <w:szCs w:val="22"/>
                <w:lang w:val="ro-RO"/>
              </w:rPr>
            </w:pPr>
          </w:p>
        </w:tc>
        <w:tc>
          <w:tcPr>
            <w:tcW w:w="909" w:type="pct"/>
            <w:vMerge/>
          </w:tcPr>
          <w:p w:rsidR="005F10FF" w:rsidRPr="00AA0AC8" w:rsidRDefault="005F10FF"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pStyle w:val="Default"/>
              <w:jc w:val="both"/>
              <w:rPr>
                <w:color w:val="auto"/>
                <w:sz w:val="22"/>
                <w:szCs w:val="22"/>
                <w:lang w:val="ro-RO"/>
              </w:rPr>
            </w:pPr>
            <w:r w:rsidRPr="00AA0AC8">
              <w:rPr>
                <w:color w:val="auto"/>
                <w:sz w:val="22"/>
                <w:szCs w:val="22"/>
                <w:lang w:val="ro-RO"/>
              </w:rPr>
              <w:t>2. Participarea la reuniunile şi activităţile comune desfăşurate de structurile europene de specialitate (EPRA, REFRAM, BRAF) în componenţa cărora CCA are statut de membru.</w:t>
            </w:r>
          </w:p>
        </w:tc>
        <w:tc>
          <w:tcPr>
            <w:tcW w:w="500"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409"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500" w:type="pct"/>
            <w:vMerge/>
            <w:tcBorders>
              <w:right w:val="single" w:sz="4" w:space="0" w:color="auto"/>
            </w:tcBorders>
          </w:tcPr>
          <w:p w:rsidR="005F10FF" w:rsidRPr="00AA0AC8" w:rsidRDefault="005F10FF" w:rsidP="00AA0AC8">
            <w:pPr>
              <w:spacing w:after="0" w:line="240" w:lineRule="auto"/>
              <w:rPr>
                <w:rFonts w:ascii="Times New Roman" w:hAnsi="Times New Roman" w:cs="Times New Roman"/>
                <w:lang w:val="ro-RO"/>
              </w:rPr>
            </w:pPr>
          </w:p>
        </w:tc>
      </w:tr>
      <w:tr w:rsidR="005F10FF" w:rsidRPr="00AA0AC8" w:rsidTr="00AD7713">
        <w:trPr>
          <w:trHeight w:val="668"/>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pStyle w:val="Default"/>
              <w:rPr>
                <w:iCs/>
                <w:sz w:val="22"/>
                <w:szCs w:val="22"/>
                <w:lang w:val="ro-RO"/>
              </w:rPr>
            </w:pPr>
          </w:p>
        </w:tc>
        <w:tc>
          <w:tcPr>
            <w:tcW w:w="909" w:type="pct"/>
            <w:vMerge/>
          </w:tcPr>
          <w:p w:rsidR="005F10FF" w:rsidRPr="00AA0AC8" w:rsidRDefault="005F10FF"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pStyle w:val="Default"/>
              <w:jc w:val="both"/>
              <w:rPr>
                <w:color w:val="auto"/>
                <w:sz w:val="22"/>
                <w:szCs w:val="22"/>
                <w:lang w:val="ro-RO"/>
              </w:rPr>
            </w:pPr>
            <w:r w:rsidRPr="00AA0AC8">
              <w:rPr>
                <w:color w:val="auto"/>
                <w:sz w:val="22"/>
                <w:szCs w:val="22"/>
                <w:lang w:val="ro-RO"/>
              </w:rPr>
              <w:t>3. Studierea experienţei statelor membre ale Uniunii Europene privind trecerea la televiziunea digitală terestră.</w:t>
            </w:r>
          </w:p>
        </w:tc>
        <w:tc>
          <w:tcPr>
            <w:tcW w:w="500"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409"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500" w:type="pct"/>
            <w:vMerge/>
            <w:tcBorders>
              <w:right w:val="single" w:sz="4" w:space="0" w:color="auto"/>
            </w:tcBorders>
          </w:tcPr>
          <w:p w:rsidR="005F10FF" w:rsidRPr="00AA0AC8" w:rsidRDefault="005F10FF" w:rsidP="00AA0AC8">
            <w:pPr>
              <w:spacing w:after="0" w:line="240" w:lineRule="auto"/>
              <w:rPr>
                <w:rFonts w:ascii="Times New Roman" w:hAnsi="Times New Roman" w:cs="Times New Roman"/>
                <w:lang w:val="ro-RO"/>
              </w:rPr>
            </w:pPr>
          </w:p>
        </w:tc>
      </w:tr>
      <w:tr w:rsidR="005F10FF" w:rsidRPr="00AA0AC8" w:rsidTr="00AD7713">
        <w:trPr>
          <w:trHeight w:val="668"/>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pStyle w:val="Default"/>
              <w:rPr>
                <w:iCs/>
                <w:sz w:val="22"/>
                <w:szCs w:val="22"/>
                <w:lang w:val="ro-RO"/>
              </w:rPr>
            </w:pPr>
          </w:p>
        </w:tc>
        <w:tc>
          <w:tcPr>
            <w:tcW w:w="909" w:type="pct"/>
            <w:vMerge/>
          </w:tcPr>
          <w:p w:rsidR="005F10FF" w:rsidRPr="00AA0AC8" w:rsidRDefault="005F10FF" w:rsidP="00AA0AC8">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pStyle w:val="Default"/>
              <w:jc w:val="both"/>
              <w:rPr>
                <w:color w:val="auto"/>
                <w:sz w:val="22"/>
                <w:szCs w:val="22"/>
                <w:lang w:val="ro-RO"/>
              </w:rPr>
            </w:pPr>
            <w:r w:rsidRPr="00AA0AC8">
              <w:rPr>
                <w:color w:val="auto"/>
                <w:sz w:val="22"/>
                <w:szCs w:val="22"/>
                <w:lang w:val="ro-RO"/>
              </w:rPr>
              <w:t>4. Preluarea bunelor practici cu privire la:</w:t>
            </w:r>
          </w:p>
          <w:p w:rsidR="005F10FF" w:rsidRPr="00AA0AC8" w:rsidRDefault="005F10FF" w:rsidP="00AA0AC8">
            <w:pPr>
              <w:pStyle w:val="Default"/>
              <w:jc w:val="both"/>
              <w:rPr>
                <w:color w:val="auto"/>
                <w:sz w:val="22"/>
                <w:szCs w:val="22"/>
                <w:lang w:val="ro-RO"/>
              </w:rPr>
            </w:pPr>
            <w:r w:rsidRPr="00AA0AC8">
              <w:rPr>
                <w:color w:val="auto"/>
                <w:sz w:val="22"/>
                <w:szCs w:val="22"/>
                <w:lang w:val="ro-RO"/>
              </w:rPr>
              <w:t>a) asigurarea pluralismului socio-politic;</w:t>
            </w:r>
          </w:p>
          <w:p w:rsidR="005F10FF" w:rsidRPr="00AA0AC8" w:rsidRDefault="005F10FF" w:rsidP="00AA0AC8">
            <w:pPr>
              <w:pStyle w:val="Default"/>
              <w:jc w:val="both"/>
              <w:rPr>
                <w:color w:val="auto"/>
                <w:sz w:val="22"/>
                <w:szCs w:val="22"/>
                <w:lang w:val="ro-RO"/>
              </w:rPr>
            </w:pPr>
            <w:r w:rsidRPr="00AA0AC8">
              <w:rPr>
                <w:color w:val="auto"/>
                <w:sz w:val="22"/>
                <w:szCs w:val="22"/>
                <w:lang w:val="ro-RO"/>
              </w:rPr>
              <w:t>b) transparenţa proprietăţii în domeniul audiovizualului;</w:t>
            </w:r>
          </w:p>
          <w:p w:rsidR="005F10FF" w:rsidRPr="00AA0AC8" w:rsidRDefault="005F10FF" w:rsidP="00AA0AC8">
            <w:pPr>
              <w:pStyle w:val="Default"/>
              <w:jc w:val="both"/>
              <w:rPr>
                <w:color w:val="auto"/>
                <w:sz w:val="22"/>
                <w:szCs w:val="22"/>
                <w:lang w:val="ro-RO"/>
              </w:rPr>
            </w:pPr>
            <w:r w:rsidRPr="00AA0AC8">
              <w:rPr>
                <w:color w:val="auto"/>
                <w:sz w:val="22"/>
                <w:szCs w:val="22"/>
                <w:lang w:val="ro-RO"/>
              </w:rPr>
              <w:t>c) asigurarea şi ameliorarea condiţiilor de acces a persoanelor cu dizabilităţi la serviciile de programe;</w:t>
            </w:r>
          </w:p>
        </w:tc>
        <w:tc>
          <w:tcPr>
            <w:tcW w:w="500"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409" w:type="pct"/>
            <w:vMerge/>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500" w:type="pct"/>
            <w:vMerge/>
            <w:tcBorders>
              <w:right w:val="single" w:sz="4" w:space="0" w:color="auto"/>
            </w:tcBorders>
          </w:tcPr>
          <w:p w:rsidR="005F10FF" w:rsidRPr="00AA0AC8" w:rsidRDefault="005F10FF" w:rsidP="00AA0AC8">
            <w:pPr>
              <w:spacing w:after="0" w:line="240" w:lineRule="auto"/>
              <w:rPr>
                <w:rFonts w:ascii="Times New Roman" w:hAnsi="Times New Roman" w:cs="Times New Roman"/>
                <w:lang w:val="ro-RO"/>
              </w:rPr>
            </w:pPr>
          </w:p>
        </w:tc>
      </w:tr>
      <w:tr w:rsidR="005F10FF" w:rsidRPr="00AA0AC8" w:rsidTr="00AD7713">
        <w:trPr>
          <w:trHeight w:val="668"/>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Borders>
              <w:bottom w:val="single" w:sz="4" w:space="0" w:color="auto"/>
            </w:tcBorders>
          </w:tcPr>
          <w:p w:rsidR="005F10FF" w:rsidRPr="00AA0AC8" w:rsidRDefault="005F10FF" w:rsidP="00AA0AC8">
            <w:pPr>
              <w:pStyle w:val="Default"/>
              <w:rPr>
                <w:iCs/>
                <w:sz w:val="22"/>
                <w:szCs w:val="22"/>
                <w:lang w:val="ro-RO"/>
              </w:rPr>
            </w:pPr>
          </w:p>
        </w:tc>
        <w:tc>
          <w:tcPr>
            <w:tcW w:w="909" w:type="pct"/>
            <w:vMerge/>
            <w:tcBorders>
              <w:bottom w:val="single" w:sz="4" w:space="0" w:color="auto"/>
            </w:tcBorders>
          </w:tcPr>
          <w:p w:rsidR="005F10FF" w:rsidRPr="00AA0AC8" w:rsidRDefault="005F10FF" w:rsidP="00AA0AC8">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5F10FF" w:rsidRPr="00AA0AC8" w:rsidRDefault="005F10FF" w:rsidP="00AA0AC8">
            <w:pPr>
              <w:pStyle w:val="Default"/>
              <w:jc w:val="both"/>
              <w:rPr>
                <w:color w:val="auto"/>
                <w:sz w:val="22"/>
                <w:szCs w:val="22"/>
                <w:lang w:val="ro-RO"/>
              </w:rPr>
            </w:pPr>
            <w:r w:rsidRPr="00AA0AC8">
              <w:rPr>
                <w:color w:val="auto"/>
                <w:sz w:val="22"/>
                <w:szCs w:val="22"/>
                <w:lang w:val="ro-RO"/>
              </w:rPr>
              <w:t>d) promovarea egalităţii de gen în mass-media audiovizuală.</w:t>
            </w:r>
          </w:p>
        </w:tc>
        <w:tc>
          <w:tcPr>
            <w:tcW w:w="500" w:type="pct"/>
            <w:vMerge/>
            <w:tcBorders>
              <w:bottom w:val="single"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409" w:type="pct"/>
            <w:vMerge/>
            <w:tcBorders>
              <w:bottom w:val="single" w:sz="4" w:space="0" w:color="auto"/>
            </w:tcBorders>
          </w:tcPr>
          <w:p w:rsidR="005F10FF" w:rsidRPr="00AA0AC8" w:rsidRDefault="005F10FF" w:rsidP="00AA0AC8">
            <w:pPr>
              <w:pStyle w:val="BodyText"/>
              <w:tabs>
                <w:tab w:val="num" w:pos="720"/>
              </w:tabs>
              <w:spacing w:after="0" w:line="240" w:lineRule="auto"/>
              <w:rPr>
                <w:rFonts w:ascii="Times New Roman" w:hAnsi="Times New Roman"/>
                <w:lang w:val="ro-RO"/>
              </w:rPr>
            </w:pPr>
          </w:p>
        </w:tc>
        <w:tc>
          <w:tcPr>
            <w:tcW w:w="500" w:type="pct"/>
            <w:vMerge/>
            <w:tcBorders>
              <w:bottom w:val="single" w:sz="4" w:space="0" w:color="auto"/>
              <w:right w:val="single" w:sz="4" w:space="0" w:color="auto"/>
            </w:tcBorders>
          </w:tcPr>
          <w:p w:rsidR="005F10FF" w:rsidRPr="00AA0AC8" w:rsidRDefault="005F10FF" w:rsidP="00AA0AC8">
            <w:pPr>
              <w:spacing w:after="0" w:line="240" w:lineRule="auto"/>
              <w:rPr>
                <w:rFonts w:ascii="Times New Roman" w:hAnsi="Times New Roman" w:cs="Times New Roman"/>
                <w:lang w:val="ro-RO"/>
              </w:rPr>
            </w:pPr>
          </w:p>
        </w:tc>
      </w:tr>
      <w:tr w:rsidR="005F10FF" w:rsidRPr="00AA0AC8" w:rsidTr="00AD7713">
        <w:trPr>
          <w:trHeight w:val="1670"/>
        </w:trPr>
        <w:tc>
          <w:tcPr>
            <w:tcW w:w="182" w:type="pct"/>
          </w:tcPr>
          <w:p w:rsidR="005F10FF" w:rsidRPr="00AA0AC8" w:rsidRDefault="005F10FF" w:rsidP="00AA0AC8">
            <w:pPr>
              <w:spacing w:after="0" w:line="240" w:lineRule="auto"/>
              <w:jc w:val="both"/>
              <w:rPr>
                <w:rFonts w:ascii="Times New Roman" w:hAnsi="Times New Roman" w:cs="Times New Roman"/>
                <w:lang w:val="ro-RO"/>
              </w:rPr>
            </w:pPr>
          </w:p>
        </w:tc>
        <w:tc>
          <w:tcPr>
            <w:tcW w:w="1727" w:type="pct"/>
            <w:gridSpan w:val="2"/>
            <w:tcBorders>
              <w:top w:val="single" w:sz="4" w:space="0" w:color="auto"/>
            </w:tcBorders>
          </w:tcPr>
          <w:p w:rsidR="005F10FF" w:rsidRPr="00AA0AC8" w:rsidRDefault="005F10FF" w:rsidP="00AA0AC8">
            <w:pPr>
              <w:spacing w:after="0" w:line="240" w:lineRule="auto"/>
              <w:rPr>
                <w:rFonts w:ascii="Times New Roman" w:hAnsi="Times New Roman" w:cs="Times New Roman"/>
                <w:b/>
                <w:iCs/>
                <w:lang w:val="ro-RO"/>
              </w:rPr>
            </w:pPr>
            <w:r w:rsidRPr="00AA0AC8">
              <w:rPr>
                <w:rFonts w:ascii="Times New Roman" w:hAnsi="Times New Roman" w:cs="Times New Roman"/>
                <w:b/>
                <w:iCs/>
                <w:lang w:val="ro-RO"/>
              </w:rPr>
              <w:t>Art. 133 Cooperarea în domeniul culturii, politi-cii audio-vizualului și mass media</w:t>
            </w:r>
          </w:p>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RM va armoniza legislația sa cu actele juridice ale UE și instrumentele internaționale la care se face referință în </w:t>
            </w:r>
            <w:r w:rsidRPr="00AA0AC8">
              <w:rPr>
                <w:rFonts w:ascii="Times New Roman" w:hAnsi="Times New Roman" w:cs="Times New Roman"/>
                <w:i/>
                <w:lang w:val="ro-RO"/>
              </w:rPr>
              <w:t>Anexa XIV la prezentul Acord</w:t>
            </w:r>
            <w:r w:rsidRPr="00AA0AC8">
              <w:rPr>
                <w:rFonts w:ascii="Times New Roman" w:hAnsi="Times New Roman" w:cs="Times New Roman"/>
                <w:lang w:val="ro-RO"/>
              </w:rPr>
              <w:t>, în conformitate cu prevederile acestei Anexei</w:t>
            </w:r>
          </w:p>
        </w:tc>
        <w:tc>
          <w:tcPr>
            <w:tcW w:w="1682" w:type="pct"/>
            <w:tcBorders>
              <w:top w:val="single" w:sz="4" w:space="0" w:color="auto"/>
              <w:bottom w:val="dotted" w:sz="4" w:space="0" w:color="auto"/>
            </w:tcBorders>
          </w:tcPr>
          <w:p w:rsidR="005F10FF" w:rsidRPr="00AA0AC8" w:rsidRDefault="005F10FF" w:rsidP="00AA0AC8">
            <w:pPr>
              <w:pStyle w:val="BodyTextIndent"/>
              <w:spacing w:after="0"/>
              <w:ind w:left="-27"/>
              <w:jc w:val="center"/>
              <w:rPr>
                <w:sz w:val="22"/>
                <w:szCs w:val="22"/>
                <w:lang w:val="ro-RO"/>
              </w:rPr>
            </w:pPr>
            <w:r w:rsidRPr="00AA0AC8">
              <w:rPr>
                <w:sz w:val="22"/>
                <w:szCs w:val="22"/>
                <w:lang w:val="ro-RO"/>
              </w:rPr>
              <w:t>-</w:t>
            </w:r>
          </w:p>
        </w:tc>
        <w:tc>
          <w:tcPr>
            <w:tcW w:w="500" w:type="pct"/>
            <w:tcBorders>
              <w:top w:val="single" w:sz="4"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single" w:sz="4"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4"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C72E50">
        <w:trPr>
          <w:trHeight w:val="1132"/>
        </w:trPr>
        <w:tc>
          <w:tcPr>
            <w:tcW w:w="182" w:type="pct"/>
            <w:tcBorders>
              <w:bottom w:val="single" w:sz="12" w:space="0" w:color="auto"/>
            </w:tcBorders>
          </w:tcPr>
          <w:p w:rsidR="005F10FF" w:rsidRPr="00AA0AC8" w:rsidRDefault="005F10FF" w:rsidP="00AA0AC8">
            <w:pPr>
              <w:spacing w:after="0" w:line="240" w:lineRule="auto"/>
              <w:jc w:val="both"/>
              <w:rPr>
                <w:rFonts w:ascii="Times New Roman" w:hAnsi="Times New Roman" w:cs="Times New Roman"/>
                <w:lang w:val="ro-RO"/>
              </w:rPr>
            </w:pPr>
          </w:p>
        </w:tc>
        <w:tc>
          <w:tcPr>
            <w:tcW w:w="1727" w:type="pct"/>
            <w:gridSpan w:val="2"/>
            <w:tcBorders>
              <w:top w:val="single" w:sz="4" w:space="0" w:color="auto"/>
              <w:bottom w:val="single" w:sz="12" w:space="0" w:color="auto"/>
            </w:tcBorders>
          </w:tcPr>
          <w:p w:rsidR="005F10FF" w:rsidRPr="00AA0AC8" w:rsidRDefault="005F10FF" w:rsidP="00AA0AC8">
            <w:pPr>
              <w:spacing w:after="0" w:line="240" w:lineRule="auto"/>
              <w:jc w:val="both"/>
              <w:rPr>
                <w:rFonts w:ascii="Times New Roman" w:hAnsi="Times New Roman" w:cs="Times New Roman"/>
                <w:b/>
                <w:lang w:val="ro-RO"/>
              </w:rPr>
            </w:pPr>
            <w:r w:rsidRPr="00AA0AC8">
              <w:rPr>
                <w:rFonts w:ascii="Times New Roman" w:hAnsi="Times New Roman" w:cs="Times New Roman"/>
                <w:lang w:val="ro-RO"/>
              </w:rPr>
              <w:t>Anexa XIV la prezentul Acord:</w:t>
            </w:r>
          </w:p>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b/>
                <w:lang w:val="ro-RO"/>
              </w:rPr>
              <w:t>Directiva 2007/65/CE</w:t>
            </w:r>
            <w:r w:rsidRPr="00AA0AC8">
              <w:rPr>
                <w:rFonts w:ascii="Times New Roman" w:hAnsi="Times New Roman" w:cs="Times New Roman"/>
                <w:lang w:val="ro-RO"/>
              </w:rPr>
              <w:t xml:space="preserve"> a Parlamentului European și a Consiliului din 11 decembrie 2007 de modificare a Directivei 89/552/CEE a Consiliului privind coordonarea anumitor acte cu putere de lege și acte administrative ale statelor membre cu privire la desfăşurarea activităţilor de difuzare a programelor de televiziune (”Directiva serviciilor mass-media audiovizuale”)</w:t>
            </w:r>
          </w:p>
        </w:tc>
        <w:tc>
          <w:tcPr>
            <w:tcW w:w="1682" w:type="pct"/>
            <w:tcBorders>
              <w:top w:val="single" w:sz="4" w:space="0" w:color="auto"/>
              <w:bottom w:val="single" w:sz="12"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Elaborarea propunerilor de modificare şi completare a legislaţiei audiovizuale în scopul armonizării legislaţiei naţionale la cea europeană, în conformitate cu Directiva 2007/65/CE a Parlamentului European şi a Consiliului din 11 decembrie 2007, şi înaintarea acesteia Parlamentului RM spre aprobare.</w:t>
            </w:r>
          </w:p>
        </w:tc>
        <w:tc>
          <w:tcPr>
            <w:tcW w:w="500" w:type="pct"/>
            <w:tcBorders>
              <w:top w:val="single" w:sz="4" w:space="0" w:color="auto"/>
              <w:bottom w:val="single" w:sz="12"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CCA</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Parlamentul</w:t>
            </w:r>
          </w:p>
        </w:tc>
        <w:tc>
          <w:tcPr>
            <w:tcW w:w="409" w:type="pct"/>
            <w:tcBorders>
              <w:top w:val="single" w:sz="4" w:space="0" w:color="auto"/>
              <w:bottom w:val="single" w:sz="12" w:space="0" w:color="auto"/>
            </w:tcBorders>
          </w:tcPr>
          <w:p w:rsidR="005F10FF" w:rsidRPr="00AA0AC8" w:rsidRDefault="005F10FF"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III, 2015</w:t>
            </w:r>
          </w:p>
          <w:p w:rsidR="005F10FF" w:rsidRPr="00AA0AC8" w:rsidRDefault="005F10FF" w:rsidP="00AA0AC8">
            <w:pPr>
              <w:spacing w:after="0" w:line="240" w:lineRule="auto"/>
              <w:jc w:val="center"/>
              <w:rPr>
                <w:rFonts w:ascii="Times New Roman" w:hAnsi="Times New Roman" w:cs="Times New Roman"/>
                <w:color w:val="FF0000"/>
                <w:lang w:val="ro-RO"/>
              </w:rPr>
            </w:pPr>
            <w:r w:rsidRPr="00AA0AC8">
              <w:rPr>
                <w:rFonts w:ascii="Times New Roman" w:hAnsi="Times New Roman" w:cs="Times New Roman"/>
                <w:i/>
                <w:lang w:val="ro-RO"/>
              </w:rPr>
              <w:t>(Termenul de armonizare –   2 ani)</w:t>
            </w:r>
          </w:p>
        </w:tc>
        <w:tc>
          <w:tcPr>
            <w:tcW w:w="500" w:type="pct"/>
            <w:tcBorders>
              <w:top w:val="single" w:sz="4" w:space="0" w:color="auto"/>
              <w:bottom w:val="single" w:sz="12"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C72E50">
        <w:trPr>
          <w:trHeight w:val="570"/>
        </w:trPr>
        <w:tc>
          <w:tcPr>
            <w:tcW w:w="5000" w:type="pct"/>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5F10FF" w:rsidRPr="00AA0AC8" w:rsidRDefault="005F10FF" w:rsidP="00AA0AC8">
            <w:pPr>
              <w:tabs>
                <w:tab w:val="left" w:pos="11520"/>
              </w:tabs>
              <w:spacing w:after="0" w:line="240" w:lineRule="auto"/>
              <w:ind w:left="602"/>
              <w:rPr>
                <w:rFonts w:ascii="Times New Roman" w:hAnsi="Times New Roman" w:cs="Times New Roman"/>
                <w:b/>
                <w:lang w:val="ro-RO"/>
              </w:rPr>
            </w:pPr>
            <w:r w:rsidRPr="00AA0AC8">
              <w:rPr>
                <w:rFonts w:ascii="Times New Roman" w:hAnsi="Times New Roman" w:cs="Times New Roman"/>
                <w:b/>
                <w:lang w:val="ro-RO"/>
              </w:rPr>
              <w:t>CAPITOLUL 26: COOPERAREA PRIVIND SOCIETATEA CIVILĂ</w:t>
            </w:r>
          </w:p>
        </w:tc>
      </w:tr>
      <w:tr w:rsidR="005F10FF" w:rsidRPr="00AA0AC8" w:rsidTr="00C72E50">
        <w:trPr>
          <w:trHeight w:val="1132"/>
        </w:trPr>
        <w:tc>
          <w:tcPr>
            <w:tcW w:w="182" w:type="pct"/>
            <w:tcBorders>
              <w:top w:val="single" w:sz="12" w:space="0" w:color="auto"/>
            </w:tcBorders>
          </w:tcPr>
          <w:p w:rsidR="005F10FF" w:rsidRPr="00AA0AC8" w:rsidRDefault="005F10FF" w:rsidP="00AA0AC8">
            <w:pPr>
              <w:spacing w:after="0" w:line="240" w:lineRule="auto"/>
              <w:jc w:val="both"/>
              <w:rPr>
                <w:rFonts w:ascii="Times New Roman" w:hAnsi="Times New Roman" w:cs="Times New Roman"/>
                <w:lang w:val="ro-RO"/>
              </w:rPr>
            </w:pPr>
          </w:p>
        </w:tc>
        <w:tc>
          <w:tcPr>
            <w:tcW w:w="818" w:type="pct"/>
            <w:tcBorders>
              <w:top w:val="single" w:sz="12" w:space="0" w:color="auto"/>
            </w:tcBorders>
          </w:tcPr>
          <w:p w:rsidR="005F10FF" w:rsidRPr="00AA0AC8" w:rsidRDefault="005F10FF" w:rsidP="00AA0AC8">
            <w:pPr>
              <w:pStyle w:val="Default"/>
              <w:jc w:val="both"/>
              <w:rPr>
                <w:sz w:val="22"/>
                <w:szCs w:val="22"/>
                <w:lang w:val="ro-RO"/>
              </w:rPr>
            </w:pPr>
            <w:r w:rsidRPr="00AA0AC8">
              <w:rPr>
                <w:b/>
                <w:sz w:val="22"/>
                <w:szCs w:val="22"/>
                <w:lang w:val="ro-RO"/>
              </w:rPr>
              <w:t>Art.</w:t>
            </w:r>
            <w:r w:rsidR="00483C25" w:rsidRPr="00AA0AC8">
              <w:rPr>
                <w:b/>
                <w:sz w:val="22"/>
                <w:szCs w:val="22"/>
                <w:lang w:val="ro-RO"/>
              </w:rPr>
              <w:t xml:space="preserve"> </w:t>
            </w:r>
            <w:r w:rsidRPr="00AA0AC8">
              <w:rPr>
                <w:b/>
                <w:sz w:val="22"/>
                <w:szCs w:val="22"/>
                <w:lang w:val="ro-RO"/>
              </w:rPr>
              <w:t>134</w:t>
            </w:r>
            <w:r w:rsidRPr="00AA0AC8">
              <w:rPr>
                <w:sz w:val="22"/>
                <w:szCs w:val="22"/>
                <w:lang w:val="ro-RO"/>
              </w:rPr>
              <w:t xml:space="preserve"> </w:t>
            </w:r>
            <w:r w:rsidRPr="00AA0AC8">
              <w:rPr>
                <w:b/>
                <w:sz w:val="22"/>
                <w:szCs w:val="22"/>
                <w:lang w:val="ro-RO"/>
              </w:rPr>
              <w:t>Cooperarea privind societatea civilă</w:t>
            </w:r>
          </w:p>
          <w:p w:rsidR="005F10FF" w:rsidRPr="00AA0AC8" w:rsidRDefault="005F10FF" w:rsidP="00AA0AC8">
            <w:pPr>
              <w:pStyle w:val="Default"/>
              <w:jc w:val="both"/>
              <w:rPr>
                <w:sz w:val="22"/>
                <w:szCs w:val="22"/>
                <w:lang w:val="ro-RO"/>
              </w:rPr>
            </w:pPr>
            <w:r w:rsidRPr="00AA0AC8">
              <w:rPr>
                <w:sz w:val="22"/>
                <w:szCs w:val="22"/>
                <w:lang w:val="ro-RO"/>
              </w:rPr>
              <w:t xml:space="preserve">Părțile vor stabili un dialog privind coope-rarea referitor la socie-tatea civilă urmărind următoarele obiective: </w:t>
            </w:r>
          </w:p>
          <w:p w:rsidR="005F10FF" w:rsidRPr="00AA0AC8" w:rsidRDefault="005F10FF" w:rsidP="00AA0AC8">
            <w:pPr>
              <w:pStyle w:val="Default"/>
              <w:jc w:val="both"/>
              <w:rPr>
                <w:sz w:val="22"/>
                <w:szCs w:val="22"/>
                <w:lang w:val="ro-RO"/>
              </w:rPr>
            </w:pPr>
            <w:r w:rsidRPr="00AA0AC8">
              <w:rPr>
                <w:sz w:val="22"/>
                <w:szCs w:val="22"/>
                <w:lang w:val="ro-RO"/>
              </w:rPr>
              <w:t xml:space="preserve">(a) consolidarea contactelor și schimbului de informație și experiență între toate sectoarele societății civile din UE și din RM; </w:t>
            </w:r>
          </w:p>
          <w:p w:rsidR="005F10FF" w:rsidRPr="00AA0AC8" w:rsidRDefault="005F10FF" w:rsidP="00AA0AC8">
            <w:pPr>
              <w:pStyle w:val="Default"/>
              <w:jc w:val="both"/>
              <w:rPr>
                <w:sz w:val="22"/>
                <w:szCs w:val="22"/>
                <w:lang w:val="ro-RO"/>
              </w:rPr>
            </w:pPr>
            <w:r w:rsidRPr="00AA0AC8">
              <w:rPr>
                <w:sz w:val="22"/>
                <w:szCs w:val="22"/>
                <w:lang w:val="ro-RO"/>
              </w:rPr>
              <w:t xml:space="preserve">(b) asigurarea cunoașterii și înțelegerii mai bune a RM, inclusiv a istoriei și culturii sale în UE, și în particular printre organizațiile societății civile din statele membre ale UE, astfel asigurând un nivel mai înalt de </w:t>
            </w:r>
            <w:r w:rsidRPr="00AA0AC8">
              <w:rPr>
                <w:sz w:val="22"/>
                <w:szCs w:val="22"/>
                <w:lang w:val="ro-RO"/>
              </w:rPr>
              <w:lastRenderedPageBreak/>
              <w:t xml:space="preserve">conștien-tizare a oportunităților și provocărilor pentru relațiile viitoare; </w:t>
            </w:r>
          </w:p>
          <w:p w:rsidR="005F10FF" w:rsidRPr="00AA0AC8" w:rsidRDefault="005F10FF" w:rsidP="00AA0AC8">
            <w:pPr>
              <w:pStyle w:val="Default"/>
              <w:jc w:val="both"/>
              <w:rPr>
                <w:sz w:val="22"/>
                <w:szCs w:val="22"/>
                <w:lang w:val="ro-RO"/>
              </w:rPr>
            </w:pPr>
            <w:r w:rsidRPr="00AA0AC8">
              <w:rPr>
                <w:sz w:val="22"/>
                <w:szCs w:val="22"/>
                <w:lang w:val="ro-RO"/>
              </w:rPr>
              <w:t xml:space="preserve">(c) asigurarea în mod reciproc a cunoașterii și înțelegerii mai bune a UE în RMa, și în particular printre organizațiile societății civile din RM, cu accent non-exclusiv pe valorile care stau la baza fondării UE, pe politicile și funcționarea acesteia. </w:t>
            </w:r>
          </w:p>
        </w:tc>
        <w:tc>
          <w:tcPr>
            <w:tcW w:w="909" w:type="pct"/>
            <w:tcBorders>
              <w:top w:val="single" w:sz="12"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1682" w:type="pct"/>
            <w:tcBorders>
              <w:top w:val="single" w:sz="12" w:space="0" w:color="auto"/>
              <w:bottom w:val="dotted" w:sz="4" w:space="0" w:color="auto"/>
            </w:tcBorders>
          </w:tcPr>
          <w:p w:rsidR="005F10FF" w:rsidRPr="00AA0AC8" w:rsidRDefault="005F10FF" w:rsidP="00AA0AC8">
            <w:pPr>
              <w:spacing w:after="0" w:line="240" w:lineRule="auto"/>
              <w:ind w:left="6"/>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12"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single" w:sz="12"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12"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075E65" w:rsidRPr="00AA0AC8" w:rsidTr="004D049B">
        <w:trPr>
          <w:trHeight w:val="894"/>
        </w:trPr>
        <w:tc>
          <w:tcPr>
            <w:tcW w:w="182" w:type="pct"/>
            <w:vMerge w:val="restart"/>
          </w:tcPr>
          <w:p w:rsidR="00075E65" w:rsidRPr="00AA0AC8" w:rsidRDefault="00075E65" w:rsidP="00AA0AC8">
            <w:pPr>
              <w:spacing w:after="0" w:line="240" w:lineRule="auto"/>
              <w:jc w:val="both"/>
              <w:rPr>
                <w:rFonts w:ascii="Times New Roman" w:hAnsi="Times New Roman" w:cs="Times New Roman"/>
                <w:lang w:val="ro-RO"/>
              </w:rPr>
            </w:pPr>
          </w:p>
        </w:tc>
        <w:tc>
          <w:tcPr>
            <w:tcW w:w="818" w:type="pct"/>
            <w:vMerge w:val="restart"/>
            <w:tcBorders>
              <w:top w:val="single" w:sz="4" w:space="0" w:color="auto"/>
            </w:tcBorders>
          </w:tcPr>
          <w:p w:rsidR="00075E65" w:rsidRPr="00AA0AC8" w:rsidRDefault="00075E65" w:rsidP="00AA0AC8">
            <w:pPr>
              <w:pStyle w:val="Default"/>
              <w:jc w:val="both"/>
              <w:rPr>
                <w:sz w:val="22"/>
                <w:szCs w:val="22"/>
                <w:lang w:val="ro-RO"/>
              </w:rPr>
            </w:pPr>
            <w:r w:rsidRPr="00AA0AC8">
              <w:rPr>
                <w:b/>
                <w:sz w:val="22"/>
                <w:szCs w:val="22"/>
                <w:lang w:val="ro-RO"/>
              </w:rPr>
              <w:t>Art. 135</w:t>
            </w:r>
            <w:r w:rsidRPr="00AA0AC8">
              <w:rPr>
                <w:sz w:val="22"/>
                <w:szCs w:val="22"/>
                <w:lang w:val="ro-RO"/>
              </w:rPr>
              <w:t xml:space="preserve"> </w:t>
            </w:r>
            <w:r w:rsidRPr="00AA0AC8">
              <w:rPr>
                <w:b/>
                <w:sz w:val="22"/>
                <w:szCs w:val="22"/>
                <w:lang w:val="ro-RO"/>
              </w:rPr>
              <w:t>Cooperarea privind societatea civilă</w:t>
            </w:r>
          </w:p>
          <w:p w:rsidR="00075E65" w:rsidRPr="00AA0AC8" w:rsidRDefault="00075E65" w:rsidP="00AA0AC8">
            <w:pPr>
              <w:pStyle w:val="Default"/>
              <w:jc w:val="both"/>
              <w:rPr>
                <w:sz w:val="22"/>
                <w:szCs w:val="22"/>
                <w:lang w:val="ro-RO"/>
              </w:rPr>
            </w:pPr>
            <w:r w:rsidRPr="00AA0AC8">
              <w:rPr>
                <w:sz w:val="22"/>
                <w:szCs w:val="22"/>
                <w:lang w:val="ro-RO"/>
              </w:rPr>
              <w:t xml:space="preserve">Părțile vor promova dialogul și cooperarea dintre actorii societății civile de pe ambele părți ca parte integrală a relațiilor dintre UE și RM. Scopurile dialogului și cooperării respective sunt următoarele: </w:t>
            </w:r>
          </w:p>
          <w:p w:rsidR="00075E65" w:rsidRPr="00AA0AC8" w:rsidRDefault="00075E65" w:rsidP="00AA0AC8">
            <w:pPr>
              <w:pStyle w:val="Default"/>
              <w:jc w:val="both"/>
              <w:rPr>
                <w:sz w:val="22"/>
                <w:szCs w:val="22"/>
                <w:lang w:val="ro-RO"/>
              </w:rPr>
            </w:pPr>
            <w:r w:rsidRPr="00AA0AC8">
              <w:rPr>
                <w:sz w:val="22"/>
                <w:szCs w:val="22"/>
                <w:lang w:val="ro-RO"/>
              </w:rPr>
              <w:t xml:space="preserve">(a) a asigura implicarea societății civile în relațiile UE – RM, în particular în implementarea prezentu-lui Acord; </w:t>
            </w:r>
          </w:p>
        </w:tc>
        <w:tc>
          <w:tcPr>
            <w:tcW w:w="909" w:type="pct"/>
            <w:vMerge w:val="restart"/>
            <w:tcBorders>
              <w:top w:val="single" w:sz="4" w:space="0" w:color="auto"/>
            </w:tcBorders>
          </w:tcPr>
          <w:p w:rsidR="00075E65" w:rsidRPr="00AA0AC8" w:rsidRDefault="00075E65"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single" w:sz="4" w:space="0" w:color="auto"/>
              <w:bottom w:val="dotted" w:sz="4" w:space="0" w:color="auto"/>
            </w:tcBorders>
          </w:tcPr>
          <w:p w:rsidR="00075E65" w:rsidRPr="00AA0AC8" w:rsidRDefault="00075E65" w:rsidP="00AA0AC8">
            <w:pPr>
              <w:tabs>
                <w:tab w:val="left" w:pos="327"/>
              </w:tabs>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1.</w:t>
            </w:r>
            <w:r w:rsidRPr="00AA0AC8">
              <w:rPr>
                <w:rFonts w:ascii="Times New Roman" w:hAnsi="Times New Roman" w:cs="Times New Roman"/>
                <w:lang w:val="ro-RO"/>
              </w:rPr>
              <w:tab/>
              <w:t>Crearea mecanismelor novatoare de promovare a participării organizaţiilor societăţii civile la procesul decizional.</w:t>
            </w:r>
          </w:p>
        </w:tc>
        <w:tc>
          <w:tcPr>
            <w:tcW w:w="500" w:type="pct"/>
            <w:tcBorders>
              <w:top w:val="single" w:sz="4" w:space="0" w:color="auto"/>
              <w:bottom w:val="dotted" w:sz="4" w:space="0" w:color="auto"/>
            </w:tcBorders>
          </w:tcPr>
          <w:p w:rsidR="00075E65" w:rsidRPr="00AA0AC8" w:rsidRDefault="00075E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tc>
        <w:tc>
          <w:tcPr>
            <w:tcW w:w="409" w:type="pct"/>
            <w:tcBorders>
              <w:top w:val="single" w:sz="4" w:space="0" w:color="auto"/>
              <w:bottom w:val="dotted" w:sz="4" w:space="0" w:color="auto"/>
            </w:tcBorders>
          </w:tcPr>
          <w:p w:rsidR="00075E65" w:rsidRPr="00AA0AC8" w:rsidRDefault="00075E65"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500" w:type="pct"/>
            <w:tcBorders>
              <w:top w:val="single" w:sz="4" w:space="0" w:color="auto"/>
              <w:bottom w:val="dotted" w:sz="4" w:space="0" w:color="auto"/>
            </w:tcBorders>
          </w:tcPr>
          <w:p w:rsidR="00075E65" w:rsidRPr="00AA0AC8" w:rsidRDefault="00075E65"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075E65" w:rsidRPr="00AA0AC8" w:rsidTr="004D049B">
        <w:trPr>
          <w:trHeight w:val="1181"/>
        </w:trPr>
        <w:tc>
          <w:tcPr>
            <w:tcW w:w="182" w:type="pct"/>
            <w:vMerge/>
          </w:tcPr>
          <w:p w:rsidR="00075E65" w:rsidRPr="00AA0AC8" w:rsidRDefault="00075E65" w:rsidP="00AA0AC8">
            <w:pPr>
              <w:spacing w:after="0" w:line="240" w:lineRule="auto"/>
              <w:jc w:val="both"/>
              <w:rPr>
                <w:rFonts w:ascii="Times New Roman" w:hAnsi="Times New Roman" w:cs="Times New Roman"/>
                <w:lang w:val="ro-RO"/>
              </w:rPr>
            </w:pPr>
          </w:p>
        </w:tc>
        <w:tc>
          <w:tcPr>
            <w:tcW w:w="818" w:type="pct"/>
            <w:vMerge/>
          </w:tcPr>
          <w:p w:rsidR="00075E65" w:rsidRPr="00AA0AC8" w:rsidRDefault="00075E65" w:rsidP="00AA0AC8">
            <w:pPr>
              <w:pStyle w:val="Default"/>
              <w:jc w:val="both"/>
              <w:rPr>
                <w:b/>
                <w:sz w:val="22"/>
                <w:szCs w:val="22"/>
                <w:lang w:val="ro-RO"/>
              </w:rPr>
            </w:pPr>
          </w:p>
        </w:tc>
        <w:tc>
          <w:tcPr>
            <w:tcW w:w="909" w:type="pct"/>
            <w:vMerge/>
          </w:tcPr>
          <w:p w:rsidR="00075E65" w:rsidRPr="00AA0AC8" w:rsidRDefault="00075E65" w:rsidP="00AA0AC8">
            <w:pPr>
              <w:spacing w:after="0" w:line="240" w:lineRule="auto"/>
              <w:jc w:val="center"/>
              <w:rPr>
                <w:rFonts w:ascii="Times New Roman" w:hAnsi="Times New Roman" w:cs="Times New Roman"/>
                <w:lang w:val="ro-RO"/>
              </w:rPr>
            </w:pPr>
          </w:p>
        </w:tc>
        <w:tc>
          <w:tcPr>
            <w:tcW w:w="1682" w:type="pct"/>
            <w:tcBorders>
              <w:top w:val="dotted" w:sz="4" w:space="0" w:color="auto"/>
              <w:bottom w:val="dotted" w:sz="4" w:space="0" w:color="auto"/>
            </w:tcBorders>
          </w:tcPr>
          <w:p w:rsidR="00075E65" w:rsidRPr="00AA0AC8" w:rsidRDefault="00075E65" w:rsidP="00AA0AC8">
            <w:pPr>
              <w:tabs>
                <w:tab w:val="left" w:pos="327"/>
              </w:tabs>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2.</w:t>
            </w:r>
            <w:r w:rsidRPr="00AA0AC8">
              <w:rPr>
                <w:rFonts w:ascii="Times New Roman" w:hAnsi="Times New Roman" w:cs="Times New Roman"/>
                <w:lang w:val="ro-RO"/>
              </w:rPr>
              <w:tab/>
              <w:t>Crearea mecanismelor  care să permită accesibilitatea informaţiei privind proiectele de decizii, sintezele recomandărilor şi participarea organizaţiilor societăţii civile la procesul decisional.</w:t>
            </w:r>
          </w:p>
        </w:tc>
        <w:tc>
          <w:tcPr>
            <w:tcW w:w="500" w:type="pct"/>
            <w:tcBorders>
              <w:top w:val="dotted" w:sz="4" w:space="0" w:color="auto"/>
              <w:bottom w:val="dotted" w:sz="4" w:space="0" w:color="auto"/>
            </w:tcBorders>
          </w:tcPr>
          <w:p w:rsidR="00075E65" w:rsidRPr="00AA0AC8" w:rsidRDefault="00075E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tc>
        <w:tc>
          <w:tcPr>
            <w:tcW w:w="409" w:type="pct"/>
            <w:tcBorders>
              <w:top w:val="dotted" w:sz="4" w:space="0" w:color="auto"/>
              <w:bottom w:val="dotted" w:sz="4" w:space="0" w:color="auto"/>
            </w:tcBorders>
          </w:tcPr>
          <w:p w:rsidR="00075E65" w:rsidRPr="00AA0AC8" w:rsidRDefault="00075E65"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2014</w:t>
            </w:r>
          </w:p>
        </w:tc>
        <w:tc>
          <w:tcPr>
            <w:tcW w:w="500" w:type="pct"/>
            <w:tcBorders>
              <w:top w:val="dotted" w:sz="4" w:space="0" w:color="auto"/>
              <w:bottom w:val="dotted" w:sz="4" w:space="0" w:color="auto"/>
            </w:tcBorders>
          </w:tcPr>
          <w:p w:rsidR="00075E65" w:rsidRPr="00AA0AC8" w:rsidRDefault="00075E65"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075E65" w:rsidRPr="00AA0AC8" w:rsidTr="008F0A3B">
        <w:trPr>
          <w:trHeight w:val="2664"/>
        </w:trPr>
        <w:tc>
          <w:tcPr>
            <w:tcW w:w="182" w:type="pct"/>
            <w:vMerge/>
          </w:tcPr>
          <w:p w:rsidR="00075E65" w:rsidRPr="00AA0AC8" w:rsidRDefault="00075E65" w:rsidP="00AA0AC8">
            <w:pPr>
              <w:spacing w:after="0" w:line="240" w:lineRule="auto"/>
              <w:jc w:val="both"/>
              <w:rPr>
                <w:rFonts w:ascii="Times New Roman" w:hAnsi="Times New Roman" w:cs="Times New Roman"/>
                <w:lang w:val="ro-RO"/>
              </w:rPr>
            </w:pPr>
          </w:p>
        </w:tc>
        <w:tc>
          <w:tcPr>
            <w:tcW w:w="818" w:type="pct"/>
            <w:vMerge/>
            <w:tcBorders>
              <w:bottom w:val="dotted" w:sz="4" w:space="0" w:color="auto"/>
            </w:tcBorders>
          </w:tcPr>
          <w:p w:rsidR="00075E65" w:rsidRPr="00AA0AC8" w:rsidRDefault="00075E65" w:rsidP="00AA0AC8">
            <w:pPr>
              <w:pStyle w:val="Default"/>
              <w:jc w:val="both"/>
              <w:rPr>
                <w:b/>
                <w:sz w:val="22"/>
                <w:szCs w:val="22"/>
                <w:lang w:val="ro-RO"/>
              </w:rPr>
            </w:pPr>
          </w:p>
        </w:tc>
        <w:tc>
          <w:tcPr>
            <w:tcW w:w="909" w:type="pct"/>
            <w:vMerge/>
          </w:tcPr>
          <w:p w:rsidR="00075E65" w:rsidRPr="00AA0AC8" w:rsidRDefault="00075E65" w:rsidP="00AA0AC8">
            <w:pPr>
              <w:spacing w:after="0" w:line="240" w:lineRule="auto"/>
              <w:jc w:val="center"/>
              <w:rPr>
                <w:rFonts w:ascii="Times New Roman" w:hAnsi="Times New Roman" w:cs="Times New Roman"/>
                <w:lang w:val="ro-RO"/>
              </w:rPr>
            </w:pPr>
          </w:p>
        </w:tc>
        <w:tc>
          <w:tcPr>
            <w:tcW w:w="1682" w:type="pct"/>
            <w:vMerge w:val="restart"/>
            <w:tcBorders>
              <w:top w:val="dotted" w:sz="4" w:space="0" w:color="auto"/>
            </w:tcBorders>
          </w:tcPr>
          <w:p w:rsidR="00075E65" w:rsidRPr="00AA0AC8" w:rsidRDefault="00075E65" w:rsidP="00AA0AC8">
            <w:pPr>
              <w:tabs>
                <w:tab w:val="left" w:pos="327"/>
              </w:tabs>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3.</w:t>
            </w:r>
            <w:r w:rsidRPr="00AA0AC8">
              <w:rPr>
                <w:rFonts w:ascii="Times New Roman" w:hAnsi="Times New Roman" w:cs="Times New Roman"/>
                <w:lang w:val="ro-RO"/>
              </w:rPr>
              <w:tab/>
              <w:t>Desfășurarea evenimetelor de promovare a cooperării dintre Guvern și societatea civilă.</w:t>
            </w:r>
          </w:p>
        </w:tc>
        <w:tc>
          <w:tcPr>
            <w:tcW w:w="500" w:type="pct"/>
            <w:vMerge w:val="restart"/>
            <w:tcBorders>
              <w:top w:val="dotted" w:sz="4" w:space="0" w:color="auto"/>
            </w:tcBorders>
          </w:tcPr>
          <w:p w:rsidR="00075E65" w:rsidRPr="00AA0AC8" w:rsidRDefault="00075E65"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Cancelaria de Stat</w:t>
            </w:r>
          </w:p>
        </w:tc>
        <w:tc>
          <w:tcPr>
            <w:tcW w:w="409" w:type="pct"/>
            <w:vMerge w:val="restart"/>
            <w:tcBorders>
              <w:top w:val="dotted" w:sz="4" w:space="0" w:color="auto"/>
            </w:tcBorders>
          </w:tcPr>
          <w:p w:rsidR="00075E65" w:rsidRPr="00AA0AC8" w:rsidRDefault="00075E65" w:rsidP="00AA0AC8">
            <w:pPr>
              <w:spacing w:after="0" w:line="240" w:lineRule="auto"/>
              <w:ind w:left="-108" w:right="-108"/>
              <w:jc w:val="center"/>
              <w:rPr>
                <w:rFonts w:ascii="Times New Roman" w:hAnsi="Times New Roman" w:cs="Times New Roman"/>
                <w:lang w:val="ro-RO"/>
              </w:rPr>
            </w:pPr>
            <w:r w:rsidRPr="00AA0AC8">
              <w:rPr>
                <w:rFonts w:ascii="Times New Roman" w:hAnsi="Times New Roman" w:cs="Times New Roman"/>
                <w:lang w:val="ro-RO"/>
              </w:rPr>
              <w:t>Trimestrul IV, 2015</w:t>
            </w:r>
          </w:p>
        </w:tc>
        <w:tc>
          <w:tcPr>
            <w:tcW w:w="500" w:type="pct"/>
            <w:vMerge w:val="restart"/>
            <w:tcBorders>
              <w:top w:val="dotted" w:sz="4" w:space="0" w:color="auto"/>
            </w:tcBorders>
          </w:tcPr>
          <w:p w:rsidR="00075E65" w:rsidRPr="00AA0AC8" w:rsidRDefault="00075E65"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075E65" w:rsidRPr="00AA0AC8" w:rsidTr="008F0A3B">
        <w:trPr>
          <w:trHeight w:val="2714"/>
        </w:trPr>
        <w:tc>
          <w:tcPr>
            <w:tcW w:w="182" w:type="pct"/>
            <w:vMerge/>
          </w:tcPr>
          <w:p w:rsidR="00075E65" w:rsidRPr="00AA0AC8" w:rsidRDefault="00075E65" w:rsidP="00AA0AC8">
            <w:pPr>
              <w:spacing w:after="0" w:line="240" w:lineRule="auto"/>
              <w:jc w:val="both"/>
              <w:rPr>
                <w:rFonts w:ascii="Times New Roman" w:hAnsi="Times New Roman" w:cs="Times New Roman"/>
                <w:lang w:val="ro-RO"/>
              </w:rPr>
            </w:pPr>
          </w:p>
        </w:tc>
        <w:tc>
          <w:tcPr>
            <w:tcW w:w="818" w:type="pct"/>
            <w:tcBorders>
              <w:top w:val="dotted" w:sz="4" w:space="0" w:color="auto"/>
              <w:bottom w:val="dotted" w:sz="4" w:space="0" w:color="auto"/>
            </w:tcBorders>
          </w:tcPr>
          <w:p w:rsidR="00075E65" w:rsidRPr="00AA0AC8" w:rsidRDefault="00075E65" w:rsidP="00AA0AC8">
            <w:pPr>
              <w:pStyle w:val="Default"/>
              <w:jc w:val="both"/>
              <w:rPr>
                <w:b/>
                <w:sz w:val="22"/>
                <w:szCs w:val="22"/>
                <w:lang w:val="ro-RO"/>
              </w:rPr>
            </w:pPr>
            <w:r w:rsidRPr="00AA0AC8">
              <w:rPr>
                <w:sz w:val="22"/>
                <w:szCs w:val="22"/>
                <w:lang w:val="ro-RO"/>
              </w:rPr>
              <w:t xml:space="preserve">(b) a spori participarea societății civile în procesul decizional public, în particular prin stabilirea unui dialog deschis, transparent și permanent între instituțiile publice și asociațiile reprezentative și societatea civilă; </w:t>
            </w:r>
          </w:p>
        </w:tc>
        <w:tc>
          <w:tcPr>
            <w:tcW w:w="909"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1682" w:type="pct"/>
            <w:vMerge/>
          </w:tcPr>
          <w:p w:rsidR="00075E65" w:rsidRPr="00AA0AC8" w:rsidRDefault="00075E65" w:rsidP="00AA0AC8">
            <w:pPr>
              <w:spacing w:after="0" w:line="240" w:lineRule="auto"/>
              <w:ind w:left="6"/>
              <w:jc w:val="center"/>
              <w:rPr>
                <w:rFonts w:ascii="Times New Roman" w:hAnsi="Times New Roman" w:cs="Times New Roman"/>
                <w:color w:val="FF0000"/>
                <w:lang w:val="ro-RO"/>
              </w:rPr>
            </w:pPr>
          </w:p>
        </w:tc>
        <w:tc>
          <w:tcPr>
            <w:tcW w:w="500"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409"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500" w:type="pct"/>
            <w:vMerge/>
          </w:tcPr>
          <w:p w:rsidR="00075E65" w:rsidRPr="00AA0AC8" w:rsidRDefault="00075E65" w:rsidP="00AA0AC8">
            <w:pPr>
              <w:tabs>
                <w:tab w:val="left" w:pos="73"/>
                <w:tab w:val="left" w:pos="11520"/>
              </w:tabs>
              <w:spacing w:after="0" w:line="240" w:lineRule="auto"/>
              <w:jc w:val="center"/>
              <w:rPr>
                <w:rFonts w:ascii="Times New Roman" w:hAnsi="Times New Roman" w:cs="Times New Roman"/>
                <w:color w:val="FF0000"/>
                <w:lang w:val="ro-RO"/>
              </w:rPr>
            </w:pPr>
          </w:p>
        </w:tc>
      </w:tr>
      <w:tr w:rsidR="00075E65" w:rsidRPr="00AA0AC8" w:rsidTr="008F0A3B">
        <w:trPr>
          <w:trHeight w:val="3658"/>
        </w:trPr>
        <w:tc>
          <w:tcPr>
            <w:tcW w:w="182" w:type="pct"/>
            <w:vMerge/>
          </w:tcPr>
          <w:p w:rsidR="00075E65" w:rsidRPr="00AA0AC8" w:rsidRDefault="00075E65" w:rsidP="00AA0AC8">
            <w:pPr>
              <w:spacing w:after="0" w:line="240" w:lineRule="auto"/>
              <w:jc w:val="both"/>
              <w:rPr>
                <w:rFonts w:ascii="Times New Roman" w:hAnsi="Times New Roman" w:cs="Times New Roman"/>
                <w:lang w:val="ro-RO"/>
              </w:rPr>
            </w:pPr>
          </w:p>
        </w:tc>
        <w:tc>
          <w:tcPr>
            <w:tcW w:w="818" w:type="pct"/>
            <w:tcBorders>
              <w:top w:val="dotted" w:sz="4" w:space="0" w:color="auto"/>
              <w:bottom w:val="dotted" w:sz="4" w:space="0" w:color="auto"/>
            </w:tcBorders>
          </w:tcPr>
          <w:p w:rsidR="00075E65" w:rsidRPr="00AA0AC8" w:rsidRDefault="00075E65" w:rsidP="00AA0AC8">
            <w:pPr>
              <w:pStyle w:val="Default"/>
              <w:jc w:val="both"/>
              <w:rPr>
                <w:sz w:val="22"/>
                <w:szCs w:val="22"/>
                <w:lang w:val="ro-RO"/>
              </w:rPr>
            </w:pPr>
            <w:r w:rsidRPr="00AA0AC8">
              <w:rPr>
                <w:sz w:val="22"/>
                <w:szCs w:val="22"/>
                <w:lang w:val="ro-RO"/>
              </w:rPr>
              <w:t xml:space="preserve">(c) a facilita procesul de dezvoltare instituțională și consolidare a organiza-țiilor societății civile prin diverse modalități, care includ, printre altele: suport de advocacy, crearea de rețele neformale și formale, vizite mutuale și ateliere în mod special în vederea îmbunătățirii cadrului legal pentru societatea civilă; </w:t>
            </w:r>
          </w:p>
        </w:tc>
        <w:tc>
          <w:tcPr>
            <w:tcW w:w="909"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1682" w:type="pct"/>
            <w:vMerge/>
          </w:tcPr>
          <w:p w:rsidR="00075E65" w:rsidRPr="00AA0AC8" w:rsidRDefault="00075E65" w:rsidP="00AA0AC8">
            <w:pPr>
              <w:spacing w:after="0" w:line="240" w:lineRule="auto"/>
              <w:ind w:left="6"/>
              <w:jc w:val="center"/>
              <w:rPr>
                <w:rFonts w:ascii="Times New Roman" w:hAnsi="Times New Roman" w:cs="Times New Roman"/>
                <w:color w:val="FF0000"/>
                <w:lang w:val="ro-RO"/>
              </w:rPr>
            </w:pPr>
          </w:p>
        </w:tc>
        <w:tc>
          <w:tcPr>
            <w:tcW w:w="500"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409"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500" w:type="pct"/>
            <w:vMerge/>
          </w:tcPr>
          <w:p w:rsidR="00075E65" w:rsidRPr="00AA0AC8" w:rsidRDefault="00075E65" w:rsidP="00AA0AC8">
            <w:pPr>
              <w:tabs>
                <w:tab w:val="left" w:pos="73"/>
                <w:tab w:val="left" w:pos="11520"/>
              </w:tabs>
              <w:spacing w:after="0" w:line="240" w:lineRule="auto"/>
              <w:jc w:val="center"/>
              <w:rPr>
                <w:rFonts w:ascii="Times New Roman" w:hAnsi="Times New Roman" w:cs="Times New Roman"/>
                <w:color w:val="FF0000"/>
                <w:lang w:val="ro-RO"/>
              </w:rPr>
            </w:pPr>
          </w:p>
        </w:tc>
      </w:tr>
      <w:tr w:rsidR="00075E65" w:rsidRPr="00AA0AC8" w:rsidTr="008F0A3B">
        <w:trPr>
          <w:trHeight w:val="3145"/>
        </w:trPr>
        <w:tc>
          <w:tcPr>
            <w:tcW w:w="182" w:type="pct"/>
            <w:vMerge/>
          </w:tcPr>
          <w:p w:rsidR="00075E65" w:rsidRPr="00AA0AC8" w:rsidRDefault="00075E65" w:rsidP="00AA0AC8">
            <w:pPr>
              <w:spacing w:after="0" w:line="240" w:lineRule="auto"/>
              <w:jc w:val="both"/>
              <w:rPr>
                <w:rFonts w:ascii="Times New Roman" w:hAnsi="Times New Roman" w:cs="Times New Roman"/>
                <w:lang w:val="ro-RO"/>
              </w:rPr>
            </w:pPr>
          </w:p>
        </w:tc>
        <w:tc>
          <w:tcPr>
            <w:tcW w:w="818" w:type="pct"/>
            <w:tcBorders>
              <w:top w:val="dotted" w:sz="4" w:space="0" w:color="auto"/>
            </w:tcBorders>
          </w:tcPr>
          <w:p w:rsidR="00075E65" w:rsidRPr="00AA0AC8" w:rsidRDefault="00075E65" w:rsidP="00AA0AC8">
            <w:pPr>
              <w:pStyle w:val="Default"/>
              <w:jc w:val="both"/>
              <w:rPr>
                <w:sz w:val="22"/>
                <w:szCs w:val="22"/>
                <w:lang w:val="ro-RO"/>
              </w:rPr>
            </w:pPr>
            <w:r w:rsidRPr="00AA0AC8">
              <w:rPr>
                <w:sz w:val="22"/>
                <w:szCs w:val="22"/>
                <w:lang w:val="ro-RO"/>
              </w:rPr>
              <w:t xml:space="preserve">(d) a abilita reprezentanții societății civile din fiecare parte ca să devină fami-liarizați cu procesele de consultare și dialog între partenerii civil și sociali care au loc pe cealaltă parte, în particular în ve-derea integrării ulterioare a societății civile în procesul decizional public din RM. </w:t>
            </w:r>
          </w:p>
        </w:tc>
        <w:tc>
          <w:tcPr>
            <w:tcW w:w="909" w:type="pct"/>
            <w:vMerge/>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1682" w:type="pct"/>
            <w:vMerge/>
            <w:tcBorders>
              <w:bottom w:val="dotted" w:sz="4" w:space="0" w:color="auto"/>
            </w:tcBorders>
          </w:tcPr>
          <w:p w:rsidR="00075E65" w:rsidRPr="00AA0AC8" w:rsidRDefault="00075E65" w:rsidP="00AA0AC8">
            <w:pPr>
              <w:spacing w:after="0" w:line="240" w:lineRule="auto"/>
              <w:ind w:left="6"/>
              <w:jc w:val="center"/>
              <w:rPr>
                <w:rFonts w:ascii="Times New Roman" w:hAnsi="Times New Roman" w:cs="Times New Roman"/>
                <w:color w:val="FF0000"/>
                <w:lang w:val="ro-RO"/>
              </w:rPr>
            </w:pPr>
          </w:p>
        </w:tc>
        <w:tc>
          <w:tcPr>
            <w:tcW w:w="500" w:type="pct"/>
            <w:vMerge/>
            <w:tcBorders>
              <w:bottom w:val="dotted" w:sz="4" w:space="0" w:color="auto"/>
            </w:tcBorders>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409" w:type="pct"/>
            <w:vMerge/>
            <w:tcBorders>
              <w:bottom w:val="dotted" w:sz="4" w:space="0" w:color="auto"/>
            </w:tcBorders>
          </w:tcPr>
          <w:p w:rsidR="00075E65" w:rsidRPr="00AA0AC8" w:rsidRDefault="00075E65" w:rsidP="00AA0AC8">
            <w:pPr>
              <w:spacing w:after="0" w:line="240" w:lineRule="auto"/>
              <w:jc w:val="center"/>
              <w:rPr>
                <w:rFonts w:ascii="Times New Roman" w:hAnsi="Times New Roman" w:cs="Times New Roman"/>
                <w:color w:val="FF0000"/>
                <w:lang w:val="ro-RO"/>
              </w:rPr>
            </w:pPr>
          </w:p>
        </w:tc>
        <w:tc>
          <w:tcPr>
            <w:tcW w:w="500" w:type="pct"/>
            <w:vMerge/>
            <w:tcBorders>
              <w:bottom w:val="dotted" w:sz="4" w:space="0" w:color="auto"/>
            </w:tcBorders>
          </w:tcPr>
          <w:p w:rsidR="00075E65" w:rsidRPr="00AA0AC8" w:rsidRDefault="00075E65" w:rsidP="00AA0AC8">
            <w:pPr>
              <w:tabs>
                <w:tab w:val="left" w:pos="73"/>
                <w:tab w:val="left" w:pos="11520"/>
              </w:tabs>
              <w:spacing w:after="0" w:line="240" w:lineRule="auto"/>
              <w:jc w:val="center"/>
              <w:rPr>
                <w:rFonts w:ascii="Times New Roman" w:hAnsi="Times New Roman" w:cs="Times New Roman"/>
                <w:color w:val="FF0000"/>
                <w:lang w:val="ro-RO"/>
              </w:rPr>
            </w:pPr>
          </w:p>
        </w:tc>
      </w:tr>
      <w:tr w:rsidR="005F10FF" w:rsidRPr="00AA0AC8" w:rsidTr="00C72E50">
        <w:trPr>
          <w:trHeight w:val="1132"/>
        </w:trPr>
        <w:tc>
          <w:tcPr>
            <w:tcW w:w="182" w:type="pct"/>
            <w:tcBorders>
              <w:bottom w:val="single" w:sz="12" w:space="0" w:color="auto"/>
            </w:tcBorders>
          </w:tcPr>
          <w:p w:rsidR="005F10FF" w:rsidRPr="00AA0AC8" w:rsidRDefault="005F10FF" w:rsidP="00AA0AC8">
            <w:pPr>
              <w:spacing w:after="0" w:line="240" w:lineRule="auto"/>
              <w:jc w:val="both"/>
              <w:rPr>
                <w:rFonts w:ascii="Times New Roman" w:hAnsi="Times New Roman" w:cs="Times New Roman"/>
                <w:lang w:val="ro-RO"/>
              </w:rPr>
            </w:pPr>
          </w:p>
        </w:tc>
        <w:tc>
          <w:tcPr>
            <w:tcW w:w="818" w:type="pct"/>
            <w:tcBorders>
              <w:top w:val="single" w:sz="4" w:space="0" w:color="auto"/>
              <w:bottom w:val="single" w:sz="12" w:space="0" w:color="auto"/>
            </w:tcBorders>
          </w:tcPr>
          <w:p w:rsidR="005F10FF" w:rsidRPr="00AA0AC8" w:rsidRDefault="005F10FF" w:rsidP="00AA0AC8">
            <w:pPr>
              <w:pStyle w:val="Default"/>
              <w:rPr>
                <w:sz w:val="22"/>
                <w:szCs w:val="22"/>
                <w:lang w:val="ro-RO"/>
              </w:rPr>
            </w:pPr>
            <w:r w:rsidRPr="00AA0AC8">
              <w:rPr>
                <w:b/>
                <w:sz w:val="22"/>
                <w:szCs w:val="22"/>
                <w:lang w:val="ro-RO"/>
              </w:rPr>
              <w:t>Art. 136</w:t>
            </w:r>
            <w:r w:rsidRPr="00AA0AC8">
              <w:rPr>
                <w:sz w:val="22"/>
                <w:szCs w:val="22"/>
                <w:lang w:val="ro-RO"/>
              </w:rPr>
              <w:t xml:space="preserve"> </w:t>
            </w:r>
            <w:r w:rsidRPr="00AA0AC8">
              <w:rPr>
                <w:b/>
                <w:sz w:val="22"/>
                <w:szCs w:val="22"/>
                <w:lang w:val="ro-RO"/>
              </w:rPr>
              <w:t>Cooperarea privind societatea civilă</w:t>
            </w:r>
          </w:p>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 xml:space="preserve">Părțile vor purta un dialog permanent pe marginea </w:t>
            </w:r>
            <w:r w:rsidRPr="00AA0AC8">
              <w:rPr>
                <w:rFonts w:ascii="Times New Roman" w:hAnsi="Times New Roman" w:cs="Times New Roman"/>
                <w:lang w:val="ro-RO"/>
              </w:rPr>
              <w:lastRenderedPageBreak/>
              <w:t>chestiunilor prevăzute în acest Capitol.</w:t>
            </w:r>
          </w:p>
        </w:tc>
        <w:tc>
          <w:tcPr>
            <w:tcW w:w="909" w:type="pct"/>
            <w:tcBorders>
              <w:top w:val="single" w:sz="4" w:space="0" w:color="auto"/>
              <w:bottom w:val="single" w:sz="12"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1682" w:type="pct"/>
            <w:tcBorders>
              <w:top w:val="single" w:sz="4" w:space="0" w:color="auto"/>
              <w:bottom w:val="single" w:sz="12" w:space="0" w:color="auto"/>
            </w:tcBorders>
          </w:tcPr>
          <w:p w:rsidR="005F10FF" w:rsidRPr="00AA0AC8" w:rsidRDefault="005F10FF" w:rsidP="00AA0AC8">
            <w:pPr>
              <w:spacing w:after="0" w:line="240" w:lineRule="auto"/>
              <w:ind w:left="6"/>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4" w:space="0" w:color="auto"/>
              <w:bottom w:val="single" w:sz="12"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single" w:sz="4" w:space="0" w:color="auto"/>
              <w:bottom w:val="single" w:sz="12"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4" w:space="0" w:color="auto"/>
              <w:bottom w:val="single" w:sz="12"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C72E50">
        <w:trPr>
          <w:trHeight w:val="594"/>
        </w:trPr>
        <w:tc>
          <w:tcPr>
            <w:tcW w:w="5000" w:type="pct"/>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5F10FF" w:rsidRPr="00AA0AC8" w:rsidRDefault="005F10FF" w:rsidP="00AA0AC8">
            <w:pPr>
              <w:pStyle w:val="Default"/>
              <w:ind w:left="602"/>
              <w:rPr>
                <w:b/>
                <w:sz w:val="22"/>
                <w:szCs w:val="22"/>
                <w:lang w:val="ro-RO"/>
              </w:rPr>
            </w:pPr>
            <w:r w:rsidRPr="00AA0AC8">
              <w:rPr>
                <w:b/>
                <w:bCs/>
                <w:sz w:val="22"/>
                <w:szCs w:val="22"/>
                <w:lang w:val="ro-RO"/>
              </w:rPr>
              <w:lastRenderedPageBreak/>
              <w:t>CAPITOLUL 27: COOPERAREA ÎN DOMENIUL PROTEC</w:t>
            </w:r>
            <w:r w:rsidRPr="00AA0AC8">
              <w:rPr>
                <w:b/>
                <w:sz w:val="22"/>
                <w:szCs w:val="22"/>
                <w:lang w:val="ro-RO"/>
              </w:rPr>
              <w:t>Ț</w:t>
            </w:r>
            <w:r w:rsidRPr="00AA0AC8">
              <w:rPr>
                <w:b/>
                <w:bCs/>
                <w:sz w:val="22"/>
                <w:szCs w:val="22"/>
                <w:lang w:val="ro-RO"/>
              </w:rPr>
              <w:t xml:space="preserve">IEI </w:t>
            </w:r>
            <w:r w:rsidRPr="00AA0AC8">
              <w:rPr>
                <w:b/>
                <w:sz w:val="22"/>
                <w:szCs w:val="22"/>
                <w:lang w:val="ro-RO"/>
              </w:rPr>
              <w:t>Ș</w:t>
            </w:r>
            <w:r w:rsidRPr="00AA0AC8">
              <w:rPr>
                <w:b/>
                <w:bCs/>
                <w:sz w:val="22"/>
                <w:szCs w:val="22"/>
                <w:lang w:val="ro-RO"/>
              </w:rPr>
              <w:t>I PROMOVĂRII DREPTURILOR COPILULUI</w:t>
            </w:r>
          </w:p>
        </w:tc>
      </w:tr>
      <w:tr w:rsidR="005F10FF" w:rsidRPr="00AA0AC8" w:rsidTr="00C72E50">
        <w:trPr>
          <w:trHeight w:val="1132"/>
        </w:trPr>
        <w:tc>
          <w:tcPr>
            <w:tcW w:w="182" w:type="pct"/>
            <w:tcBorders>
              <w:top w:val="single" w:sz="12" w:space="0" w:color="auto"/>
            </w:tcBorders>
          </w:tcPr>
          <w:p w:rsidR="005F10FF" w:rsidRPr="00AA0AC8" w:rsidRDefault="005F10FF" w:rsidP="00AA0AC8">
            <w:pPr>
              <w:spacing w:after="0" w:line="240" w:lineRule="auto"/>
              <w:jc w:val="both"/>
              <w:rPr>
                <w:rFonts w:ascii="Times New Roman" w:hAnsi="Times New Roman" w:cs="Times New Roman"/>
                <w:lang w:val="ro-RO"/>
              </w:rPr>
            </w:pPr>
          </w:p>
        </w:tc>
        <w:tc>
          <w:tcPr>
            <w:tcW w:w="818" w:type="pct"/>
            <w:tcBorders>
              <w:top w:val="single" w:sz="12" w:space="0" w:color="auto"/>
            </w:tcBorders>
          </w:tcPr>
          <w:p w:rsidR="005F10FF" w:rsidRPr="00AA0AC8" w:rsidRDefault="005F10F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137 Cooperarea în domeniul protecției și promovării drepturilor copilului</w:t>
            </w:r>
          </w:p>
          <w:p w:rsidR="005F10FF" w:rsidRPr="00AA0AC8" w:rsidRDefault="005F10FF" w:rsidP="00AA0AC8">
            <w:pPr>
              <w:spacing w:after="0" w:line="240" w:lineRule="auto"/>
              <w:jc w:val="both"/>
              <w:rPr>
                <w:rFonts w:ascii="Times New Roman" w:hAnsi="Times New Roman" w:cs="Times New Roman"/>
                <w:lang w:val="ro-RO"/>
              </w:rPr>
            </w:pPr>
            <w:r w:rsidRPr="00AA0AC8">
              <w:rPr>
                <w:rFonts w:ascii="Times New Roman" w:hAnsi="Times New Roman" w:cs="Times New Roman"/>
                <w:lang w:val="ro-RO"/>
              </w:rPr>
              <w:t>Părțile convin să coopereze în asigurarea și promovarea drepturilor copilului în conformitate cu legile și standardele internaționale, în particu-lar cu Convenția ONU privind drepturile copi-lului din 1989, luând în considerație prioritățile identificate în contextul concret al RM, în particular pentru grupurile vulnerabile.</w:t>
            </w:r>
          </w:p>
        </w:tc>
        <w:tc>
          <w:tcPr>
            <w:tcW w:w="909" w:type="pct"/>
            <w:tcBorders>
              <w:top w:val="single" w:sz="12"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1682" w:type="pct"/>
            <w:tcBorders>
              <w:top w:val="single" w:sz="12" w:space="0" w:color="auto"/>
              <w:bottom w:val="dotted" w:sz="4" w:space="0" w:color="auto"/>
            </w:tcBorders>
          </w:tcPr>
          <w:p w:rsidR="005F10FF" w:rsidRPr="00AA0AC8" w:rsidRDefault="005F10FF" w:rsidP="00AA0AC8">
            <w:pPr>
              <w:spacing w:after="0" w:line="240" w:lineRule="auto"/>
              <w:ind w:left="6"/>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12"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409" w:type="pct"/>
            <w:tcBorders>
              <w:top w:val="single" w:sz="12" w:space="0" w:color="auto"/>
              <w:bottom w:val="dotted" w:sz="4" w:space="0" w:color="auto"/>
            </w:tcBorders>
          </w:tcPr>
          <w:p w:rsidR="005F10FF" w:rsidRPr="00AA0AC8" w:rsidRDefault="005F10FF" w:rsidP="00AA0AC8">
            <w:pPr>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c>
          <w:tcPr>
            <w:tcW w:w="500" w:type="pct"/>
            <w:tcBorders>
              <w:top w:val="single" w:sz="12"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w:t>
            </w:r>
          </w:p>
        </w:tc>
      </w:tr>
      <w:tr w:rsidR="005F10FF" w:rsidRPr="00AA0AC8" w:rsidTr="00404313">
        <w:trPr>
          <w:trHeight w:val="1132"/>
        </w:trPr>
        <w:tc>
          <w:tcPr>
            <w:tcW w:w="182" w:type="pct"/>
            <w:vMerge w:val="restart"/>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val="restart"/>
            <w:tcBorders>
              <w:top w:val="single" w:sz="4" w:space="0" w:color="auto"/>
            </w:tcBorders>
          </w:tcPr>
          <w:p w:rsidR="005F10FF" w:rsidRPr="00AA0AC8" w:rsidRDefault="005F10F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Art. 138 Cooperarea în domeniul protecției și promovării drepturilor copilului</w:t>
            </w:r>
          </w:p>
          <w:p w:rsidR="005F10FF" w:rsidRPr="00AA0AC8" w:rsidRDefault="005F10FF" w:rsidP="00AA0AC8">
            <w:pPr>
              <w:spacing w:after="0" w:line="240" w:lineRule="auto"/>
              <w:rPr>
                <w:rFonts w:ascii="Times New Roman" w:hAnsi="Times New Roman" w:cs="Times New Roman"/>
                <w:lang w:val="ro-RO"/>
              </w:rPr>
            </w:pPr>
          </w:p>
        </w:tc>
        <w:tc>
          <w:tcPr>
            <w:tcW w:w="909" w:type="pct"/>
            <w:vMerge w:val="restart"/>
            <w:tcBorders>
              <w:top w:val="single" w:sz="4" w:space="0" w:color="auto"/>
            </w:tcBorders>
          </w:tcPr>
          <w:p w:rsidR="005F10FF" w:rsidRPr="00AA0AC8" w:rsidRDefault="005F10FF" w:rsidP="00AA0AC8">
            <w:pPr>
              <w:spacing w:after="0" w:line="240" w:lineRule="auto"/>
              <w:jc w:val="both"/>
              <w:rPr>
                <w:rFonts w:ascii="Times New Roman" w:hAnsi="Times New Roman" w:cs="Times New Roman"/>
                <w:b/>
                <w:lang w:val="ro-RO"/>
              </w:rPr>
            </w:pPr>
            <w:r w:rsidRPr="00AA0AC8">
              <w:rPr>
                <w:rFonts w:ascii="Times New Roman" w:hAnsi="Times New Roman" w:cs="Times New Roman"/>
                <w:b/>
                <w:lang w:val="ro-RO"/>
              </w:rPr>
              <w:t>2.3</w:t>
            </w:r>
            <w:r w:rsidRPr="00AA0AC8">
              <w:rPr>
                <w:rFonts w:ascii="Times New Roman" w:hAnsi="Times New Roman" w:cs="Times New Roman"/>
                <w:b/>
                <w:lang w:val="ro-RO"/>
              </w:rPr>
              <w:tab/>
              <w:t>Cooperarea în domeniul justiției, libertății și securității</w:t>
            </w:r>
          </w:p>
          <w:p w:rsidR="005F10FF" w:rsidRPr="00AA0AC8" w:rsidRDefault="005F10FF" w:rsidP="00AA0AC8">
            <w:pPr>
              <w:spacing w:after="0" w:line="240" w:lineRule="auto"/>
              <w:jc w:val="both"/>
              <w:rPr>
                <w:rFonts w:ascii="Times New Roman" w:hAnsi="Times New Roman" w:cs="Times New Roman"/>
                <w:i/>
                <w:lang w:val="ro-RO"/>
              </w:rPr>
            </w:pPr>
            <w:r w:rsidRPr="00AA0AC8">
              <w:rPr>
                <w:rFonts w:ascii="Times New Roman" w:hAnsi="Times New Roman" w:cs="Times New Roman"/>
                <w:i/>
                <w:lang w:val="ro-RO"/>
              </w:rPr>
              <w:t>Cooperarea în domeniul juridic</w:t>
            </w:r>
          </w:p>
          <w:p w:rsidR="005F10FF" w:rsidRPr="00AA0AC8" w:rsidRDefault="00625B91" w:rsidP="00AA0AC8">
            <w:pPr>
              <w:pStyle w:val="ListParagraph"/>
              <w:numPr>
                <w:ilvl w:val="0"/>
                <w:numId w:val="33"/>
              </w:numPr>
              <w:tabs>
                <w:tab w:val="left" w:pos="325"/>
              </w:tabs>
              <w:spacing w:after="0" w:line="240" w:lineRule="auto"/>
              <w:ind w:left="27" w:firstLine="0"/>
              <w:jc w:val="both"/>
              <w:rPr>
                <w:rFonts w:ascii="Times New Roman" w:hAnsi="Times New Roman" w:cs="Times New Roman"/>
                <w:lang w:val="ro-RO"/>
              </w:rPr>
            </w:pPr>
            <w:r w:rsidRPr="00AA0AC8">
              <w:rPr>
                <w:rFonts w:ascii="Times New Roman" w:hAnsi="Times New Roman" w:cs="Times New Roman"/>
                <w:lang w:val="ro-RO"/>
              </w:rPr>
              <w:t xml:space="preserve">Sporirea </w:t>
            </w:r>
            <w:r w:rsidRPr="00AA0AC8">
              <w:rPr>
                <w:rFonts w:ascii="Times New Roman" w:hAnsi="Times New Roman" w:cs="Times New Roman"/>
                <w:bCs/>
                <w:lang w:val="ro-RO"/>
              </w:rPr>
              <w:t xml:space="preserve">în continuare a cooperării judiciare pe chestiunile civile și comerciale prin aderarea la și implementarea convențiilor multilaterale privind cooperarea judiciară, în particular a Convențiilor Conferinței de la Haga cu privire la dreptul </w:t>
            </w:r>
            <w:r w:rsidRPr="00AA0AC8">
              <w:rPr>
                <w:rFonts w:ascii="Times New Roman" w:hAnsi="Times New Roman" w:cs="Times New Roman"/>
                <w:bCs/>
                <w:lang w:val="ro-RO"/>
              </w:rPr>
              <w:lastRenderedPageBreak/>
              <w:t>internațional privat în domeniul cooperării judiciare, precum și protecției copilului</w:t>
            </w:r>
          </w:p>
        </w:tc>
        <w:tc>
          <w:tcPr>
            <w:tcW w:w="1682" w:type="pct"/>
            <w:tcBorders>
              <w:top w:val="single" w:sz="4" w:space="0" w:color="auto"/>
              <w:bottom w:val="dotted" w:sz="4"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lastRenderedPageBreak/>
              <w:t>1. Desfăşurarea Campaniilor de sensibilizare a tinerilor privind securitatea personală, diminuarea violenţei între semeni, cît şi în mediul familiei, eradicarea victimizării copiilor.</w:t>
            </w:r>
          </w:p>
        </w:tc>
        <w:tc>
          <w:tcPr>
            <w:tcW w:w="500" w:type="pct"/>
            <w:tcBorders>
              <w:top w:val="single"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tc>
        <w:tc>
          <w:tcPr>
            <w:tcW w:w="409" w:type="pct"/>
            <w:tcBorders>
              <w:top w:val="single"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top w:val="single" w:sz="4" w:space="0" w:color="auto"/>
              <w:bottom w:val="dotted" w:sz="4" w:space="0" w:color="auto"/>
            </w:tcBorders>
          </w:tcPr>
          <w:p w:rsidR="005F10FF" w:rsidRPr="00AA0AC8" w:rsidRDefault="005F10FF" w:rsidP="00AA0AC8">
            <w:pPr>
              <w:tabs>
                <w:tab w:val="left" w:pos="73"/>
                <w:tab w:val="left" w:pos="11520"/>
              </w:tabs>
              <w:spacing w:after="0" w:line="240" w:lineRule="auto"/>
              <w:rPr>
                <w:rFonts w:ascii="Times New Roman" w:hAnsi="Times New Roman" w:cs="Times New Roman"/>
                <w:lang w:val="ro-RO"/>
              </w:rPr>
            </w:pPr>
            <w:r w:rsidRPr="00AA0AC8">
              <w:rPr>
                <w:rFonts w:ascii="Times New Roman" w:hAnsi="Times New Roman" w:cs="Times New Roman"/>
                <w:lang w:val="ro-RO"/>
              </w:rPr>
              <w:t>Fonduri externe</w:t>
            </w:r>
          </w:p>
        </w:tc>
      </w:tr>
      <w:tr w:rsidR="005F10FF" w:rsidRPr="00AA0AC8" w:rsidTr="0091128A">
        <w:trPr>
          <w:trHeight w:val="1277"/>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jc w:val="center"/>
              <w:rPr>
                <w:rFonts w:ascii="Times New Roman" w:hAnsi="Times New Roman" w:cs="Times New Roman"/>
                <w:u w:val="single"/>
                <w:lang w:val="ro-RO"/>
              </w:rPr>
            </w:pPr>
          </w:p>
        </w:tc>
        <w:tc>
          <w:tcPr>
            <w:tcW w:w="909" w:type="pct"/>
            <w:vMerge/>
          </w:tcPr>
          <w:p w:rsidR="005F10FF" w:rsidRPr="00AA0AC8" w:rsidRDefault="005F10FF"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bCs/>
                <w:lang w:val="ro-RO"/>
              </w:rPr>
              <w:t xml:space="preserve">2. Reflectarea </w:t>
            </w:r>
            <w:r w:rsidRPr="00AA0AC8">
              <w:rPr>
                <w:rFonts w:ascii="Times New Roman" w:hAnsi="Times New Roman" w:cs="Times New Roman"/>
                <w:lang w:val="ro-RO"/>
              </w:rPr>
              <w:t>activităţilor desfăşurate prin intermediul surselor mas – media.</w:t>
            </w:r>
          </w:p>
        </w:tc>
        <w:tc>
          <w:tcPr>
            <w:tcW w:w="500"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tc>
        <w:tc>
          <w:tcPr>
            <w:tcW w:w="409" w:type="pct"/>
            <w:tcBorders>
              <w:top w:val="dotted" w:sz="4" w:space="0" w:color="auto"/>
              <w:bottom w:val="dotted" w:sz="4" w:space="0" w:color="auto"/>
            </w:tcBorders>
          </w:tcPr>
          <w:p w:rsidR="005F10FF" w:rsidRPr="00AA0AC8" w:rsidRDefault="005F10FF" w:rsidP="00AA0AC8">
            <w:pPr>
              <w:spacing w:after="0" w:line="240" w:lineRule="auto"/>
              <w:ind w:left="-72" w:right="-128"/>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top w:val="dotted" w:sz="4"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fondurilor externe</w:t>
            </w:r>
          </w:p>
        </w:tc>
      </w:tr>
      <w:tr w:rsidR="005F10FF" w:rsidRPr="00AA0AC8" w:rsidTr="0091128A">
        <w:trPr>
          <w:trHeight w:val="1455"/>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jc w:val="center"/>
              <w:rPr>
                <w:rFonts w:ascii="Times New Roman" w:hAnsi="Times New Roman" w:cs="Times New Roman"/>
                <w:u w:val="single"/>
                <w:lang w:val="ro-RO"/>
              </w:rPr>
            </w:pPr>
          </w:p>
        </w:tc>
        <w:tc>
          <w:tcPr>
            <w:tcW w:w="909" w:type="pct"/>
            <w:vMerge/>
          </w:tcPr>
          <w:p w:rsidR="005F10FF" w:rsidRPr="00AA0AC8" w:rsidRDefault="005F10FF"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3. Organizarea atelierelor de lucru, seminare, mese rotunde privind protecţia copiilor împotriva exploatării şi abuzului sexual.</w:t>
            </w:r>
          </w:p>
          <w:p w:rsidR="005F10FF" w:rsidRPr="00AA0AC8" w:rsidRDefault="005F10FF" w:rsidP="00AA0AC8">
            <w:pPr>
              <w:spacing w:after="0" w:line="240" w:lineRule="auto"/>
              <w:ind w:left="6"/>
              <w:jc w:val="both"/>
              <w:rPr>
                <w:rFonts w:ascii="Times New Roman" w:hAnsi="Times New Roman" w:cs="Times New Roman"/>
                <w:lang w:val="ro-RO"/>
              </w:rPr>
            </w:pPr>
          </w:p>
        </w:tc>
        <w:tc>
          <w:tcPr>
            <w:tcW w:w="500"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MMPSF</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tc>
        <w:tc>
          <w:tcPr>
            <w:tcW w:w="409" w:type="pct"/>
            <w:tcBorders>
              <w:top w:val="dotted" w:sz="4" w:space="0" w:color="auto"/>
              <w:bottom w:val="dotted" w:sz="4" w:space="0" w:color="auto"/>
            </w:tcBorders>
          </w:tcPr>
          <w:p w:rsidR="005F10FF" w:rsidRPr="00AA0AC8" w:rsidRDefault="005F10FF" w:rsidP="00AA0AC8">
            <w:pPr>
              <w:spacing w:after="0" w:line="240" w:lineRule="auto"/>
              <w:ind w:left="-72" w:right="-128"/>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top w:val="dotted" w:sz="4"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fondurilor externe</w:t>
            </w:r>
          </w:p>
        </w:tc>
      </w:tr>
      <w:tr w:rsidR="005F10FF" w:rsidRPr="00AA0AC8" w:rsidTr="0091128A">
        <w:trPr>
          <w:trHeight w:val="1363"/>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jc w:val="center"/>
              <w:rPr>
                <w:rFonts w:ascii="Times New Roman" w:hAnsi="Times New Roman" w:cs="Times New Roman"/>
                <w:u w:val="single"/>
                <w:lang w:val="ro-RO"/>
              </w:rPr>
            </w:pPr>
          </w:p>
        </w:tc>
        <w:tc>
          <w:tcPr>
            <w:tcW w:w="909" w:type="pct"/>
            <w:vMerge/>
          </w:tcPr>
          <w:p w:rsidR="005F10FF" w:rsidRPr="00AA0AC8" w:rsidRDefault="005F10FF" w:rsidP="00AA0AC8">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 xml:space="preserve">4. Elaborarea instrucţiunii sectoriale </w:t>
            </w:r>
            <w:r w:rsidRPr="00AA0AC8">
              <w:rPr>
                <w:rStyle w:val="docbody"/>
                <w:rFonts w:ascii="Times New Roman" w:hAnsi="Times New Roman"/>
                <w:lang w:val="ro-RO"/>
              </w:rPr>
              <w:t>de cooperare pentru identificarea, evaluarea, referirea asistenţa şi monitorizarea copiilor victime şi potenţiale victime ale violenţei, neglijării, exploatării şi traficului.</w:t>
            </w:r>
          </w:p>
        </w:tc>
        <w:tc>
          <w:tcPr>
            <w:tcW w:w="500"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p w:rsidR="005F10FF" w:rsidRPr="00AA0AC8" w:rsidRDefault="005F10FF" w:rsidP="00AA0AC8">
            <w:pPr>
              <w:spacing w:after="0" w:line="240" w:lineRule="auto"/>
              <w:rPr>
                <w:rFonts w:ascii="Times New Roman" w:hAnsi="Times New Roman" w:cs="Times New Roman"/>
                <w:lang w:val="ro-RO"/>
              </w:rPr>
            </w:pPr>
          </w:p>
        </w:tc>
        <w:tc>
          <w:tcPr>
            <w:tcW w:w="409" w:type="pct"/>
            <w:tcBorders>
              <w:top w:val="dotted" w:sz="4" w:space="0" w:color="auto"/>
              <w:bottom w:val="dotted" w:sz="4" w:space="0" w:color="auto"/>
            </w:tcBorders>
          </w:tcPr>
          <w:p w:rsidR="005F10FF" w:rsidRPr="00AA0AC8" w:rsidRDefault="005F10FF" w:rsidP="00AA0AC8">
            <w:pPr>
              <w:spacing w:after="0" w:line="240" w:lineRule="auto"/>
              <w:ind w:left="-72" w:right="-128"/>
              <w:jc w:val="center"/>
              <w:rPr>
                <w:rFonts w:ascii="Times New Roman" w:hAnsi="Times New Roman" w:cs="Times New Roman"/>
                <w:lang w:val="ro-RO"/>
              </w:rPr>
            </w:pPr>
            <w:r w:rsidRPr="00AA0AC8">
              <w:rPr>
                <w:rFonts w:ascii="Times New Roman" w:hAnsi="Times New Roman" w:cs="Times New Roman"/>
                <w:lang w:val="ro-RO"/>
              </w:rPr>
              <w:t>2014 – 2016</w:t>
            </w:r>
          </w:p>
          <w:p w:rsidR="005F10FF" w:rsidRPr="00AA0AC8" w:rsidRDefault="005F10FF" w:rsidP="00AA0AC8">
            <w:pPr>
              <w:spacing w:after="0" w:line="240" w:lineRule="auto"/>
              <w:ind w:left="-72" w:right="-128"/>
              <w:jc w:val="center"/>
              <w:rPr>
                <w:rFonts w:ascii="Times New Roman" w:hAnsi="Times New Roman" w:cs="Times New Roman"/>
                <w:lang w:val="ro-RO"/>
              </w:rPr>
            </w:pPr>
          </w:p>
        </w:tc>
        <w:tc>
          <w:tcPr>
            <w:tcW w:w="500" w:type="pct"/>
            <w:tcBorders>
              <w:top w:val="dotted" w:sz="4"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fondurilor externe</w:t>
            </w:r>
          </w:p>
        </w:tc>
      </w:tr>
      <w:tr w:rsidR="005F10FF" w:rsidRPr="00AA0AC8" w:rsidTr="0091128A">
        <w:trPr>
          <w:trHeight w:val="1359"/>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jc w:val="center"/>
              <w:rPr>
                <w:rFonts w:ascii="Times New Roman" w:hAnsi="Times New Roman" w:cs="Times New Roman"/>
                <w:color w:val="008000"/>
                <w:u w:val="single"/>
                <w:lang w:val="ro-RO"/>
              </w:rPr>
            </w:pPr>
          </w:p>
        </w:tc>
        <w:tc>
          <w:tcPr>
            <w:tcW w:w="909" w:type="pct"/>
            <w:vMerge/>
          </w:tcPr>
          <w:p w:rsidR="005F10FF" w:rsidRPr="00AA0AC8" w:rsidRDefault="005F10FF" w:rsidP="00AA0AC8">
            <w:pPr>
              <w:spacing w:after="0" w:line="240" w:lineRule="auto"/>
              <w:jc w:val="both"/>
              <w:rPr>
                <w:rFonts w:ascii="Times New Roman" w:hAnsi="Times New Roman" w:cs="Times New Roman"/>
                <w:color w:val="008000"/>
                <w:lang w:val="ro-RO"/>
              </w:rPr>
            </w:pPr>
          </w:p>
        </w:tc>
        <w:tc>
          <w:tcPr>
            <w:tcW w:w="1682" w:type="pct"/>
            <w:tcBorders>
              <w:top w:val="dotted" w:sz="4" w:space="0" w:color="auto"/>
              <w:bottom w:val="dotted" w:sz="4" w:space="0" w:color="auto"/>
            </w:tcBorders>
          </w:tcPr>
          <w:p w:rsidR="005F10FF" w:rsidRPr="00AA0AC8" w:rsidRDefault="005F10FF" w:rsidP="00AA0AC8">
            <w:pPr>
              <w:spacing w:after="0" w:line="240" w:lineRule="auto"/>
              <w:ind w:left="6"/>
              <w:jc w:val="both"/>
              <w:rPr>
                <w:rFonts w:ascii="Times New Roman" w:hAnsi="Times New Roman" w:cs="Times New Roman"/>
                <w:lang w:val="ro-RO"/>
              </w:rPr>
            </w:pPr>
            <w:r w:rsidRPr="00AA0AC8">
              <w:rPr>
                <w:rFonts w:ascii="Times New Roman" w:hAnsi="Times New Roman" w:cs="Times New Roman"/>
                <w:lang w:val="ro-RO"/>
              </w:rPr>
              <w:t>5. Elaborarea broşurilor, posterelor şi foliilor volante „Ce-i de făcut?”, pentru părinţi, copii şi specialiştii abilitaţi cu competenţe în domeniu.</w:t>
            </w:r>
          </w:p>
        </w:tc>
        <w:tc>
          <w:tcPr>
            <w:tcW w:w="500" w:type="pct"/>
            <w:tcBorders>
              <w:top w:val="dotted" w:sz="4" w:space="0" w:color="auto"/>
              <w:bottom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 xml:space="preserve">MMPSF </w:t>
            </w:r>
          </w:p>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tc>
        <w:tc>
          <w:tcPr>
            <w:tcW w:w="409" w:type="pct"/>
            <w:tcBorders>
              <w:top w:val="dotted" w:sz="4" w:space="0" w:color="auto"/>
              <w:bottom w:val="dotted" w:sz="4" w:space="0" w:color="auto"/>
            </w:tcBorders>
          </w:tcPr>
          <w:p w:rsidR="005F10FF" w:rsidRPr="00AA0AC8" w:rsidRDefault="005F10FF" w:rsidP="00AA0AC8">
            <w:pPr>
              <w:spacing w:after="0" w:line="240" w:lineRule="auto"/>
              <w:ind w:left="-72" w:right="-128"/>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top w:val="dotted" w:sz="4" w:space="0" w:color="auto"/>
              <w:bottom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În limita resurselor bugetare şi fondurilor externe</w:t>
            </w:r>
          </w:p>
        </w:tc>
      </w:tr>
      <w:tr w:rsidR="005F10FF" w:rsidRPr="00AA0AC8" w:rsidTr="0091128A">
        <w:trPr>
          <w:trHeight w:val="1239"/>
        </w:trPr>
        <w:tc>
          <w:tcPr>
            <w:tcW w:w="182" w:type="pct"/>
            <w:vMerge/>
          </w:tcPr>
          <w:p w:rsidR="005F10FF" w:rsidRPr="00AA0AC8" w:rsidRDefault="005F10FF" w:rsidP="00AA0AC8">
            <w:pPr>
              <w:spacing w:after="0" w:line="240" w:lineRule="auto"/>
              <w:jc w:val="both"/>
              <w:rPr>
                <w:rFonts w:ascii="Times New Roman" w:hAnsi="Times New Roman" w:cs="Times New Roman"/>
                <w:lang w:val="ro-RO"/>
              </w:rPr>
            </w:pPr>
          </w:p>
        </w:tc>
        <w:tc>
          <w:tcPr>
            <w:tcW w:w="818" w:type="pct"/>
            <w:vMerge/>
          </w:tcPr>
          <w:p w:rsidR="005F10FF" w:rsidRPr="00AA0AC8" w:rsidRDefault="005F10FF" w:rsidP="00AA0AC8">
            <w:pPr>
              <w:spacing w:after="0" w:line="240" w:lineRule="auto"/>
              <w:jc w:val="center"/>
              <w:rPr>
                <w:rFonts w:ascii="Times New Roman" w:hAnsi="Times New Roman" w:cs="Times New Roman"/>
                <w:color w:val="008000"/>
                <w:u w:val="single"/>
                <w:lang w:val="ro-RO"/>
              </w:rPr>
            </w:pPr>
          </w:p>
        </w:tc>
        <w:tc>
          <w:tcPr>
            <w:tcW w:w="909" w:type="pct"/>
            <w:vMerge/>
          </w:tcPr>
          <w:p w:rsidR="005F10FF" w:rsidRPr="00AA0AC8" w:rsidRDefault="005F10FF" w:rsidP="00AA0AC8">
            <w:pPr>
              <w:spacing w:after="0" w:line="240" w:lineRule="auto"/>
              <w:jc w:val="both"/>
              <w:rPr>
                <w:rFonts w:ascii="Times New Roman" w:hAnsi="Times New Roman" w:cs="Times New Roman"/>
                <w:color w:val="008000"/>
                <w:lang w:val="ro-RO"/>
              </w:rPr>
            </w:pPr>
          </w:p>
        </w:tc>
        <w:tc>
          <w:tcPr>
            <w:tcW w:w="1682" w:type="pct"/>
            <w:tcBorders>
              <w:top w:val="dotted" w:sz="4" w:space="0" w:color="auto"/>
            </w:tcBorders>
          </w:tcPr>
          <w:p w:rsidR="005F10FF" w:rsidRPr="00AA0AC8" w:rsidRDefault="005F10FF" w:rsidP="00AA0AC8">
            <w:pPr>
              <w:spacing w:after="0" w:line="240" w:lineRule="auto"/>
              <w:ind w:firstLine="6"/>
              <w:jc w:val="both"/>
              <w:rPr>
                <w:rFonts w:ascii="Times New Roman" w:hAnsi="Times New Roman" w:cs="Times New Roman"/>
                <w:lang w:val="ro-RO"/>
              </w:rPr>
            </w:pPr>
            <w:r w:rsidRPr="00AA0AC8">
              <w:rPr>
                <w:rFonts w:ascii="Times New Roman" w:hAnsi="Times New Roman" w:cs="Times New Roman"/>
                <w:lang w:val="ro-RO"/>
              </w:rPr>
              <w:t>6. Instruirea personalului în domeniul prevenirii și combaterii criminalității organizate, inclusiv celei cu caracter transnaţional, prin intermediul măsurilor speciale de investigație.</w:t>
            </w:r>
          </w:p>
        </w:tc>
        <w:tc>
          <w:tcPr>
            <w:tcW w:w="500" w:type="pct"/>
            <w:tcBorders>
              <w:top w:val="dotted" w:sz="4" w:space="0" w:color="auto"/>
            </w:tcBorders>
          </w:tcPr>
          <w:p w:rsidR="005F10FF" w:rsidRPr="00AA0AC8" w:rsidRDefault="005F10FF" w:rsidP="00AA0AC8">
            <w:pPr>
              <w:spacing w:after="0" w:line="240" w:lineRule="auto"/>
              <w:rPr>
                <w:rFonts w:ascii="Times New Roman" w:hAnsi="Times New Roman" w:cs="Times New Roman"/>
                <w:lang w:val="ro-RO"/>
              </w:rPr>
            </w:pPr>
            <w:r w:rsidRPr="00AA0AC8">
              <w:rPr>
                <w:rFonts w:ascii="Times New Roman" w:hAnsi="Times New Roman" w:cs="Times New Roman"/>
                <w:lang w:val="ro-RO"/>
              </w:rPr>
              <w:t>MAI</w:t>
            </w:r>
          </w:p>
        </w:tc>
        <w:tc>
          <w:tcPr>
            <w:tcW w:w="409" w:type="pct"/>
            <w:tcBorders>
              <w:top w:val="dotted" w:sz="4" w:space="0" w:color="auto"/>
            </w:tcBorders>
          </w:tcPr>
          <w:p w:rsidR="005F10FF" w:rsidRPr="00AA0AC8" w:rsidRDefault="005F10FF" w:rsidP="00AA0AC8">
            <w:pPr>
              <w:spacing w:after="0" w:line="240" w:lineRule="auto"/>
              <w:ind w:left="-72" w:right="-128"/>
              <w:jc w:val="center"/>
              <w:rPr>
                <w:rFonts w:ascii="Times New Roman" w:hAnsi="Times New Roman" w:cs="Times New Roman"/>
                <w:lang w:val="ro-RO"/>
              </w:rPr>
            </w:pPr>
            <w:r w:rsidRPr="00AA0AC8">
              <w:rPr>
                <w:rFonts w:ascii="Times New Roman" w:hAnsi="Times New Roman" w:cs="Times New Roman"/>
                <w:lang w:val="ro-RO"/>
              </w:rPr>
              <w:t>2014 - 2016</w:t>
            </w:r>
          </w:p>
        </w:tc>
        <w:tc>
          <w:tcPr>
            <w:tcW w:w="500" w:type="pct"/>
            <w:tcBorders>
              <w:top w:val="dotted" w:sz="4" w:space="0" w:color="auto"/>
            </w:tcBorders>
          </w:tcPr>
          <w:p w:rsidR="005F10FF" w:rsidRPr="00AA0AC8" w:rsidRDefault="005F10FF" w:rsidP="00AA0AC8">
            <w:pPr>
              <w:tabs>
                <w:tab w:val="left" w:pos="73"/>
                <w:tab w:val="left" w:pos="11520"/>
              </w:tabs>
              <w:spacing w:after="0" w:line="240" w:lineRule="auto"/>
              <w:jc w:val="center"/>
              <w:rPr>
                <w:rFonts w:ascii="Times New Roman" w:hAnsi="Times New Roman" w:cs="Times New Roman"/>
                <w:lang w:val="ro-RO"/>
              </w:rPr>
            </w:pPr>
            <w:r w:rsidRPr="00AA0AC8">
              <w:rPr>
                <w:rFonts w:ascii="Times New Roman" w:hAnsi="Times New Roman" w:cs="Times New Roman"/>
                <w:lang w:val="ro-RO"/>
              </w:rPr>
              <w:t>Fonduri externe</w:t>
            </w:r>
          </w:p>
        </w:tc>
      </w:tr>
    </w:tbl>
    <w:tbl>
      <w:tblPr>
        <w:tblStyle w:val="TableGrid"/>
        <w:tblW w:w="15560" w:type="dxa"/>
        <w:tblInd w:w="-176" w:type="dxa"/>
        <w:tblLayout w:type="fixed"/>
        <w:tblLook w:val="04A0"/>
      </w:tblPr>
      <w:tblGrid>
        <w:gridCol w:w="568"/>
        <w:gridCol w:w="2519"/>
        <w:gridCol w:w="2868"/>
        <w:gridCol w:w="5245"/>
        <w:gridCol w:w="1559"/>
        <w:gridCol w:w="1276"/>
        <w:gridCol w:w="1525"/>
      </w:tblGrid>
      <w:tr w:rsidR="007C5880" w:rsidRPr="00AA0AC8" w:rsidTr="0091128A">
        <w:trPr>
          <w:trHeight w:val="816"/>
        </w:trPr>
        <w:tc>
          <w:tcPr>
            <w:tcW w:w="568" w:type="dxa"/>
            <w:vMerge w:val="restart"/>
          </w:tcPr>
          <w:p w:rsidR="007C5880" w:rsidRPr="00AA0AC8" w:rsidRDefault="007C5880" w:rsidP="00AA0AC8">
            <w:pPr>
              <w:ind w:left="-108" w:right="-142"/>
              <w:rPr>
                <w:rFonts w:ascii="Times New Roman" w:hAnsi="Times New Roman" w:cs="Times New Roman"/>
                <w:b/>
                <w:lang w:val="ro-RO"/>
              </w:rPr>
            </w:pPr>
          </w:p>
        </w:tc>
        <w:tc>
          <w:tcPr>
            <w:tcW w:w="2519" w:type="dxa"/>
            <w:vMerge w:val="restart"/>
          </w:tcPr>
          <w:p w:rsidR="00D555C0" w:rsidRPr="00AA0AC8" w:rsidRDefault="00D555C0" w:rsidP="00AA0AC8">
            <w:pPr>
              <w:jc w:val="both"/>
              <w:rPr>
                <w:rFonts w:ascii="Times New Roman" w:hAnsi="Times New Roman" w:cs="Times New Roman"/>
                <w:b/>
                <w:lang w:val="ro-RO"/>
              </w:rPr>
            </w:pPr>
            <w:r w:rsidRPr="00AA0AC8">
              <w:rPr>
                <w:rFonts w:ascii="Times New Roman" w:hAnsi="Times New Roman" w:cs="Times New Roman"/>
                <w:b/>
                <w:lang w:val="ro-RO"/>
              </w:rPr>
              <w:t>Art. 13</w:t>
            </w:r>
            <w:r w:rsidR="00E730BF" w:rsidRPr="00AA0AC8">
              <w:rPr>
                <w:rFonts w:ascii="Times New Roman" w:hAnsi="Times New Roman" w:cs="Times New Roman"/>
                <w:b/>
                <w:lang w:val="ro-RO"/>
              </w:rPr>
              <w:t>8</w:t>
            </w:r>
            <w:r w:rsidRPr="00AA0AC8">
              <w:rPr>
                <w:rFonts w:ascii="Times New Roman" w:hAnsi="Times New Roman" w:cs="Times New Roman"/>
                <w:b/>
                <w:lang w:val="ro-RO"/>
              </w:rPr>
              <w:t xml:space="preserve"> Cooperarea în domeniul protecției și promovării drepturilor copilului</w:t>
            </w:r>
          </w:p>
          <w:p w:rsidR="007C5880" w:rsidRPr="00AA0AC8" w:rsidRDefault="007C5880" w:rsidP="00AA0AC8">
            <w:pPr>
              <w:jc w:val="both"/>
              <w:rPr>
                <w:rFonts w:ascii="Times New Roman" w:hAnsi="Times New Roman" w:cs="Times New Roman"/>
                <w:b/>
                <w:lang w:val="ro-RO"/>
              </w:rPr>
            </w:pPr>
            <w:r w:rsidRPr="00AA0AC8">
              <w:rPr>
                <w:rFonts w:ascii="Times New Roman" w:hAnsi="Times New Roman" w:cs="Times New Roman"/>
                <w:b/>
                <w:lang w:val="ro-RO"/>
              </w:rPr>
              <w:t>(a)</w:t>
            </w:r>
            <w:r w:rsidRPr="00AA0AC8">
              <w:rPr>
                <w:rFonts w:ascii="Times New Roman" w:hAnsi="Times New Roman" w:cs="Times New Roman"/>
                <w:lang w:val="ro-RO"/>
              </w:rPr>
              <w:t xml:space="preserve"> Prevenirea și comba</w:t>
            </w:r>
            <w:r w:rsidR="00D555C0" w:rsidRPr="00AA0AC8">
              <w:rPr>
                <w:rFonts w:ascii="Times New Roman" w:hAnsi="Times New Roman" w:cs="Times New Roman"/>
                <w:lang w:val="ro-RO"/>
              </w:rPr>
              <w:t>-</w:t>
            </w:r>
            <w:r w:rsidRPr="00AA0AC8">
              <w:rPr>
                <w:rFonts w:ascii="Times New Roman" w:hAnsi="Times New Roman" w:cs="Times New Roman"/>
                <w:lang w:val="ro-RO"/>
              </w:rPr>
              <w:t>terea tuturor formelor de exploatare (inclusiv munca copiilor), abuz, neglijare și violența împotriva copiilor, inclusiv prin elaborarea și consolidarea cadrului legal și instituțional, precum și prin desfășurarea campaniilor de sensibilizare în acest domeniu</w:t>
            </w:r>
          </w:p>
        </w:tc>
        <w:tc>
          <w:tcPr>
            <w:tcW w:w="2868" w:type="dxa"/>
            <w:vMerge w:val="restart"/>
          </w:tcPr>
          <w:p w:rsidR="001A494E" w:rsidRPr="00AA0AC8" w:rsidRDefault="001A494E"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2.1</w:t>
            </w:r>
            <w:r w:rsidRPr="00AA0AC8">
              <w:rPr>
                <w:rFonts w:ascii="Times New Roman" w:hAnsi="Times New Roman" w:cs="Times New Roman"/>
                <w:b/>
                <w:lang w:val="ro-RO"/>
              </w:rPr>
              <w:tab/>
              <w:t>Dialogul politic și reforma</w:t>
            </w:r>
          </w:p>
          <w:p w:rsidR="001A494E" w:rsidRPr="00AA0AC8" w:rsidRDefault="001A494E"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Drepturile copilului</w:t>
            </w:r>
          </w:p>
          <w:p w:rsidR="007C5880" w:rsidRPr="00AA0AC8" w:rsidRDefault="001A494E" w:rsidP="00AA0AC8">
            <w:pPr>
              <w:tabs>
                <w:tab w:val="left" w:pos="161"/>
                <w:tab w:val="left" w:pos="422"/>
              </w:tabs>
              <w:jc w:val="both"/>
              <w:rPr>
                <w:rFonts w:ascii="Times New Roman" w:hAnsi="Times New Roman" w:cs="Times New Roman"/>
                <w:color w:val="984806" w:themeColor="accent6" w:themeShade="80"/>
                <w:lang w:val="ro-RO"/>
              </w:rPr>
            </w:pPr>
            <w:r w:rsidRPr="00AA0AC8">
              <w:rPr>
                <w:rFonts w:ascii="Times New Roman" w:hAnsi="Times New Roman" w:cs="Times New Roman"/>
                <w:lang w:val="ro-RO"/>
              </w:rPr>
              <w:t>•</w:t>
            </w:r>
            <w:r w:rsidRPr="00AA0AC8">
              <w:rPr>
                <w:rFonts w:ascii="Times New Roman" w:hAnsi="Times New Roman" w:cs="Times New Roman"/>
                <w:lang w:val="ro-RO"/>
              </w:rPr>
              <w:tab/>
              <w:t>Implementarea prevederilor relevante ale Planului de Acțiuni Național privind Drepturile Omului, inclusiv întreprinderea eforturilor întru eradicarea sărăciei în rândurile copiilor.</w:t>
            </w:r>
          </w:p>
        </w:tc>
        <w:tc>
          <w:tcPr>
            <w:tcW w:w="5245" w:type="dxa"/>
            <w:tcBorders>
              <w:top w:val="single" w:sz="4" w:space="0" w:color="auto"/>
              <w:bottom w:val="dotted" w:sz="4" w:space="0" w:color="auto"/>
            </w:tcBorders>
          </w:tcPr>
          <w:p w:rsidR="007C5880" w:rsidRPr="00AA0AC8" w:rsidRDefault="00C0563E" w:rsidP="00AA0AC8">
            <w:pPr>
              <w:jc w:val="both"/>
              <w:rPr>
                <w:rFonts w:ascii="Times New Roman" w:hAnsi="Times New Roman" w:cs="Times New Roman"/>
                <w:lang w:val="ro-RO"/>
              </w:rPr>
            </w:pPr>
            <w:r w:rsidRPr="00AA0AC8">
              <w:rPr>
                <w:rFonts w:ascii="Times New Roman" w:hAnsi="Times New Roman" w:cs="Times New Roman"/>
                <w:lang w:val="ro-RO"/>
              </w:rPr>
              <w:t xml:space="preserve">1. </w:t>
            </w:r>
            <w:r w:rsidR="007C5880" w:rsidRPr="00AA0AC8">
              <w:rPr>
                <w:rFonts w:ascii="Times New Roman" w:hAnsi="Times New Roman" w:cs="Times New Roman"/>
                <w:lang w:val="ro-RO"/>
              </w:rPr>
              <w:t>Realizarea campaniei de prevenire și combatere a violenței împotriva copiilor</w:t>
            </w:r>
            <w:r w:rsidR="00742F3C" w:rsidRPr="00AA0AC8">
              <w:rPr>
                <w:rFonts w:ascii="Times New Roman" w:hAnsi="Times New Roman" w:cs="Times New Roman"/>
                <w:lang w:val="ro-RO"/>
              </w:rPr>
              <w:t>.</w:t>
            </w:r>
          </w:p>
        </w:tc>
        <w:tc>
          <w:tcPr>
            <w:tcW w:w="1559" w:type="dxa"/>
            <w:tcBorders>
              <w:top w:val="single" w:sz="4" w:space="0" w:color="auto"/>
              <w:bottom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MMPSF</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UNICEF</w:t>
            </w:r>
          </w:p>
        </w:tc>
        <w:tc>
          <w:tcPr>
            <w:tcW w:w="1276" w:type="dxa"/>
            <w:tcBorders>
              <w:top w:val="single" w:sz="4" w:space="0" w:color="auto"/>
              <w:bottom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2014-2016</w:t>
            </w:r>
          </w:p>
        </w:tc>
        <w:tc>
          <w:tcPr>
            <w:tcW w:w="1525" w:type="dxa"/>
            <w:tcBorders>
              <w:top w:val="single" w:sz="4" w:space="0" w:color="auto"/>
              <w:bottom w:val="dotted" w:sz="4" w:space="0" w:color="auto"/>
            </w:tcBorders>
          </w:tcPr>
          <w:p w:rsidR="007C5880" w:rsidRPr="00AA0AC8" w:rsidRDefault="00C0563E"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91128A">
        <w:trPr>
          <w:trHeight w:val="1071"/>
        </w:trPr>
        <w:tc>
          <w:tcPr>
            <w:tcW w:w="568" w:type="dxa"/>
            <w:vMerge/>
          </w:tcPr>
          <w:p w:rsidR="007C5880" w:rsidRPr="00AA0AC8" w:rsidRDefault="007C5880" w:rsidP="00AA0AC8">
            <w:pPr>
              <w:ind w:left="-108" w:right="-142"/>
              <w:jc w:val="center"/>
              <w:rPr>
                <w:rFonts w:ascii="Times New Roman" w:hAnsi="Times New Roman" w:cs="Times New Roman"/>
                <w:b/>
                <w:lang w:val="ro-RO"/>
              </w:rPr>
            </w:pPr>
          </w:p>
        </w:tc>
        <w:tc>
          <w:tcPr>
            <w:tcW w:w="2519" w:type="dxa"/>
            <w:vMerge/>
          </w:tcPr>
          <w:p w:rsidR="007C5880" w:rsidRPr="00AA0AC8" w:rsidRDefault="007C5880" w:rsidP="00AA0AC8">
            <w:pPr>
              <w:rPr>
                <w:rFonts w:ascii="Times New Roman" w:hAnsi="Times New Roman" w:cs="Times New Roman"/>
                <w:lang w:val="ro-RO"/>
              </w:rPr>
            </w:pPr>
          </w:p>
        </w:tc>
        <w:tc>
          <w:tcPr>
            <w:tcW w:w="2868" w:type="dxa"/>
            <w:vMerge/>
          </w:tcPr>
          <w:p w:rsidR="007C5880" w:rsidRPr="00AA0AC8" w:rsidRDefault="007C5880" w:rsidP="00AA0AC8">
            <w:pPr>
              <w:tabs>
                <w:tab w:val="left" w:pos="422"/>
              </w:tabs>
              <w:rPr>
                <w:rFonts w:ascii="Times New Roman" w:hAnsi="Times New Roman" w:cs="Times New Roman"/>
                <w:color w:val="984806" w:themeColor="accent6" w:themeShade="80"/>
                <w:lang w:val="ro-RO"/>
              </w:rPr>
            </w:pPr>
          </w:p>
        </w:tc>
        <w:tc>
          <w:tcPr>
            <w:tcW w:w="5245" w:type="dxa"/>
            <w:tcBorders>
              <w:top w:val="dotted" w:sz="4" w:space="0" w:color="auto"/>
            </w:tcBorders>
          </w:tcPr>
          <w:p w:rsidR="007C5880" w:rsidRPr="00AA0AC8" w:rsidRDefault="00C0563E" w:rsidP="00AA0AC8">
            <w:pPr>
              <w:jc w:val="both"/>
              <w:rPr>
                <w:rFonts w:ascii="Times New Roman" w:hAnsi="Times New Roman" w:cs="Times New Roman"/>
                <w:lang w:val="ro-RO"/>
              </w:rPr>
            </w:pPr>
            <w:r w:rsidRPr="00AA0AC8">
              <w:rPr>
                <w:rFonts w:ascii="Times New Roman" w:hAnsi="Times New Roman" w:cs="Times New Roman"/>
                <w:lang w:val="ro-RO"/>
              </w:rPr>
              <w:t xml:space="preserve">2. </w:t>
            </w:r>
            <w:r w:rsidR="007C5880" w:rsidRPr="00AA0AC8">
              <w:rPr>
                <w:rFonts w:ascii="Times New Roman" w:hAnsi="Times New Roman" w:cs="Times New Roman"/>
                <w:lang w:val="ro-RO"/>
              </w:rPr>
              <w:t xml:space="preserve">Consolidarea capacităților autorităților administrației publice locale în implementarea mecanismului </w:t>
            </w:r>
            <w:r w:rsidR="007C5880" w:rsidRPr="00AA0AC8">
              <w:rPr>
                <w:rFonts w:ascii="Times New Roman" w:hAnsi="Times New Roman" w:cs="Times New Roman"/>
                <w:bCs/>
                <w:lang w:val="ro-RO"/>
              </w:rPr>
              <w:t xml:space="preserve">intersectorial de cooperare pentru </w:t>
            </w:r>
            <w:r w:rsidR="007C5880" w:rsidRPr="00AA0AC8">
              <w:rPr>
                <w:rFonts w:ascii="Times New Roman" w:hAnsi="Times New Roman" w:cs="Times New Roman"/>
                <w:lang w:val="ro-RO"/>
              </w:rPr>
              <w:t xml:space="preserve">identificarea, evaluarea, referirea, asistenţa şi monitorizarea </w:t>
            </w:r>
            <w:r w:rsidR="007C5880" w:rsidRPr="00AA0AC8">
              <w:rPr>
                <w:rFonts w:ascii="Times New Roman" w:hAnsi="Times New Roman" w:cs="Times New Roman"/>
                <w:bCs/>
                <w:lang w:val="ro-RO"/>
              </w:rPr>
              <w:t>copiilor victime şi potenţiale victime ale violenței, neglijării, exploatării, traficului</w:t>
            </w:r>
            <w:r w:rsidR="00742F3C" w:rsidRPr="00AA0AC8">
              <w:rPr>
                <w:rFonts w:ascii="Times New Roman" w:hAnsi="Times New Roman" w:cs="Times New Roman"/>
                <w:bCs/>
                <w:lang w:val="ro-RO"/>
              </w:rPr>
              <w:t>.</w:t>
            </w:r>
          </w:p>
        </w:tc>
        <w:tc>
          <w:tcPr>
            <w:tcW w:w="1559" w:type="dxa"/>
            <w:tcBorders>
              <w:top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MMPSF</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MEdu</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MS</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MAI</w:t>
            </w:r>
          </w:p>
        </w:tc>
        <w:tc>
          <w:tcPr>
            <w:tcW w:w="1276" w:type="dxa"/>
            <w:tcBorders>
              <w:top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2014-2015</w:t>
            </w:r>
          </w:p>
        </w:tc>
        <w:tc>
          <w:tcPr>
            <w:tcW w:w="1525" w:type="dxa"/>
            <w:tcBorders>
              <w:top w:val="dotted" w:sz="4" w:space="0" w:color="auto"/>
            </w:tcBorders>
          </w:tcPr>
          <w:p w:rsidR="007C5880" w:rsidRPr="00AA0AC8" w:rsidRDefault="00C0563E"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91128A">
        <w:trPr>
          <w:trHeight w:val="1071"/>
        </w:trPr>
        <w:tc>
          <w:tcPr>
            <w:tcW w:w="568" w:type="dxa"/>
          </w:tcPr>
          <w:p w:rsidR="007C5880" w:rsidRPr="00AA0AC8" w:rsidRDefault="007C5880" w:rsidP="00AA0AC8">
            <w:pPr>
              <w:ind w:left="-108" w:right="-142"/>
              <w:jc w:val="center"/>
              <w:rPr>
                <w:rFonts w:ascii="Times New Roman" w:hAnsi="Times New Roman" w:cs="Times New Roman"/>
                <w:b/>
                <w:lang w:val="ro-RO"/>
              </w:rPr>
            </w:pPr>
          </w:p>
        </w:tc>
        <w:tc>
          <w:tcPr>
            <w:tcW w:w="2519" w:type="dxa"/>
          </w:tcPr>
          <w:p w:rsidR="00D555C0" w:rsidRPr="00AA0AC8" w:rsidRDefault="00D555C0" w:rsidP="00AA0AC8">
            <w:pPr>
              <w:jc w:val="both"/>
              <w:rPr>
                <w:rFonts w:ascii="Times New Roman" w:hAnsi="Times New Roman" w:cs="Times New Roman"/>
                <w:b/>
                <w:lang w:val="ro-RO"/>
              </w:rPr>
            </w:pPr>
            <w:r w:rsidRPr="00AA0AC8">
              <w:rPr>
                <w:rFonts w:ascii="Times New Roman" w:hAnsi="Times New Roman" w:cs="Times New Roman"/>
                <w:b/>
                <w:lang w:val="ro-RO"/>
              </w:rPr>
              <w:t>Art. 13</w:t>
            </w:r>
            <w:r w:rsidR="00E730BF" w:rsidRPr="00AA0AC8">
              <w:rPr>
                <w:rFonts w:ascii="Times New Roman" w:hAnsi="Times New Roman" w:cs="Times New Roman"/>
                <w:b/>
                <w:lang w:val="ro-RO"/>
              </w:rPr>
              <w:t>8</w:t>
            </w:r>
            <w:r w:rsidRPr="00AA0AC8">
              <w:rPr>
                <w:rFonts w:ascii="Times New Roman" w:hAnsi="Times New Roman" w:cs="Times New Roman"/>
                <w:b/>
                <w:lang w:val="ro-RO"/>
              </w:rPr>
              <w:t xml:space="preserve"> Cooperarea în domeniul protecției și promovării drepturilor copilului</w:t>
            </w:r>
          </w:p>
          <w:p w:rsidR="007C5880" w:rsidRPr="00AA0AC8" w:rsidRDefault="00D555C0" w:rsidP="00AA0AC8">
            <w:pPr>
              <w:jc w:val="both"/>
              <w:rPr>
                <w:rFonts w:ascii="Times New Roman" w:hAnsi="Times New Roman" w:cs="Times New Roman"/>
                <w:lang w:val="ro-RO"/>
              </w:rPr>
            </w:pPr>
            <w:r w:rsidRPr="00AA0AC8">
              <w:rPr>
                <w:rFonts w:ascii="Times New Roman" w:hAnsi="Times New Roman" w:cs="Times New Roman"/>
                <w:b/>
                <w:lang w:val="ro-RO"/>
              </w:rPr>
              <w:t>(b)</w:t>
            </w:r>
            <w:r w:rsidRPr="00AA0AC8">
              <w:rPr>
                <w:rFonts w:ascii="Times New Roman" w:hAnsi="Times New Roman" w:cs="Times New Roman"/>
                <w:lang w:val="ro-RO"/>
              </w:rPr>
              <w:t xml:space="preserve"> </w:t>
            </w:r>
            <w:r w:rsidR="007C5880" w:rsidRPr="00AA0AC8">
              <w:rPr>
                <w:rFonts w:ascii="Times New Roman" w:hAnsi="Times New Roman" w:cs="Times New Roman"/>
                <w:lang w:val="ro-RO"/>
              </w:rPr>
              <w:t xml:space="preserve">Îmbunătățirea sistemului de identificare și asistență a copiilor în situații vulnerabile, care include participarea </w:t>
            </w:r>
            <w:r w:rsidR="007C5880" w:rsidRPr="00AA0AC8">
              <w:rPr>
                <w:rFonts w:ascii="Times New Roman" w:hAnsi="Times New Roman" w:cs="Times New Roman"/>
                <w:lang w:val="ro-RO"/>
              </w:rPr>
              <w:lastRenderedPageBreak/>
              <w:t>sporită a copiilor la procesul decizional și implementarea mecanismelor eficiente de examinare a reclamațiilor individuale din partea copiilor</w:t>
            </w:r>
          </w:p>
        </w:tc>
        <w:tc>
          <w:tcPr>
            <w:tcW w:w="2868" w:type="dxa"/>
          </w:tcPr>
          <w:p w:rsidR="001A494E" w:rsidRPr="00AA0AC8" w:rsidRDefault="001A494E"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lastRenderedPageBreak/>
              <w:t>2.1</w:t>
            </w:r>
            <w:r w:rsidRPr="00AA0AC8">
              <w:rPr>
                <w:rFonts w:ascii="Times New Roman" w:hAnsi="Times New Roman" w:cs="Times New Roman"/>
                <w:b/>
                <w:lang w:val="ro-RO"/>
              </w:rPr>
              <w:tab/>
              <w:t>Dialogul politic și reforma</w:t>
            </w:r>
          </w:p>
          <w:p w:rsidR="001A494E" w:rsidRPr="00AA0AC8" w:rsidRDefault="001A494E"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Drepturile copilului</w:t>
            </w:r>
          </w:p>
          <w:p w:rsidR="007C5880" w:rsidRPr="00AA0AC8" w:rsidRDefault="001A494E" w:rsidP="00AA0AC8">
            <w:pPr>
              <w:tabs>
                <w:tab w:val="left" w:pos="193"/>
              </w:tabs>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 xml:space="preserve">Implementarea prevederilor relevante ale Planului de Acțiuni Național privind Drepturile Omului, inclusiv întreprinderea eforturilor întru eradicarea sărăciei în </w:t>
            </w:r>
            <w:r w:rsidRPr="00AA0AC8">
              <w:rPr>
                <w:rFonts w:ascii="Times New Roman" w:hAnsi="Times New Roman" w:cs="Times New Roman"/>
                <w:lang w:val="ro-RO"/>
              </w:rPr>
              <w:lastRenderedPageBreak/>
              <w:t>rândurile copiilor.</w:t>
            </w:r>
          </w:p>
        </w:tc>
        <w:tc>
          <w:tcPr>
            <w:tcW w:w="5245" w:type="dxa"/>
            <w:tcBorders>
              <w:top w:val="dotted" w:sz="4" w:space="0" w:color="auto"/>
            </w:tcBorders>
          </w:tcPr>
          <w:p w:rsidR="007C5880" w:rsidRPr="00AA0AC8" w:rsidRDefault="007C5880" w:rsidP="00AA0AC8">
            <w:pPr>
              <w:jc w:val="both"/>
              <w:rPr>
                <w:rFonts w:ascii="Times New Roman" w:hAnsi="Times New Roman" w:cs="Times New Roman"/>
                <w:lang w:val="ro-RO"/>
              </w:rPr>
            </w:pPr>
            <w:r w:rsidRPr="00AA0AC8">
              <w:rPr>
                <w:rFonts w:ascii="Times New Roman" w:hAnsi="Times New Roman" w:cs="Times New Roman"/>
                <w:lang w:val="ro-RO"/>
              </w:rPr>
              <w:lastRenderedPageBreak/>
              <w:t>Revizuirea și eficientizarea sistemului de colectare a datelor privind situația copiilor aflați în situație de risc rămași temporar fără ocrotire părintească și rămași fără ocrotire părintească</w:t>
            </w:r>
            <w:r w:rsidR="00742F3C" w:rsidRPr="00AA0AC8">
              <w:rPr>
                <w:rFonts w:ascii="Times New Roman" w:hAnsi="Times New Roman" w:cs="Times New Roman"/>
                <w:lang w:val="ro-RO"/>
              </w:rPr>
              <w:t>.</w:t>
            </w:r>
          </w:p>
        </w:tc>
        <w:tc>
          <w:tcPr>
            <w:tcW w:w="1559" w:type="dxa"/>
            <w:tcBorders>
              <w:top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MMPSF</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BNS</w:t>
            </w:r>
          </w:p>
        </w:tc>
        <w:tc>
          <w:tcPr>
            <w:tcW w:w="1276" w:type="dxa"/>
            <w:tcBorders>
              <w:top w:val="dotted"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2014</w:t>
            </w:r>
          </w:p>
        </w:tc>
        <w:tc>
          <w:tcPr>
            <w:tcW w:w="1525" w:type="dxa"/>
            <w:tcBorders>
              <w:top w:val="dotted" w:sz="4" w:space="0" w:color="auto"/>
            </w:tcBorders>
          </w:tcPr>
          <w:p w:rsidR="007C5880" w:rsidRPr="00AA0AC8" w:rsidRDefault="00C0563E"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C7432F">
        <w:trPr>
          <w:trHeight w:val="1071"/>
        </w:trPr>
        <w:tc>
          <w:tcPr>
            <w:tcW w:w="568" w:type="dxa"/>
          </w:tcPr>
          <w:p w:rsidR="007C5880" w:rsidRPr="00AA0AC8" w:rsidRDefault="007C5880" w:rsidP="00AA0AC8">
            <w:pPr>
              <w:ind w:left="-108" w:right="-142"/>
              <w:jc w:val="center"/>
              <w:rPr>
                <w:rFonts w:ascii="Times New Roman" w:hAnsi="Times New Roman" w:cs="Times New Roman"/>
                <w:b/>
                <w:lang w:val="ro-RO"/>
              </w:rPr>
            </w:pPr>
          </w:p>
        </w:tc>
        <w:tc>
          <w:tcPr>
            <w:tcW w:w="2519" w:type="dxa"/>
          </w:tcPr>
          <w:p w:rsidR="00D555C0" w:rsidRPr="00AA0AC8" w:rsidRDefault="00D555C0" w:rsidP="00AA0AC8">
            <w:pPr>
              <w:jc w:val="both"/>
              <w:rPr>
                <w:rFonts w:ascii="Times New Roman" w:hAnsi="Times New Roman" w:cs="Times New Roman"/>
                <w:b/>
                <w:lang w:val="ro-RO"/>
              </w:rPr>
            </w:pPr>
            <w:r w:rsidRPr="00AA0AC8">
              <w:rPr>
                <w:rFonts w:ascii="Times New Roman" w:hAnsi="Times New Roman" w:cs="Times New Roman"/>
                <w:b/>
                <w:lang w:val="ro-RO"/>
              </w:rPr>
              <w:t>Art. 13</w:t>
            </w:r>
            <w:r w:rsidR="00E730BF" w:rsidRPr="00AA0AC8">
              <w:rPr>
                <w:rFonts w:ascii="Times New Roman" w:hAnsi="Times New Roman" w:cs="Times New Roman"/>
                <w:b/>
                <w:lang w:val="ro-RO"/>
              </w:rPr>
              <w:t>8</w:t>
            </w:r>
            <w:r w:rsidRPr="00AA0AC8">
              <w:rPr>
                <w:rFonts w:ascii="Times New Roman" w:hAnsi="Times New Roman" w:cs="Times New Roman"/>
                <w:b/>
                <w:lang w:val="ro-RO"/>
              </w:rPr>
              <w:t xml:space="preserve"> Cooperarea în domeniul protecției și promovării drepturilor copilului</w:t>
            </w:r>
          </w:p>
          <w:p w:rsidR="007C5880" w:rsidRPr="00AA0AC8" w:rsidRDefault="00D555C0" w:rsidP="00AA0AC8">
            <w:pPr>
              <w:jc w:val="both"/>
              <w:rPr>
                <w:rFonts w:ascii="Times New Roman" w:hAnsi="Times New Roman" w:cs="Times New Roman"/>
                <w:lang w:val="ro-RO"/>
              </w:rPr>
            </w:pPr>
            <w:r w:rsidRPr="00AA0AC8">
              <w:rPr>
                <w:rFonts w:ascii="Times New Roman" w:hAnsi="Times New Roman" w:cs="Times New Roman"/>
                <w:b/>
                <w:lang w:val="ro-RO"/>
              </w:rPr>
              <w:t>(c)</w:t>
            </w:r>
            <w:r w:rsidRPr="00AA0AC8">
              <w:rPr>
                <w:rFonts w:ascii="Times New Roman" w:hAnsi="Times New Roman" w:cs="Times New Roman"/>
                <w:lang w:val="ro-RO"/>
              </w:rPr>
              <w:t xml:space="preserve"> </w:t>
            </w:r>
            <w:r w:rsidR="007C5880" w:rsidRPr="00AA0AC8">
              <w:rPr>
                <w:rFonts w:ascii="Times New Roman" w:hAnsi="Times New Roman" w:cs="Times New Roman"/>
                <w:lang w:val="ro-RO"/>
              </w:rPr>
              <w:t>Schimbul de informa</w:t>
            </w:r>
            <w:r w:rsidRPr="00AA0AC8">
              <w:rPr>
                <w:rFonts w:ascii="Times New Roman" w:hAnsi="Times New Roman" w:cs="Times New Roman"/>
                <w:lang w:val="ro-RO"/>
              </w:rPr>
              <w:t>-</w:t>
            </w:r>
            <w:r w:rsidR="007C5880" w:rsidRPr="00AA0AC8">
              <w:rPr>
                <w:rFonts w:ascii="Times New Roman" w:hAnsi="Times New Roman" w:cs="Times New Roman"/>
                <w:lang w:val="ro-RO"/>
              </w:rPr>
              <w:t>ții și bune practici privind reducerea sărăciei printre copii, inclusiv prin măsurile pentru axarea politicilor sociale pe asigurarea bunăstării copiilor și pentru promovarea și facilitarea accesului copiilor la educație</w:t>
            </w:r>
          </w:p>
        </w:tc>
        <w:tc>
          <w:tcPr>
            <w:tcW w:w="2868" w:type="dxa"/>
          </w:tcPr>
          <w:p w:rsidR="001A494E" w:rsidRPr="00AA0AC8" w:rsidRDefault="001A494E"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2.1</w:t>
            </w:r>
            <w:r w:rsidRPr="00AA0AC8">
              <w:rPr>
                <w:rFonts w:ascii="Times New Roman" w:hAnsi="Times New Roman" w:cs="Times New Roman"/>
                <w:b/>
                <w:lang w:val="ro-RO"/>
              </w:rPr>
              <w:tab/>
              <w:t>Dialogul politic și reforma</w:t>
            </w:r>
          </w:p>
          <w:p w:rsidR="001A494E" w:rsidRPr="00AA0AC8" w:rsidRDefault="001A494E"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Drepturile copilului</w:t>
            </w:r>
          </w:p>
          <w:p w:rsidR="007C5880" w:rsidRPr="00AA0AC8" w:rsidRDefault="001A494E" w:rsidP="00AA0AC8">
            <w:pPr>
              <w:tabs>
                <w:tab w:val="left" w:pos="193"/>
              </w:tabs>
              <w:jc w:val="both"/>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Implementarea prevederilor relevante ale Planului de Acțiuni Național privind Drepturile Omului, inclusiv întreprinderea eforturilor întru eradicarea sărăciei în rândurile copiilor.</w:t>
            </w:r>
          </w:p>
        </w:tc>
        <w:tc>
          <w:tcPr>
            <w:tcW w:w="5245" w:type="dxa"/>
            <w:tcBorders>
              <w:top w:val="dotted" w:sz="4" w:space="0" w:color="auto"/>
              <w:bottom w:val="single" w:sz="4" w:space="0" w:color="auto"/>
            </w:tcBorders>
          </w:tcPr>
          <w:p w:rsidR="007C5880" w:rsidRPr="00AA0AC8" w:rsidRDefault="007C5880" w:rsidP="00AA0AC8">
            <w:pPr>
              <w:jc w:val="both"/>
              <w:rPr>
                <w:rFonts w:ascii="Times New Roman" w:hAnsi="Times New Roman" w:cs="Times New Roman"/>
                <w:lang w:val="ro-RO"/>
              </w:rPr>
            </w:pPr>
            <w:r w:rsidRPr="00AA0AC8">
              <w:rPr>
                <w:rFonts w:ascii="Times New Roman" w:hAnsi="Times New Roman" w:cs="Times New Roman"/>
                <w:lang w:val="ro-RO"/>
              </w:rPr>
              <w:t>Aprobarea Strategiei și Planului național de acțiuni pentru protecția copilului și familiei</w:t>
            </w:r>
          </w:p>
        </w:tc>
        <w:tc>
          <w:tcPr>
            <w:tcW w:w="1559" w:type="dxa"/>
            <w:tcBorders>
              <w:top w:val="dotted" w:sz="4" w:space="0" w:color="auto"/>
              <w:bottom w:val="single"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MMPSF</w:t>
            </w:r>
          </w:p>
        </w:tc>
        <w:tc>
          <w:tcPr>
            <w:tcW w:w="1276" w:type="dxa"/>
            <w:tcBorders>
              <w:top w:val="dotted" w:sz="4" w:space="0" w:color="auto"/>
              <w:bottom w:val="single" w:sz="4" w:space="0" w:color="auto"/>
            </w:tcBorders>
          </w:tcPr>
          <w:p w:rsidR="007C5880" w:rsidRPr="00AA0AC8" w:rsidRDefault="007C5880" w:rsidP="00AA0AC8">
            <w:pPr>
              <w:jc w:val="center"/>
              <w:rPr>
                <w:rFonts w:ascii="Times New Roman" w:hAnsi="Times New Roman" w:cs="Times New Roman"/>
                <w:lang w:val="ro-RO"/>
              </w:rPr>
            </w:pPr>
            <w:r w:rsidRPr="00AA0AC8">
              <w:rPr>
                <w:rFonts w:ascii="Times New Roman" w:hAnsi="Times New Roman" w:cs="Times New Roman"/>
                <w:lang w:val="ro-RO"/>
              </w:rPr>
              <w:t>2014-2015</w:t>
            </w:r>
          </w:p>
        </w:tc>
        <w:tc>
          <w:tcPr>
            <w:tcW w:w="1525" w:type="dxa"/>
            <w:tcBorders>
              <w:top w:val="dotted" w:sz="4" w:space="0" w:color="auto"/>
              <w:bottom w:val="single" w:sz="4" w:space="0" w:color="auto"/>
            </w:tcBorders>
          </w:tcPr>
          <w:p w:rsidR="007C5880" w:rsidRPr="00AA0AC8" w:rsidRDefault="00231ADC"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C5880" w:rsidRPr="00AA0AC8" w:rsidTr="00C7432F">
        <w:trPr>
          <w:trHeight w:val="1071"/>
        </w:trPr>
        <w:tc>
          <w:tcPr>
            <w:tcW w:w="568" w:type="dxa"/>
          </w:tcPr>
          <w:p w:rsidR="007C5880" w:rsidRPr="00AA0AC8" w:rsidRDefault="007C5880" w:rsidP="00AA0AC8">
            <w:pPr>
              <w:ind w:left="-108" w:right="-142"/>
              <w:jc w:val="center"/>
              <w:rPr>
                <w:rFonts w:ascii="Times New Roman" w:hAnsi="Times New Roman" w:cs="Times New Roman"/>
                <w:b/>
                <w:lang w:val="ro-RO"/>
              </w:rPr>
            </w:pPr>
          </w:p>
        </w:tc>
        <w:tc>
          <w:tcPr>
            <w:tcW w:w="2519" w:type="dxa"/>
          </w:tcPr>
          <w:p w:rsidR="00D555C0" w:rsidRPr="00AA0AC8" w:rsidRDefault="00D555C0" w:rsidP="00AA0AC8">
            <w:pPr>
              <w:jc w:val="both"/>
              <w:rPr>
                <w:rFonts w:ascii="Times New Roman" w:hAnsi="Times New Roman" w:cs="Times New Roman"/>
                <w:b/>
                <w:lang w:val="ro-RO"/>
              </w:rPr>
            </w:pPr>
            <w:r w:rsidRPr="00AA0AC8">
              <w:rPr>
                <w:rFonts w:ascii="Times New Roman" w:hAnsi="Times New Roman" w:cs="Times New Roman"/>
                <w:b/>
                <w:lang w:val="ro-RO"/>
              </w:rPr>
              <w:t>Art. 13</w:t>
            </w:r>
            <w:r w:rsidR="00E730BF" w:rsidRPr="00AA0AC8">
              <w:rPr>
                <w:rFonts w:ascii="Times New Roman" w:hAnsi="Times New Roman" w:cs="Times New Roman"/>
                <w:b/>
                <w:lang w:val="ro-RO"/>
              </w:rPr>
              <w:t>8</w:t>
            </w:r>
            <w:r w:rsidRPr="00AA0AC8">
              <w:rPr>
                <w:rFonts w:ascii="Times New Roman" w:hAnsi="Times New Roman" w:cs="Times New Roman"/>
                <w:b/>
                <w:lang w:val="ro-RO"/>
              </w:rPr>
              <w:t xml:space="preserve"> Cooperarea în domeniul protecției și promovării drepturilor copilului</w:t>
            </w:r>
          </w:p>
          <w:p w:rsidR="007C5880" w:rsidRPr="00AA0AC8" w:rsidRDefault="00D555C0" w:rsidP="00AA0AC8">
            <w:pPr>
              <w:jc w:val="both"/>
              <w:rPr>
                <w:rFonts w:ascii="Times New Roman" w:hAnsi="Times New Roman" w:cs="Times New Roman"/>
                <w:lang w:val="ro-RO"/>
              </w:rPr>
            </w:pPr>
            <w:r w:rsidRPr="00AA0AC8">
              <w:rPr>
                <w:rFonts w:ascii="Times New Roman" w:hAnsi="Times New Roman" w:cs="Times New Roman"/>
                <w:b/>
                <w:lang w:val="ro-RO"/>
              </w:rPr>
              <w:t>(d)</w:t>
            </w:r>
            <w:r w:rsidRPr="00AA0AC8">
              <w:rPr>
                <w:rFonts w:ascii="Times New Roman" w:hAnsi="Times New Roman" w:cs="Times New Roman"/>
                <w:lang w:val="ro-RO"/>
              </w:rPr>
              <w:t xml:space="preserve"> </w:t>
            </w:r>
            <w:r w:rsidR="007C5880" w:rsidRPr="00AA0AC8">
              <w:rPr>
                <w:rFonts w:ascii="Times New Roman" w:hAnsi="Times New Roman" w:cs="Times New Roman"/>
                <w:lang w:val="ro-RO"/>
              </w:rPr>
              <w:t>Implementarea măsurilor axate pe promovarea drepturilor copilului în cadrul familiei și instituțiilor și consolidarea capacităților părinților și îngrijitorilor pentru a asigura dezvoltarea copilului</w:t>
            </w:r>
          </w:p>
        </w:tc>
        <w:tc>
          <w:tcPr>
            <w:tcW w:w="2868" w:type="dxa"/>
          </w:tcPr>
          <w:p w:rsidR="00294B67" w:rsidRPr="00AA0AC8" w:rsidRDefault="00294B67" w:rsidP="00AA0AC8">
            <w:pPr>
              <w:widowControl w:val="0"/>
              <w:jc w:val="both"/>
              <w:outlineLvl w:val="0"/>
              <w:rPr>
                <w:rFonts w:ascii="Times New Roman" w:hAnsi="Times New Roman" w:cs="Times New Roman"/>
                <w:b/>
                <w:lang w:val="ro-RO"/>
              </w:rPr>
            </w:pPr>
            <w:r w:rsidRPr="00AA0AC8">
              <w:rPr>
                <w:rFonts w:ascii="Times New Roman" w:hAnsi="Times New Roman" w:cs="Times New Roman"/>
                <w:b/>
                <w:lang w:val="ro-RO"/>
              </w:rPr>
              <w:t>2.1</w:t>
            </w:r>
            <w:r w:rsidRPr="00AA0AC8">
              <w:rPr>
                <w:rFonts w:ascii="Times New Roman" w:hAnsi="Times New Roman" w:cs="Times New Roman"/>
                <w:b/>
                <w:lang w:val="ro-RO"/>
              </w:rPr>
              <w:tab/>
              <w:t>Dialogul politic și reforma</w:t>
            </w:r>
          </w:p>
          <w:p w:rsidR="00294B67" w:rsidRPr="00AA0AC8" w:rsidRDefault="00294B67" w:rsidP="00AA0AC8">
            <w:pPr>
              <w:widowControl w:val="0"/>
              <w:jc w:val="both"/>
              <w:outlineLvl w:val="0"/>
              <w:rPr>
                <w:rFonts w:ascii="Times New Roman" w:hAnsi="Times New Roman" w:cs="Times New Roman"/>
                <w:i/>
                <w:lang w:val="ro-RO"/>
              </w:rPr>
            </w:pPr>
            <w:r w:rsidRPr="00AA0AC8">
              <w:rPr>
                <w:rFonts w:ascii="Times New Roman" w:hAnsi="Times New Roman" w:cs="Times New Roman"/>
                <w:i/>
                <w:lang w:val="ro-RO"/>
              </w:rPr>
              <w:t>Drepturile copilului</w:t>
            </w:r>
          </w:p>
          <w:p w:rsidR="007C5880" w:rsidRPr="00AA0AC8" w:rsidRDefault="00294B67" w:rsidP="00AA0AC8">
            <w:pPr>
              <w:widowControl w:val="0"/>
              <w:tabs>
                <w:tab w:val="left" w:pos="273"/>
              </w:tabs>
              <w:jc w:val="both"/>
              <w:outlineLvl w:val="0"/>
              <w:rPr>
                <w:rFonts w:ascii="Times New Roman" w:hAnsi="Times New Roman" w:cs="Times New Roman"/>
                <w:lang w:val="ro-RO"/>
              </w:rPr>
            </w:pPr>
            <w:r w:rsidRPr="00AA0AC8">
              <w:rPr>
                <w:rFonts w:ascii="Times New Roman" w:hAnsi="Times New Roman" w:cs="Times New Roman"/>
                <w:lang w:val="ro-RO"/>
              </w:rPr>
              <w:t>•</w:t>
            </w:r>
            <w:r w:rsidRPr="00AA0AC8">
              <w:rPr>
                <w:rFonts w:ascii="Times New Roman" w:hAnsi="Times New Roman" w:cs="Times New Roman"/>
                <w:lang w:val="ro-RO"/>
              </w:rPr>
              <w:tab/>
              <w:t>Implementarea prevede-rilor relevante ale Planului de Acțiuni Național privind Drepturile Omului, inclusiv întreprinderea eforturilor întru eradicarea sărăciei în rândurile copiilor.</w:t>
            </w:r>
          </w:p>
        </w:tc>
        <w:tc>
          <w:tcPr>
            <w:tcW w:w="5245" w:type="dxa"/>
            <w:tcBorders>
              <w:top w:val="single" w:sz="4" w:space="0" w:color="auto"/>
              <w:bottom w:val="single" w:sz="4" w:space="0" w:color="auto"/>
            </w:tcBorders>
          </w:tcPr>
          <w:p w:rsidR="007C5880" w:rsidRPr="00AA0AC8" w:rsidRDefault="007C5880" w:rsidP="00AA0AC8">
            <w:pPr>
              <w:jc w:val="both"/>
              <w:rPr>
                <w:rFonts w:ascii="Times New Roman" w:hAnsi="Times New Roman" w:cs="Times New Roman"/>
                <w:lang w:val="ro-RO"/>
              </w:rPr>
            </w:pPr>
            <w:r w:rsidRPr="00AA0AC8">
              <w:rPr>
                <w:rFonts w:ascii="Times New Roman" w:hAnsi="Times New Roman" w:cs="Times New Roman"/>
                <w:lang w:val="ro-RO"/>
              </w:rPr>
              <w:t>Promovarea proiectului legii privind indemnizațiile adresate copiilor</w:t>
            </w:r>
          </w:p>
        </w:tc>
        <w:tc>
          <w:tcPr>
            <w:tcW w:w="1559" w:type="dxa"/>
            <w:tcBorders>
              <w:top w:val="single" w:sz="4" w:space="0" w:color="auto"/>
              <w:bottom w:val="single" w:sz="4" w:space="0" w:color="auto"/>
            </w:tcBorders>
          </w:tcPr>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MMPSF</w:t>
            </w:r>
          </w:p>
          <w:p w:rsidR="007C5880" w:rsidRPr="00AA0AC8" w:rsidRDefault="007C5880" w:rsidP="00AA0AC8">
            <w:pPr>
              <w:rPr>
                <w:rFonts w:ascii="Times New Roman" w:hAnsi="Times New Roman" w:cs="Times New Roman"/>
                <w:lang w:val="ro-RO"/>
              </w:rPr>
            </w:pPr>
            <w:r w:rsidRPr="00AA0AC8">
              <w:rPr>
                <w:rFonts w:ascii="Times New Roman" w:hAnsi="Times New Roman" w:cs="Times New Roman"/>
                <w:lang w:val="ro-RO"/>
              </w:rPr>
              <w:t>MF</w:t>
            </w:r>
          </w:p>
        </w:tc>
        <w:tc>
          <w:tcPr>
            <w:tcW w:w="1276" w:type="dxa"/>
            <w:tcBorders>
              <w:top w:val="single" w:sz="4" w:space="0" w:color="auto"/>
              <w:bottom w:val="single" w:sz="4" w:space="0" w:color="auto"/>
            </w:tcBorders>
          </w:tcPr>
          <w:p w:rsidR="007C5880" w:rsidRPr="00AA0AC8" w:rsidRDefault="007C5880" w:rsidP="00AA0AC8">
            <w:pPr>
              <w:jc w:val="center"/>
              <w:rPr>
                <w:rFonts w:ascii="Times New Roman" w:hAnsi="Times New Roman" w:cs="Times New Roman"/>
                <w:lang w:val="ro-RO"/>
              </w:rPr>
            </w:pPr>
            <w:r w:rsidRPr="00AA0AC8">
              <w:rPr>
                <w:rFonts w:ascii="Times New Roman" w:hAnsi="Times New Roman" w:cs="Times New Roman"/>
                <w:lang w:val="ro-RO"/>
              </w:rPr>
              <w:t>2015</w:t>
            </w:r>
          </w:p>
        </w:tc>
        <w:tc>
          <w:tcPr>
            <w:tcW w:w="1525" w:type="dxa"/>
            <w:tcBorders>
              <w:top w:val="single" w:sz="4" w:space="0" w:color="auto"/>
              <w:bottom w:val="single" w:sz="4" w:space="0" w:color="auto"/>
            </w:tcBorders>
          </w:tcPr>
          <w:p w:rsidR="007C5880" w:rsidRPr="00AA0AC8" w:rsidRDefault="00231ADC"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În limita resurselor bugetare</w:t>
            </w:r>
          </w:p>
        </w:tc>
      </w:tr>
      <w:tr w:rsidR="00764530" w:rsidRPr="00AA0AC8" w:rsidTr="00C7432F">
        <w:trPr>
          <w:trHeight w:val="1071"/>
        </w:trPr>
        <w:tc>
          <w:tcPr>
            <w:tcW w:w="568" w:type="dxa"/>
          </w:tcPr>
          <w:p w:rsidR="00764530" w:rsidRPr="00AA0AC8" w:rsidRDefault="00764530" w:rsidP="00AA0AC8">
            <w:pPr>
              <w:ind w:left="-108" w:right="-142"/>
              <w:jc w:val="center"/>
              <w:rPr>
                <w:rFonts w:ascii="Times New Roman" w:hAnsi="Times New Roman" w:cs="Times New Roman"/>
                <w:b/>
                <w:lang w:val="ro-RO"/>
              </w:rPr>
            </w:pPr>
          </w:p>
        </w:tc>
        <w:tc>
          <w:tcPr>
            <w:tcW w:w="2519" w:type="dxa"/>
          </w:tcPr>
          <w:p w:rsidR="00764530" w:rsidRPr="00AA0AC8" w:rsidRDefault="00764530" w:rsidP="00AA0AC8">
            <w:pPr>
              <w:jc w:val="both"/>
              <w:rPr>
                <w:rFonts w:ascii="Times New Roman" w:hAnsi="Times New Roman" w:cs="Times New Roman"/>
                <w:b/>
                <w:lang w:val="ro-RO"/>
              </w:rPr>
            </w:pPr>
            <w:r w:rsidRPr="00AA0AC8">
              <w:rPr>
                <w:rFonts w:ascii="Times New Roman" w:hAnsi="Times New Roman" w:cs="Times New Roman"/>
                <w:b/>
                <w:lang w:val="ro-RO"/>
              </w:rPr>
              <w:t>Art. 138 Cooperarea în domeniul protecției și promovării drepturilor copilului</w:t>
            </w:r>
          </w:p>
          <w:p w:rsidR="00764530" w:rsidRPr="00AA0AC8" w:rsidRDefault="00764530" w:rsidP="00AA0AC8">
            <w:pPr>
              <w:pStyle w:val="Default"/>
              <w:jc w:val="both"/>
              <w:rPr>
                <w:b/>
                <w:sz w:val="22"/>
                <w:szCs w:val="22"/>
                <w:lang w:val="ro-RO"/>
              </w:rPr>
            </w:pPr>
            <w:r w:rsidRPr="00AA0AC8">
              <w:rPr>
                <w:b/>
                <w:sz w:val="22"/>
                <w:szCs w:val="22"/>
                <w:lang w:val="ro-RO"/>
              </w:rPr>
              <w:t xml:space="preserve">(e) </w:t>
            </w:r>
            <w:r w:rsidRPr="00AA0AC8">
              <w:rPr>
                <w:sz w:val="22"/>
                <w:szCs w:val="22"/>
                <w:lang w:val="ro-RO"/>
              </w:rPr>
              <w:t>accesul la, ratificarea și implementarea documentelor interna-</w:t>
            </w:r>
            <w:r w:rsidRPr="00AA0AC8">
              <w:rPr>
                <w:sz w:val="22"/>
                <w:szCs w:val="22"/>
                <w:lang w:val="ro-RO"/>
              </w:rPr>
              <w:lastRenderedPageBreak/>
              <w:t xml:space="preserve">ționale relevante, inclusiv acele elaborate în cadrul ONU, Consi-liului Europei și Conferinței de la Haga privind Dreptul Interna-țional Privat, cu scopul promovării și protejării drepturilor copiilor în conformitate cu cele mai înalte standarde în acest domeniu </w:t>
            </w:r>
          </w:p>
        </w:tc>
        <w:tc>
          <w:tcPr>
            <w:tcW w:w="2868" w:type="dxa"/>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lastRenderedPageBreak/>
              <w:t>-</w:t>
            </w:r>
          </w:p>
        </w:tc>
        <w:tc>
          <w:tcPr>
            <w:tcW w:w="5245" w:type="dxa"/>
            <w:tcBorders>
              <w:top w:val="single" w:sz="4" w:space="0" w:color="auto"/>
              <w:bottom w:val="single" w:sz="4" w:space="0" w:color="auto"/>
            </w:tcBorders>
          </w:tcPr>
          <w:p w:rsidR="00764530" w:rsidRPr="00AA0AC8" w:rsidRDefault="00764530" w:rsidP="00AA0AC8">
            <w:pPr>
              <w:ind w:left="6"/>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tcBorders>
              <w:top w:val="single" w:sz="4" w:space="0" w:color="auto"/>
              <w:bottom w:val="single" w:sz="4"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tcBorders>
              <w:top w:val="single" w:sz="4" w:space="0" w:color="auto"/>
              <w:bottom w:val="single" w:sz="4"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25" w:type="dxa"/>
            <w:tcBorders>
              <w:top w:val="single" w:sz="4" w:space="0" w:color="auto"/>
              <w:bottom w:val="single" w:sz="4" w:space="0" w:color="auto"/>
            </w:tcBorders>
          </w:tcPr>
          <w:p w:rsidR="00764530" w:rsidRPr="00AA0AC8" w:rsidRDefault="00764530"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764530" w:rsidRPr="00AA0AC8" w:rsidTr="00262062">
        <w:trPr>
          <w:trHeight w:val="1071"/>
        </w:trPr>
        <w:tc>
          <w:tcPr>
            <w:tcW w:w="568" w:type="dxa"/>
            <w:tcBorders>
              <w:bottom w:val="single" w:sz="12" w:space="0" w:color="auto"/>
            </w:tcBorders>
          </w:tcPr>
          <w:p w:rsidR="00764530" w:rsidRPr="00AA0AC8" w:rsidRDefault="00764530" w:rsidP="00AA0AC8">
            <w:pPr>
              <w:ind w:left="-108" w:right="-142"/>
              <w:jc w:val="center"/>
              <w:rPr>
                <w:rFonts w:ascii="Times New Roman" w:hAnsi="Times New Roman" w:cs="Times New Roman"/>
                <w:b/>
                <w:lang w:val="ro-RO"/>
              </w:rPr>
            </w:pPr>
          </w:p>
        </w:tc>
        <w:tc>
          <w:tcPr>
            <w:tcW w:w="2519" w:type="dxa"/>
            <w:tcBorders>
              <w:bottom w:val="single" w:sz="12" w:space="0" w:color="auto"/>
            </w:tcBorders>
          </w:tcPr>
          <w:p w:rsidR="00764530" w:rsidRPr="00AA0AC8" w:rsidRDefault="00764530" w:rsidP="00AA0AC8">
            <w:pPr>
              <w:jc w:val="both"/>
              <w:rPr>
                <w:rFonts w:ascii="Times New Roman" w:hAnsi="Times New Roman" w:cs="Times New Roman"/>
                <w:b/>
                <w:lang w:val="ro-RO"/>
              </w:rPr>
            </w:pPr>
            <w:r w:rsidRPr="00AA0AC8">
              <w:rPr>
                <w:rFonts w:ascii="Times New Roman" w:hAnsi="Times New Roman" w:cs="Times New Roman"/>
                <w:b/>
                <w:lang w:val="ro-RO"/>
              </w:rPr>
              <w:t>Art. 139 Cooperarea în domeniul protecției și promovării drepturilor copilului</w:t>
            </w:r>
          </w:p>
          <w:p w:rsidR="00764530" w:rsidRPr="00AA0AC8" w:rsidRDefault="00764530" w:rsidP="00AA0AC8">
            <w:pPr>
              <w:jc w:val="both"/>
              <w:rPr>
                <w:rFonts w:ascii="Times New Roman" w:hAnsi="Times New Roman" w:cs="Times New Roman"/>
                <w:lang w:val="ro-RO"/>
              </w:rPr>
            </w:pPr>
            <w:r w:rsidRPr="00AA0AC8">
              <w:rPr>
                <w:rFonts w:ascii="Times New Roman" w:hAnsi="Times New Roman" w:cs="Times New Roman"/>
                <w:lang w:val="ro-RO"/>
              </w:rPr>
              <w:t>Părțile vor purta un dialog permanent pe marginea chestiunilor prevăzute în acest Capitol</w:t>
            </w:r>
          </w:p>
        </w:tc>
        <w:tc>
          <w:tcPr>
            <w:tcW w:w="2868" w:type="dxa"/>
            <w:tcBorders>
              <w:bottom w:val="single" w:sz="1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tcBorders>
              <w:top w:val="single" w:sz="4" w:space="0" w:color="auto"/>
              <w:bottom w:val="single" w:sz="12" w:space="0" w:color="auto"/>
            </w:tcBorders>
          </w:tcPr>
          <w:p w:rsidR="00764530" w:rsidRPr="00AA0AC8" w:rsidRDefault="00764530" w:rsidP="00AA0AC8">
            <w:pPr>
              <w:ind w:left="6"/>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tcBorders>
              <w:top w:val="single" w:sz="4" w:space="0" w:color="auto"/>
              <w:bottom w:val="single" w:sz="1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tcBorders>
              <w:top w:val="single" w:sz="4" w:space="0" w:color="auto"/>
              <w:bottom w:val="single" w:sz="1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25" w:type="dxa"/>
            <w:tcBorders>
              <w:top w:val="single" w:sz="4" w:space="0" w:color="auto"/>
              <w:bottom w:val="single" w:sz="12" w:space="0" w:color="auto"/>
            </w:tcBorders>
          </w:tcPr>
          <w:p w:rsidR="00764530" w:rsidRPr="00AA0AC8" w:rsidRDefault="00764530"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262062" w:rsidRPr="00AA0AC8" w:rsidTr="00262062">
        <w:trPr>
          <w:trHeight w:val="511"/>
        </w:trPr>
        <w:tc>
          <w:tcPr>
            <w:tcW w:w="15560" w:type="dxa"/>
            <w:gridSpan w:val="7"/>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262062" w:rsidRPr="00AA0AC8" w:rsidRDefault="00262062" w:rsidP="00AA0AC8">
            <w:pPr>
              <w:tabs>
                <w:tab w:val="left" w:pos="73"/>
                <w:tab w:val="left" w:pos="11520"/>
              </w:tabs>
              <w:ind w:left="602"/>
              <w:rPr>
                <w:rFonts w:ascii="Times New Roman" w:hAnsi="Times New Roman" w:cs="Times New Roman"/>
                <w:b/>
                <w:lang w:val="ro-RO"/>
              </w:rPr>
            </w:pPr>
            <w:r w:rsidRPr="00AA0AC8">
              <w:rPr>
                <w:rFonts w:ascii="Times New Roman" w:hAnsi="Times New Roman" w:cs="Times New Roman"/>
                <w:b/>
                <w:lang w:val="ro-RO"/>
              </w:rPr>
              <w:t>CAPITOLUL 28: PARTICIPAREA ÎN AGENȚIILE ȘI PROGRAMELE UNIUNII EUROPENE</w:t>
            </w:r>
          </w:p>
        </w:tc>
      </w:tr>
      <w:tr w:rsidR="00764530" w:rsidRPr="00AA0AC8" w:rsidTr="0041032B">
        <w:trPr>
          <w:trHeight w:val="390"/>
        </w:trPr>
        <w:tc>
          <w:tcPr>
            <w:tcW w:w="568" w:type="dxa"/>
            <w:tcBorders>
              <w:top w:val="single" w:sz="12" w:space="0" w:color="auto"/>
              <w:bottom w:val="single" w:sz="2" w:space="0" w:color="auto"/>
            </w:tcBorders>
          </w:tcPr>
          <w:p w:rsidR="00764530" w:rsidRPr="00AA0AC8" w:rsidRDefault="00764530" w:rsidP="00AA0AC8">
            <w:pPr>
              <w:ind w:left="-108" w:right="-142"/>
              <w:jc w:val="center"/>
              <w:rPr>
                <w:rFonts w:ascii="Times New Roman" w:hAnsi="Times New Roman" w:cs="Times New Roman"/>
                <w:b/>
                <w:lang w:val="ro-RO"/>
              </w:rPr>
            </w:pPr>
          </w:p>
        </w:tc>
        <w:tc>
          <w:tcPr>
            <w:tcW w:w="2519" w:type="dxa"/>
            <w:tcBorders>
              <w:top w:val="single" w:sz="12" w:space="0" w:color="auto"/>
              <w:bottom w:val="single" w:sz="2" w:space="0" w:color="auto"/>
            </w:tcBorders>
          </w:tcPr>
          <w:p w:rsidR="00764530" w:rsidRPr="00AA0AC8" w:rsidRDefault="00764530" w:rsidP="00AA0AC8">
            <w:pPr>
              <w:jc w:val="both"/>
              <w:rPr>
                <w:rFonts w:ascii="Times New Roman" w:hAnsi="Times New Roman" w:cs="Times New Roman"/>
                <w:b/>
                <w:lang w:val="ro-RO"/>
              </w:rPr>
            </w:pPr>
            <w:r w:rsidRPr="00AA0AC8">
              <w:rPr>
                <w:rFonts w:ascii="Times New Roman" w:hAnsi="Times New Roman" w:cs="Times New Roman"/>
                <w:b/>
                <w:lang w:val="ro-RO"/>
              </w:rPr>
              <w:t>Art. 140</w:t>
            </w:r>
          </w:p>
          <w:p w:rsidR="00764530" w:rsidRPr="00AA0AC8" w:rsidRDefault="00764530" w:rsidP="00AA0AC8">
            <w:pPr>
              <w:jc w:val="both"/>
              <w:rPr>
                <w:rFonts w:ascii="Times New Roman" w:hAnsi="Times New Roman" w:cs="Times New Roman"/>
                <w:lang w:val="ro-RO"/>
              </w:rPr>
            </w:pPr>
            <w:r w:rsidRPr="00AA0AC8">
              <w:rPr>
                <w:rFonts w:ascii="Times New Roman" w:hAnsi="Times New Roman" w:cs="Times New Roman"/>
                <w:lang w:val="ro-RO"/>
              </w:rPr>
              <w:t>RM va avea permisiunea să participe în toate agențiile UE deschise pentru participarea RM în conformitate cu prevederile relevante care stabilesc crearea acestor agenții. RM va încheia acorduri separate cu UE pentru a permite participarea sa în fiecare din aceste agenții, care includ suma contribuției financiare.</w:t>
            </w:r>
          </w:p>
        </w:tc>
        <w:tc>
          <w:tcPr>
            <w:tcW w:w="2868" w:type="dxa"/>
            <w:tcBorders>
              <w:top w:val="single" w:sz="12" w:space="0" w:color="auto"/>
              <w:bottom w:val="single" w:sz="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tcBorders>
              <w:top w:val="single" w:sz="12" w:space="0" w:color="auto"/>
              <w:bottom w:val="single" w:sz="2" w:space="0" w:color="auto"/>
            </w:tcBorders>
          </w:tcPr>
          <w:p w:rsidR="00764530" w:rsidRPr="00AA0AC8" w:rsidRDefault="00764530" w:rsidP="00AA0AC8">
            <w:pPr>
              <w:ind w:left="6"/>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tcBorders>
              <w:top w:val="single" w:sz="12" w:space="0" w:color="auto"/>
              <w:bottom w:val="single" w:sz="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tcBorders>
              <w:top w:val="single" w:sz="12" w:space="0" w:color="auto"/>
              <w:bottom w:val="single" w:sz="2" w:space="0" w:color="auto"/>
            </w:tcBorders>
          </w:tcPr>
          <w:p w:rsidR="00764530" w:rsidRPr="00AA0AC8" w:rsidRDefault="00764530"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25" w:type="dxa"/>
            <w:tcBorders>
              <w:top w:val="single" w:sz="12" w:space="0" w:color="auto"/>
              <w:bottom w:val="single" w:sz="2" w:space="0" w:color="auto"/>
            </w:tcBorders>
          </w:tcPr>
          <w:p w:rsidR="00764530" w:rsidRPr="00AA0AC8" w:rsidRDefault="00764530"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r w:rsidR="00542576" w:rsidRPr="00AA0AC8" w:rsidTr="00573DEB">
        <w:trPr>
          <w:trHeight w:val="556"/>
        </w:trPr>
        <w:tc>
          <w:tcPr>
            <w:tcW w:w="568" w:type="dxa"/>
            <w:tcBorders>
              <w:top w:val="single" w:sz="2" w:space="0" w:color="auto"/>
              <w:left w:val="single" w:sz="2" w:space="0" w:color="auto"/>
              <w:bottom w:val="single" w:sz="2" w:space="0" w:color="auto"/>
            </w:tcBorders>
          </w:tcPr>
          <w:p w:rsidR="00542576" w:rsidRPr="00AA0AC8" w:rsidRDefault="00542576" w:rsidP="00AA0AC8">
            <w:pPr>
              <w:ind w:left="-108" w:right="-142"/>
              <w:jc w:val="center"/>
              <w:rPr>
                <w:rFonts w:ascii="Times New Roman" w:hAnsi="Times New Roman" w:cs="Times New Roman"/>
                <w:b/>
                <w:lang w:val="ro-RO"/>
              </w:rPr>
            </w:pPr>
          </w:p>
        </w:tc>
        <w:tc>
          <w:tcPr>
            <w:tcW w:w="2519" w:type="dxa"/>
            <w:tcBorders>
              <w:top w:val="single" w:sz="2" w:space="0" w:color="auto"/>
              <w:bottom w:val="single" w:sz="2" w:space="0" w:color="auto"/>
            </w:tcBorders>
          </w:tcPr>
          <w:p w:rsidR="00542576" w:rsidRPr="00AA0AC8" w:rsidRDefault="00542576" w:rsidP="00AA0AC8">
            <w:pPr>
              <w:jc w:val="both"/>
              <w:rPr>
                <w:rFonts w:ascii="Times New Roman" w:hAnsi="Times New Roman" w:cs="Times New Roman"/>
                <w:b/>
                <w:lang w:val="ro-RO"/>
              </w:rPr>
            </w:pPr>
            <w:r w:rsidRPr="00AA0AC8">
              <w:rPr>
                <w:rFonts w:ascii="Times New Roman" w:hAnsi="Times New Roman" w:cs="Times New Roman"/>
                <w:b/>
                <w:lang w:val="ro-RO"/>
              </w:rPr>
              <w:t>Art. 141</w:t>
            </w:r>
          </w:p>
          <w:p w:rsidR="00542576" w:rsidRPr="00AA0AC8" w:rsidRDefault="00542576" w:rsidP="00AA0AC8">
            <w:pPr>
              <w:jc w:val="both"/>
              <w:rPr>
                <w:rFonts w:ascii="Times New Roman" w:hAnsi="Times New Roman" w:cs="Times New Roman"/>
                <w:lang w:val="ro-RO"/>
              </w:rPr>
            </w:pPr>
            <w:r w:rsidRPr="00AA0AC8">
              <w:rPr>
                <w:rFonts w:ascii="Times New Roman" w:hAnsi="Times New Roman" w:cs="Times New Roman"/>
                <w:lang w:val="ro-RO"/>
              </w:rPr>
              <w:t xml:space="preserve">RM va avea permisiunea de a participa în toate programele actuale și viitoare ale Uniunii </w:t>
            </w:r>
            <w:r w:rsidRPr="00AA0AC8">
              <w:rPr>
                <w:rFonts w:ascii="Times New Roman" w:hAnsi="Times New Roman" w:cs="Times New Roman"/>
                <w:lang w:val="ro-RO"/>
              </w:rPr>
              <w:lastRenderedPageBreak/>
              <w:t>deschise pentru participa-rea RM în conformitate cu prevederile relevante prin care aceste programe sunt aprobate. Participa-rea RM în programele Uniunii va fi în conformitate cu prevede-rile stabilite în Protocolul I la prezentul Acord cu privire la Acordul - Cadru dintre UE și RM privind principiile generale de participare a RM a în programele UE</w:t>
            </w:r>
          </w:p>
        </w:tc>
        <w:tc>
          <w:tcPr>
            <w:tcW w:w="2868" w:type="dxa"/>
            <w:tcBorders>
              <w:top w:val="single" w:sz="2" w:space="0" w:color="auto"/>
              <w:bottom w:val="single" w:sz="2" w:space="0" w:color="auto"/>
            </w:tcBorders>
          </w:tcPr>
          <w:p w:rsidR="00542576" w:rsidRPr="00AA0AC8" w:rsidRDefault="0041032B" w:rsidP="00AA0AC8">
            <w:pPr>
              <w:widowControl w:val="0"/>
              <w:jc w:val="center"/>
              <w:outlineLvl w:val="0"/>
              <w:rPr>
                <w:rFonts w:ascii="Times New Roman" w:hAnsi="Times New Roman" w:cs="Times New Roman"/>
                <w:lang w:val="ro-RO"/>
              </w:rPr>
            </w:pPr>
            <w:bookmarkStart w:id="0" w:name="_GoBack"/>
            <w:bookmarkEnd w:id="0"/>
            <w:r w:rsidRPr="00AA0AC8">
              <w:rPr>
                <w:rFonts w:ascii="Times New Roman" w:hAnsi="Times New Roman" w:cs="Times New Roman"/>
                <w:lang w:val="ro-RO"/>
              </w:rPr>
              <w:lastRenderedPageBreak/>
              <w:t>-</w:t>
            </w:r>
          </w:p>
        </w:tc>
        <w:tc>
          <w:tcPr>
            <w:tcW w:w="5245" w:type="dxa"/>
            <w:tcBorders>
              <w:top w:val="single" w:sz="2" w:space="0" w:color="auto"/>
              <w:bottom w:val="single" w:sz="2" w:space="0" w:color="auto"/>
            </w:tcBorders>
          </w:tcPr>
          <w:p w:rsidR="00542576" w:rsidRPr="00AA0AC8" w:rsidRDefault="00542576" w:rsidP="00AA0AC8">
            <w:pPr>
              <w:jc w:val="both"/>
              <w:rPr>
                <w:rFonts w:ascii="Times New Roman" w:hAnsi="Times New Roman" w:cs="Times New Roman"/>
                <w:lang w:val="ro-RO"/>
              </w:rPr>
            </w:pPr>
            <w:r w:rsidRPr="00AA0AC8">
              <w:rPr>
                <w:rFonts w:ascii="Times New Roman" w:hAnsi="Times New Roman" w:cs="Times New Roman"/>
                <w:lang w:val="ro-RO"/>
              </w:rPr>
              <w:t>Participarea Republicii Moldova la Programul Cadru al UE „Orizont 2020” în domeniul cercetării şi inovării</w:t>
            </w:r>
          </w:p>
          <w:p w:rsidR="00663DBD" w:rsidRPr="00AA0AC8" w:rsidRDefault="00663DBD" w:rsidP="00AA0AC8">
            <w:pPr>
              <w:jc w:val="both"/>
              <w:rPr>
                <w:rFonts w:ascii="Times New Roman" w:hAnsi="Times New Roman" w:cs="Times New Roman"/>
                <w:lang w:val="ro-RO"/>
              </w:rPr>
            </w:pPr>
          </w:p>
          <w:p w:rsidR="00663DBD" w:rsidRPr="00AA0AC8" w:rsidRDefault="00663DBD" w:rsidP="00AA0AC8">
            <w:pPr>
              <w:jc w:val="both"/>
              <w:rPr>
                <w:rFonts w:ascii="Times New Roman" w:hAnsi="Times New Roman" w:cs="Times New Roman"/>
                <w:lang w:val="ro-RO"/>
              </w:rPr>
            </w:pPr>
            <w:r w:rsidRPr="00AA0AC8">
              <w:rPr>
                <w:rFonts w:ascii="Times New Roman" w:hAnsi="Times New Roman" w:cs="Times New Roman"/>
                <w:lang w:val="ro-RO"/>
              </w:rPr>
              <w:t xml:space="preserve">Finalizarea procedurilor juridice necesare pentru participarea RM la Programul COSME </w:t>
            </w:r>
          </w:p>
        </w:tc>
        <w:tc>
          <w:tcPr>
            <w:tcW w:w="1559" w:type="dxa"/>
            <w:tcBorders>
              <w:top w:val="single" w:sz="2" w:space="0" w:color="auto"/>
              <w:bottom w:val="single" w:sz="2" w:space="0" w:color="auto"/>
            </w:tcBorders>
          </w:tcPr>
          <w:p w:rsidR="00542576" w:rsidRPr="00AA0AC8" w:rsidRDefault="003E5EDA" w:rsidP="00AA0AC8">
            <w:pPr>
              <w:jc w:val="center"/>
              <w:rPr>
                <w:rFonts w:ascii="Times New Roman" w:hAnsi="Times New Roman" w:cs="Times New Roman"/>
                <w:b/>
                <w:lang w:val="ro-RO"/>
              </w:rPr>
            </w:pPr>
            <w:r w:rsidRPr="00AA0AC8">
              <w:rPr>
                <w:rFonts w:ascii="Times New Roman" w:hAnsi="Times New Roman" w:cs="Times New Roman"/>
                <w:b/>
                <w:lang w:val="ro-RO"/>
              </w:rPr>
              <w:t>-</w:t>
            </w:r>
          </w:p>
        </w:tc>
        <w:tc>
          <w:tcPr>
            <w:tcW w:w="1276" w:type="dxa"/>
            <w:tcBorders>
              <w:top w:val="single" w:sz="2" w:space="0" w:color="auto"/>
              <w:bottom w:val="single" w:sz="2" w:space="0" w:color="auto"/>
            </w:tcBorders>
          </w:tcPr>
          <w:p w:rsidR="00542576" w:rsidRPr="00AA0AC8" w:rsidRDefault="00542576" w:rsidP="00AA0AC8">
            <w:pPr>
              <w:rPr>
                <w:rFonts w:ascii="Times New Roman" w:hAnsi="Times New Roman" w:cs="Times New Roman"/>
                <w:lang w:val="ro-RO"/>
              </w:rPr>
            </w:pPr>
            <w:r w:rsidRPr="00AA0AC8">
              <w:rPr>
                <w:rFonts w:ascii="Times New Roman" w:hAnsi="Times New Roman" w:cs="Times New Roman"/>
                <w:b/>
                <w:lang w:val="ro-RO"/>
              </w:rPr>
              <w:t>2014-2016</w:t>
            </w:r>
          </w:p>
        </w:tc>
        <w:tc>
          <w:tcPr>
            <w:tcW w:w="1525" w:type="dxa"/>
            <w:tcBorders>
              <w:top w:val="single" w:sz="2" w:space="0" w:color="auto"/>
              <w:bottom w:val="single" w:sz="2" w:space="0" w:color="auto"/>
              <w:right w:val="single" w:sz="2" w:space="0" w:color="auto"/>
            </w:tcBorders>
          </w:tcPr>
          <w:p w:rsidR="00542576" w:rsidRPr="00AA0AC8" w:rsidRDefault="003E5EDA" w:rsidP="00AA0AC8">
            <w:pPr>
              <w:tabs>
                <w:tab w:val="left" w:pos="73"/>
                <w:tab w:val="left" w:pos="11520"/>
              </w:tabs>
              <w:ind w:left="-102"/>
              <w:jc w:val="center"/>
              <w:rPr>
                <w:rFonts w:ascii="Times New Roman" w:hAnsi="Times New Roman" w:cs="Times New Roman"/>
                <w:lang w:val="ro-RO"/>
              </w:rPr>
            </w:pPr>
            <w:r w:rsidRPr="00AA0AC8">
              <w:rPr>
                <w:rFonts w:ascii="Times New Roman" w:hAnsi="Times New Roman" w:cs="Times New Roman"/>
                <w:lang w:val="ro-RO"/>
              </w:rPr>
              <w:t>-</w:t>
            </w:r>
          </w:p>
        </w:tc>
      </w:tr>
      <w:tr w:rsidR="00573DEB" w:rsidRPr="00AA0AC8" w:rsidTr="00AE5FE1">
        <w:trPr>
          <w:trHeight w:val="262"/>
        </w:trPr>
        <w:tc>
          <w:tcPr>
            <w:tcW w:w="568" w:type="dxa"/>
            <w:tcBorders>
              <w:top w:val="single" w:sz="2" w:space="0" w:color="auto"/>
            </w:tcBorders>
          </w:tcPr>
          <w:p w:rsidR="00573DEB" w:rsidRPr="00AA0AC8" w:rsidRDefault="00573DEB" w:rsidP="00AA0AC8">
            <w:pPr>
              <w:ind w:left="-108" w:right="-142"/>
              <w:jc w:val="center"/>
              <w:rPr>
                <w:rFonts w:ascii="Times New Roman" w:hAnsi="Times New Roman" w:cs="Times New Roman"/>
                <w:b/>
                <w:lang w:val="ro-RO"/>
              </w:rPr>
            </w:pPr>
          </w:p>
        </w:tc>
        <w:tc>
          <w:tcPr>
            <w:tcW w:w="2519" w:type="dxa"/>
            <w:tcBorders>
              <w:top w:val="single" w:sz="2" w:space="0" w:color="auto"/>
            </w:tcBorders>
          </w:tcPr>
          <w:p w:rsidR="00573DEB" w:rsidRPr="00AA0AC8" w:rsidRDefault="00573DEB" w:rsidP="00AA0AC8">
            <w:pPr>
              <w:jc w:val="both"/>
              <w:rPr>
                <w:rFonts w:ascii="Times New Roman" w:hAnsi="Times New Roman" w:cs="Times New Roman"/>
                <w:b/>
                <w:lang w:val="ro-RO"/>
              </w:rPr>
            </w:pPr>
            <w:r w:rsidRPr="00AA0AC8">
              <w:rPr>
                <w:rFonts w:ascii="Times New Roman" w:hAnsi="Times New Roman" w:cs="Times New Roman"/>
                <w:b/>
                <w:lang w:val="ro-RO"/>
              </w:rPr>
              <w:t>Art. 142</w:t>
            </w:r>
          </w:p>
          <w:p w:rsidR="00573DEB" w:rsidRPr="00AA0AC8" w:rsidRDefault="00573DEB" w:rsidP="00AA0AC8">
            <w:pPr>
              <w:jc w:val="both"/>
              <w:rPr>
                <w:rFonts w:ascii="Times New Roman" w:hAnsi="Times New Roman" w:cs="Times New Roman"/>
                <w:b/>
                <w:lang w:val="ro-RO"/>
              </w:rPr>
            </w:pPr>
            <w:r w:rsidRPr="00AA0AC8">
              <w:rPr>
                <w:rFonts w:ascii="Times New Roman" w:hAnsi="Times New Roman" w:cs="Times New Roman"/>
                <w:lang w:val="ro-RO"/>
              </w:rPr>
              <w:t>Părțile vor desfășură un dialog permanent privind participarea RM în programele și agențiile UE. În particular, UE va informa RM în cazul creării unor agenții UE noi și programe noi ale Uniunii, precum și referitor la schimbările în termenii de participare în programele Uniunii și agențiile, menționate în Articolele 140 și 141 ale prezentului Acord.</w:t>
            </w:r>
          </w:p>
        </w:tc>
        <w:tc>
          <w:tcPr>
            <w:tcW w:w="2868" w:type="dxa"/>
            <w:tcBorders>
              <w:top w:val="single" w:sz="2" w:space="0" w:color="auto"/>
            </w:tcBorders>
          </w:tcPr>
          <w:p w:rsidR="00573DEB" w:rsidRPr="00AA0AC8" w:rsidRDefault="00573DEB"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5245" w:type="dxa"/>
            <w:tcBorders>
              <w:top w:val="single" w:sz="2" w:space="0" w:color="auto"/>
            </w:tcBorders>
          </w:tcPr>
          <w:p w:rsidR="00573DEB" w:rsidRPr="00AA0AC8" w:rsidRDefault="00573DEB" w:rsidP="00AA0AC8">
            <w:pPr>
              <w:ind w:left="6"/>
              <w:jc w:val="center"/>
              <w:rPr>
                <w:rFonts w:ascii="Times New Roman" w:hAnsi="Times New Roman" w:cs="Times New Roman"/>
                <w:lang w:val="ro-RO"/>
              </w:rPr>
            </w:pPr>
            <w:r w:rsidRPr="00AA0AC8">
              <w:rPr>
                <w:rFonts w:ascii="Times New Roman" w:hAnsi="Times New Roman" w:cs="Times New Roman"/>
                <w:lang w:val="ro-RO"/>
              </w:rPr>
              <w:t>-</w:t>
            </w:r>
          </w:p>
        </w:tc>
        <w:tc>
          <w:tcPr>
            <w:tcW w:w="1559" w:type="dxa"/>
            <w:tcBorders>
              <w:top w:val="single" w:sz="2" w:space="0" w:color="auto"/>
            </w:tcBorders>
          </w:tcPr>
          <w:p w:rsidR="00573DEB" w:rsidRPr="00AA0AC8" w:rsidRDefault="00573DEB"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276" w:type="dxa"/>
            <w:tcBorders>
              <w:top w:val="single" w:sz="2" w:space="0" w:color="auto"/>
            </w:tcBorders>
          </w:tcPr>
          <w:p w:rsidR="00573DEB" w:rsidRPr="00AA0AC8" w:rsidRDefault="00573DEB" w:rsidP="00AA0AC8">
            <w:pPr>
              <w:jc w:val="center"/>
              <w:rPr>
                <w:rFonts w:ascii="Times New Roman" w:hAnsi="Times New Roman" w:cs="Times New Roman"/>
                <w:lang w:val="ro-RO"/>
              </w:rPr>
            </w:pPr>
            <w:r w:rsidRPr="00AA0AC8">
              <w:rPr>
                <w:rFonts w:ascii="Times New Roman" w:hAnsi="Times New Roman" w:cs="Times New Roman"/>
                <w:lang w:val="ro-RO"/>
              </w:rPr>
              <w:t>-</w:t>
            </w:r>
          </w:p>
        </w:tc>
        <w:tc>
          <w:tcPr>
            <w:tcW w:w="1525" w:type="dxa"/>
            <w:tcBorders>
              <w:top w:val="single" w:sz="2" w:space="0" w:color="auto"/>
            </w:tcBorders>
          </w:tcPr>
          <w:p w:rsidR="00573DEB" w:rsidRPr="00AA0AC8" w:rsidRDefault="00573DEB" w:rsidP="00AA0AC8">
            <w:pPr>
              <w:tabs>
                <w:tab w:val="left" w:pos="73"/>
                <w:tab w:val="left" w:pos="11520"/>
              </w:tabs>
              <w:jc w:val="center"/>
              <w:rPr>
                <w:rFonts w:ascii="Times New Roman" w:hAnsi="Times New Roman" w:cs="Times New Roman"/>
                <w:lang w:val="ro-RO"/>
              </w:rPr>
            </w:pPr>
            <w:r w:rsidRPr="00AA0AC8">
              <w:rPr>
                <w:rFonts w:ascii="Times New Roman" w:hAnsi="Times New Roman" w:cs="Times New Roman"/>
                <w:lang w:val="ro-RO"/>
              </w:rPr>
              <w:t>-</w:t>
            </w:r>
          </w:p>
        </w:tc>
      </w:tr>
    </w:tbl>
    <w:p w:rsidR="007C5880" w:rsidRPr="00AA0AC8" w:rsidRDefault="007C5880" w:rsidP="00AA0AC8">
      <w:pPr>
        <w:spacing w:after="0" w:line="240" w:lineRule="auto"/>
        <w:rPr>
          <w:rFonts w:ascii="Times New Roman" w:hAnsi="Times New Roman" w:cs="Times New Roman"/>
          <w:b/>
          <w:lang w:val="ro-RO"/>
        </w:rPr>
      </w:pPr>
    </w:p>
    <w:sectPr w:rsidR="007C5880" w:rsidRPr="00AA0AC8" w:rsidSect="004A2CB8">
      <w:footerReference w:type="default" r:id="rId25"/>
      <w:pgSz w:w="19389" w:h="11906" w:orient="landscape"/>
      <w:pgMar w:top="426" w:right="3685" w:bottom="426" w:left="1134" w:header="709"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3B" w:rsidRDefault="00A06F3B" w:rsidP="00447E60">
      <w:pPr>
        <w:spacing w:after="0" w:line="240" w:lineRule="auto"/>
      </w:pPr>
      <w:r>
        <w:separator/>
      </w:r>
    </w:p>
  </w:endnote>
  <w:endnote w:type="continuationSeparator" w:id="1">
    <w:p w:rsidR="00A06F3B" w:rsidRDefault="00A06F3B" w:rsidP="0044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19"/>
      <w:docPartObj>
        <w:docPartGallery w:val="Page Numbers (Bottom of Page)"/>
        <w:docPartUnique/>
      </w:docPartObj>
    </w:sdtPr>
    <w:sdtContent>
      <w:p w:rsidR="00EC50F4" w:rsidRDefault="001F2322">
        <w:pPr>
          <w:pStyle w:val="Footer"/>
          <w:jc w:val="right"/>
        </w:pPr>
        <w:fldSimple w:instr=" PAGE   \* MERGEFORMAT ">
          <w:r w:rsidR="00D67997">
            <w:rPr>
              <w:noProof/>
            </w:rPr>
            <w:t>185</w:t>
          </w:r>
        </w:fldSimple>
      </w:p>
    </w:sdtContent>
  </w:sdt>
  <w:p w:rsidR="00EC50F4" w:rsidRDefault="00EC5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3B" w:rsidRDefault="00A06F3B" w:rsidP="00447E60">
      <w:pPr>
        <w:spacing w:after="0" w:line="240" w:lineRule="auto"/>
      </w:pPr>
      <w:r>
        <w:separator/>
      </w:r>
    </w:p>
  </w:footnote>
  <w:footnote w:type="continuationSeparator" w:id="1">
    <w:p w:rsidR="00A06F3B" w:rsidRDefault="00A06F3B" w:rsidP="0044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A0D"/>
    <w:multiLevelType w:val="hybridMultilevel"/>
    <w:tmpl w:val="396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4D3"/>
    <w:multiLevelType w:val="hybridMultilevel"/>
    <w:tmpl w:val="89783CF2"/>
    <w:lvl w:ilvl="0" w:tplc="627A6B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E7878"/>
    <w:multiLevelType w:val="hybridMultilevel"/>
    <w:tmpl w:val="1A8E13AC"/>
    <w:lvl w:ilvl="0" w:tplc="F71A35A0">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1F6F68"/>
    <w:multiLevelType w:val="hybridMultilevel"/>
    <w:tmpl w:val="299243C8"/>
    <w:lvl w:ilvl="0" w:tplc="6076E4EE">
      <w:start w:val="1"/>
      <w:numFmt w:val="bullet"/>
      <w:lvlText w:val="-"/>
      <w:lvlJc w:val="left"/>
      <w:pPr>
        <w:ind w:left="258" w:hanging="360"/>
      </w:pPr>
      <w:rPr>
        <w:rFonts w:ascii="Cambria" w:eastAsiaTheme="minorEastAsia" w:hAnsi="Cambria" w:cs="Times New Roman" w:hint="default"/>
      </w:rPr>
    </w:lvl>
    <w:lvl w:ilvl="1" w:tplc="04190003" w:tentative="1">
      <w:start w:val="1"/>
      <w:numFmt w:val="bullet"/>
      <w:lvlText w:val="o"/>
      <w:lvlJc w:val="left"/>
      <w:pPr>
        <w:ind w:left="978" w:hanging="360"/>
      </w:pPr>
      <w:rPr>
        <w:rFonts w:ascii="Courier New" w:hAnsi="Courier New" w:cs="Courier New" w:hint="default"/>
      </w:rPr>
    </w:lvl>
    <w:lvl w:ilvl="2" w:tplc="04190005" w:tentative="1">
      <w:start w:val="1"/>
      <w:numFmt w:val="bullet"/>
      <w:lvlText w:val=""/>
      <w:lvlJc w:val="left"/>
      <w:pPr>
        <w:ind w:left="1698" w:hanging="360"/>
      </w:pPr>
      <w:rPr>
        <w:rFonts w:ascii="Wingdings" w:hAnsi="Wingdings" w:hint="default"/>
      </w:rPr>
    </w:lvl>
    <w:lvl w:ilvl="3" w:tplc="04190001" w:tentative="1">
      <w:start w:val="1"/>
      <w:numFmt w:val="bullet"/>
      <w:lvlText w:val=""/>
      <w:lvlJc w:val="left"/>
      <w:pPr>
        <w:ind w:left="2418" w:hanging="360"/>
      </w:pPr>
      <w:rPr>
        <w:rFonts w:ascii="Symbol" w:hAnsi="Symbol" w:hint="default"/>
      </w:rPr>
    </w:lvl>
    <w:lvl w:ilvl="4" w:tplc="04190003" w:tentative="1">
      <w:start w:val="1"/>
      <w:numFmt w:val="bullet"/>
      <w:lvlText w:val="o"/>
      <w:lvlJc w:val="left"/>
      <w:pPr>
        <w:ind w:left="3138" w:hanging="360"/>
      </w:pPr>
      <w:rPr>
        <w:rFonts w:ascii="Courier New" w:hAnsi="Courier New" w:cs="Courier New" w:hint="default"/>
      </w:rPr>
    </w:lvl>
    <w:lvl w:ilvl="5" w:tplc="04190005" w:tentative="1">
      <w:start w:val="1"/>
      <w:numFmt w:val="bullet"/>
      <w:lvlText w:val=""/>
      <w:lvlJc w:val="left"/>
      <w:pPr>
        <w:ind w:left="3858" w:hanging="360"/>
      </w:pPr>
      <w:rPr>
        <w:rFonts w:ascii="Wingdings" w:hAnsi="Wingdings" w:hint="default"/>
      </w:rPr>
    </w:lvl>
    <w:lvl w:ilvl="6" w:tplc="04190001" w:tentative="1">
      <w:start w:val="1"/>
      <w:numFmt w:val="bullet"/>
      <w:lvlText w:val=""/>
      <w:lvlJc w:val="left"/>
      <w:pPr>
        <w:ind w:left="4578" w:hanging="360"/>
      </w:pPr>
      <w:rPr>
        <w:rFonts w:ascii="Symbol" w:hAnsi="Symbol" w:hint="default"/>
      </w:rPr>
    </w:lvl>
    <w:lvl w:ilvl="7" w:tplc="04190003" w:tentative="1">
      <w:start w:val="1"/>
      <w:numFmt w:val="bullet"/>
      <w:lvlText w:val="o"/>
      <w:lvlJc w:val="left"/>
      <w:pPr>
        <w:ind w:left="5298" w:hanging="360"/>
      </w:pPr>
      <w:rPr>
        <w:rFonts w:ascii="Courier New" w:hAnsi="Courier New" w:cs="Courier New" w:hint="default"/>
      </w:rPr>
    </w:lvl>
    <w:lvl w:ilvl="8" w:tplc="04190005" w:tentative="1">
      <w:start w:val="1"/>
      <w:numFmt w:val="bullet"/>
      <w:lvlText w:val=""/>
      <w:lvlJc w:val="left"/>
      <w:pPr>
        <w:ind w:left="6018" w:hanging="360"/>
      </w:pPr>
      <w:rPr>
        <w:rFonts w:ascii="Wingdings" w:hAnsi="Wingdings" w:hint="default"/>
      </w:rPr>
    </w:lvl>
  </w:abstractNum>
  <w:abstractNum w:abstractNumId="4">
    <w:nsid w:val="07667431"/>
    <w:multiLevelType w:val="hybridMultilevel"/>
    <w:tmpl w:val="94C8307C"/>
    <w:lvl w:ilvl="0" w:tplc="AA423848">
      <w:start w:val="2014"/>
      <w:numFmt w:val="bullet"/>
      <w:lvlText w:val="-"/>
      <w:lvlJc w:val="left"/>
      <w:pPr>
        <w:ind w:left="525" w:hanging="360"/>
      </w:pPr>
      <w:rPr>
        <w:rFonts w:ascii="Times New Roman" w:eastAsia="SimSun" w:hAnsi="Times New Roman" w:hint="default"/>
      </w:rPr>
    </w:lvl>
    <w:lvl w:ilvl="1" w:tplc="04090003" w:tentative="1">
      <w:start w:val="1"/>
      <w:numFmt w:val="bullet"/>
      <w:lvlText w:val="o"/>
      <w:lvlJc w:val="left"/>
      <w:pPr>
        <w:ind w:left="1245" w:hanging="360"/>
      </w:pPr>
      <w:rPr>
        <w:rFonts w:ascii="Courier New" w:hAnsi="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09355E79"/>
    <w:multiLevelType w:val="hybridMultilevel"/>
    <w:tmpl w:val="23E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42511"/>
    <w:multiLevelType w:val="hybridMultilevel"/>
    <w:tmpl w:val="AE5CA21C"/>
    <w:lvl w:ilvl="0" w:tplc="E856ABC2">
      <w:start w:val="2014"/>
      <w:numFmt w:val="bullet"/>
      <w:lvlText w:val="-"/>
      <w:lvlJc w:val="left"/>
      <w:pPr>
        <w:ind w:left="1065" w:hanging="360"/>
      </w:pPr>
      <w:rPr>
        <w:rFonts w:ascii="Times New Roman" w:eastAsiaTheme="minorEastAsia" w:hAnsi="Times New Roman" w:cs="Times New Roman" w:hint="default"/>
        <w:i/>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0ACB3F56"/>
    <w:multiLevelType w:val="hybridMultilevel"/>
    <w:tmpl w:val="6F2EA6E6"/>
    <w:lvl w:ilvl="0" w:tplc="989C20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222D1"/>
    <w:multiLevelType w:val="hybridMultilevel"/>
    <w:tmpl w:val="FB627B64"/>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0E39E3"/>
    <w:multiLevelType w:val="hybridMultilevel"/>
    <w:tmpl w:val="77AEED72"/>
    <w:lvl w:ilvl="0" w:tplc="CAF845B0">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90446"/>
    <w:multiLevelType w:val="multilevel"/>
    <w:tmpl w:val="BFF0FA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1453638"/>
    <w:multiLevelType w:val="hybridMultilevel"/>
    <w:tmpl w:val="9322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C95CD1"/>
    <w:multiLevelType w:val="hybridMultilevel"/>
    <w:tmpl w:val="78DC1E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75A7C01"/>
    <w:multiLevelType w:val="hybridMultilevel"/>
    <w:tmpl w:val="1AB6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E27AB"/>
    <w:multiLevelType w:val="hybridMultilevel"/>
    <w:tmpl w:val="E56E6A32"/>
    <w:lvl w:ilvl="0" w:tplc="8AA429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42D1B"/>
    <w:multiLevelType w:val="hybridMultilevel"/>
    <w:tmpl w:val="97A0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EA6247"/>
    <w:multiLevelType w:val="hybridMultilevel"/>
    <w:tmpl w:val="ECCAB0A8"/>
    <w:lvl w:ilvl="0" w:tplc="55646838">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4B5366"/>
    <w:multiLevelType w:val="hybridMultilevel"/>
    <w:tmpl w:val="6DB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56653C"/>
    <w:multiLevelType w:val="hybridMultilevel"/>
    <w:tmpl w:val="A2DE9C36"/>
    <w:lvl w:ilvl="0" w:tplc="08090001">
      <w:start w:val="1"/>
      <w:numFmt w:val="bullet"/>
      <w:lvlText w:val=""/>
      <w:lvlJc w:val="left"/>
      <w:pPr>
        <w:ind w:left="360" w:hanging="360"/>
      </w:pPr>
      <w:rPr>
        <w:rFonts w:ascii="Symbol" w:hAnsi="Symbol" w:hint="default"/>
      </w:rPr>
    </w:lvl>
    <w:lvl w:ilvl="1" w:tplc="6F2EB64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5405296"/>
    <w:multiLevelType w:val="hybridMultilevel"/>
    <w:tmpl w:val="15163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ED3AAF"/>
    <w:multiLevelType w:val="hybridMultilevel"/>
    <w:tmpl w:val="4E2C58EC"/>
    <w:lvl w:ilvl="0" w:tplc="CC742CCA">
      <w:start w:val="1"/>
      <w:numFmt w:val="upperRoman"/>
      <w:lvlText w:val="%1."/>
      <w:lvlJc w:val="left"/>
      <w:pPr>
        <w:tabs>
          <w:tab w:val="num" w:pos="900"/>
        </w:tabs>
        <w:ind w:left="900" w:hanging="720"/>
      </w:pPr>
      <w:rPr>
        <w:rFonts w:hint="default"/>
        <w:sz w:val="24"/>
        <w:szCs w:val="24"/>
      </w:rPr>
    </w:lvl>
    <w:lvl w:ilvl="1" w:tplc="A7F4D74E">
      <w:start w:val="1"/>
      <w:numFmt w:val="lowerLetter"/>
      <w:lvlText w:val="%2."/>
      <w:lvlJc w:val="left"/>
      <w:pPr>
        <w:tabs>
          <w:tab w:val="num" w:pos="900"/>
        </w:tabs>
        <w:ind w:left="900" w:hanging="360"/>
      </w:pPr>
      <w:rPr>
        <w:lang w:val="ro-R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8E705E"/>
    <w:multiLevelType w:val="hybridMultilevel"/>
    <w:tmpl w:val="B1906954"/>
    <w:lvl w:ilvl="0" w:tplc="2D82239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D746C1"/>
    <w:multiLevelType w:val="hybridMultilevel"/>
    <w:tmpl w:val="CB007AF0"/>
    <w:lvl w:ilvl="0" w:tplc="CF5CBB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C056C6"/>
    <w:multiLevelType w:val="hybridMultilevel"/>
    <w:tmpl w:val="5732A942"/>
    <w:lvl w:ilvl="0" w:tplc="5E94F04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20A4E"/>
    <w:multiLevelType w:val="hybridMultilevel"/>
    <w:tmpl w:val="631C8F1C"/>
    <w:lvl w:ilvl="0" w:tplc="B21C8F2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40C21EC1"/>
    <w:multiLevelType w:val="hybridMultilevel"/>
    <w:tmpl w:val="0D467F5C"/>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5179E"/>
    <w:multiLevelType w:val="hybridMultilevel"/>
    <w:tmpl w:val="5BA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D193B"/>
    <w:multiLevelType w:val="hybridMultilevel"/>
    <w:tmpl w:val="AE4054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F3C69C6"/>
    <w:multiLevelType w:val="hybridMultilevel"/>
    <w:tmpl w:val="341A5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2566662"/>
    <w:multiLevelType w:val="hybridMultilevel"/>
    <w:tmpl w:val="D7266A7C"/>
    <w:lvl w:ilvl="0" w:tplc="F23456DE">
      <w:start w:val="2014"/>
      <w:numFmt w:val="bullet"/>
      <w:lvlText w:val="-"/>
      <w:lvlJc w:val="left"/>
      <w:pPr>
        <w:ind w:left="720" w:hanging="360"/>
      </w:pPr>
      <w:rPr>
        <w:rFonts w:ascii="Cambria" w:eastAsiaTheme="minorHAnsi" w:hAnsi="Cambria"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5305211B"/>
    <w:multiLevelType w:val="hybridMultilevel"/>
    <w:tmpl w:val="FADEDA72"/>
    <w:lvl w:ilvl="0" w:tplc="D60E89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3699D"/>
    <w:multiLevelType w:val="hybridMultilevel"/>
    <w:tmpl w:val="095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711A9"/>
    <w:multiLevelType w:val="hybridMultilevel"/>
    <w:tmpl w:val="9B6C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03355"/>
    <w:multiLevelType w:val="hybridMultilevel"/>
    <w:tmpl w:val="E90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837CB"/>
    <w:multiLevelType w:val="hybridMultilevel"/>
    <w:tmpl w:val="D0445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C131B1"/>
    <w:multiLevelType w:val="hybridMultilevel"/>
    <w:tmpl w:val="7A6C253A"/>
    <w:lvl w:ilvl="0" w:tplc="CF9C4BBA">
      <w:start w:val="1"/>
      <w:numFmt w:val="bullet"/>
      <w:lvlText w:val="-"/>
      <w:lvlJc w:val="left"/>
      <w:pPr>
        <w:ind w:left="395" w:hanging="360"/>
      </w:pPr>
      <w:rPr>
        <w:rFonts w:ascii="Times New Roman" w:eastAsia="Times New Roman"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36">
    <w:nsid w:val="644D299D"/>
    <w:multiLevelType w:val="hybridMultilevel"/>
    <w:tmpl w:val="F866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38">
    <w:nsid w:val="6BC83672"/>
    <w:multiLevelType w:val="hybridMultilevel"/>
    <w:tmpl w:val="7A1CF7BA"/>
    <w:lvl w:ilvl="0" w:tplc="3CD4E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759D1"/>
    <w:multiLevelType w:val="hybridMultilevel"/>
    <w:tmpl w:val="D96A514C"/>
    <w:lvl w:ilvl="0" w:tplc="989C20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04333"/>
    <w:multiLevelType w:val="hybridMultilevel"/>
    <w:tmpl w:val="9C7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D0792A"/>
    <w:multiLevelType w:val="hybridMultilevel"/>
    <w:tmpl w:val="D93C90E6"/>
    <w:lvl w:ilvl="0" w:tplc="627A6B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522F8D"/>
    <w:multiLevelType w:val="hybridMultilevel"/>
    <w:tmpl w:val="E9B0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1"/>
  </w:num>
  <w:num w:numId="4">
    <w:abstractNumId w:val="35"/>
  </w:num>
  <w:num w:numId="5">
    <w:abstractNumId w:val="14"/>
  </w:num>
  <w:num w:numId="6">
    <w:abstractNumId w:val="8"/>
  </w:num>
  <w:num w:numId="7">
    <w:abstractNumId w:val="37"/>
  </w:num>
  <w:num w:numId="8">
    <w:abstractNumId w:val="25"/>
  </w:num>
  <w:num w:numId="9">
    <w:abstractNumId w:val="41"/>
  </w:num>
  <w:num w:numId="10">
    <w:abstractNumId w:val="20"/>
  </w:num>
  <w:num w:numId="11">
    <w:abstractNumId w:val="34"/>
  </w:num>
  <w:num w:numId="12">
    <w:abstractNumId w:val="11"/>
  </w:num>
  <w:num w:numId="13">
    <w:abstractNumId w:val="19"/>
  </w:num>
  <w:num w:numId="14">
    <w:abstractNumId w:val="38"/>
  </w:num>
  <w:num w:numId="15">
    <w:abstractNumId w:val="26"/>
  </w:num>
  <w:num w:numId="16">
    <w:abstractNumId w:val="42"/>
  </w:num>
  <w:num w:numId="17">
    <w:abstractNumId w:val="36"/>
  </w:num>
  <w:num w:numId="18">
    <w:abstractNumId w:val="18"/>
  </w:num>
  <w:num w:numId="19">
    <w:abstractNumId w:val="24"/>
  </w:num>
  <w:num w:numId="20">
    <w:abstractNumId w:val="4"/>
  </w:num>
  <w:num w:numId="21">
    <w:abstractNumId w:val="29"/>
  </w:num>
  <w:num w:numId="22">
    <w:abstractNumId w:val="15"/>
  </w:num>
  <w:num w:numId="23">
    <w:abstractNumId w:val="2"/>
  </w:num>
  <w:num w:numId="24">
    <w:abstractNumId w:val="27"/>
  </w:num>
  <w:num w:numId="25">
    <w:abstractNumId w:val="40"/>
  </w:num>
  <w:num w:numId="26">
    <w:abstractNumId w:val="3"/>
  </w:num>
  <w:num w:numId="27">
    <w:abstractNumId w:val="1"/>
  </w:num>
  <w:num w:numId="28">
    <w:abstractNumId w:val="23"/>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num>
  <w:num w:numId="33">
    <w:abstractNumId w:val="5"/>
  </w:num>
  <w:num w:numId="34">
    <w:abstractNumId w:val="22"/>
  </w:num>
  <w:num w:numId="35">
    <w:abstractNumId w:val="33"/>
  </w:num>
  <w:num w:numId="36">
    <w:abstractNumId w:val="6"/>
  </w:num>
  <w:num w:numId="37">
    <w:abstractNumId w:val="13"/>
  </w:num>
  <w:num w:numId="38">
    <w:abstractNumId w:val="32"/>
  </w:num>
  <w:num w:numId="39">
    <w:abstractNumId w:val="7"/>
  </w:num>
  <w:num w:numId="40">
    <w:abstractNumId w:val="39"/>
  </w:num>
  <w:num w:numId="41">
    <w:abstractNumId w:val="17"/>
  </w:num>
  <w:num w:numId="42">
    <w:abstractNumId w:val="12"/>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09"/>
  <w:characterSpacingControl w:val="doNotCompress"/>
  <w:hdrShapeDefaults>
    <o:shapedefaults v:ext="edit" spidmax="8194"/>
  </w:hdrShapeDefaults>
  <w:footnotePr>
    <w:footnote w:id="0"/>
    <w:footnote w:id="1"/>
  </w:footnotePr>
  <w:endnotePr>
    <w:endnote w:id="0"/>
    <w:endnote w:id="1"/>
  </w:endnotePr>
  <w:compat>
    <w:useFELayout/>
  </w:compat>
  <w:rsids>
    <w:rsidRoot w:val="006F26FF"/>
    <w:rsid w:val="000000E1"/>
    <w:rsid w:val="00000BDB"/>
    <w:rsid w:val="00001DA2"/>
    <w:rsid w:val="00002B70"/>
    <w:rsid w:val="0000395B"/>
    <w:rsid w:val="0000396D"/>
    <w:rsid w:val="00003B89"/>
    <w:rsid w:val="00003FE1"/>
    <w:rsid w:val="00004989"/>
    <w:rsid w:val="0000716C"/>
    <w:rsid w:val="00010099"/>
    <w:rsid w:val="00010D57"/>
    <w:rsid w:val="0001103F"/>
    <w:rsid w:val="00013014"/>
    <w:rsid w:val="00013383"/>
    <w:rsid w:val="000143B3"/>
    <w:rsid w:val="00015195"/>
    <w:rsid w:val="00017203"/>
    <w:rsid w:val="000175FB"/>
    <w:rsid w:val="0002042A"/>
    <w:rsid w:val="000218DF"/>
    <w:rsid w:val="00022422"/>
    <w:rsid w:val="00024366"/>
    <w:rsid w:val="000248A3"/>
    <w:rsid w:val="000257B4"/>
    <w:rsid w:val="00027DBE"/>
    <w:rsid w:val="00027E0D"/>
    <w:rsid w:val="000301AA"/>
    <w:rsid w:val="000312F5"/>
    <w:rsid w:val="000320A1"/>
    <w:rsid w:val="00032E7C"/>
    <w:rsid w:val="0003348F"/>
    <w:rsid w:val="00034DCA"/>
    <w:rsid w:val="000352B4"/>
    <w:rsid w:val="00035FFF"/>
    <w:rsid w:val="0003612D"/>
    <w:rsid w:val="00036707"/>
    <w:rsid w:val="00036EB1"/>
    <w:rsid w:val="00037B41"/>
    <w:rsid w:val="000406DE"/>
    <w:rsid w:val="00041B06"/>
    <w:rsid w:val="000422D7"/>
    <w:rsid w:val="000437D7"/>
    <w:rsid w:val="00043866"/>
    <w:rsid w:val="00044628"/>
    <w:rsid w:val="00044887"/>
    <w:rsid w:val="00045539"/>
    <w:rsid w:val="00046E36"/>
    <w:rsid w:val="00046E3B"/>
    <w:rsid w:val="000470CB"/>
    <w:rsid w:val="000474A4"/>
    <w:rsid w:val="000528E5"/>
    <w:rsid w:val="00053C95"/>
    <w:rsid w:val="0005469F"/>
    <w:rsid w:val="000575DD"/>
    <w:rsid w:val="00057B5B"/>
    <w:rsid w:val="00057E31"/>
    <w:rsid w:val="000614EB"/>
    <w:rsid w:val="0006152F"/>
    <w:rsid w:val="000624FB"/>
    <w:rsid w:val="00063C7D"/>
    <w:rsid w:val="000641BA"/>
    <w:rsid w:val="00064FFF"/>
    <w:rsid w:val="00065170"/>
    <w:rsid w:val="000653DB"/>
    <w:rsid w:val="000658DE"/>
    <w:rsid w:val="00066348"/>
    <w:rsid w:val="0006649B"/>
    <w:rsid w:val="00067DD7"/>
    <w:rsid w:val="000703A1"/>
    <w:rsid w:val="00070ED9"/>
    <w:rsid w:val="000711DF"/>
    <w:rsid w:val="000722AC"/>
    <w:rsid w:val="0007288C"/>
    <w:rsid w:val="00073423"/>
    <w:rsid w:val="00073E0F"/>
    <w:rsid w:val="00073E1E"/>
    <w:rsid w:val="00074232"/>
    <w:rsid w:val="000756FD"/>
    <w:rsid w:val="00075E65"/>
    <w:rsid w:val="0007641F"/>
    <w:rsid w:val="000775E6"/>
    <w:rsid w:val="00077AC7"/>
    <w:rsid w:val="00080D67"/>
    <w:rsid w:val="0008117A"/>
    <w:rsid w:val="000816A5"/>
    <w:rsid w:val="00081856"/>
    <w:rsid w:val="00083458"/>
    <w:rsid w:val="00083CEC"/>
    <w:rsid w:val="00084CE8"/>
    <w:rsid w:val="00085DCF"/>
    <w:rsid w:val="0008736D"/>
    <w:rsid w:val="00090C33"/>
    <w:rsid w:val="00090D73"/>
    <w:rsid w:val="000930DC"/>
    <w:rsid w:val="00097916"/>
    <w:rsid w:val="00097F38"/>
    <w:rsid w:val="000A06E9"/>
    <w:rsid w:val="000A094D"/>
    <w:rsid w:val="000A1F2F"/>
    <w:rsid w:val="000A3646"/>
    <w:rsid w:val="000A3E30"/>
    <w:rsid w:val="000A4045"/>
    <w:rsid w:val="000A4A1F"/>
    <w:rsid w:val="000A647B"/>
    <w:rsid w:val="000A647F"/>
    <w:rsid w:val="000A7730"/>
    <w:rsid w:val="000B071A"/>
    <w:rsid w:val="000B1858"/>
    <w:rsid w:val="000B18B6"/>
    <w:rsid w:val="000B2BF0"/>
    <w:rsid w:val="000B519D"/>
    <w:rsid w:val="000B536E"/>
    <w:rsid w:val="000B55C0"/>
    <w:rsid w:val="000B6655"/>
    <w:rsid w:val="000B6A7E"/>
    <w:rsid w:val="000C030E"/>
    <w:rsid w:val="000C06A7"/>
    <w:rsid w:val="000C154B"/>
    <w:rsid w:val="000C1715"/>
    <w:rsid w:val="000C4451"/>
    <w:rsid w:val="000C561E"/>
    <w:rsid w:val="000C63A8"/>
    <w:rsid w:val="000C7200"/>
    <w:rsid w:val="000C786A"/>
    <w:rsid w:val="000C7F2F"/>
    <w:rsid w:val="000D09A3"/>
    <w:rsid w:val="000D10C5"/>
    <w:rsid w:val="000D1789"/>
    <w:rsid w:val="000D184A"/>
    <w:rsid w:val="000D1C27"/>
    <w:rsid w:val="000D2B58"/>
    <w:rsid w:val="000D2E8B"/>
    <w:rsid w:val="000D37F8"/>
    <w:rsid w:val="000D4963"/>
    <w:rsid w:val="000D4B30"/>
    <w:rsid w:val="000D6659"/>
    <w:rsid w:val="000D686A"/>
    <w:rsid w:val="000E028E"/>
    <w:rsid w:val="000E3462"/>
    <w:rsid w:val="000E34C1"/>
    <w:rsid w:val="000E3F59"/>
    <w:rsid w:val="000E557F"/>
    <w:rsid w:val="000E5981"/>
    <w:rsid w:val="000E686F"/>
    <w:rsid w:val="000E6F65"/>
    <w:rsid w:val="000E7034"/>
    <w:rsid w:val="000E7D98"/>
    <w:rsid w:val="000E7F65"/>
    <w:rsid w:val="000F0C1A"/>
    <w:rsid w:val="000F1161"/>
    <w:rsid w:val="000F2233"/>
    <w:rsid w:val="000F28F0"/>
    <w:rsid w:val="000F3F31"/>
    <w:rsid w:val="000F44F1"/>
    <w:rsid w:val="000F46C1"/>
    <w:rsid w:val="000F481C"/>
    <w:rsid w:val="000F4F29"/>
    <w:rsid w:val="000F50F6"/>
    <w:rsid w:val="000F52A2"/>
    <w:rsid w:val="000F5D22"/>
    <w:rsid w:val="000F66AC"/>
    <w:rsid w:val="000F68CE"/>
    <w:rsid w:val="001001D4"/>
    <w:rsid w:val="001002D8"/>
    <w:rsid w:val="0010064D"/>
    <w:rsid w:val="00101112"/>
    <w:rsid w:val="00101334"/>
    <w:rsid w:val="001013AC"/>
    <w:rsid w:val="00101CF8"/>
    <w:rsid w:val="001022E7"/>
    <w:rsid w:val="00103A56"/>
    <w:rsid w:val="001041F9"/>
    <w:rsid w:val="00105342"/>
    <w:rsid w:val="001064C9"/>
    <w:rsid w:val="00106852"/>
    <w:rsid w:val="00107C8E"/>
    <w:rsid w:val="001104BD"/>
    <w:rsid w:val="00110741"/>
    <w:rsid w:val="00112FFC"/>
    <w:rsid w:val="0011467E"/>
    <w:rsid w:val="001149C8"/>
    <w:rsid w:val="001149C9"/>
    <w:rsid w:val="00114B68"/>
    <w:rsid w:val="001156FD"/>
    <w:rsid w:val="00115C35"/>
    <w:rsid w:val="0011750A"/>
    <w:rsid w:val="001203E5"/>
    <w:rsid w:val="0012040B"/>
    <w:rsid w:val="001210DB"/>
    <w:rsid w:val="00122DBF"/>
    <w:rsid w:val="001248DC"/>
    <w:rsid w:val="0012575C"/>
    <w:rsid w:val="00125DFB"/>
    <w:rsid w:val="00125EB4"/>
    <w:rsid w:val="00125EFD"/>
    <w:rsid w:val="0012612E"/>
    <w:rsid w:val="001267D8"/>
    <w:rsid w:val="00131987"/>
    <w:rsid w:val="0013219D"/>
    <w:rsid w:val="0013255B"/>
    <w:rsid w:val="00133EA5"/>
    <w:rsid w:val="00134178"/>
    <w:rsid w:val="00135BF3"/>
    <w:rsid w:val="0013643B"/>
    <w:rsid w:val="001369A2"/>
    <w:rsid w:val="00140022"/>
    <w:rsid w:val="00140B07"/>
    <w:rsid w:val="0014115E"/>
    <w:rsid w:val="00141B2A"/>
    <w:rsid w:val="00141D64"/>
    <w:rsid w:val="00141FC3"/>
    <w:rsid w:val="00142681"/>
    <w:rsid w:val="00142907"/>
    <w:rsid w:val="00143BD2"/>
    <w:rsid w:val="00143D0B"/>
    <w:rsid w:val="001452B1"/>
    <w:rsid w:val="001463B1"/>
    <w:rsid w:val="00147DFF"/>
    <w:rsid w:val="00151226"/>
    <w:rsid w:val="00151876"/>
    <w:rsid w:val="00152A8C"/>
    <w:rsid w:val="00152BC8"/>
    <w:rsid w:val="0015491C"/>
    <w:rsid w:val="00155407"/>
    <w:rsid w:val="001554A3"/>
    <w:rsid w:val="00155ED5"/>
    <w:rsid w:val="00156517"/>
    <w:rsid w:val="00157F65"/>
    <w:rsid w:val="00160274"/>
    <w:rsid w:val="001618B6"/>
    <w:rsid w:val="001628A7"/>
    <w:rsid w:val="00162FBE"/>
    <w:rsid w:val="00164523"/>
    <w:rsid w:val="00165897"/>
    <w:rsid w:val="001658DC"/>
    <w:rsid w:val="00166700"/>
    <w:rsid w:val="00166D05"/>
    <w:rsid w:val="001673B7"/>
    <w:rsid w:val="00167550"/>
    <w:rsid w:val="00167BFD"/>
    <w:rsid w:val="001706B1"/>
    <w:rsid w:val="001717B6"/>
    <w:rsid w:val="00171BEF"/>
    <w:rsid w:val="001733FE"/>
    <w:rsid w:val="00173DB8"/>
    <w:rsid w:val="00174263"/>
    <w:rsid w:val="001758A7"/>
    <w:rsid w:val="00176036"/>
    <w:rsid w:val="00176177"/>
    <w:rsid w:val="00176A14"/>
    <w:rsid w:val="00177C6B"/>
    <w:rsid w:val="00180940"/>
    <w:rsid w:val="0018187F"/>
    <w:rsid w:val="00181EBF"/>
    <w:rsid w:val="001833AC"/>
    <w:rsid w:val="001833E8"/>
    <w:rsid w:val="00183535"/>
    <w:rsid w:val="00183EE4"/>
    <w:rsid w:val="00184AEB"/>
    <w:rsid w:val="00185490"/>
    <w:rsid w:val="001855A4"/>
    <w:rsid w:val="00185931"/>
    <w:rsid w:val="001870A0"/>
    <w:rsid w:val="00187FE6"/>
    <w:rsid w:val="0019172E"/>
    <w:rsid w:val="0019179A"/>
    <w:rsid w:val="0019464F"/>
    <w:rsid w:val="001978B5"/>
    <w:rsid w:val="001A02E7"/>
    <w:rsid w:val="001A0EAB"/>
    <w:rsid w:val="001A3A35"/>
    <w:rsid w:val="001A3CB8"/>
    <w:rsid w:val="001A3DC8"/>
    <w:rsid w:val="001A494E"/>
    <w:rsid w:val="001A4A9F"/>
    <w:rsid w:val="001A50DE"/>
    <w:rsid w:val="001A5A4E"/>
    <w:rsid w:val="001A5E2E"/>
    <w:rsid w:val="001A6B1D"/>
    <w:rsid w:val="001A6B1F"/>
    <w:rsid w:val="001A6C18"/>
    <w:rsid w:val="001B1267"/>
    <w:rsid w:val="001B2AAC"/>
    <w:rsid w:val="001B5A59"/>
    <w:rsid w:val="001B5F5B"/>
    <w:rsid w:val="001B69A8"/>
    <w:rsid w:val="001B7854"/>
    <w:rsid w:val="001B7E9B"/>
    <w:rsid w:val="001C002F"/>
    <w:rsid w:val="001C1D17"/>
    <w:rsid w:val="001C25D0"/>
    <w:rsid w:val="001C45EF"/>
    <w:rsid w:val="001C565A"/>
    <w:rsid w:val="001C6B04"/>
    <w:rsid w:val="001C6B12"/>
    <w:rsid w:val="001C7AA9"/>
    <w:rsid w:val="001C7BAF"/>
    <w:rsid w:val="001C7CA9"/>
    <w:rsid w:val="001C7D85"/>
    <w:rsid w:val="001D08AF"/>
    <w:rsid w:val="001D25F4"/>
    <w:rsid w:val="001D3F2B"/>
    <w:rsid w:val="001D6476"/>
    <w:rsid w:val="001E16AA"/>
    <w:rsid w:val="001E31D0"/>
    <w:rsid w:val="001E3C9B"/>
    <w:rsid w:val="001E53BE"/>
    <w:rsid w:val="001E6A58"/>
    <w:rsid w:val="001E71DF"/>
    <w:rsid w:val="001E7858"/>
    <w:rsid w:val="001F1E0C"/>
    <w:rsid w:val="001F2322"/>
    <w:rsid w:val="001F437C"/>
    <w:rsid w:val="001F4E57"/>
    <w:rsid w:val="001F617D"/>
    <w:rsid w:val="001F7D55"/>
    <w:rsid w:val="00201AC6"/>
    <w:rsid w:val="00201C6B"/>
    <w:rsid w:val="00201C8F"/>
    <w:rsid w:val="00202B8D"/>
    <w:rsid w:val="00202F1B"/>
    <w:rsid w:val="002034C5"/>
    <w:rsid w:val="00205622"/>
    <w:rsid w:val="00206CBD"/>
    <w:rsid w:val="00207D9A"/>
    <w:rsid w:val="00207E35"/>
    <w:rsid w:val="00207FA6"/>
    <w:rsid w:val="00210793"/>
    <w:rsid w:val="00210BEC"/>
    <w:rsid w:val="002110B8"/>
    <w:rsid w:val="0021136C"/>
    <w:rsid w:val="00212387"/>
    <w:rsid w:val="002145EB"/>
    <w:rsid w:val="00214A25"/>
    <w:rsid w:val="00215AB7"/>
    <w:rsid w:val="002203C7"/>
    <w:rsid w:val="002204E7"/>
    <w:rsid w:val="00220AAC"/>
    <w:rsid w:val="00221A8F"/>
    <w:rsid w:val="00222AA8"/>
    <w:rsid w:val="00222D93"/>
    <w:rsid w:val="00222E56"/>
    <w:rsid w:val="0022340D"/>
    <w:rsid w:val="00226530"/>
    <w:rsid w:val="00226BED"/>
    <w:rsid w:val="0022702B"/>
    <w:rsid w:val="00227B48"/>
    <w:rsid w:val="00227B5A"/>
    <w:rsid w:val="00227C8D"/>
    <w:rsid w:val="002305C6"/>
    <w:rsid w:val="002306B9"/>
    <w:rsid w:val="00231657"/>
    <w:rsid w:val="00231A68"/>
    <w:rsid w:val="00231ADC"/>
    <w:rsid w:val="00232634"/>
    <w:rsid w:val="002338FF"/>
    <w:rsid w:val="00234BB1"/>
    <w:rsid w:val="00234FE5"/>
    <w:rsid w:val="00235B96"/>
    <w:rsid w:val="00236636"/>
    <w:rsid w:val="002375A9"/>
    <w:rsid w:val="00240441"/>
    <w:rsid w:val="002405E7"/>
    <w:rsid w:val="0024187B"/>
    <w:rsid w:val="00241AEA"/>
    <w:rsid w:val="00241B1F"/>
    <w:rsid w:val="00241B54"/>
    <w:rsid w:val="00241EB3"/>
    <w:rsid w:val="00242B10"/>
    <w:rsid w:val="00243010"/>
    <w:rsid w:val="0024489F"/>
    <w:rsid w:val="00244FC7"/>
    <w:rsid w:val="00246E5B"/>
    <w:rsid w:val="00247E69"/>
    <w:rsid w:val="002506B2"/>
    <w:rsid w:val="002512E5"/>
    <w:rsid w:val="00251AF3"/>
    <w:rsid w:val="002527EF"/>
    <w:rsid w:val="002531B3"/>
    <w:rsid w:val="002532C2"/>
    <w:rsid w:val="002557CB"/>
    <w:rsid w:val="00256AD7"/>
    <w:rsid w:val="00256CF6"/>
    <w:rsid w:val="0025732C"/>
    <w:rsid w:val="002575DD"/>
    <w:rsid w:val="0026053B"/>
    <w:rsid w:val="00262062"/>
    <w:rsid w:val="0026218F"/>
    <w:rsid w:val="00262D43"/>
    <w:rsid w:val="0026353F"/>
    <w:rsid w:val="0026443D"/>
    <w:rsid w:val="00264977"/>
    <w:rsid w:val="00264EC0"/>
    <w:rsid w:val="00265083"/>
    <w:rsid w:val="00265CF2"/>
    <w:rsid w:val="00266335"/>
    <w:rsid w:val="00267040"/>
    <w:rsid w:val="00267CBD"/>
    <w:rsid w:val="0027192B"/>
    <w:rsid w:val="00272552"/>
    <w:rsid w:val="00272D19"/>
    <w:rsid w:val="00273263"/>
    <w:rsid w:val="0027386E"/>
    <w:rsid w:val="002738A6"/>
    <w:rsid w:val="002748D8"/>
    <w:rsid w:val="00274BF4"/>
    <w:rsid w:val="00275245"/>
    <w:rsid w:val="0027553C"/>
    <w:rsid w:val="00275E91"/>
    <w:rsid w:val="00277269"/>
    <w:rsid w:val="0028021B"/>
    <w:rsid w:val="00280436"/>
    <w:rsid w:val="002806CF"/>
    <w:rsid w:val="002810B6"/>
    <w:rsid w:val="002830FC"/>
    <w:rsid w:val="0028407A"/>
    <w:rsid w:val="00286323"/>
    <w:rsid w:val="0028661F"/>
    <w:rsid w:val="00286E8D"/>
    <w:rsid w:val="002875ED"/>
    <w:rsid w:val="00287908"/>
    <w:rsid w:val="00287912"/>
    <w:rsid w:val="00290494"/>
    <w:rsid w:val="00290D82"/>
    <w:rsid w:val="00291373"/>
    <w:rsid w:val="00292F4B"/>
    <w:rsid w:val="002935FE"/>
    <w:rsid w:val="00294153"/>
    <w:rsid w:val="00294B67"/>
    <w:rsid w:val="00296719"/>
    <w:rsid w:val="00296B37"/>
    <w:rsid w:val="00296EA1"/>
    <w:rsid w:val="00297017"/>
    <w:rsid w:val="0029776A"/>
    <w:rsid w:val="002A08FB"/>
    <w:rsid w:val="002A105D"/>
    <w:rsid w:val="002A1F94"/>
    <w:rsid w:val="002A4942"/>
    <w:rsid w:val="002A4B0E"/>
    <w:rsid w:val="002A6722"/>
    <w:rsid w:val="002A68F5"/>
    <w:rsid w:val="002A69F0"/>
    <w:rsid w:val="002A7D4E"/>
    <w:rsid w:val="002B040A"/>
    <w:rsid w:val="002B07C2"/>
    <w:rsid w:val="002B231B"/>
    <w:rsid w:val="002B319D"/>
    <w:rsid w:val="002B4C1A"/>
    <w:rsid w:val="002B552B"/>
    <w:rsid w:val="002B5E59"/>
    <w:rsid w:val="002B7695"/>
    <w:rsid w:val="002B7A1A"/>
    <w:rsid w:val="002C02F7"/>
    <w:rsid w:val="002C0F85"/>
    <w:rsid w:val="002C121A"/>
    <w:rsid w:val="002C29C5"/>
    <w:rsid w:val="002C47BE"/>
    <w:rsid w:val="002C507D"/>
    <w:rsid w:val="002C5D44"/>
    <w:rsid w:val="002C6274"/>
    <w:rsid w:val="002D0AD0"/>
    <w:rsid w:val="002D200C"/>
    <w:rsid w:val="002D2D3B"/>
    <w:rsid w:val="002D342A"/>
    <w:rsid w:val="002D34C5"/>
    <w:rsid w:val="002D3619"/>
    <w:rsid w:val="002D4411"/>
    <w:rsid w:val="002D4630"/>
    <w:rsid w:val="002D46BA"/>
    <w:rsid w:val="002D4C91"/>
    <w:rsid w:val="002D4E83"/>
    <w:rsid w:val="002D62FC"/>
    <w:rsid w:val="002D6DD2"/>
    <w:rsid w:val="002D75B9"/>
    <w:rsid w:val="002D78B0"/>
    <w:rsid w:val="002D7CEF"/>
    <w:rsid w:val="002E01F2"/>
    <w:rsid w:val="002E1009"/>
    <w:rsid w:val="002E24A8"/>
    <w:rsid w:val="002E321B"/>
    <w:rsid w:val="002E35EF"/>
    <w:rsid w:val="002E393A"/>
    <w:rsid w:val="002E5D0F"/>
    <w:rsid w:val="002E63C7"/>
    <w:rsid w:val="002E79A4"/>
    <w:rsid w:val="002E7E20"/>
    <w:rsid w:val="002F0992"/>
    <w:rsid w:val="002F0B30"/>
    <w:rsid w:val="002F2180"/>
    <w:rsid w:val="002F499E"/>
    <w:rsid w:val="002F5033"/>
    <w:rsid w:val="002F59EB"/>
    <w:rsid w:val="002F5FDE"/>
    <w:rsid w:val="002F6D03"/>
    <w:rsid w:val="00300CDA"/>
    <w:rsid w:val="003014F9"/>
    <w:rsid w:val="00302BDD"/>
    <w:rsid w:val="0030421A"/>
    <w:rsid w:val="0030497C"/>
    <w:rsid w:val="00305D5B"/>
    <w:rsid w:val="003061AC"/>
    <w:rsid w:val="0030624C"/>
    <w:rsid w:val="003064AB"/>
    <w:rsid w:val="00306991"/>
    <w:rsid w:val="00310D82"/>
    <w:rsid w:val="003135E6"/>
    <w:rsid w:val="0031456E"/>
    <w:rsid w:val="00314A27"/>
    <w:rsid w:val="00315A6F"/>
    <w:rsid w:val="00316812"/>
    <w:rsid w:val="00316F50"/>
    <w:rsid w:val="00317129"/>
    <w:rsid w:val="003178AC"/>
    <w:rsid w:val="0032083E"/>
    <w:rsid w:val="00321C46"/>
    <w:rsid w:val="00322115"/>
    <w:rsid w:val="0032575D"/>
    <w:rsid w:val="003267C8"/>
    <w:rsid w:val="00327DC5"/>
    <w:rsid w:val="00327FA2"/>
    <w:rsid w:val="0033103F"/>
    <w:rsid w:val="00331E1B"/>
    <w:rsid w:val="003327F8"/>
    <w:rsid w:val="00332DC5"/>
    <w:rsid w:val="003337AA"/>
    <w:rsid w:val="00333FA9"/>
    <w:rsid w:val="00334BFB"/>
    <w:rsid w:val="00337355"/>
    <w:rsid w:val="003375C4"/>
    <w:rsid w:val="00337624"/>
    <w:rsid w:val="00340FDE"/>
    <w:rsid w:val="003411E3"/>
    <w:rsid w:val="00341418"/>
    <w:rsid w:val="003417EA"/>
    <w:rsid w:val="0034310E"/>
    <w:rsid w:val="00346761"/>
    <w:rsid w:val="00350C44"/>
    <w:rsid w:val="00351DA5"/>
    <w:rsid w:val="00352577"/>
    <w:rsid w:val="00353010"/>
    <w:rsid w:val="00354F98"/>
    <w:rsid w:val="00355717"/>
    <w:rsid w:val="003563A5"/>
    <w:rsid w:val="003566A0"/>
    <w:rsid w:val="0035770C"/>
    <w:rsid w:val="00360C87"/>
    <w:rsid w:val="00360DE0"/>
    <w:rsid w:val="00361578"/>
    <w:rsid w:val="0036198F"/>
    <w:rsid w:val="00364989"/>
    <w:rsid w:val="00364B89"/>
    <w:rsid w:val="00364CDD"/>
    <w:rsid w:val="00366E49"/>
    <w:rsid w:val="0036703F"/>
    <w:rsid w:val="00367192"/>
    <w:rsid w:val="0037260A"/>
    <w:rsid w:val="00372C88"/>
    <w:rsid w:val="003732EC"/>
    <w:rsid w:val="00373A2D"/>
    <w:rsid w:val="00376AE4"/>
    <w:rsid w:val="00376D0F"/>
    <w:rsid w:val="00377419"/>
    <w:rsid w:val="003801BD"/>
    <w:rsid w:val="00380FEC"/>
    <w:rsid w:val="00381D7B"/>
    <w:rsid w:val="00382B4B"/>
    <w:rsid w:val="003837EF"/>
    <w:rsid w:val="003863CA"/>
    <w:rsid w:val="00386B60"/>
    <w:rsid w:val="00386E5A"/>
    <w:rsid w:val="00387194"/>
    <w:rsid w:val="00387751"/>
    <w:rsid w:val="00390A64"/>
    <w:rsid w:val="00390BB5"/>
    <w:rsid w:val="00392180"/>
    <w:rsid w:val="003938F2"/>
    <w:rsid w:val="003944EE"/>
    <w:rsid w:val="00397150"/>
    <w:rsid w:val="003975E1"/>
    <w:rsid w:val="003A1AB7"/>
    <w:rsid w:val="003A2F84"/>
    <w:rsid w:val="003A32E9"/>
    <w:rsid w:val="003A37A4"/>
    <w:rsid w:val="003A383D"/>
    <w:rsid w:val="003A4684"/>
    <w:rsid w:val="003A5A12"/>
    <w:rsid w:val="003A6445"/>
    <w:rsid w:val="003A6E21"/>
    <w:rsid w:val="003A71C6"/>
    <w:rsid w:val="003A7AF0"/>
    <w:rsid w:val="003A7E24"/>
    <w:rsid w:val="003B0B09"/>
    <w:rsid w:val="003B1873"/>
    <w:rsid w:val="003B1A27"/>
    <w:rsid w:val="003B3CDA"/>
    <w:rsid w:val="003B4FB5"/>
    <w:rsid w:val="003B55A9"/>
    <w:rsid w:val="003B68F4"/>
    <w:rsid w:val="003B6F7D"/>
    <w:rsid w:val="003B7742"/>
    <w:rsid w:val="003B7DD6"/>
    <w:rsid w:val="003C0B38"/>
    <w:rsid w:val="003C0C42"/>
    <w:rsid w:val="003C3AE4"/>
    <w:rsid w:val="003C3E6B"/>
    <w:rsid w:val="003C4A8D"/>
    <w:rsid w:val="003C5B90"/>
    <w:rsid w:val="003C6639"/>
    <w:rsid w:val="003C6C6A"/>
    <w:rsid w:val="003C72ED"/>
    <w:rsid w:val="003C7B3C"/>
    <w:rsid w:val="003D0EA6"/>
    <w:rsid w:val="003D3684"/>
    <w:rsid w:val="003D4020"/>
    <w:rsid w:val="003D5E02"/>
    <w:rsid w:val="003D5E4A"/>
    <w:rsid w:val="003D5E9B"/>
    <w:rsid w:val="003E1145"/>
    <w:rsid w:val="003E2529"/>
    <w:rsid w:val="003E316D"/>
    <w:rsid w:val="003E4BBF"/>
    <w:rsid w:val="003E5938"/>
    <w:rsid w:val="003E5C7B"/>
    <w:rsid w:val="003E5EDA"/>
    <w:rsid w:val="003E6AF5"/>
    <w:rsid w:val="003E6E98"/>
    <w:rsid w:val="003F0163"/>
    <w:rsid w:val="003F0568"/>
    <w:rsid w:val="003F12A4"/>
    <w:rsid w:val="003F2BDB"/>
    <w:rsid w:val="003F2EB6"/>
    <w:rsid w:val="003F383A"/>
    <w:rsid w:val="003F3D92"/>
    <w:rsid w:val="003F42EE"/>
    <w:rsid w:val="003F48C4"/>
    <w:rsid w:val="003F4B0F"/>
    <w:rsid w:val="003F5428"/>
    <w:rsid w:val="003F608A"/>
    <w:rsid w:val="003F7947"/>
    <w:rsid w:val="003F7BC8"/>
    <w:rsid w:val="00400FDA"/>
    <w:rsid w:val="00401392"/>
    <w:rsid w:val="004015B6"/>
    <w:rsid w:val="00402A73"/>
    <w:rsid w:val="00403CBC"/>
    <w:rsid w:val="00403DAD"/>
    <w:rsid w:val="00404313"/>
    <w:rsid w:val="00404590"/>
    <w:rsid w:val="004064FE"/>
    <w:rsid w:val="0040664A"/>
    <w:rsid w:val="0041032B"/>
    <w:rsid w:val="00410435"/>
    <w:rsid w:val="00410565"/>
    <w:rsid w:val="004108FB"/>
    <w:rsid w:val="004113BC"/>
    <w:rsid w:val="00411B33"/>
    <w:rsid w:val="0041203E"/>
    <w:rsid w:val="004120CF"/>
    <w:rsid w:val="00412D6A"/>
    <w:rsid w:val="004136E6"/>
    <w:rsid w:val="0041424B"/>
    <w:rsid w:val="004147E9"/>
    <w:rsid w:val="004152D2"/>
    <w:rsid w:val="004156FD"/>
    <w:rsid w:val="00416755"/>
    <w:rsid w:val="00417D38"/>
    <w:rsid w:val="004202A2"/>
    <w:rsid w:val="00420B77"/>
    <w:rsid w:val="0042129B"/>
    <w:rsid w:val="00422152"/>
    <w:rsid w:val="00422E77"/>
    <w:rsid w:val="00423077"/>
    <w:rsid w:val="004239CE"/>
    <w:rsid w:val="00423A52"/>
    <w:rsid w:val="004249D9"/>
    <w:rsid w:val="0042553B"/>
    <w:rsid w:val="00425FA8"/>
    <w:rsid w:val="004261D7"/>
    <w:rsid w:val="00426319"/>
    <w:rsid w:val="00426807"/>
    <w:rsid w:val="00426C77"/>
    <w:rsid w:val="0042741F"/>
    <w:rsid w:val="00430F67"/>
    <w:rsid w:val="00431010"/>
    <w:rsid w:val="0043118F"/>
    <w:rsid w:val="00431197"/>
    <w:rsid w:val="00431FB1"/>
    <w:rsid w:val="00432A1D"/>
    <w:rsid w:val="0043396E"/>
    <w:rsid w:val="00433AEB"/>
    <w:rsid w:val="004353CF"/>
    <w:rsid w:val="00435676"/>
    <w:rsid w:val="00436303"/>
    <w:rsid w:val="0043646A"/>
    <w:rsid w:val="0043661B"/>
    <w:rsid w:val="00436946"/>
    <w:rsid w:val="00437754"/>
    <w:rsid w:val="00440895"/>
    <w:rsid w:val="00440F9B"/>
    <w:rsid w:val="00442AC5"/>
    <w:rsid w:val="00442AEE"/>
    <w:rsid w:val="00442CBA"/>
    <w:rsid w:val="00442F11"/>
    <w:rsid w:val="00444E12"/>
    <w:rsid w:val="0044543D"/>
    <w:rsid w:val="00445AF9"/>
    <w:rsid w:val="00445CC8"/>
    <w:rsid w:val="00445D31"/>
    <w:rsid w:val="00446168"/>
    <w:rsid w:val="0044661B"/>
    <w:rsid w:val="0044718E"/>
    <w:rsid w:val="004473E4"/>
    <w:rsid w:val="004479BB"/>
    <w:rsid w:val="00447E60"/>
    <w:rsid w:val="004502E4"/>
    <w:rsid w:val="004506AA"/>
    <w:rsid w:val="004527AB"/>
    <w:rsid w:val="00452D50"/>
    <w:rsid w:val="00456D30"/>
    <w:rsid w:val="00457FF4"/>
    <w:rsid w:val="004603CD"/>
    <w:rsid w:val="00462674"/>
    <w:rsid w:val="004634BD"/>
    <w:rsid w:val="00463BEB"/>
    <w:rsid w:val="0046488B"/>
    <w:rsid w:val="00465EC7"/>
    <w:rsid w:val="0046662E"/>
    <w:rsid w:val="004671A3"/>
    <w:rsid w:val="0046762E"/>
    <w:rsid w:val="00467E99"/>
    <w:rsid w:val="004704F2"/>
    <w:rsid w:val="0047180A"/>
    <w:rsid w:val="00471CE5"/>
    <w:rsid w:val="00471F3D"/>
    <w:rsid w:val="0047219F"/>
    <w:rsid w:val="004733B1"/>
    <w:rsid w:val="0047459E"/>
    <w:rsid w:val="00475295"/>
    <w:rsid w:val="00475F8A"/>
    <w:rsid w:val="004760D8"/>
    <w:rsid w:val="0047624F"/>
    <w:rsid w:val="0047649A"/>
    <w:rsid w:val="00476D3B"/>
    <w:rsid w:val="00476D4B"/>
    <w:rsid w:val="00477ABF"/>
    <w:rsid w:val="004806E4"/>
    <w:rsid w:val="004813A9"/>
    <w:rsid w:val="0048164A"/>
    <w:rsid w:val="00481D06"/>
    <w:rsid w:val="004821B2"/>
    <w:rsid w:val="0048276B"/>
    <w:rsid w:val="00483AFA"/>
    <w:rsid w:val="00483C25"/>
    <w:rsid w:val="00484335"/>
    <w:rsid w:val="004902A2"/>
    <w:rsid w:val="004910AB"/>
    <w:rsid w:val="004911E2"/>
    <w:rsid w:val="004911FB"/>
    <w:rsid w:val="00491974"/>
    <w:rsid w:val="00491FEF"/>
    <w:rsid w:val="00492B2C"/>
    <w:rsid w:val="0049341B"/>
    <w:rsid w:val="00493686"/>
    <w:rsid w:val="00493ADD"/>
    <w:rsid w:val="0049576E"/>
    <w:rsid w:val="004969D8"/>
    <w:rsid w:val="00496EE4"/>
    <w:rsid w:val="00497687"/>
    <w:rsid w:val="004A09D7"/>
    <w:rsid w:val="004A09F5"/>
    <w:rsid w:val="004A2303"/>
    <w:rsid w:val="004A2CB8"/>
    <w:rsid w:val="004A5A14"/>
    <w:rsid w:val="004A5A35"/>
    <w:rsid w:val="004A5F76"/>
    <w:rsid w:val="004A63C1"/>
    <w:rsid w:val="004A69DF"/>
    <w:rsid w:val="004A7092"/>
    <w:rsid w:val="004B0657"/>
    <w:rsid w:val="004B1359"/>
    <w:rsid w:val="004B21F9"/>
    <w:rsid w:val="004B287E"/>
    <w:rsid w:val="004B2E0F"/>
    <w:rsid w:val="004B5B51"/>
    <w:rsid w:val="004B613F"/>
    <w:rsid w:val="004B76D3"/>
    <w:rsid w:val="004B7A3E"/>
    <w:rsid w:val="004B7ACA"/>
    <w:rsid w:val="004C07B6"/>
    <w:rsid w:val="004C0DF0"/>
    <w:rsid w:val="004C15F5"/>
    <w:rsid w:val="004C27ED"/>
    <w:rsid w:val="004C4A10"/>
    <w:rsid w:val="004C5B71"/>
    <w:rsid w:val="004C6F39"/>
    <w:rsid w:val="004D049B"/>
    <w:rsid w:val="004D0748"/>
    <w:rsid w:val="004D0B67"/>
    <w:rsid w:val="004D0CD2"/>
    <w:rsid w:val="004D3DAE"/>
    <w:rsid w:val="004D3E3D"/>
    <w:rsid w:val="004D4758"/>
    <w:rsid w:val="004D48FF"/>
    <w:rsid w:val="004D647C"/>
    <w:rsid w:val="004D6900"/>
    <w:rsid w:val="004D6CD9"/>
    <w:rsid w:val="004D7763"/>
    <w:rsid w:val="004D7E72"/>
    <w:rsid w:val="004E09B8"/>
    <w:rsid w:val="004E09EA"/>
    <w:rsid w:val="004E0A31"/>
    <w:rsid w:val="004E1558"/>
    <w:rsid w:val="004E19D0"/>
    <w:rsid w:val="004E1DD1"/>
    <w:rsid w:val="004E258E"/>
    <w:rsid w:val="004E2BF2"/>
    <w:rsid w:val="004E2C66"/>
    <w:rsid w:val="004E4764"/>
    <w:rsid w:val="004E4B37"/>
    <w:rsid w:val="004E58A5"/>
    <w:rsid w:val="004E5BC3"/>
    <w:rsid w:val="004E64D3"/>
    <w:rsid w:val="004E6774"/>
    <w:rsid w:val="004E725C"/>
    <w:rsid w:val="004F23CC"/>
    <w:rsid w:val="004F2C07"/>
    <w:rsid w:val="004F4537"/>
    <w:rsid w:val="004F5E50"/>
    <w:rsid w:val="004F7FEF"/>
    <w:rsid w:val="00500AFC"/>
    <w:rsid w:val="00500CF8"/>
    <w:rsid w:val="00501AD5"/>
    <w:rsid w:val="00502188"/>
    <w:rsid w:val="005047CC"/>
    <w:rsid w:val="005067A9"/>
    <w:rsid w:val="00510D6A"/>
    <w:rsid w:val="0051573C"/>
    <w:rsid w:val="00515777"/>
    <w:rsid w:val="00521F33"/>
    <w:rsid w:val="00522086"/>
    <w:rsid w:val="005224B5"/>
    <w:rsid w:val="00522B0A"/>
    <w:rsid w:val="00523E9B"/>
    <w:rsid w:val="00523EBC"/>
    <w:rsid w:val="00524BE9"/>
    <w:rsid w:val="00525ECB"/>
    <w:rsid w:val="005262EB"/>
    <w:rsid w:val="005268C1"/>
    <w:rsid w:val="00530043"/>
    <w:rsid w:val="00532939"/>
    <w:rsid w:val="005337FC"/>
    <w:rsid w:val="00534B87"/>
    <w:rsid w:val="00535F6D"/>
    <w:rsid w:val="00536A29"/>
    <w:rsid w:val="00537D45"/>
    <w:rsid w:val="00540018"/>
    <w:rsid w:val="005403D9"/>
    <w:rsid w:val="005408DD"/>
    <w:rsid w:val="00541854"/>
    <w:rsid w:val="00542386"/>
    <w:rsid w:val="00542576"/>
    <w:rsid w:val="00543EE9"/>
    <w:rsid w:val="005449FF"/>
    <w:rsid w:val="00544DE3"/>
    <w:rsid w:val="0054551B"/>
    <w:rsid w:val="00545AF5"/>
    <w:rsid w:val="005468ED"/>
    <w:rsid w:val="00550157"/>
    <w:rsid w:val="005503DC"/>
    <w:rsid w:val="0055120B"/>
    <w:rsid w:val="005512F7"/>
    <w:rsid w:val="005514E8"/>
    <w:rsid w:val="0055151E"/>
    <w:rsid w:val="005515F2"/>
    <w:rsid w:val="00551E70"/>
    <w:rsid w:val="00553A51"/>
    <w:rsid w:val="00554820"/>
    <w:rsid w:val="005554B8"/>
    <w:rsid w:val="005557F2"/>
    <w:rsid w:val="00556065"/>
    <w:rsid w:val="00556394"/>
    <w:rsid w:val="0056180F"/>
    <w:rsid w:val="00561B99"/>
    <w:rsid w:val="005623CF"/>
    <w:rsid w:val="00563097"/>
    <w:rsid w:val="0056351E"/>
    <w:rsid w:val="005641BD"/>
    <w:rsid w:val="00567110"/>
    <w:rsid w:val="00567306"/>
    <w:rsid w:val="00567575"/>
    <w:rsid w:val="005733B2"/>
    <w:rsid w:val="0057397E"/>
    <w:rsid w:val="00573DEB"/>
    <w:rsid w:val="0057504E"/>
    <w:rsid w:val="00575738"/>
    <w:rsid w:val="00576B28"/>
    <w:rsid w:val="00577082"/>
    <w:rsid w:val="00581375"/>
    <w:rsid w:val="005831F2"/>
    <w:rsid w:val="0058345C"/>
    <w:rsid w:val="0058413C"/>
    <w:rsid w:val="00584E0F"/>
    <w:rsid w:val="005851DE"/>
    <w:rsid w:val="00585B4A"/>
    <w:rsid w:val="00585B9A"/>
    <w:rsid w:val="0058692B"/>
    <w:rsid w:val="005910D9"/>
    <w:rsid w:val="00591853"/>
    <w:rsid w:val="00591958"/>
    <w:rsid w:val="00592DE9"/>
    <w:rsid w:val="0059427F"/>
    <w:rsid w:val="0059470A"/>
    <w:rsid w:val="00594A58"/>
    <w:rsid w:val="0059614E"/>
    <w:rsid w:val="00596F84"/>
    <w:rsid w:val="005A084D"/>
    <w:rsid w:val="005A08F1"/>
    <w:rsid w:val="005A0F4F"/>
    <w:rsid w:val="005A20A4"/>
    <w:rsid w:val="005A4B4E"/>
    <w:rsid w:val="005A6312"/>
    <w:rsid w:val="005A772E"/>
    <w:rsid w:val="005B0C41"/>
    <w:rsid w:val="005B136F"/>
    <w:rsid w:val="005B1E6F"/>
    <w:rsid w:val="005B2128"/>
    <w:rsid w:val="005B2894"/>
    <w:rsid w:val="005B3BFD"/>
    <w:rsid w:val="005B432A"/>
    <w:rsid w:val="005B4EDF"/>
    <w:rsid w:val="005B5227"/>
    <w:rsid w:val="005B6088"/>
    <w:rsid w:val="005B6A1B"/>
    <w:rsid w:val="005B73A4"/>
    <w:rsid w:val="005B794C"/>
    <w:rsid w:val="005C1FD2"/>
    <w:rsid w:val="005C262E"/>
    <w:rsid w:val="005C4C29"/>
    <w:rsid w:val="005C516E"/>
    <w:rsid w:val="005C5629"/>
    <w:rsid w:val="005C56F6"/>
    <w:rsid w:val="005C68F7"/>
    <w:rsid w:val="005C7F9E"/>
    <w:rsid w:val="005D0143"/>
    <w:rsid w:val="005D17C5"/>
    <w:rsid w:val="005D1822"/>
    <w:rsid w:val="005D1866"/>
    <w:rsid w:val="005D1F39"/>
    <w:rsid w:val="005D239A"/>
    <w:rsid w:val="005D23E8"/>
    <w:rsid w:val="005D26C0"/>
    <w:rsid w:val="005D2C79"/>
    <w:rsid w:val="005D4D8B"/>
    <w:rsid w:val="005D61C9"/>
    <w:rsid w:val="005D692C"/>
    <w:rsid w:val="005D6DF9"/>
    <w:rsid w:val="005D7F7D"/>
    <w:rsid w:val="005E013A"/>
    <w:rsid w:val="005E0F68"/>
    <w:rsid w:val="005E1244"/>
    <w:rsid w:val="005E19A8"/>
    <w:rsid w:val="005E1A06"/>
    <w:rsid w:val="005E214B"/>
    <w:rsid w:val="005E2420"/>
    <w:rsid w:val="005E254F"/>
    <w:rsid w:val="005E2EA8"/>
    <w:rsid w:val="005E3D70"/>
    <w:rsid w:val="005E45BB"/>
    <w:rsid w:val="005E4F5F"/>
    <w:rsid w:val="005E641E"/>
    <w:rsid w:val="005E78BC"/>
    <w:rsid w:val="005E7C9D"/>
    <w:rsid w:val="005F03B9"/>
    <w:rsid w:val="005F07CC"/>
    <w:rsid w:val="005F0BFE"/>
    <w:rsid w:val="005F10FF"/>
    <w:rsid w:val="005F11FB"/>
    <w:rsid w:val="005F1FD1"/>
    <w:rsid w:val="005F21AD"/>
    <w:rsid w:val="005F224B"/>
    <w:rsid w:val="005F2A67"/>
    <w:rsid w:val="005F3B57"/>
    <w:rsid w:val="005F3B6C"/>
    <w:rsid w:val="005F4A2C"/>
    <w:rsid w:val="005F4C38"/>
    <w:rsid w:val="005F53C8"/>
    <w:rsid w:val="005F5557"/>
    <w:rsid w:val="005F5B5E"/>
    <w:rsid w:val="005F7376"/>
    <w:rsid w:val="006002E1"/>
    <w:rsid w:val="006003B3"/>
    <w:rsid w:val="006003EC"/>
    <w:rsid w:val="006015A2"/>
    <w:rsid w:val="006015C6"/>
    <w:rsid w:val="006028BA"/>
    <w:rsid w:val="00602D39"/>
    <w:rsid w:val="00603166"/>
    <w:rsid w:val="00603BC6"/>
    <w:rsid w:val="00603D6E"/>
    <w:rsid w:val="00604747"/>
    <w:rsid w:val="00605E83"/>
    <w:rsid w:val="006062DA"/>
    <w:rsid w:val="00610857"/>
    <w:rsid w:val="00610F1B"/>
    <w:rsid w:val="0061280A"/>
    <w:rsid w:val="006149E1"/>
    <w:rsid w:val="00615052"/>
    <w:rsid w:val="006154DE"/>
    <w:rsid w:val="00616095"/>
    <w:rsid w:val="00617D22"/>
    <w:rsid w:val="00620DA6"/>
    <w:rsid w:val="00620EA3"/>
    <w:rsid w:val="00621079"/>
    <w:rsid w:val="00621089"/>
    <w:rsid w:val="0062110C"/>
    <w:rsid w:val="0062268F"/>
    <w:rsid w:val="006228EF"/>
    <w:rsid w:val="00623966"/>
    <w:rsid w:val="006244CE"/>
    <w:rsid w:val="0062495D"/>
    <w:rsid w:val="006259B2"/>
    <w:rsid w:val="00625B91"/>
    <w:rsid w:val="00626894"/>
    <w:rsid w:val="0062724B"/>
    <w:rsid w:val="006274D0"/>
    <w:rsid w:val="006274F9"/>
    <w:rsid w:val="00630679"/>
    <w:rsid w:val="0063249C"/>
    <w:rsid w:val="00633068"/>
    <w:rsid w:val="0063362D"/>
    <w:rsid w:val="00634303"/>
    <w:rsid w:val="00634353"/>
    <w:rsid w:val="0063600A"/>
    <w:rsid w:val="00636A43"/>
    <w:rsid w:val="00637210"/>
    <w:rsid w:val="006406B9"/>
    <w:rsid w:val="00640740"/>
    <w:rsid w:val="00640EF7"/>
    <w:rsid w:val="0064252D"/>
    <w:rsid w:val="006436D1"/>
    <w:rsid w:val="00643B78"/>
    <w:rsid w:val="0064564D"/>
    <w:rsid w:val="00652885"/>
    <w:rsid w:val="00653BCC"/>
    <w:rsid w:val="006542CB"/>
    <w:rsid w:val="006549BA"/>
    <w:rsid w:val="006557DD"/>
    <w:rsid w:val="00655CDB"/>
    <w:rsid w:val="00657F7F"/>
    <w:rsid w:val="0066168A"/>
    <w:rsid w:val="006617C8"/>
    <w:rsid w:val="00662302"/>
    <w:rsid w:val="00663DBD"/>
    <w:rsid w:val="0066458E"/>
    <w:rsid w:val="00664A7D"/>
    <w:rsid w:val="00664C78"/>
    <w:rsid w:val="00665534"/>
    <w:rsid w:val="0066583F"/>
    <w:rsid w:val="0066608B"/>
    <w:rsid w:val="0066656B"/>
    <w:rsid w:val="00667CC1"/>
    <w:rsid w:val="00667D15"/>
    <w:rsid w:val="00671722"/>
    <w:rsid w:val="00671B5C"/>
    <w:rsid w:val="00674666"/>
    <w:rsid w:val="00674F81"/>
    <w:rsid w:val="00675AA4"/>
    <w:rsid w:val="00676C63"/>
    <w:rsid w:val="00677BE1"/>
    <w:rsid w:val="0068030C"/>
    <w:rsid w:val="00680508"/>
    <w:rsid w:val="006828F3"/>
    <w:rsid w:val="006852E1"/>
    <w:rsid w:val="00687C28"/>
    <w:rsid w:val="00687EFA"/>
    <w:rsid w:val="0069105F"/>
    <w:rsid w:val="0069109C"/>
    <w:rsid w:val="00691244"/>
    <w:rsid w:val="00691874"/>
    <w:rsid w:val="00691EFC"/>
    <w:rsid w:val="00692829"/>
    <w:rsid w:val="00693FE6"/>
    <w:rsid w:val="00694585"/>
    <w:rsid w:val="006946D0"/>
    <w:rsid w:val="00695F96"/>
    <w:rsid w:val="006A307E"/>
    <w:rsid w:val="006A4B1C"/>
    <w:rsid w:val="006A5A09"/>
    <w:rsid w:val="006A5B96"/>
    <w:rsid w:val="006A6B0E"/>
    <w:rsid w:val="006A7239"/>
    <w:rsid w:val="006B00B1"/>
    <w:rsid w:val="006B02C9"/>
    <w:rsid w:val="006B0C5D"/>
    <w:rsid w:val="006B2536"/>
    <w:rsid w:val="006B39FD"/>
    <w:rsid w:val="006B3B90"/>
    <w:rsid w:val="006B55D9"/>
    <w:rsid w:val="006B7904"/>
    <w:rsid w:val="006C1CB8"/>
    <w:rsid w:val="006C2758"/>
    <w:rsid w:val="006C51B8"/>
    <w:rsid w:val="006C625D"/>
    <w:rsid w:val="006C642F"/>
    <w:rsid w:val="006C6B49"/>
    <w:rsid w:val="006C6E91"/>
    <w:rsid w:val="006C7830"/>
    <w:rsid w:val="006D008E"/>
    <w:rsid w:val="006D0D1B"/>
    <w:rsid w:val="006D2334"/>
    <w:rsid w:val="006D4AD5"/>
    <w:rsid w:val="006D5B64"/>
    <w:rsid w:val="006D5E84"/>
    <w:rsid w:val="006D7141"/>
    <w:rsid w:val="006D7A04"/>
    <w:rsid w:val="006D7FF9"/>
    <w:rsid w:val="006E027A"/>
    <w:rsid w:val="006E0EB9"/>
    <w:rsid w:val="006E1C29"/>
    <w:rsid w:val="006E2314"/>
    <w:rsid w:val="006E393F"/>
    <w:rsid w:val="006E562F"/>
    <w:rsid w:val="006E667F"/>
    <w:rsid w:val="006E6A7D"/>
    <w:rsid w:val="006F0004"/>
    <w:rsid w:val="006F26FF"/>
    <w:rsid w:val="006F3E57"/>
    <w:rsid w:val="006F4A15"/>
    <w:rsid w:val="006F4ED5"/>
    <w:rsid w:val="006F5A4E"/>
    <w:rsid w:val="006F5EA2"/>
    <w:rsid w:val="00700700"/>
    <w:rsid w:val="00700BD0"/>
    <w:rsid w:val="0070150F"/>
    <w:rsid w:val="007052EE"/>
    <w:rsid w:val="00705EF3"/>
    <w:rsid w:val="007068D7"/>
    <w:rsid w:val="00706CA1"/>
    <w:rsid w:val="007076A1"/>
    <w:rsid w:val="007106BD"/>
    <w:rsid w:val="00710CF5"/>
    <w:rsid w:val="0071115B"/>
    <w:rsid w:val="0071249E"/>
    <w:rsid w:val="007135AA"/>
    <w:rsid w:val="0071706E"/>
    <w:rsid w:val="00717AB4"/>
    <w:rsid w:val="00722BC0"/>
    <w:rsid w:val="0072394B"/>
    <w:rsid w:val="00724579"/>
    <w:rsid w:val="00724713"/>
    <w:rsid w:val="00724868"/>
    <w:rsid w:val="00726A9D"/>
    <w:rsid w:val="007273D0"/>
    <w:rsid w:val="00727DD3"/>
    <w:rsid w:val="00727E48"/>
    <w:rsid w:val="0073113A"/>
    <w:rsid w:val="00731149"/>
    <w:rsid w:val="00731552"/>
    <w:rsid w:val="00732144"/>
    <w:rsid w:val="00732512"/>
    <w:rsid w:val="0073363E"/>
    <w:rsid w:val="00733BAA"/>
    <w:rsid w:val="00735115"/>
    <w:rsid w:val="007356E1"/>
    <w:rsid w:val="007366B0"/>
    <w:rsid w:val="00736B47"/>
    <w:rsid w:val="0073752D"/>
    <w:rsid w:val="00737AB2"/>
    <w:rsid w:val="00737DC9"/>
    <w:rsid w:val="00741E4D"/>
    <w:rsid w:val="00742F3C"/>
    <w:rsid w:val="00743B3B"/>
    <w:rsid w:val="00743DA2"/>
    <w:rsid w:val="007461E6"/>
    <w:rsid w:val="007500CB"/>
    <w:rsid w:val="007508E3"/>
    <w:rsid w:val="00750988"/>
    <w:rsid w:val="00750F0E"/>
    <w:rsid w:val="00751545"/>
    <w:rsid w:val="00751622"/>
    <w:rsid w:val="00751A6E"/>
    <w:rsid w:val="00751CDC"/>
    <w:rsid w:val="00751F2F"/>
    <w:rsid w:val="00751FE1"/>
    <w:rsid w:val="00752682"/>
    <w:rsid w:val="00753901"/>
    <w:rsid w:val="00754421"/>
    <w:rsid w:val="007572D0"/>
    <w:rsid w:val="007578E0"/>
    <w:rsid w:val="00760B3F"/>
    <w:rsid w:val="00760B54"/>
    <w:rsid w:val="0076192B"/>
    <w:rsid w:val="007623AE"/>
    <w:rsid w:val="0076265A"/>
    <w:rsid w:val="007631E0"/>
    <w:rsid w:val="00764277"/>
    <w:rsid w:val="00764530"/>
    <w:rsid w:val="00766B6F"/>
    <w:rsid w:val="00767E24"/>
    <w:rsid w:val="0077097A"/>
    <w:rsid w:val="00772C2C"/>
    <w:rsid w:val="00773E2E"/>
    <w:rsid w:val="00774043"/>
    <w:rsid w:val="00774A57"/>
    <w:rsid w:val="00774F08"/>
    <w:rsid w:val="00775070"/>
    <w:rsid w:val="0077540A"/>
    <w:rsid w:val="00775F8A"/>
    <w:rsid w:val="00776DEF"/>
    <w:rsid w:val="00781BED"/>
    <w:rsid w:val="00781C68"/>
    <w:rsid w:val="00785073"/>
    <w:rsid w:val="00786E52"/>
    <w:rsid w:val="00786FE8"/>
    <w:rsid w:val="00787077"/>
    <w:rsid w:val="00787AEB"/>
    <w:rsid w:val="007902B7"/>
    <w:rsid w:val="00790607"/>
    <w:rsid w:val="00790A8F"/>
    <w:rsid w:val="00790C9B"/>
    <w:rsid w:val="00791618"/>
    <w:rsid w:val="00791BE4"/>
    <w:rsid w:val="00791E0F"/>
    <w:rsid w:val="00793434"/>
    <w:rsid w:val="00793670"/>
    <w:rsid w:val="00793945"/>
    <w:rsid w:val="00794088"/>
    <w:rsid w:val="0079520D"/>
    <w:rsid w:val="00795C0F"/>
    <w:rsid w:val="007A028D"/>
    <w:rsid w:val="007A0B5D"/>
    <w:rsid w:val="007A3717"/>
    <w:rsid w:val="007A3BDF"/>
    <w:rsid w:val="007A3C93"/>
    <w:rsid w:val="007A3FCE"/>
    <w:rsid w:val="007A5098"/>
    <w:rsid w:val="007A556B"/>
    <w:rsid w:val="007A68E4"/>
    <w:rsid w:val="007A7D22"/>
    <w:rsid w:val="007B241F"/>
    <w:rsid w:val="007B516A"/>
    <w:rsid w:val="007B561C"/>
    <w:rsid w:val="007B615E"/>
    <w:rsid w:val="007B6767"/>
    <w:rsid w:val="007B78FD"/>
    <w:rsid w:val="007C0514"/>
    <w:rsid w:val="007C1C4A"/>
    <w:rsid w:val="007C22B9"/>
    <w:rsid w:val="007C4FB8"/>
    <w:rsid w:val="007C4FDA"/>
    <w:rsid w:val="007C5167"/>
    <w:rsid w:val="007C5880"/>
    <w:rsid w:val="007C71C9"/>
    <w:rsid w:val="007C750A"/>
    <w:rsid w:val="007C757D"/>
    <w:rsid w:val="007D1351"/>
    <w:rsid w:val="007D1751"/>
    <w:rsid w:val="007D2430"/>
    <w:rsid w:val="007D272F"/>
    <w:rsid w:val="007D33DC"/>
    <w:rsid w:val="007D39C4"/>
    <w:rsid w:val="007D4519"/>
    <w:rsid w:val="007D5655"/>
    <w:rsid w:val="007D58D0"/>
    <w:rsid w:val="007E0AE5"/>
    <w:rsid w:val="007E259E"/>
    <w:rsid w:val="007E2AC4"/>
    <w:rsid w:val="007E44B2"/>
    <w:rsid w:val="007E49E5"/>
    <w:rsid w:val="007E5C07"/>
    <w:rsid w:val="007F0C0E"/>
    <w:rsid w:val="007F14E3"/>
    <w:rsid w:val="007F27A4"/>
    <w:rsid w:val="007F2EA0"/>
    <w:rsid w:val="007F3CDF"/>
    <w:rsid w:val="007F56F5"/>
    <w:rsid w:val="007F5ABB"/>
    <w:rsid w:val="007F5ACE"/>
    <w:rsid w:val="007F6927"/>
    <w:rsid w:val="007F6940"/>
    <w:rsid w:val="007F6D99"/>
    <w:rsid w:val="007F6DFB"/>
    <w:rsid w:val="0080036E"/>
    <w:rsid w:val="008005B1"/>
    <w:rsid w:val="00801411"/>
    <w:rsid w:val="00801D89"/>
    <w:rsid w:val="00801E5A"/>
    <w:rsid w:val="00802104"/>
    <w:rsid w:val="00802EF9"/>
    <w:rsid w:val="0080365C"/>
    <w:rsid w:val="00804167"/>
    <w:rsid w:val="008053D1"/>
    <w:rsid w:val="00805BB3"/>
    <w:rsid w:val="00806500"/>
    <w:rsid w:val="008071ED"/>
    <w:rsid w:val="0080749E"/>
    <w:rsid w:val="00807FB3"/>
    <w:rsid w:val="00812046"/>
    <w:rsid w:val="008133B6"/>
    <w:rsid w:val="0081395D"/>
    <w:rsid w:val="00814504"/>
    <w:rsid w:val="00814752"/>
    <w:rsid w:val="008152FF"/>
    <w:rsid w:val="00815340"/>
    <w:rsid w:val="00815575"/>
    <w:rsid w:val="0081648D"/>
    <w:rsid w:val="00816690"/>
    <w:rsid w:val="008179B0"/>
    <w:rsid w:val="00817CB5"/>
    <w:rsid w:val="00820BA5"/>
    <w:rsid w:val="008218A6"/>
    <w:rsid w:val="00821A17"/>
    <w:rsid w:val="00821DF1"/>
    <w:rsid w:val="008232FD"/>
    <w:rsid w:val="008242C8"/>
    <w:rsid w:val="008244B4"/>
    <w:rsid w:val="008249AD"/>
    <w:rsid w:val="00824E93"/>
    <w:rsid w:val="00825283"/>
    <w:rsid w:val="00825AB3"/>
    <w:rsid w:val="0082658F"/>
    <w:rsid w:val="008272CA"/>
    <w:rsid w:val="0083120C"/>
    <w:rsid w:val="0083139E"/>
    <w:rsid w:val="008320B9"/>
    <w:rsid w:val="00832BD9"/>
    <w:rsid w:val="00832F67"/>
    <w:rsid w:val="0083351F"/>
    <w:rsid w:val="00833B39"/>
    <w:rsid w:val="00834439"/>
    <w:rsid w:val="008352A6"/>
    <w:rsid w:val="0083539B"/>
    <w:rsid w:val="008359F6"/>
    <w:rsid w:val="008368F3"/>
    <w:rsid w:val="00836C96"/>
    <w:rsid w:val="00836D98"/>
    <w:rsid w:val="00840752"/>
    <w:rsid w:val="00842E63"/>
    <w:rsid w:val="00843427"/>
    <w:rsid w:val="008462BB"/>
    <w:rsid w:val="00846D1C"/>
    <w:rsid w:val="00850F35"/>
    <w:rsid w:val="00851B5C"/>
    <w:rsid w:val="00851F76"/>
    <w:rsid w:val="00853533"/>
    <w:rsid w:val="008535AA"/>
    <w:rsid w:val="00853FC8"/>
    <w:rsid w:val="00854427"/>
    <w:rsid w:val="0085693C"/>
    <w:rsid w:val="00857261"/>
    <w:rsid w:val="00860922"/>
    <w:rsid w:val="00860E71"/>
    <w:rsid w:val="00861306"/>
    <w:rsid w:val="00863687"/>
    <w:rsid w:val="008641BC"/>
    <w:rsid w:val="008673EA"/>
    <w:rsid w:val="00870116"/>
    <w:rsid w:val="008709BC"/>
    <w:rsid w:val="0087389B"/>
    <w:rsid w:val="00873D9E"/>
    <w:rsid w:val="00873E36"/>
    <w:rsid w:val="0087493B"/>
    <w:rsid w:val="00875106"/>
    <w:rsid w:val="008764FD"/>
    <w:rsid w:val="008772B0"/>
    <w:rsid w:val="008800EC"/>
    <w:rsid w:val="00881569"/>
    <w:rsid w:val="008819B0"/>
    <w:rsid w:val="00881CA0"/>
    <w:rsid w:val="00881FB3"/>
    <w:rsid w:val="00882FB7"/>
    <w:rsid w:val="00886287"/>
    <w:rsid w:val="00887D28"/>
    <w:rsid w:val="00891E2F"/>
    <w:rsid w:val="00892AC8"/>
    <w:rsid w:val="00892EAB"/>
    <w:rsid w:val="0089385D"/>
    <w:rsid w:val="00894EF1"/>
    <w:rsid w:val="008960CE"/>
    <w:rsid w:val="008963A9"/>
    <w:rsid w:val="00896C1E"/>
    <w:rsid w:val="00897A3B"/>
    <w:rsid w:val="008A048D"/>
    <w:rsid w:val="008A0CF2"/>
    <w:rsid w:val="008A1B15"/>
    <w:rsid w:val="008A2CB9"/>
    <w:rsid w:val="008A2F78"/>
    <w:rsid w:val="008A30FB"/>
    <w:rsid w:val="008A32FD"/>
    <w:rsid w:val="008A3ED9"/>
    <w:rsid w:val="008A5030"/>
    <w:rsid w:val="008A5403"/>
    <w:rsid w:val="008A5B01"/>
    <w:rsid w:val="008A63C1"/>
    <w:rsid w:val="008A68AB"/>
    <w:rsid w:val="008A6BAB"/>
    <w:rsid w:val="008A77C5"/>
    <w:rsid w:val="008A7A39"/>
    <w:rsid w:val="008B293E"/>
    <w:rsid w:val="008B2A93"/>
    <w:rsid w:val="008B3431"/>
    <w:rsid w:val="008B526E"/>
    <w:rsid w:val="008B7143"/>
    <w:rsid w:val="008C0ECE"/>
    <w:rsid w:val="008C164E"/>
    <w:rsid w:val="008C165E"/>
    <w:rsid w:val="008C2156"/>
    <w:rsid w:val="008C3DFF"/>
    <w:rsid w:val="008C4724"/>
    <w:rsid w:val="008C5A46"/>
    <w:rsid w:val="008C6C52"/>
    <w:rsid w:val="008C7CCA"/>
    <w:rsid w:val="008C7E5E"/>
    <w:rsid w:val="008D0662"/>
    <w:rsid w:val="008D0BC6"/>
    <w:rsid w:val="008D0C49"/>
    <w:rsid w:val="008D58C1"/>
    <w:rsid w:val="008D5DDD"/>
    <w:rsid w:val="008D712D"/>
    <w:rsid w:val="008D726D"/>
    <w:rsid w:val="008D7476"/>
    <w:rsid w:val="008E04FE"/>
    <w:rsid w:val="008E0517"/>
    <w:rsid w:val="008E12BB"/>
    <w:rsid w:val="008E2F58"/>
    <w:rsid w:val="008E47FD"/>
    <w:rsid w:val="008E67BB"/>
    <w:rsid w:val="008E7B6C"/>
    <w:rsid w:val="008E7C2D"/>
    <w:rsid w:val="008F0A3B"/>
    <w:rsid w:val="008F3361"/>
    <w:rsid w:val="008F3971"/>
    <w:rsid w:val="008F572F"/>
    <w:rsid w:val="008F702D"/>
    <w:rsid w:val="009001C6"/>
    <w:rsid w:val="009040D5"/>
    <w:rsid w:val="00904D3A"/>
    <w:rsid w:val="00906BD1"/>
    <w:rsid w:val="009074F9"/>
    <w:rsid w:val="009109D5"/>
    <w:rsid w:val="00910EA0"/>
    <w:rsid w:val="0091128A"/>
    <w:rsid w:val="0091162A"/>
    <w:rsid w:val="009116A5"/>
    <w:rsid w:val="0091276C"/>
    <w:rsid w:val="00914187"/>
    <w:rsid w:val="009144C0"/>
    <w:rsid w:val="00915444"/>
    <w:rsid w:val="00915888"/>
    <w:rsid w:val="00915D87"/>
    <w:rsid w:val="00915F05"/>
    <w:rsid w:val="00916F03"/>
    <w:rsid w:val="009177F8"/>
    <w:rsid w:val="00917D84"/>
    <w:rsid w:val="00920E73"/>
    <w:rsid w:val="009213C8"/>
    <w:rsid w:val="0092178C"/>
    <w:rsid w:val="00922F02"/>
    <w:rsid w:val="00924215"/>
    <w:rsid w:val="00924B49"/>
    <w:rsid w:val="0092547D"/>
    <w:rsid w:val="0092556B"/>
    <w:rsid w:val="009305AA"/>
    <w:rsid w:val="009307C8"/>
    <w:rsid w:val="00931356"/>
    <w:rsid w:val="00931C75"/>
    <w:rsid w:val="009330C2"/>
    <w:rsid w:val="00934574"/>
    <w:rsid w:val="00934EC2"/>
    <w:rsid w:val="00937EC6"/>
    <w:rsid w:val="00941A74"/>
    <w:rsid w:val="00941CC9"/>
    <w:rsid w:val="00941F76"/>
    <w:rsid w:val="0094240A"/>
    <w:rsid w:val="0094321B"/>
    <w:rsid w:val="009434A5"/>
    <w:rsid w:val="009440B4"/>
    <w:rsid w:val="00944467"/>
    <w:rsid w:val="00944A29"/>
    <w:rsid w:val="00945563"/>
    <w:rsid w:val="009463AD"/>
    <w:rsid w:val="00950FB8"/>
    <w:rsid w:val="009513B3"/>
    <w:rsid w:val="00952910"/>
    <w:rsid w:val="009543E2"/>
    <w:rsid w:val="0095534D"/>
    <w:rsid w:val="009600C3"/>
    <w:rsid w:val="00961660"/>
    <w:rsid w:val="0096350E"/>
    <w:rsid w:val="00965757"/>
    <w:rsid w:val="0096614E"/>
    <w:rsid w:val="00967265"/>
    <w:rsid w:val="00967BC5"/>
    <w:rsid w:val="009707FE"/>
    <w:rsid w:val="00973851"/>
    <w:rsid w:val="0097509E"/>
    <w:rsid w:val="009752EC"/>
    <w:rsid w:val="0097626B"/>
    <w:rsid w:val="0097660A"/>
    <w:rsid w:val="00977932"/>
    <w:rsid w:val="009805D2"/>
    <w:rsid w:val="00980A1E"/>
    <w:rsid w:val="00980D29"/>
    <w:rsid w:val="00982733"/>
    <w:rsid w:val="00983407"/>
    <w:rsid w:val="00984FF0"/>
    <w:rsid w:val="0098533F"/>
    <w:rsid w:val="00985EFC"/>
    <w:rsid w:val="009905AD"/>
    <w:rsid w:val="00990664"/>
    <w:rsid w:val="0099217F"/>
    <w:rsid w:val="009921CC"/>
    <w:rsid w:val="00992DBF"/>
    <w:rsid w:val="00994302"/>
    <w:rsid w:val="009955FB"/>
    <w:rsid w:val="00995BED"/>
    <w:rsid w:val="00996530"/>
    <w:rsid w:val="00996918"/>
    <w:rsid w:val="009970C9"/>
    <w:rsid w:val="0099711C"/>
    <w:rsid w:val="00997C62"/>
    <w:rsid w:val="00997FD0"/>
    <w:rsid w:val="009A0062"/>
    <w:rsid w:val="009A09C1"/>
    <w:rsid w:val="009A0F02"/>
    <w:rsid w:val="009A1EED"/>
    <w:rsid w:val="009A2694"/>
    <w:rsid w:val="009A26FE"/>
    <w:rsid w:val="009A2A2E"/>
    <w:rsid w:val="009A2EC0"/>
    <w:rsid w:val="009A3FC1"/>
    <w:rsid w:val="009A477B"/>
    <w:rsid w:val="009A47D0"/>
    <w:rsid w:val="009A5D4A"/>
    <w:rsid w:val="009A60D4"/>
    <w:rsid w:val="009A6A8B"/>
    <w:rsid w:val="009A7101"/>
    <w:rsid w:val="009B0A6B"/>
    <w:rsid w:val="009B0C09"/>
    <w:rsid w:val="009B1431"/>
    <w:rsid w:val="009B2113"/>
    <w:rsid w:val="009B2C67"/>
    <w:rsid w:val="009B3513"/>
    <w:rsid w:val="009B378A"/>
    <w:rsid w:val="009B60F0"/>
    <w:rsid w:val="009B78E5"/>
    <w:rsid w:val="009C0969"/>
    <w:rsid w:val="009C21CF"/>
    <w:rsid w:val="009C2711"/>
    <w:rsid w:val="009C2B29"/>
    <w:rsid w:val="009C4988"/>
    <w:rsid w:val="009C58D2"/>
    <w:rsid w:val="009C58DA"/>
    <w:rsid w:val="009C605A"/>
    <w:rsid w:val="009C60E8"/>
    <w:rsid w:val="009C615F"/>
    <w:rsid w:val="009D01F8"/>
    <w:rsid w:val="009D0B1D"/>
    <w:rsid w:val="009D18A0"/>
    <w:rsid w:val="009D2D0C"/>
    <w:rsid w:val="009D2F2A"/>
    <w:rsid w:val="009D3063"/>
    <w:rsid w:val="009D3C7B"/>
    <w:rsid w:val="009D5697"/>
    <w:rsid w:val="009D57B2"/>
    <w:rsid w:val="009D68FC"/>
    <w:rsid w:val="009D6F23"/>
    <w:rsid w:val="009E0AA4"/>
    <w:rsid w:val="009E28CE"/>
    <w:rsid w:val="009E2950"/>
    <w:rsid w:val="009E3D70"/>
    <w:rsid w:val="009E78B9"/>
    <w:rsid w:val="009F040F"/>
    <w:rsid w:val="009F0469"/>
    <w:rsid w:val="009F0C81"/>
    <w:rsid w:val="009F2BED"/>
    <w:rsid w:val="009F3879"/>
    <w:rsid w:val="009F74FB"/>
    <w:rsid w:val="009F7BF9"/>
    <w:rsid w:val="009F7C88"/>
    <w:rsid w:val="009F7FBE"/>
    <w:rsid w:val="00A01A9E"/>
    <w:rsid w:val="00A01E67"/>
    <w:rsid w:val="00A038DA"/>
    <w:rsid w:val="00A03DC5"/>
    <w:rsid w:val="00A044DF"/>
    <w:rsid w:val="00A04A42"/>
    <w:rsid w:val="00A054BB"/>
    <w:rsid w:val="00A05678"/>
    <w:rsid w:val="00A06F3B"/>
    <w:rsid w:val="00A07B5F"/>
    <w:rsid w:val="00A10C0D"/>
    <w:rsid w:val="00A11F7D"/>
    <w:rsid w:val="00A123C6"/>
    <w:rsid w:val="00A129D6"/>
    <w:rsid w:val="00A12C20"/>
    <w:rsid w:val="00A13064"/>
    <w:rsid w:val="00A1582C"/>
    <w:rsid w:val="00A15A97"/>
    <w:rsid w:val="00A16884"/>
    <w:rsid w:val="00A2059E"/>
    <w:rsid w:val="00A25298"/>
    <w:rsid w:val="00A26B2D"/>
    <w:rsid w:val="00A27086"/>
    <w:rsid w:val="00A27B1F"/>
    <w:rsid w:val="00A30267"/>
    <w:rsid w:val="00A319B2"/>
    <w:rsid w:val="00A31E03"/>
    <w:rsid w:val="00A328B6"/>
    <w:rsid w:val="00A33075"/>
    <w:rsid w:val="00A34A43"/>
    <w:rsid w:val="00A358C0"/>
    <w:rsid w:val="00A35D6B"/>
    <w:rsid w:val="00A35D77"/>
    <w:rsid w:val="00A3603D"/>
    <w:rsid w:val="00A363CA"/>
    <w:rsid w:val="00A36E16"/>
    <w:rsid w:val="00A37D85"/>
    <w:rsid w:val="00A40167"/>
    <w:rsid w:val="00A4056B"/>
    <w:rsid w:val="00A40B74"/>
    <w:rsid w:val="00A40D94"/>
    <w:rsid w:val="00A4261F"/>
    <w:rsid w:val="00A42FA8"/>
    <w:rsid w:val="00A44675"/>
    <w:rsid w:val="00A44EBA"/>
    <w:rsid w:val="00A4585E"/>
    <w:rsid w:val="00A45AE3"/>
    <w:rsid w:val="00A468C1"/>
    <w:rsid w:val="00A47287"/>
    <w:rsid w:val="00A47976"/>
    <w:rsid w:val="00A47CE2"/>
    <w:rsid w:val="00A51DC5"/>
    <w:rsid w:val="00A5221F"/>
    <w:rsid w:val="00A52767"/>
    <w:rsid w:val="00A52CD9"/>
    <w:rsid w:val="00A53C7D"/>
    <w:rsid w:val="00A55FCD"/>
    <w:rsid w:val="00A56763"/>
    <w:rsid w:val="00A56909"/>
    <w:rsid w:val="00A571BA"/>
    <w:rsid w:val="00A57ACD"/>
    <w:rsid w:val="00A57F0D"/>
    <w:rsid w:val="00A607A6"/>
    <w:rsid w:val="00A60BFE"/>
    <w:rsid w:val="00A6212A"/>
    <w:rsid w:val="00A62297"/>
    <w:rsid w:val="00A640F8"/>
    <w:rsid w:val="00A64AA0"/>
    <w:rsid w:val="00A65AAA"/>
    <w:rsid w:val="00A65CE5"/>
    <w:rsid w:val="00A66525"/>
    <w:rsid w:val="00A66684"/>
    <w:rsid w:val="00A66DE0"/>
    <w:rsid w:val="00A67AFE"/>
    <w:rsid w:val="00A7145B"/>
    <w:rsid w:val="00A71945"/>
    <w:rsid w:val="00A7230D"/>
    <w:rsid w:val="00A72EEB"/>
    <w:rsid w:val="00A741A8"/>
    <w:rsid w:val="00A749A2"/>
    <w:rsid w:val="00A74E79"/>
    <w:rsid w:val="00A7529A"/>
    <w:rsid w:val="00A75D59"/>
    <w:rsid w:val="00A77661"/>
    <w:rsid w:val="00A77EEC"/>
    <w:rsid w:val="00A80EA8"/>
    <w:rsid w:val="00A8310F"/>
    <w:rsid w:val="00A84375"/>
    <w:rsid w:val="00A85C0A"/>
    <w:rsid w:val="00A86D17"/>
    <w:rsid w:val="00A91CF4"/>
    <w:rsid w:val="00A935FE"/>
    <w:rsid w:val="00A93C94"/>
    <w:rsid w:val="00A93D38"/>
    <w:rsid w:val="00A95744"/>
    <w:rsid w:val="00A95A0F"/>
    <w:rsid w:val="00AA0AC8"/>
    <w:rsid w:val="00AA0D93"/>
    <w:rsid w:val="00AA2D3B"/>
    <w:rsid w:val="00AA33F7"/>
    <w:rsid w:val="00AA450D"/>
    <w:rsid w:val="00AA58F5"/>
    <w:rsid w:val="00AA58FC"/>
    <w:rsid w:val="00AA5BC8"/>
    <w:rsid w:val="00AA7361"/>
    <w:rsid w:val="00AA7A32"/>
    <w:rsid w:val="00AB0D9B"/>
    <w:rsid w:val="00AB0F4E"/>
    <w:rsid w:val="00AB24A6"/>
    <w:rsid w:val="00AB31B6"/>
    <w:rsid w:val="00AB387D"/>
    <w:rsid w:val="00AB429F"/>
    <w:rsid w:val="00AB5E96"/>
    <w:rsid w:val="00AB6D41"/>
    <w:rsid w:val="00AB70ED"/>
    <w:rsid w:val="00AC0118"/>
    <w:rsid w:val="00AC1C79"/>
    <w:rsid w:val="00AC3DE0"/>
    <w:rsid w:val="00AC4C40"/>
    <w:rsid w:val="00AC5384"/>
    <w:rsid w:val="00AC53E0"/>
    <w:rsid w:val="00AC5FAB"/>
    <w:rsid w:val="00AC6220"/>
    <w:rsid w:val="00AC6A92"/>
    <w:rsid w:val="00AC7130"/>
    <w:rsid w:val="00AC7EA7"/>
    <w:rsid w:val="00AD0573"/>
    <w:rsid w:val="00AD0DC2"/>
    <w:rsid w:val="00AD1A5F"/>
    <w:rsid w:val="00AD2FDC"/>
    <w:rsid w:val="00AD4E75"/>
    <w:rsid w:val="00AD4F5A"/>
    <w:rsid w:val="00AD501F"/>
    <w:rsid w:val="00AD5611"/>
    <w:rsid w:val="00AD6105"/>
    <w:rsid w:val="00AD7713"/>
    <w:rsid w:val="00AD7FC5"/>
    <w:rsid w:val="00AE1D27"/>
    <w:rsid w:val="00AE3BDD"/>
    <w:rsid w:val="00AE5FE1"/>
    <w:rsid w:val="00AE6DED"/>
    <w:rsid w:val="00AF0424"/>
    <w:rsid w:val="00AF08A6"/>
    <w:rsid w:val="00AF09DE"/>
    <w:rsid w:val="00AF0D36"/>
    <w:rsid w:val="00AF1AAF"/>
    <w:rsid w:val="00AF2C83"/>
    <w:rsid w:val="00AF2D62"/>
    <w:rsid w:val="00AF3D45"/>
    <w:rsid w:val="00AF4097"/>
    <w:rsid w:val="00AF4AFF"/>
    <w:rsid w:val="00AF4FE1"/>
    <w:rsid w:val="00AF5263"/>
    <w:rsid w:val="00AF5D19"/>
    <w:rsid w:val="00AF6E9A"/>
    <w:rsid w:val="00AF7638"/>
    <w:rsid w:val="00AF78B2"/>
    <w:rsid w:val="00B01629"/>
    <w:rsid w:val="00B01FF0"/>
    <w:rsid w:val="00B02428"/>
    <w:rsid w:val="00B046F1"/>
    <w:rsid w:val="00B05FD4"/>
    <w:rsid w:val="00B06EAF"/>
    <w:rsid w:val="00B1262B"/>
    <w:rsid w:val="00B127F6"/>
    <w:rsid w:val="00B132BB"/>
    <w:rsid w:val="00B13D99"/>
    <w:rsid w:val="00B14064"/>
    <w:rsid w:val="00B200AE"/>
    <w:rsid w:val="00B20AAE"/>
    <w:rsid w:val="00B234C6"/>
    <w:rsid w:val="00B239E1"/>
    <w:rsid w:val="00B23CD8"/>
    <w:rsid w:val="00B24079"/>
    <w:rsid w:val="00B2470B"/>
    <w:rsid w:val="00B25038"/>
    <w:rsid w:val="00B25127"/>
    <w:rsid w:val="00B26BFE"/>
    <w:rsid w:val="00B27AC6"/>
    <w:rsid w:val="00B27D6A"/>
    <w:rsid w:val="00B30BCE"/>
    <w:rsid w:val="00B30D23"/>
    <w:rsid w:val="00B32148"/>
    <w:rsid w:val="00B3246F"/>
    <w:rsid w:val="00B33112"/>
    <w:rsid w:val="00B33E5E"/>
    <w:rsid w:val="00B33E79"/>
    <w:rsid w:val="00B34E7C"/>
    <w:rsid w:val="00B357CC"/>
    <w:rsid w:val="00B35B4A"/>
    <w:rsid w:val="00B3655E"/>
    <w:rsid w:val="00B36D39"/>
    <w:rsid w:val="00B371F4"/>
    <w:rsid w:val="00B403E1"/>
    <w:rsid w:val="00B411B7"/>
    <w:rsid w:val="00B41B23"/>
    <w:rsid w:val="00B42397"/>
    <w:rsid w:val="00B42C0E"/>
    <w:rsid w:val="00B439C9"/>
    <w:rsid w:val="00B450F3"/>
    <w:rsid w:val="00B4530C"/>
    <w:rsid w:val="00B453D9"/>
    <w:rsid w:val="00B46B9E"/>
    <w:rsid w:val="00B4760B"/>
    <w:rsid w:val="00B47909"/>
    <w:rsid w:val="00B479FD"/>
    <w:rsid w:val="00B50260"/>
    <w:rsid w:val="00B50A9E"/>
    <w:rsid w:val="00B50E84"/>
    <w:rsid w:val="00B513FE"/>
    <w:rsid w:val="00B52A1A"/>
    <w:rsid w:val="00B550A8"/>
    <w:rsid w:val="00B5533C"/>
    <w:rsid w:val="00B5627F"/>
    <w:rsid w:val="00B566BD"/>
    <w:rsid w:val="00B57FAE"/>
    <w:rsid w:val="00B6022A"/>
    <w:rsid w:val="00B6104E"/>
    <w:rsid w:val="00B6203A"/>
    <w:rsid w:val="00B65FD7"/>
    <w:rsid w:val="00B6656A"/>
    <w:rsid w:val="00B67C2B"/>
    <w:rsid w:val="00B70149"/>
    <w:rsid w:val="00B708D1"/>
    <w:rsid w:val="00B71045"/>
    <w:rsid w:val="00B72704"/>
    <w:rsid w:val="00B72A58"/>
    <w:rsid w:val="00B732DC"/>
    <w:rsid w:val="00B7357B"/>
    <w:rsid w:val="00B74AE3"/>
    <w:rsid w:val="00B75F0E"/>
    <w:rsid w:val="00B7727D"/>
    <w:rsid w:val="00B777C8"/>
    <w:rsid w:val="00B77932"/>
    <w:rsid w:val="00B806A9"/>
    <w:rsid w:val="00B80DC7"/>
    <w:rsid w:val="00B81D52"/>
    <w:rsid w:val="00B81DBC"/>
    <w:rsid w:val="00B830A4"/>
    <w:rsid w:val="00B838FB"/>
    <w:rsid w:val="00B8395F"/>
    <w:rsid w:val="00B8480E"/>
    <w:rsid w:val="00B854F0"/>
    <w:rsid w:val="00B86F40"/>
    <w:rsid w:val="00B90E2C"/>
    <w:rsid w:val="00B91650"/>
    <w:rsid w:val="00B91C0D"/>
    <w:rsid w:val="00B924E6"/>
    <w:rsid w:val="00B9328B"/>
    <w:rsid w:val="00B93A79"/>
    <w:rsid w:val="00B943CD"/>
    <w:rsid w:val="00B94F20"/>
    <w:rsid w:val="00B95BE4"/>
    <w:rsid w:val="00B961CB"/>
    <w:rsid w:val="00B96DDC"/>
    <w:rsid w:val="00B97150"/>
    <w:rsid w:val="00B972C3"/>
    <w:rsid w:val="00B973A8"/>
    <w:rsid w:val="00BA26B2"/>
    <w:rsid w:val="00BA4AD3"/>
    <w:rsid w:val="00BA5AE4"/>
    <w:rsid w:val="00BA5F96"/>
    <w:rsid w:val="00BA6A61"/>
    <w:rsid w:val="00BB15EC"/>
    <w:rsid w:val="00BB1EA1"/>
    <w:rsid w:val="00BB20FD"/>
    <w:rsid w:val="00BB3271"/>
    <w:rsid w:val="00BB33A8"/>
    <w:rsid w:val="00BB3CCE"/>
    <w:rsid w:val="00BB3FE6"/>
    <w:rsid w:val="00BB464F"/>
    <w:rsid w:val="00BB6C94"/>
    <w:rsid w:val="00BB75C7"/>
    <w:rsid w:val="00BB7A1F"/>
    <w:rsid w:val="00BC2E15"/>
    <w:rsid w:val="00BC3270"/>
    <w:rsid w:val="00BC3D9C"/>
    <w:rsid w:val="00BC5853"/>
    <w:rsid w:val="00BC613D"/>
    <w:rsid w:val="00BC6272"/>
    <w:rsid w:val="00BC77AA"/>
    <w:rsid w:val="00BC785A"/>
    <w:rsid w:val="00BD174D"/>
    <w:rsid w:val="00BD3DF8"/>
    <w:rsid w:val="00BD3E4B"/>
    <w:rsid w:val="00BD403B"/>
    <w:rsid w:val="00BD752B"/>
    <w:rsid w:val="00BD78E0"/>
    <w:rsid w:val="00BD7A6E"/>
    <w:rsid w:val="00BD7ECC"/>
    <w:rsid w:val="00BE123C"/>
    <w:rsid w:val="00BE1977"/>
    <w:rsid w:val="00BE2B20"/>
    <w:rsid w:val="00BE37AE"/>
    <w:rsid w:val="00BE57DE"/>
    <w:rsid w:val="00BE6ACA"/>
    <w:rsid w:val="00BE7B95"/>
    <w:rsid w:val="00BF0427"/>
    <w:rsid w:val="00BF0BDB"/>
    <w:rsid w:val="00BF17D0"/>
    <w:rsid w:val="00BF1E82"/>
    <w:rsid w:val="00BF402A"/>
    <w:rsid w:val="00BF4111"/>
    <w:rsid w:val="00BF47A1"/>
    <w:rsid w:val="00BF4B62"/>
    <w:rsid w:val="00BF667D"/>
    <w:rsid w:val="00BF6DFC"/>
    <w:rsid w:val="00C00BB0"/>
    <w:rsid w:val="00C01630"/>
    <w:rsid w:val="00C0201B"/>
    <w:rsid w:val="00C02893"/>
    <w:rsid w:val="00C0308A"/>
    <w:rsid w:val="00C04126"/>
    <w:rsid w:val="00C05579"/>
    <w:rsid w:val="00C0563E"/>
    <w:rsid w:val="00C05FF8"/>
    <w:rsid w:val="00C06C04"/>
    <w:rsid w:val="00C07E55"/>
    <w:rsid w:val="00C1072A"/>
    <w:rsid w:val="00C11077"/>
    <w:rsid w:val="00C110AA"/>
    <w:rsid w:val="00C120FC"/>
    <w:rsid w:val="00C12647"/>
    <w:rsid w:val="00C126EC"/>
    <w:rsid w:val="00C128E0"/>
    <w:rsid w:val="00C12B33"/>
    <w:rsid w:val="00C13F76"/>
    <w:rsid w:val="00C141E3"/>
    <w:rsid w:val="00C15713"/>
    <w:rsid w:val="00C1631A"/>
    <w:rsid w:val="00C17FC4"/>
    <w:rsid w:val="00C20F14"/>
    <w:rsid w:val="00C21A9E"/>
    <w:rsid w:val="00C223D7"/>
    <w:rsid w:val="00C22E60"/>
    <w:rsid w:val="00C2321D"/>
    <w:rsid w:val="00C237A9"/>
    <w:rsid w:val="00C23D57"/>
    <w:rsid w:val="00C23F70"/>
    <w:rsid w:val="00C25DAF"/>
    <w:rsid w:val="00C2611B"/>
    <w:rsid w:val="00C266F5"/>
    <w:rsid w:val="00C27C15"/>
    <w:rsid w:val="00C313A2"/>
    <w:rsid w:val="00C31A7D"/>
    <w:rsid w:val="00C34B2B"/>
    <w:rsid w:val="00C34DA2"/>
    <w:rsid w:val="00C3582B"/>
    <w:rsid w:val="00C36413"/>
    <w:rsid w:val="00C37A63"/>
    <w:rsid w:val="00C405A4"/>
    <w:rsid w:val="00C4060E"/>
    <w:rsid w:val="00C41393"/>
    <w:rsid w:val="00C4166C"/>
    <w:rsid w:val="00C41B73"/>
    <w:rsid w:val="00C42525"/>
    <w:rsid w:val="00C432B7"/>
    <w:rsid w:val="00C4373F"/>
    <w:rsid w:val="00C43886"/>
    <w:rsid w:val="00C43C5F"/>
    <w:rsid w:val="00C4408B"/>
    <w:rsid w:val="00C44122"/>
    <w:rsid w:val="00C444B2"/>
    <w:rsid w:val="00C44EDC"/>
    <w:rsid w:val="00C46596"/>
    <w:rsid w:val="00C4672C"/>
    <w:rsid w:val="00C468A7"/>
    <w:rsid w:val="00C5085C"/>
    <w:rsid w:val="00C50F6C"/>
    <w:rsid w:val="00C518A9"/>
    <w:rsid w:val="00C52254"/>
    <w:rsid w:val="00C52619"/>
    <w:rsid w:val="00C53B80"/>
    <w:rsid w:val="00C542ED"/>
    <w:rsid w:val="00C55EA6"/>
    <w:rsid w:val="00C55ECE"/>
    <w:rsid w:val="00C56C9D"/>
    <w:rsid w:val="00C5752E"/>
    <w:rsid w:val="00C576B5"/>
    <w:rsid w:val="00C60397"/>
    <w:rsid w:val="00C6174B"/>
    <w:rsid w:val="00C65A3F"/>
    <w:rsid w:val="00C662AD"/>
    <w:rsid w:val="00C663E0"/>
    <w:rsid w:val="00C6795F"/>
    <w:rsid w:val="00C709EA"/>
    <w:rsid w:val="00C70C26"/>
    <w:rsid w:val="00C728C1"/>
    <w:rsid w:val="00C72E50"/>
    <w:rsid w:val="00C741B9"/>
    <w:rsid w:val="00C7432F"/>
    <w:rsid w:val="00C74B68"/>
    <w:rsid w:val="00C76093"/>
    <w:rsid w:val="00C803AB"/>
    <w:rsid w:val="00C80B75"/>
    <w:rsid w:val="00C81157"/>
    <w:rsid w:val="00C818CD"/>
    <w:rsid w:val="00C81FD7"/>
    <w:rsid w:val="00C8235F"/>
    <w:rsid w:val="00C826E7"/>
    <w:rsid w:val="00C826FB"/>
    <w:rsid w:val="00C8336F"/>
    <w:rsid w:val="00C83864"/>
    <w:rsid w:val="00C84C4D"/>
    <w:rsid w:val="00C85327"/>
    <w:rsid w:val="00C86235"/>
    <w:rsid w:val="00C8684A"/>
    <w:rsid w:val="00C86979"/>
    <w:rsid w:val="00C87F2A"/>
    <w:rsid w:val="00C90C33"/>
    <w:rsid w:val="00C915D3"/>
    <w:rsid w:val="00C9171A"/>
    <w:rsid w:val="00C920FB"/>
    <w:rsid w:val="00C93344"/>
    <w:rsid w:val="00C9458C"/>
    <w:rsid w:val="00C949BC"/>
    <w:rsid w:val="00C94EF4"/>
    <w:rsid w:val="00C95C63"/>
    <w:rsid w:val="00C95DBD"/>
    <w:rsid w:val="00C96436"/>
    <w:rsid w:val="00C96940"/>
    <w:rsid w:val="00C96A48"/>
    <w:rsid w:val="00C97631"/>
    <w:rsid w:val="00C97A9B"/>
    <w:rsid w:val="00CA1EA9"/>
    <w:rsid w:val="00CA3535"/>
    <w:rsid w:val="00CA628B"/>
    <w:rsid w:val="00CB1714"/>
    <w:rsid w:val="00CB270B"/>
    <w:rsid w:val="00CB27BF"/>
    <w:rsid w:val="00CB4CE6"/>
    <w:rsid w:val="00CB62BE"/>
    <w:rsid w:val="00CB67DD"/>
    <w:rsid w:val="00CB75C9"/>
    <w:rsid w:val="00CC13E2"/>
    <w:rsid w:val="00CC2033"/>
    <w:rsid w:val="00CC467F"/>
    <w:rsid w:val="00CC47B8"/>
    <w:rsid w:val="00CC52A4"/>
    <w:rsid w:val="00CC5CED"/>
    <w:rsid w:val="00CC5D38"/>
    <w:rsid w:val="00CC6205"/>
    <w:rsid w:val="00CC6A0F"/>
    <w:rsid w:val="00CC7021"/>
    <w:rsid w:val="00CD0641"/>
    <w:rsid w:val="00CD1437"/>
    <w:rsid w:val="00CD1C91"/>
    <w:rsid w:val="00CD1E06"/>
    <w:rsid w:val="00CD2323"/>
    <w:rsid w:val="00CD2327"/>
    <w:rsid w:val="00CD2721"/>
    <w:rsid w:val="00CD2974"/>
    <w:rsid w:val="00CD29A8"/>
    <w:rsid w:val="00CD4310"/>
    <w:rsid w:val="00CD583D"/>
    <w:rsid w:val="00CD71A7"/>
    <w:rsid w:val="00CD79F1"/>
    <w:rsid w:val="00CD7EF1"/>
    <w:rsid w:val="00CE0A14"/>
    <w:rsid w:val="00CE0AA1"/>
    <w:rsid w:val="00CE4490"/>
    <w:rsid w:val="00CE4A3C"/>
    <w:rsid w:val="00CE70BF"/>
    <w:rsid w:val="00CF1D94"/>
    <w:rsid w:val="00CF35FC"/>
    <w:rsid w:val="00CF4993"/>
    <w:rsid w:val="00CF644C"/>
    <w:rsid w:val="00CF646A"/>
    <w:rsid w:val="00CF7708"/>
    <w:rsid w:val="00D02137"/>
    <w:rsid w:val="00D024BA"/>
    <w:rsid w:val="00D03FB5"/>
    <w:rsid w:val="00D045AE"/>
    <w:rsid w:val="00D04900"/>
    <w:rsid w:val="00D04BA7"/>
    <w:rsid w:val="00D0552B"/>
    <w:rsid w:val="00D07028"/>
    <w:rsid w:val="00D075EA"/>
    <w:rsid w:val="00D10936"/>
    <w:rsid w:val="00D11230"/>
    <w:rsid w:val="00D1372A"/>
    <w:rsid w:val="00D138B9"/>
    <w:rsid w:val="00D14B71"/>
    <w:rsid w:val="00D165E3"/>
    <w:rsid w:val="00D16B93"/>
    <w:rsid w:val="00D17A9E"/>
    <w:rsid w:val="00D220F7"/>
    <w:rsid w:val="00D24B36"/>
    <w:rsid w:val="00D27E0C"/>
    <w:rsid w:val="00D313BB"/>
    <w:rsid w:val="00D313CC"/>
    <w:rsid w:val="00D327F7"/>
    <w:rsid w:val="00D32BD5"/>
    <w:rsid w:val="00D334CF"/>
    <w:rsid w:val="00D34D11"/>
    <w:rsid w:val="00D35030"/>
    <w:rsid w:val="00D37C63"/>
    <w:rsid w:val="00D4105E"/>
    <w:rsid w:val="00D41067"/>
    <w:rsid w:val="00D41373"/>
    <w:rsid w:val="00D41EFD"/>
    <w:rsid w:val="00D435EE"/>
    <w:rsid w:val="00D442CA"/>
    <w:rsid w:val="00D44F52"/>
    <w:rsid w:val="00D454CE"/>
    <w:rsid w:val="00D469F0"/>
    <w:rsid w:val="00D46EB0"/>
    <w:rsid w:val="00D47681"/>
    <w:rsid w:val="00D479F8"/>
    <w:rsid w:val="00D47E0C"/>
    <w:rsid w:val="00D505B0"/>
    <w:rsid w:val="00D532DD"/>
    <w:rsid w:val="00D5392F"/>
    <w:rsid w:val="00D555C0"/>
    <w:rsid w:val="00D57A6F"/>
    <w:rsid w:val="00D6014E"/>
    <w:rsid w:val="00D61010"/>
    <w:rsid w:val="00D61385"/>
    <w:rsid w:val="00D623E6"/>
    <w:rsid w:val="00D626A6"/>
    <w:rsid w:val="00D62C31"/>
    <w:rsid w:val="00D63EDD"/>
    <w:rsid w:val="00D63F91"/>
    <w:rsid w:val="00D646E9"/>
    <w:rsid w:val="00D64F81"/>
    <w:rsid w:val="00D65153"/>
    <w:rsid w:val="00D65CC6"/>
    <w:rsid w:val="00D66224"/>
    <w:rsid w:val="00D668B6"/>
    <w:rsid w:val="00D66DC7"/>
    <w:rsid w:val="00D6744F"/>
    <w:rsid w:val="00D67997"/>
    <w:rsid w:val="00D70501"/>
    <w:rsid w:val="00D705F9"/>
    <w:rsid w:val="00D70995"/>
    <w:rsid w:val="00D70DDF"/>
    <w:rsid w:val="00D71A0C"/>
    <w:rsid w:val="00D7269D"/>
    <w:rsid w:val="00D72A52"/>
    <w:rsid w:val="00D75078"/>
    <w:rsid w:val="00D75279"/>
    <w:rsid w:val="00D752B2"/>
    <w:rsid w:val="00D8028E"/>
    <w:rsid w:val="00D825A1"/>
    <w:rsid w:val="00D82E2D"/>
    <w:rsid w:val="00D82F65"/>
    <w:rsid w:val="00D82FB8"/>
    <w:rsid w:val="00D851C7"/>
    <w:rsid w:val="00D85948"/>
    <w:rsid w:val="00D86A39"/>
    <w:rsid w:val="00D87614"/>
    <w:rsid w:val="00D90E9B"/>
    <w:rsid w:val="00D929B2"/>
    <w:rsid w:val="00D92DBB"/>
    <w:rsid w:val="00D9385B"/>
    <w:rsid w:val="00D93C88"/>
    <w:rsid w:val="00D94154"/>
    <w:rsid w:val="00D9437F"/>
    <w:rsid w:val="00D94ADC"/>
    <w:rsid w:val="00D94D33"/>
    <w:rsid w:val="00D97CE9"/>
    <w:rsid w:val="00DA3ED1"/>
    <w:rsid w:val="00DA43EA"/>
    <w:rsid w:val="00DA4F55"/>
    <w:rsid w:val="00DA5521"/>
    <w:rsid w:val="00DA59E1"/>
    <w:rsid w:val="00DA7823"/>
    <w:rsid w:val="00DB1F37"/>
    <w:rsid w:val="00DB20B4"/>
    <w:rsid w:val="00DB335D"/>
    <w:rsid w:val="00DB3CD3"/>
    <w:rsid w:val="00DB4DCF"/>
    <w:rsid w:val="00DB588A"/>
    <w:rsid w:val="00DB6879"/>
    <w:rsid w:val="00DB768A"/>
    <w:rsid w:val="00DB7AB8"/>
    <w:rsid w:val="00DC0CF4"/>
    <w:rsid w:val="00DC0F53"/>
    <w:rsid w:val="00DC14DC"/>
    <w:rsid w:val="00DC22F3"/>
    <w:rsid w:val="00DC495F"/>
    <w:rsid w:val="00DC5171"/>
    <w:rsid w:val="00DC5BF8"/>
    <w:rsid w:val="00DC6428"/>
    <w:rsid w:val="00DC6BF7"/>
    <w:rsid w:val="00DD0665"/>
    <w:rsid w:val="00DD0C2D"/>
    <w:rsid w:val="00DD1229"/>
    <w:rsid w:val="00DD25B4"/>
    <w:rsid w:val="00DD2705"/>
    <w:rsid w:val="00DD410D"/>
    <w:rsid w:val="00DD469A"/>
    <w:rsid w:val="00DD47B3"/>
    <w:rsid w:val="00DD695B"/>
    <w:rsid w:val="00DE038B"/>
    <w:rsid w:val="00DE0907"/>
    <w:rsid w:val="00DE2057"/>
    <w:rsid w:val="00DE318E"/>
    <w:rsid w:val="00DE34A9"/>
    <w:rsid w:val="00DE3B0C"/>
    <w:rsid w:val="00DE3FE6"/>
    <w:rsid w:val="00DE4725"/>
    <w:rsid w:val="00DE5EF3"/>
    <w:rsid w:val="00DE6632"/>
    <w:rsid w:val="00DE6BD7"/>
    <w:rsid w:val="00DE7670"/>
    <w:rsid w:val="00DF0E1C"/>
    <w:rsid w:val="00DF1663"/>
    <w:rsid w:val="00DF1B01"/>
    <w:rsid w:val="00DF27A6"/>
    <w:rsid w:val="00DF2962"/>
    <w:rsid w:val="00DF3A93"/>
    <w:rsid w:val="00DF3DCC"/>
    <w:rsid w:val="00DF4B5F"/>
    <w:rsid w:val="00DF545F"/>
    <w:rsid w:val="00DF68A0"/>
    <w:rsid w:val="00DF6E6E"/>
    <w:rsid w:val="00E00B5F"/>
    <w:rsid w:val="00E00E76"/>
    <w:rsid w:val="00E03E45"/>
    <w:rsid w:val="00E04B5A"/>
    <w:rsid w:val="00E04C6F"/>
    <w:rsid w:val="00E05494"/>
    <w:rsid w:val="00E05505"/>
    <w:rsid w:val="00E05506"/>
    <w:rsid w:val="00E06A0B"/>
    <w:rsid w:val="00E1066E"/>
    <w:rsid w:val="00E110D2"/>
    <w:rsid w:val="00E11933"/>
    <w:rsid w:val="00E123AB"/>
    <w:rsid w:val="00E124CF"/>
    <w:rsid w:val="00E13C2F"/>
    <w:rsid w:val="00E13C76"/>
    <w:rsid w:val="00E13D31"/>
    <w:rsid w:val="00E1495D"/>
    <w:rsid w:val="00E15EEB"/>
    <w:rsid w:val="00E16716"/>
    <w:rsid w:val="00E17B87"/>
    <w:rsid w:val="00E20CAC"/>
    <w:rsid w:val="00E20F9E"/>
    <w:rsid w:val="00E21063"/>
    <w:rsid w:val="00E21366"/>
    <w:rsid w:val="00E221FD"/>
    <w:rsid w:val="00E227A7"/>
    <w:rsid w:val="00E22B3D"/>
    <w:rsid w:val="00E23FAA"/>
    <w:rsid w:val="00E26E4F"/>
    <w:rsid w:val="00E30A99"/>
    <w:rsid w:val="00E33F37"/>
    <w:rsid w:val="00E35ACD"/>
    <w:rsid w:val="00E369E7"/>
    <w:rsid w:val="00E379FE"/>
    <w:rsid w:val="00E40BE9"/>
    <w:rsid w:val="00E40CFA"/>
    <w:rsid w:val="00E410AA"/>
    <w:rsid w:val="00E4166A"/>
    <w:rsid w:val="00E41980"/>
    <w:rsid w:val="00E41ABA"/>
    <w:rsid w:val="00E42DB0"/>
    <w:rsid w:val="00E43E85"/>
    <w:rsid w:val="00E45779"/>
    <w:rsid w:val="00E45BA0"/>
    <w:rsid w:val="00E478E6"/>
    <w:rsid w:val="00E5212C"/>
    <w:rsid w:val="00E52846"/>
    <w:rsid w:val="00E52F4B"/>
    <w:rsid w:val="00E530B7"/>
    <w:rsid w:val="00E53F72"/>
    <w:rsid w:val="00E54295"/>
    <w:rsid w:val="00E55CFC"/>
    <w:rsid w:val="00E6103E"/>
    <w:rsid w:val="00E61111"/>
    <w:rsid w:val="00E61E12"/>
    <w:rsid w:val="00E62FA0"/>
    <w:rsid w:val="00E63323"/>
    <w:rsid w:val="00E634C5"/>
    <w:rsid w:val="00E636AE"/>
    <w:rsid w:val="00E636C2"/>
    <w:rsid w:val="00E638E3"/>
    <w:rsid w:val="00E64408"/>
    <w:rsid w:val="00E647DE"/>
    <w:rsid w:val="00E64CE5"/>
    <w:rsid w:val="00E64D5A"/>
    <w:rsid w:val="00E671AC"/>
    <w:rsid w:val="00E6736B"/>
    <w:rsid w:val="00E6778A"/>
    <w:rsid w:val="00E7036E"/>
    <w:rsid w:val="00E705BC"/>
    <w:rsid w:val="00E70865"/>
    <w:rsid w:val="00E730BF"/>
    <w:rsid w:val="00E74021"/>
    <w:rsid w:val="00E740E9"/>
    <w:rsid w:val="00E748D1"/>
    <w:rsid w:val="00E75065"/>
    <w:rsid w:val="00E7599E"/>
    <w:rsid w:val="00E75E0C"/>
    <w:rsid w:val="00E81B93"/>
    <w:rsid w:val="00E8255E"/>
    <w:rsid w:val="00E82597"/>
    <w:rsid w:val="00E8327D"/>
    <w:rsid w:val="00E847DD"/>
    <w:rsid w:val="00E84804"/>
    <w:rsid w:val="00E854AC"/>
    <w:rsid w:val="00E862CF"/>
    <w:rsid w:val="00E86ABB"/>
    <w:rsid w:val="00E870EE"/>
    <w:rsid w:val="00E879AF"/>
    <w:rsid w:val="00E9080D"/>
    <w:rsid w:val="00E91EF6"/>
    <w:rsid w:val="00E92BCC"/>
    <w:rsid w:val="00E94FBF"/>
    <w:rsid w:val="00E954E8"/>
    <w:rsid w:val="00E96307"/>
    <w:rsid w:val="00E96AE9"/>
    <w:rsid w:val="00EA040A"/>
    <w:rsid w:val="00EA0610"/>
    <w:rsid w:val="00EA10EE"/>
    <w:rsid w:val="00EA1CF7"/>
    <w:rsid w:val="00EA28B5"/>
    <w:rsid w:val="00EA32C3"/>
    <w:rsid w:val="00EA3A91"/>
    <w:rsid w:val="00EA3FD2"/>
    <w:rsid w:val="00EB0B60"/>
    <w:rsid w:val="00EB0C92"/>
    <w:rsid w:val="00EB165B"/>
    <w:rsid w:val="00EB188E"/>
    <w:rsid w:val="00EB1A4D"/>
    <w:rsid w:val="00EB1B2A"/>
    <w:rsid w:val="00EB3B22"/>
    <w:rsid w:val="00EB4AFE"/>
    <w:rsid w:val="00EB5271"/>
    <w:rsid w:val="00EB56C4"/>
    <w:rsid w:val="00EB69EE"/>
    <w:rsid w:val="00EB7010"/>
    <w:rsid w:val="00EC0D13"/>
    <w:rsid w:val="00EC26E0"/>
    <w:rsid w:val="00EC2AFD"/>
    <w:rsid w:val="00EC30B6"/>
    <w:rsid w:val="00EC3AD7"/>
    <w:rsid w:val="00EC40FB"/>
    <w:rsid w:val="00EC505C"/>
    <w:rsid w:val="00EC50F4"/>
    <w:rsid w:val="00EC6636"/>
    <w:rsid w:val="00EC781B"/>
    <w:rsid w:val="00ED2061"/>
    <w:rsid w:val="00ED24D1"/>
    <w:rsid w:val="00ED2B36"/>
    <w:rsid w:val="00ED2BB6"/>
    <w:rsid w:val="00ED3030"/>
    <w:rsid w:val="00ED3281"/>
    <w:rsid w:val="00ED5C95"/>
    <w:rsid w:val="00EE05A4"/>
    <w:rsid w:val="00EE2852"/>
    <w:rsid w:val="00EE36A7"/>
    <w:rsid w:val="00EE3801"/>
    <w:rsid w:val="00EE4BE6"/>
    <w:rsid w:val="00EE7FF6"/>
    <w:rsid w:val="00EF0A25"/>
    <w:rsid w:val="00EF22AE"/>
    <w:rsid w:val="00EF3463"/>
    <w:rsid w:val="00EF4A88"/>
    <w:rsid w:val="00EF76E5"/>
    <w:rsid w:val="00EF795C"/>
    <w:rsid w:val="00F00F6B"/>
    <w:rsid w:val="00F016B0"/>
    <w:rsid w:val="00F024DE"/>
    <w:rsid w:val="00F02748"/>
    <w:rsid w:val="00F02C84"/>
    <w:rsid w:val="00F0333D"/>
    <w:rsid w:val="00F04D45"/>
    <w:rsid w:val="00F0555B"/>
    <w:rsid w:val="00F07564"/>
    <w:rsid w:val="00F10A8D"/>
    <w:rsid w:val="00F11B31"/>
    <w:rsid w:val="00F11F2A"/>
    <w:rsid w:val="00F121B6"/>
    <w:rsid w:val="00F1282E"/>
    <w:rsid w:val="00F1347E"/>
    <w:rsid w:val="00F13A01"/>
    <w:rsid w:val="00F2090B"/>
    <w:rsid w:val="00F20CB2"/>
    <w:rsid w:val="00F20F2B"/>
    <w:rsid w:val="00F21607"/>
    <w:rsid w:val="00F22488"/>
    <w:rsid w:val="00F2274E"/>
    <w:rsid w:val="00F22FC7"/>
    <w:rsid w:val="00F2454B"/>
    <w:rsid w:val="00F25593"/>
    <w:rsid w:val="00F256AE"/>
    <w:rsid w:val="00F25E32"/>
    <w:rsid w:val="00F27D2B"/>
    <w:rsid w:val="00F3050B"/>
    <w:rsid w:val="00F3288F"/>
    <w:rsid w:val="00F33480"/>
    <w:rsid w:val="00F33997"/>
    <w:rsid w:val="00F34614"/>
    <w:rsid w:val="00F360B6"/>
    <w:rsid w:val="00F3767D"/>
    <w:rsid w:val="00F41190"/>
    <w:rsid w:val="00F4146B"/>
    <w:rsid w:val="00F43335"/>
    <w:rsid w:val="00F443B3"/>
    <w:rsid w:val="00F4501C"/>
    <w:rsid w:val="00F454B0"/>
    <w:rsid w:val="00F462D3"/>
    <w:rsid w:val="00F466F2"/>
    <w:rsid w:val="00F47C61"/>
    <w:rsid w:val="00F47E60"/>
    <w:rsid w:val="00F50499"/>
    <w:rsid w:val="00F51E90"/>
    <w:rsid w:val="00F52021"/>
    <w:rsid w:val="00F5290E"/>
    <w:rsid w:val="00F52EE1"/>
    <w:rsid w:val="00F537CC"/>
    <w:rsid w:val="00F548A3"/>
    <w:rsid w:val="00F5492F"/>
    <w:rsid w:val="00F554A5"/>
    <w:rsid w:val="00F555F4"/>
    <w:rsid w:val="00F55DFE"/>
    <w:rsid w:val="00F57AEF"/>
    <w:rsid w:val="00F60245"/>
    <w:rsid w:val="00F60523"/>
    <w:rsid w:val="00F6162E"/>
    <w:rsid w:val="00F6247D"/>
    <w:rsid w:val="00F62E73"/>
    <w:rsid w:val="00F63407"/>
    <w:rsid w:val="00F63C79"/>
    <w:rsid w:val="00F63F33"/>
    <w:rsid w:val="00F66339"/>
    <w:rsid w:val="00F66564"/>
    <w:rsid w:val="00F66B7E"/>
    <w:rsid w:val="00F67731"/>
    <w:rsid w:val="00F67F69"/>
    <w:rsid w:val="00F70F52"/>
    <w:rsid w:val="00F71C78"/>
    <w:rsid w:val="00F72294"/>
    <w:rsid w:val="00F726F1"/>
    <w:rsid w:val="00F732F5"/>
    <w:rsid w:val="00F74BF6"/>
    <w:rsid w:val="00F77FEE"/>
    <w:rsid w:val="00F800BF"/>
    <w:rsid w:val="00F811E3"/>
    <w:rsid w:val="00F81D0D"/>
    <w:rsid w:val="00F81E92"/>
    <w:rsid w:val="00F82CDC"/>
    <w:rsid w:val="00F83051"/>
    <w:rsid w:val="00F84335"/>
    <w:rsid w:val="00F845F3"/>
    <w:rsid w:val="00F86D49"/>
    <w:rsid w:val="00F8787B"/>
    <w:rsid w:val="00F87A40"/>
    <w:rsid w:val="00F90E65"/>
    <w:rsid w:val="00F91B93"/>
    <w:rsid w:val="00F925DD"/>
    <w:rsid w:val="00F933E0"/>
    <w:rsid w:val="00F942E2"/>
    <w:rsid w:val="00F96EE7"/>
    <w:rsid w:val="00F97686"/>
    <w:rsid w:val="00F97A34"/>
    <w:rsid w:val="00FA05FB"/>
    <w:rsid w:val="00FA08F9"/>
    <w:rsid w:val="00FA1A8D"/>
    <w:rsid w:val="00FA2C9E"/>
    <w:rsid w:val="00FA33EE"/>
    <w:rsid w:val="00FA421C"/>
    <w:rsid w:val="00FA49CD"/>
    <w:rsid w:val="00FA4F88"/>
    <w:rsid w:val="00FA50BB"/>
    <w:rsid w:val="00FA537A"/>
    <w:rsid w:val="00FA6C46"/>
    <w:rsid w:val="00FB0537"/>
    <w:rsid w:val="00FB055F"/>
    <w:rsid w:val="00FB067A"/>
    <w:rsid w:val="00FB24E5"/>
    <w:rsid w:val="00FB2B03"/>
    <w:rsid w:val="00FB3C8A"/>
    <w:rsid w:val="00FB3F4B"/>
    <w:rsid w:val="00FB48A0"/>
    <w:rsid w:val="00FB5B6A"/>
    <w:rsid w:val="00FB6157"/>
    <w:rsid w:val="00FB72B9"/>
    <w:rsid w:val="00FC15B9"/>
    <w:rsid w:val="00FC2060"/>
    <w:rsid w:val="00FC27EE"/>
    <w:rsid w:val="00FC3A23"/>
    <w:rsid w:val="00FC48FF"/>
    <w:rsid w:val="00FC725D"/>
    <w:rsid w:val="00FC7633"/>
    <w:rsid w:val="00FD01FC"/>
    <w:rsid w:val="00FD130E"/>
    <w:rsid w:val="00FD26AC"/>
    <w:rsid w:val="00FD3ACF"/>
    <w:rsid w:val="00FD3E4A"/>
    <w:rsid w:val="00FD4814"/>
    <w:rsid w:val="00FD5330"/>
    <w:rsid w:val="00FD62E1"/>
    <w:rsid w:val="00FD679D"/>
    <w:rsid w:val="00FD7AD7"/>
    <w:rsid w:val="00FD7CB9"/>
    <w:rsid w:val="00FE3325"/>
    <w:rsid w:val="00FE358B"/>
    <w:rsid w:val="00FE3FD4"/>
    <w:rsid w:val="00FE5216"/>
    <w:rsid w:val="00FE6D67"/>
    <w:rsid w:val="00FE7033"/>
    <w:rsid w:val="00FF0FDF"/>
    <w:rsid w:val="00FF1786"/>
    <w:rsid w:val="00FF26F4"/>
    <w:rsid w:val="00FF3436"/>
    <w:rsid w:val="00FF4186"/>
    <w:rsid w:val="00FF43CC"/>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E92"/>
    <w:pPr>
      <w:ind w:left="720"/>
      <w:contextualSpacing/>
    </w:pPr>
  </w:style>
  <w:style w:type="paragraph" w:customStyle="1" w:styleId="Default">
    <w:name w:val="Default"/>
    <w:rsid w:val="00267C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2">
    <w:name w:val="p22"/>
    <w:basedOn w:val="Normal"/>
    <w:rsid w:val="00F6162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7E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47E60"/>
  </w:style>
  <w:style w:type="paragraph" w:styleId="Footer">
    <w:name w:val="footer"/>
    <w:basedOn w:val="Normal"/>
    <w:link w:val="FooterChar"/>
    <w:uiPriority w:val="99"/>
    <w:unhideWhenUsed/>
    <w:rsid w:val="00447E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7E60"/>
  </w:style>
  <w:style w:type="paragraph" w:styleId="BalloonText">
    <w:name w:val="Balloon Text"/>
    <w:basedOn w:val="Normal"/>
    <w:link w:val="BalloonTextChar"/>
    <w:uiPriority w:val="99"/>
    <w:semiHidden/>
    <w:unhideWhenUsed/>
    <w:rsid w:val="00E6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08"/>
    <w:rPr>
      <w:rFonts w:ascii="Tahoma" w:hAnsi="Tahoma" w:cs="Tahoma"/>
      <w:sz w:val="16"/>
      <w:szCs w:val="16"/>
    </w:rPr>
  </w:style>
  <w:style w:type="character" w:customStyle="1" w:styleId="hps">
    <w:name w:val="hps"/>
    <w:basedOn w:val="DefaultParagraphFont"/>
    <w:rsid w:val="00DC6BF7"/>
    <w:rPr>
      <w:rFonts w:cs="Times New Roman"/>
    </w:rPr>
  </w:style>
  <w:style w:type="character" w:customStyle="1" w:styleId="hpsalt-edited">
    <w:name w:val="hps alt-edited"/>
    <w:basedOn w:val="DefaultParagraphFont"/>
    <w:rsid w:val="00DC6BF7"/>
    <w:rPr>
      <w:rFonts w:cs="Times New Roman"/>
    </w:rPr>
  </w:style>
  <w:style w:type="character" w:customStyle="1" w:styleId="docbody">
    <w:name w:val="doc_body"/>
    <w:basedOn w:val="DefaultParagraphFont"/>
    <w:rsid w:val="00B23CD8"/>
    <w:rPr>
      <w:rFonts w:cs="Times New Roman"/>
    </w:rPr>
  </w:style>
  <w:style w:type="paragraph" w:styleId="NormalWeb">
    <w:name w:val="Normal (Web)"/>
    <w:basedOn w:val="Normal"/>
    <w:uiPriority w:val="99"/>
    <w:rsid w:val="00846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ered">
    <w:name w:val="Normal Centered"/>
    <w:basedOn w:val="Normal"/>
    <w:rsid w:val="0073363E"/>
    <w:pPr>
      <w:widowControl w:val="0"/>
      <w:suppressAutoHyphens/>
      <w:spacing w:after="0" w:line="240" w:lineRule="auto"/>
    </w:pPr>
    <w:rPr>
      <w:rFonts w:ascii="Times New Roman" w:eastAsia="Times New Roman" w:hAnsi="Times New Roman" w:cs="Times New Roman"/>
      <w:kern w:val="1"/>
      <w:sz w:val="24"/>
      <w:szCs w:val="24"/>
    </w:rPr>
  </w:style>
  <w:style w:type="paragraph" w:styleId="NoSpacing">
    <w:name w:val="No Spacing"/>
    <w:link w:val="NoSpacingChar"/>
    <w:uiPriority w:val="1"/>
    <w:qFormat/>
    <w:rsid w:val="00D47681"/>
    <w:pPr>
      <w:spacing w:after="0" w:line="240" w:lineRule="auto"/>
    </w:pPr>
    <w:rPr>
      <w:rFonts w:eastAsiaTheme="minorHAnsi"/>
    </w:rPr>
  </w:style>
  <w:style w:type="character" w:customStyle="1" w:styleId="docheader">
    <w:name w:val="doc_header"/>
    <w:basedOn w:val="DefaultParagraphFont"/>
    <w:rsid w:val="007500CB"/>
  </w:style>
  <w:style w:type="paragraph" w:styleId="BodyText">
    <w:name w:val="Body Text"/>
    <w:basedOn w:val="Normal"/>
    <w:link w:val="BodyTextChar"/>
    <w:rsid w:val="00404313"/>
    <w:pPr>
      <w:spacing w:after="120"/>
    </w:pPr>
    <w:rPr>
      <w:rFonts w:ascii="Calibri" w:eastAsia="Times New Roman" w:hAnsi="Calibri" w:cs="Times New Roman"/>
    </w:rPr>
  </w:style>
  <w:style w:type="character" w:customStyle="1" w:styleId="BodyTextChar">
    <w:name w:val="Body Text Char"/>
    <w:basedOn w:val="DefaultParagraphFont"/>
    <w:link w:val="BodyText"/>
    <w:rsid w:val="00404313"/>
    <w:rPr>
      <w:rFonts w:ascii="Calibri" w:eastAsia="Times New Roman" w:hAnsi="Calibri" w:cs="Times New Roman"/>
    </w:rPr>
  </w:style>
  <w:style w:type="character" w:styleId="Hyperlink">
    <w:name w:val="Hyperlink"/>
    <w:basedOn w:val="DefaultParagraphFont"/>
    <w:uiPriority w:val="99"/>
    <w:unhideWhenUsed/>
    <w:rsid w:val="00920E73"/>
    <w:rPr>
      <w:color w:val="0000FF" w:themeColor="hyperlink"/>
      <w:u w:val="single"/>
    </w:rPr>
  </w:style>
  <w:style w:type="paragraph" w:styleId="FootnoteText">
    <w:name w:val="footnote text"/>
    <w:basedOn w:val="Normal"/>
    <w:link w:val="FootnoteTextChar"/>
    <w:uiPriority w:val="99"/>
    <w:semiHidden/>
    <w:unhideWhenUsed/>
    <w:rsid w:val="00CD29A8"/>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CD29A8"/>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unhideWhenUsed/>
    <w:rsid w:val="00CD29A8"/>
    <w:rPr>
      <w:vertAlign w:val="superscript"/>
    </w:rPr>
  </w:style>
  <w:style w:type="paragraph" w:customStyle="1" w:styleId="a">
    <w:name w:val="Абзац списка"/>
    <w:basedOn w:val="Normal"/>
    <w:qFormat/>
    <w:rsid w:val="00C65A3F"/>
    <w:pPr>
      <w:ind w:left="720"/>
      <w:contextualSpacing/>
    </w:pPr>
    <w:rPr>
      <w:rFonts w:ascii="Calibri" w:eastAsia="Times New Roman" w:hAnsi="Calibri" w:cs="Times New Roman"/>
    </w:rPr>
  </w:style>
  <w:style w:type="character" w:styleId="CommentReference">
    <w:name w:val="annotation reference"/>
    <w:basedOn w:val="DefaultParagraphFont"/>
    <w:semiHidden/>
    <w:unhideWhenUsed/>
    <w:rsid w:val="00BA4AD3"/>
    <w:rPr>
      <w:sz w:val="16"/>
      <w:szCs w:val="16"/>
    </w:rPr>
  </w:style>
  <w:style w:type="paragraph" w:styleId="CommentText">
    <w:name w:val="annotation text"/>
    <w:basedOn w:val="Normal"/>
    <w:link w:val="CommentTextChar"/>
    <w:semiHidden/>
    <w:unhideWhenUsed/>
    <w:rsid w:val="00BA4AD3"/>
    <w:pPr>
      <w:spacing w:line="240" w:lineRule="auto"/>
    </w:pPr>
    <w:rPr>
      <w:sz w:val="20"/>
      <w:szCs w:val="20"/>
    </w:rPr>
  </w:style>
  <w:style w:type="character" w:customStyle="1" w:styleId="CommentTextChar">
    <w:name w:val="Comment Text Char"/>
    <w:basedOn w:val="DefaultParagraphFont"/>
    <w:link w:val="CommentText"/>
    <w:uiPriority w:val="99"/>
    <w:semiHidden/>
    <w:rsid w:val="00BA4AD3"/>
    <w:rPr>
      <w:sz w:val="20"/>
      <w:szCs w:val="20"/>
    </w:rPr>
  </w:style>
  <w:style w:type="paragraph" w:styleId="CommentSubject">
    <w:name w:val="annotation subject"/>
    <w:basedOn w:val="CommentText"/>
    <w:next w:val="CommentText"/>
    <w:link w:val="CommentSubjectChar"/>
    <w:uiPriority w:val="99"/>
    <w:semiHidden/>
    <w:unhideWhenUsed/>
    <w:rsid w:val="00BA4AD3"/>
    <w:rPr>
      <w:b/>
      <w:bCs/>
    </w:rPr>
  </w:style>
  <w:style w:type="character" w:customStyle="1" w:styleId="CommentSubjectChar">
    <w:name w:val="Comment Subject Char"/>
    <w:basedOn w:val="CommentTextChar"/>
    <w:link w:val="CommentSubject"/>
    <w:uiPriority w:val="99"/>
    <w:semiHidden/>
    <w:rsid w:val="00BA4AD3"/>
    <w:rPr>
      <w:b/>
      <w:bCs/>
      <w:sz w:val="20"/>
      <w:szCs w:val="20"/>
    </w:rPr>
  </w:style>
  <w:style w:type="paragraph" w:styleId="BodyTextIndent">
    <w:name w:val="Body Text Indent"/>
    <w:basedOn w:val="Normal"/>
    <w:link w:val="BodyTextIndentChar"/>
    <w:rsid w:val="00AA58F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58FC"/>
    <w:rPr>
      <w:rFonts w:ascii="Times New Roman" w:eastAsia="Times New Roman" w:hAnsi="Times New Roman" w:cs="Times New Roman"/>
      <w:sz w:val="24"/>
      <w:szCs w:val="24"/>
    </w:rPr>
  </w:style>
  <w:style w:type="character" w:customStyle="1" w:styleId="rvts13">
    <w:name w:val="rvts13"/>
    <w:basedOn w:val="DefaultParagraphFont"/>
    <w:rsid w:val="00801E5A"/>
    <w:rPr>
      <w:rFonts w:ascii="Calibri" w:hAnsi="Calibri" w:hint="default"/>
      <w:sz w:val="22"/>
      <w:szCs w:val="22"/>
    </w:rPr>
  </w:style>
  <w:style w:type="paragraph" w:styleId="Revision">
    <w:name w:val="Revision"/>
    <w:hidden/>
    <w:uiPriority w:val="99"/>
    <w:semiHidden/>
    <w:rsid w:val="00801E5A"/>
    <w:pPr>
      <w:spacing w:after="0" w:line="240" w:lineRule="auto"/>
    </w:pPr>
  </w:style>
  <w:style w:type="character" w:customStyle="1" w:styleId="apple-converted-space">
    <w:name w:val="apple-converted-space"/>
    <w:basedOn w:val="DefaultParagraphFont"/>
    <w:rsid w:val="00E13C76"/>
  </w:style>
  <w:style w:type="character" w:customStyle="1" w:styleId="NoSpacingChar">
    <w:name w:val="No Spacing Char"/>
    <w:link w:val="NoSpacing"/>
    <w:uiPriority w:val="1"/>
    <w:locked/>
    <w:rsid w:val="00B2470B"/>
    <w:rPr>
      <w:rFonts w:eastAsiaTheme="minorHAnsi"/>
    </w:rPr>
  </w:style>
</w:styles>
</file>

<file path=word/webSettings.xml><?xml version="1.0" encoding="utf-8"?>
<w:webSettings xmlns:r="http://schemas.openxmlformats.org/officeDocument/2006/relationships" xmlns:w="http://schemas.openxmlformats.org/wordprocessingml/2006/main">
  <w:divs>
    <w:div w:id="116876268">
      <w:bodyDiv w:val="1"/>
      <w:marLeft w:val="0"/>
      <w:marRight w:val="0"/>
      <w:marTop w:val="0"/>
      <w:marBottom w:val="0"/>
      <w:divBdr>
        <w:top w:val="none" w:sz="0" w:space="0" w:color="auto"/>
        <w:left w:val="none" w:sz="0" w:space="0" w:color="auto"/>
        <w:bottom w:val="none" w:sz="0" w:space="0" w:color="auto"/>
        <w:right w:val="none" w:sz="0" w:space="0" w:color="auto"/>
      </w:divBdr>
    </w:div>
    <w:div w:id="218398140">
      <w:bodyDiv w:val="1"/>
      <w:marLeft w:val="0"/>
      <w:marRight w:val="0"/>
      <w:marTop w:val="0"/>
      <w:marBottom w:val="0"/>
      <w:divBdr>
        <w:top w:val="none" w:sz="0" w:space="0" w:color="auto"/>
        <w:left w:val="none" w:sz="0" w:space="0" w:color="auto"/>
        <w:bottom w:val="none" w:sz="0" w:space="0" w:color="auto"/>
        <w:right w:val="none" w:sz="0" w:space="0" w:color="auto"/>
      </w:divBdr>
    </w:div>
    <w:div w:id="283268164">
      <w:bodyDiv w:val="1"/>
      <w:marLeft w:val="0"/>
      <w:marRight w:val="0"/>
      <w:marTop w:val="0"/>
      <w:marBottom w:val="0"/>
      <w:divBdr>
        <w:top w:val="none" w:sz="0" w:space="0" w:color="auto"/>
        <w:left w:val="none" w:sz="0" w:space="0" w:color="auto"/>
        <w:bottom w:val="none" w:sz="0" w:space="0" w:color="auto"/>
        <w:right w:val="none" w:sz="0" w:space="0" w:color="auto"/>
      </w:divBdr>
    </w:div>
    <w:div w:id="361437627">
      <w:bodyDiv w:val="1"/>
      <w:marLeft w:val="0"/>
      <w:marRight w:val="0"/>
      <w:marTop w:val="0"/>
      <w:marBottom w:val="0"/>
      <w:divBdr>
        <w:top w:val="none" w:sz="0" w:space="0" w:color="auto"/>
        <w:left w:val="none" w:sz="0" w:space="0" w:color="auto"/>
        <w:bottom w:val="none" w:sz="0" w:space="0" w:color="auto"/>
        <w:right w:val="none" w:sz="0" w:space="0" w:color="auto"/>
      </w:divBdr>
    </w:div>
    <w:div w:id="398132154">
      <w:bodyDiv w:val="1"/>
      <w:marLeft w:val="0"/>
      <w:marRight w:val="0"/>
      <w:marTop w:val="0"/>
      <w:marBottom w:val="0"/>
      <w:divBdr>
        <w:top w:val="none" w:sz="0" w:space="0" w:color="auto"/>
        <w:left w:val="none" w:sz="0" w:space="0" w:color="auto"/>
        <w:bottom w:val="none" w:sz="0" w:space="0" w:color="auto"/>
        <w:right w:val="none" w:sz="0" w:space="0" w:color="auto"/>
      </w:divBdr>
    </w:div>
    <w:div w:id="557589068">
      <w:bodyDiv w:val="1"/>
      <w:marLeft w:val="0"/>
      <w:marRight w:val="0"/>
      <w:marTop w:val="0"/>
      <w:marBottom w:val="0"/>
      <w:divBdr>
        <w:top w:val="none" w:sz="0" w:space="0" w:color="auto"/>
        <w:left w:val="none" w:sz="0" w:space="0" w:color="auto"/>
        <w:bottom w:val="none" w:sz="0" w:space="0" w:color="auto"/>
        <w:right w:val="none" w:sz="0" w:space="0" w:color="auto"/>
      </w:divBdr>
    </w:div>
    <w:div w:id="596526030">
      <w:bodyDiv w:val="1"/>
      <w:marLeft w:val="0"/>
      <w:marRight w:val="0"/>
      <w:marTop w:val="0"/>
      <w:marBottom w:val="0"/>
      <w:divBdr>
        <w:top w:val="none" w:sz="0" w:space="0" w:color="auto"/>
        <w:left w:val="none" w:sz="0" w:space="0" w:color="auto"/>
        <w:bottom w:val="none" w:sz="0" w:space="0" w:color="auto"/>
        <w:right w:val="none" w:sz="0" w:space="0" w:color="auto"/>
      </w:divBdr>
    </w:div>
    <w:div w:id="688680541">
      <w:bodyDiv w:val="1"/>
      <w:marLeft w:val="0"/>
      <w:marRight w:val="0"/>
      <w:marTop w:val="0"/>
      <w:marBottom w:val="0"/>
      <w:divBdr>
        <w:top w:val="none" w:sz="0" w:space="0" w:color="auto"/>
        <w:left w:val="none" w:sz="0" w:space="0" w:color="auto"/>
        <w:bottom w:val="none" w:sz="0" w:space="0" w:color="auto"/>
        <w:right w:val="none" w:sz="0" w:space="0" w:color="auto"/>
      </w:divBdr>
    </w:div>
    <w:div w:id="750195086">
      <w:bodyDiv w:val="1"/>
      <w:marLeft w:val="0"/>
      <w:marRight w:val="0"/>
      <w:marTop w:val="0"/>
      <w:marBottom w:val="0"/>
      <w:divBdr>
        <w:top w:val="none" w:sz="0" w:space="0" w:color="auto"/>
        <w:left w:val="none" w:sz="0" w:space="0" w:color="auto"/>
        <w:bottom w:val="none" w:sz="0" w:space="0" w:color="auto"/>
        <w:right w:val="none" w:sz="0" w:space="0" w:color="auto"/>
      </w:divBdr>
    </w:div>
    <w:div w:id="952635197">
      <w:bodyDiv w:val="1"/>
      <w:marLeft w:val="0"/>
      <w:marRight w:val="0"/>
      <w:marTop w:val="0"/>
      <w:marBottom w:val="0"/>
      <w:divBdr>
        <w:top w:val="none" w:sz="0" w:space="0" w:color="auto"/>
        <w:left w:val="none" w:sz="0" w:space="0" w:color="auto"/>
        <w:bottom w:val="none" w:sz="0" w:space="0" w:color="auto"/>
        <w:right w:val="none" w:sz="0" w:space="0" w:color="auto"/>
      </w:divBdr>
    </w:div>
    <w:div w:id="1080635069">
      <w:bodyDiv w:val="1"/>
      <w:marLeft w:val="0"/>
      <w:marRight w:val="0"/>
      <w:marTop w:val="0"/>
      <w:marBottom w:val="0"/>
      <w:divBdr>
        <w:top w:val="none" w:sz="0" w:space="0" w:color="auto"/>
        <w:left w:val="none" w:sz="0" w:space="0" w:color="auto"/>
        <w:bottom w:val="none" w:sz="0" w:space="0" w:color="auto"/>
        <w:right w:val="none" w:sz="0" w:space="0" w:color="auto"/>
      </w:divBdr>
    </w:div>
    <w:div w:id="1099254540">
      <w:bodyDiv w:val="1"/>
      <w:marLeft w:val="0"/>
      <w:marRight w:val="0"/>
      <w:marTop w:val="0"/>
      <w:marBottom w:val="0"/>
      <w:divBdr>
        <w:top w:val="none" w:sz="0" w:space="0" w:color="auto"/>
        <w:left w:val="none" w:sz="0" w:space="0" w:color="auto"/>
        <w:bottom w:val="none" w:sz="0" w:space="0" w:color="auto"/>
        <w:right w:val="none" w:sz="0" w:space="0" w:color="auto"/>
      </w:divBdr>
    </w:div>
    <w:div w:id="1313102928">
      <w:bodyDiv w:val="1"/>
      <w:marLeft w:val="0"/>
      <w:marRight w:val="0"/>
      <w:marTop w:val="0"/>
      <w:marBottom w:val="0"/>
      <w:divBdr>
        <w:top w:val="none" w:sz="0" w:space="0" w:color="auto"/>
        <w:left w:val="none" w:sz="0" w:space="0" w:color="auto"/>
        <w:bottom w:val="none" w:sz="0" w:space="0" w:color="auto"/>
        <w:right w:val="none" w:sz="0" w:space="0" w:color="auto"/>
      </w:divBdr>
    </w:div>
    <w:div w:id="1353341384">
      <w:bodyDiv w:val="1"/>
      <w:marLeft w:val="0"/>
      <w:marRight w:val="0"/>
      <w:marTop w:val="0"/>
      <w:marBottom w:val="0"/>
      <w:divBdr>
        <w:top w:val="none" w:sz="0" w:space="0" w:color="auto"/>
        <w:left w:val="none" w:sz="0" w:space="0" w:color="auto"/>
        <w:bottom w:val="none" w:sz="0" w:space="0" w:color="auto"/>
        <w:right w:val="none" w:sz="0" w:space="0" w:color="auto"/>
      </w:divBdr>
    </w:div>
    <w:div w:id="1508404954">
      <w:bodyDiv w:val="1"/>
      <w:marLeft w:val="0"/>
      <w:marRight w:val="0"/>
      <w:marTop w:val="0"/>
      <w:marBottom w:val="0"/>
      <w:divBdr>
        <w:top w:val="none" w:sz="0" w:space="0" w:color="auto"/>
        <w:left w:val="none" w:sz="0" w:space="0" w:color="auto"/>
        <w:bottom w:val="none" w:sz="0" w:space="0" w:color="auto"/>
        <w:right w:val="none" w:sz="0" w:space="0" w:color="auto"/>
      </w:divBdr>
    </w:div>
    <w:div w:id="1596131521">
      <w:bodyDiv w:val="1"/>
      <w:marLeft w:val="0"/>
      <w:marRight w:val="0"/>
      <w:marTop w:val="0"/>
      <w:marBottom w:val="0"/>
      <w:divBdr>
        <w:top w:val="none" w:sz="0" w:space="0" w:color="auto"/>
        <w:left w:val="none" w:sz="0" w:space="0" w:color="auto"/>
        <w:bottom w:val="none" w:sz="0" w:space="0" w:color="auto"/>
        <w:right w:val="none" w:sz="0" w:space="0" w:color="auto"/>
      </w:divBdr>
    </w:div>
    <w:div w:id="1800956477">
      <w:bodyDiv w:val="1"/>
      <w:marLeft w:val="0"/>
      <w:marRight w:val="0"/>
      <w:marTop w:val="0"/>
      <w:marBottom w:val="0"/>
      <w:divBdr>
        <w:top w:val="none" w:sz="0" w:space="0" w:color="auto"/>
        <w:left w:val="none" w:sz="0" w:space="0" w:color="auto"/>
        <w:bottom w:val="none" w:sz="0" w:space="0" w:color="auto"/>
        <w:right w:val="none" w:sz="0" w:space="0" w:color="auto"/>
      </w:divBdr>
    </w:div>
    <w:div w:id="1848599059">
      <w:bodyDiv w:val="1"/>
      <w:marLeft w:val="0"/>
      <w:marRight w:val="0"/>
      <w:marTop w:val="0"/>
      <w:marBottom w:val="0"/>
      <w:divBdr>
        <w:top w:val="none" w:sz="0" w:space="0" w:color="auto"/>
        <w:left w:val="none" w:sz="0" w:space="0" w:color="auto"/>
        <w:bottom w:val="none" w:sz="0" w:space="0" w:color="auto"/>
        <w:right w:val="none" w:sz="0" w:space="0" w:color="auto"/>
      </w:divBdr>
    </w:div>
    <w:div w:id="19368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i.gov.md/" TargetMode="External"/><Relationship Id="rId13" Type="http://schemas.openxmlformats.org/officeDocument/2006/relationships/hyperlink" Target="http://lex.justice.md/index.php?action=view&amp;view=doc&amp;lang=1&amp;id=330306" TargetMode="External"/><Relationship Id="rId18" Type="http://schemas.openxmlformats.org/officeDocument/2006/relationships/hyperlink" Target="http://lex.justice.md/index.php?action=view&amp;view=doc&amp;lang=1&amp;id=3424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m.md" TargetMode="External"/><Relationship Id="rId7" Type="http://schemas.openxmlformats.org/officeDocument/2006/relationships/endnotes" Target="endnotes.xml"/><Relationship Id="rId12" Type="http://schemas.openxmlformats.org/officeDocument/2006/relationships/hyperlink" Target="http://mtic.gov.md/img/d2011" TargetMode="External"/><Relationship Id="rId17" Type="http://schemas.openxmlformats.org/officeDocument/2006/relationships/hyperlink" Target="http://lex.justice.md/index.php?action=view&amp;view=doc&amp;lang=1&amp;id=33030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justice.md/index.php?action=view&amp;view=doc&amp;lang=1&amp;id=342413" TargetMode="External"/><Relationship Id="rId20" Type="http://schemas.openxmlformats.org/officeDocument/2006/relationships/hyperlink" Target="http://lex.justice.md/index.php?action=view&amp;view=doc&amp;lang=1&amp;id=342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eur-lex.europa.eu/legal-content/RO/TXT/HTML/?uri=CELEX:32013L0058&amp;rid=58" TargetMode="External"/><Relationship Id="rId24" Type="http://schemas.openxmlformats.org/officeDocument/2006/relationships/hyperlink" Target="http://www.h2020.md" TargetMode="External"/><Relationship Id="rId5" Type="http://schemas.openxmlformats.org/officeDocument/2006/relationships/webSettings" Target="webSettings.xml"/><Relationship Id="rId15" Type="http://schemas.openxmlformats.org/officeDocument/2006/relationships/hyperlink" Target="http://lex.justice.md/index.php?action=view&amp;view=doc&amp;lang=1&amp;id=330306" TargetMode="External"/><Relationship Id="rId23" Type="http://schemas.openxmlformats.org/officeDocument/2006/relationships/hyperlink" Target="http://www.international.asm.md" TargetMode="External"/><Relationship Id="rId10" Type="http://schemas.openxmlformats.org/officeDocument/2006/relationships/hyperlink" Target="http://www.cariere.gov.md" TargetMode="External"/><Relationship Id="rId19" Type="http://schemas.openxmlformats.org/officeDocument/2006/relationships/hyperlink" Target="http://lex.justice.md/index.php?action=view&amp;view=doc&amp;lang=1&amp;id=330306" TargetMode="External"/><Relationship Id="rId4" Type="http://schemas.openxmlformats.org/officeDocument/2006/relationships/settings" Target="settings.xml"/><Relationship Id="rId9" Type="http://schemas.openxmlformats.org/officeDocument/2006/relationships/hyperlink" Target="http://www.servicii.gov.md" TargetMode="External"/><Relationship Id="rId14" Type="http://schemas.openxmlformats.org/officeDocument/2006/relationships/hyperlink" Target="http://lex.justice.md/index.php?action=view&amp;view=doc&amp;lang=1&amp;id=342413" TargetMode="External"/><Relationship Id="rId22" Type="http://schemas.openxmlformats.org/officeDocument/2006/relationships/hyperlink" Target="http://www.cpi.asm.m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8595-0E75-46A1-A4A5-76010951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64586</Words>
  <Characters>368142</Characters>
  <Application>Microsoft Office Word</Application>
  <DocSecurity>0</DocSecurity>
  <Lines>3067</Lines>
  <Paragraphs>863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431865</CharactersWithSpaces>
  <SharedDoc>false</SharedDoc>
  <HLinks>
    <vt:vector size="102" baseType="variant">
      <vt:variant>
        <vt:i4>65562</vt:i4>
      </vt:variant>
      <vt:variant>
        <vt:i4>48</vt:i4>
      </vt:variant>
      <vt:variant>
        <vt:i4>0</vt:i4>
      </vt:variant>
      <vt:variant>
        <vt:i4>5</vt:i4>
      </vt:variant>
      <vt:variant>
        <vt:lpwstr>http://www.h2020.md/</vt:lpwstr>
      </vt:variant>
      <vt:variant>
        <vt:lpwstr/>
      </vt:variant>
      <vt:variant>
        <vt:i4>88</vt:i4>
      </vt:variant>
      <vt:variant>
        <vt:i4>45</vt:i4>
      </vt:variant>
      <vt:variant>
        <vt:i4>0</vt:i4>
      </vt:variant>
      <vt:variant>
        <vt:i4>5</vt:i4>
      </vt:variant>
      <vt:variant>
        <vt:lpwstr>http://www.international.asm.md/</vt:lpwstr>
      </vt:variant>
      <vt:variant>
        <vt:lpwstr/>
      </vt:variant>
      <vt:variant>
        <vt:i4>7274551</vt:i4>
      </vt:variant>
      <vt:variant>
        <vt:i4>42</vt:i4>
      </vt:variant>
      <vt:variant>
        <vt:i4>0</vt:i4>
      </vt:variant>
      <vt:variant>
        <vt:i4>5</vt:i4>
      </vt:variant>
      <vt:variant>
        <vt:lpwstr>http://www.cpi.asm.md/</vt:lpwstr>
      </vt:variant>
      <vt:variant>
        <vt:lpwstr/>
      </vt:variant>
      <vt:variant>
        <vt:i4>6619241</vt:i4>
      </vt:variant>
      <vt:variant>
        <vt:i4>39</vt:i4>
      </vt:variant>
      <vt:variant>
        <vt:i4>0</vt:i4>
      </vt:variant>
      <vt:variant>
        <vt:i4>5</vt:i4>
      </vt:variant>
      <vt:variant>
        <vt:lpwstr>http://www.asm.md/</vt:lpwstr>
      </vt:variant>
      <vt:variant>
        <vt:lpwstr/>
      </vt:variant>
      <vt:variant>
        <vt:i4>2031682</vt:i4>
      </vt:variant>
      <vt:variant>
        <vt:i4>36</vt:i4>
      </vt:variant>
      <vt:variant>
        <vt:i4>0</vt:i4>
      </vt:variant>
      <vt:variant>
        <vt:i4>5</vt:i4>
      </vt:variant>
      <vt:variant>
        <vt:lpwstr>http://lex.justice.md/index.php?action=view&amp;view=doc&amp;lang=1&amp;id=342413</vt:lpwstr>
      </vt:variant>
      <vt:variant>
        <vt:lpwstr/>
      </vt:variant>
      <vt:variant>
        <vt:i4>1835074</vt:i4>
      </vt:variant>
      <vt:variant>
        <vt:i4>33</vt:i4>
      </vt:variant>
      <vt:variant>
        <vt:i4>0</vt:i4>
      </vt:variant>
      <vt:variant>
        <vt:i4>5</vt:i4>
      </vt:variant>
      <vt:variant>
        <vt:lpwstr>http://lex.justice.md/index.php?action=view&amp;view=doc&amp;lang=1&amp;id=330306</vt:lpwstr>
      </vt:variant>
      <vt:variant>
        <vt:lpwstr/>
      </vt:variant>
      <vt:variant>
        <vt:i4>2031682</vt:i4>
      </vt:variant>
      <vt:variant>
        <vt:i4>30</vt:i4>
      </vt:variant>
      <vt:variant>
        <vt:i4>0</vt:i4>
      </vt:variant>
      <vt:variant>
        <vt:i4>5</vt:i4>
      </vt:variant>
      <vt:variant>
        <vt:lpwstr>http://lex.justice.md/index.php?action=view&amp;view=doc&amp;lang=1&amp;id=342413</vt:lpwstr>
      </vt:variant>
      <vt:variant>
        <vt:lpwstr/>
      </vt:variant>
      <vt:variant>
        <vt:i4>1835074</vt:i4>
      </vt:variant>
      <vt:variant>
        <vt:i4>27</vt:i4>
      </vt:variant>
      <vt:variant>
        <vt:i4>0</vt:i4>
      </vt:variant>
      <vt:variant>
        <vt:i4>5</vt:i4>
      </vt:variant>
      <vt:variant>
        <vt:lpwstr>http://lex.justice.md/index.php?action=view&amp;view=doc&amp;lang=1&amp;id=330306</vt:lpwstr>
      </vt:variant>
      <vt:variant>
        <vt:lpwstr/>
      </vt:variant>
      <vt:variant>
        <vt:i4>2031682</vt:i4>
      </vt:variant>
      <vt:variant>
        <vt:i4>24</vt:i4>
      </vt:variant>
      <vt:variant>
        <vt:i4>0</vt:i4>
      </vt:variant>
      <vt:variant>
        <vt:i4>5</vt:i4>
      </vt:variant>
      <vt:variant>
        <vt:lpwstr>http://lex.justice.md/index.php?action=view&amp;view=doc&amp;lang=1&amp;id=342413</vt:lpwstr>
      </vt:variant>
      <vt:variant>
        <vt:lpwstr/>
      </vt:variant>
      <vt:variant>
        <vt:i4>1835074</vt:i4>
      </vt:variant>
      <vt:variant>
        <vt:i4>21</vt:i4>
      </vt:variant>
      <vt:variant>
        <vt:i4>0</vt:i4>
      </vt:variant>
      <vt:variant>
        <vt:i4>5</vt:i4>
      </vt:variant>
      <vt:variant>
        <vt:lpwstr>http://lex.justice.md/index.php?action=view&amp;view=doc&amp;lang=1&amp;id=330306</vt:lpwstr>
      </vt:variant>
      <vt:variant>
        <vt:lpwstr/>
      </vt:variant>
      <vt:variant>
        <vt:i4>2031682</vt:i4>
      </vt:variant>
      <vt:variant>
        <vt:i4>18</vt:i4>
      </vt:variant>
      <vt:variant>
        <vt:i4>0</vt:i4>
      </vt:variant>
      <vt:variant>
        <vt:i4>5</vt:i4>
      </vt:variant>
      <vt:variant>
        <vt:lpwstr>http://lex.justice.md/index.php?action=view&amp;view=doc&amp;lang=1&amp;id=342413</vt:lpwstr>
      </vt:variant>
      <vt:variant>
        <vt:lpwstr/>
      </vt:variant>
      <vt:variant>
        <vt:i4>1835074</vt:i4>
      </vt:variant>
      <vt:variant>
        <vt:i4>15</vt:i4>
      </vt:variant>
      <vt:variant>
        <vt:i4>0</vt:i4>
      </vt:variant>
      <vt:variant>
        <vt:i4>5</vt:i4>
      </vt:variant>
      <vt:variant>
        <vt:lpwstr>http://lex.justice.md/index.php?action=view&amp;view=doc&amp;lang=1&amp;id=330306</vt:lpwstr>
      </vt:variant>
      <vt:variant>
        <vt:lpwstr/>
      </vt:variant>
      <vt:variant>
        <vt:i4>5177356</vt:i4>
      </vt:variant>
      <vt:variant>
        <vt:i4>12</vt:i4>
      </vt:variant>
      <vt:variant>
        <vt:i4>0</vt:i4>
      </vt:variant>
      <vt:variant>
        <vt:i4>5</vt:i4>
      </vt:variant>
      <vt:variant>
        <vt:lpwstr>http://mtic.gov.md/img/d2011</vt:lpwstr>
      </vt:variant>
      <vt:variant>
        <vt:lpwstr/>
      </vt:variant>
      <vt:variant>
        <vt:i4>6946938</vt:i4>
      </vt:variant>
      <vt:variant>
        <vt:i4>9</vt:i4>
      </vt:variant>
      <vt:variant>
        <vt:i4>0</vt:i4>
      </vt:variant>
      <vt:variant>
        <vt:i4>5</vt:i4>
      </vt:variant>
      <vt:variant>
        <vt:lpwstr>http://new.eur-lex.europa.eu/legal-content/RO/TXT/HTML/?uri=CELEX:32013L0058&amp;rid=58</vt:lpwstr>
      </vt:variant>
      <vt:variant>
        <vt:lpwstr/>
      </vt:variant>
      <vt:variant>
        <vt:i4>6881313</vt:i4>
      </vt:variant>
      <vt:variant>
        <vt:i4>6</vt:i4>
      </vt:variant>
      <vt:variant>
        <vt:i4>0</vt:i4>
      </vt:variant>
      <vt:variant>
        <vt:i4>5</vt:i4>
      </vt:variant>
      <vt:variant>
        <vt:lpwstr>http://www.cariere.gov.md/</vt:lpwstr>
      </vt:variant>
      <vt:variant>
        <vt:lpwstr/>
      </vt:variant>
      <vt:variant>
        <vt:i4>2162741</vt:i4>
      </vt:variant>
      <vt:variant>
        <vt:i4>3</vt:i4>
      </vt:variant>
      <vt:variant>
        <vt:i4>0</vt:i4>
      </vt:variant>
      <vt:variant>
        <vt:i4>5</vt:i4>
      </vt:variant>
      <vt:variant>
        <vt:lpwstr>http://www.servicii.gov.md/</vt:lpwstr>
      </vt:variant>
      <vt:variant>
        <vt:lpwstr/>
      </vt:variant>
      <vt:variant>
        <vt:i4>2162741</vt:i4>
      </vt:variant>
      <vt:variant>
        <vt:i4>0</vt:i4>
      </vt:variant>
      <vt:variant>
        <vt:i4>0</vt:i4>
      </vt:variant>
      <vt:variant>
        <vt:i4>5</vt:i4>
      </vt:variant>
      <vt:variant>
        <vt:lpwstr>http://www.servicii.gov.md/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Daniela Morari</cp:lastModifiedBy>
  <cp:revision>2</cp:revision>
  <cp:lastPrinted>2014-04-18T06:04:00Z</cp:lastPrinted>
  <dcterms:created xsi:type="dcterms:W3CDTF">2014-05-28T08:55:00Z</dcterms:created>
  <dcterms:modified xsi:type="dcterms:W3CDTF">2014-05-28T08:55:00Z</dcterms:modified>
</cp:coreProperties>
</file>