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E4F1B" w14:textId="77777777" w:rsidR="00B92A21" w:rsidRPr="00C916E5" w:rsidRDefault="00B92A21" w:rsidP="00B92A21">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 xml:space="preserve">SINTEZA </w:t>
      </w:r>
    </w:p>
    <w:p w14:paraId="558DC4EE" w14:textId="34F6994F" w:rsidR="00B92A21" w:rsidRPr="00C916E5" w:rsidRDefault="00B92A21" w:rsidP="00E36617">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la proiectul</w:t>
      </w:r>
      <w:r w:rsidR="002625DD" w:rsidRPr="00C916E5">
        <w:rPr>
          <w:rFonts w:ascii="Times New Roman" w:hAnsi="Times New Roman"/>
          <w:b/>
          <w:sz w:val="24"/>
          <w:szCs w:val="24"/>
          <w:lang w:val="ro-MD"/>
        </w:rPr>
        <w:t xml:space="preserve"> </w:t>
      </w:r>
      <w:r w:rsidR="004B5786" w:rsidRPr="00C916E5">
        <w:rPr>
          <w:rFonts w:ascii="Times New Roman" w:hAnsi="Times New Roman"/>
          <w:b/>
          <w:sz w:val="24"/>
          <w:szCs w:val="24"/>
          <w:lang w:val="ro-MD"/>
        </w:rPr>
        <w:t xml:space="preserve">de </w:t>
      </w:r>
      <w:r w:rsidR="003212CD" w:rsidRPr="00C916E5">
        <w:rPr>
          <w:rFonts w:ascii="Times New Roman" w:hAnsi="Times New Roman"/>
          <w:b/>
          <w:sz w:val="24"/>
          <w:szCs w:val="24"/>
          <w:lang w:val="ro-MD"/>
        </w:rPr>
        <w:t>hotărâre</w:t>
      </w:r>
      <w:r w:rsidR="004B5786" w:rsidRPr="00C916E5">
        <w:rPr>
          <w:rFonts w:ascii="Times New Roman" w:hAnsi="Times New Roman"/>
          <w:b/>
          <w:sz w:val="24"/>
          <w:szCs w:val="24"/>
          <w:lang w:val="ro-MD"/>
        </w:rPr>
        <w:t xml:space="preserve">  </w:t>
      </w:r>
      <w:r w:rsidR="003212CD" w:rsidRPr="00C916E5">
        <w:rPr>
          <w:rFonts w:ascii="Times New Roman" w:hAnsi="Times New Roman"/>
          <w:b/>
          <w:sz w:val="24"/>
          <w:szCs w:val="24"/>
          <w:lang w:val="ro-MD"/>
        </w:rPr>
        <w:t>cu privire la modificarea Hotărârii Guvernului nr.</w:t>
      </w:r>
      <w:r w:rsidR="00EB709D" w:rsidRPr="00C916E5">
        <w:rPr>
          <w:rFonts w:ascii="Times New Roman" w:hAnsi="Times New Roman"/>
          <w:b/>
          <w:sz w:val="24"/>
          <w:szCs w:val="24"/>
          <w:lang w:val="ro-MD"/>
        </w:rPr>
        <w:t xml:space="preserve">1469/2016 pentru aprobarea Regulamentului  cu  privire la crearea și funcționarea ghișeului unic de autorizare a lucrărilor de construcție </w:t>
      </w:r>
      <w:r w:rsidR="003212CD" w:rsidRPr="00C916E5">
        <w:rPr>
          <w:rFonts w:ascii="Times New Roman" w:hAnsi="Times New Roman"/>
          <w:b/>
          <w:sz w:val="24"/>
          <w:szCs w:val="24"/>
          <w:lang w:val="ro-MD"/>
        </w:rPr>
        <w:t xml:space="preserve"> </w:t>
      </w:r>
    </w:p>
    <w:p w14:paraId="604B63CF" w14:textId="28ACE60F" w:rsidR="00461817" w:rsidRPr="00C916E5" w:rsidRDefault="00D13678" w:rsidP="00E36617">
      <w:pPr>
        <w:tabs>
          <w:tab w:val="left" w:pos="884"/>
          <w:tab w:val="left" w:pos="1196"/>
        </w:tabs>
        <w:spacing w:after="0" w:line="240" w:lineRule="auto"/>
        <w:jc w:val="center"/>
        <w:rPr>
          <w:rFonts w:ascii="Times New Roman" w:hAnsi="Times New Roman"/>
          <w:i/>
          <w:sz w:val="24"/>
          <w:szCs w:val="24"/>
          <w:lang w:val="ro-MD"/>
        </w:rPr>
      </w:pPr>
      <w:r w:rsidRPr="00C916E5">
        <w:rPr>
          <w:rFonts w:ascii="Times New Roman" w:hAnsi="Times New Roman"/>
          <w:b/>
          <w:sz w:val="24"/>
          <w:szCs w:val="24"/>
          <w:lang w:val="ro-MD"/>
        </w:rPr>
        <w:t>număr</w:t>
      </w:r>
      <w:r w:rsidR="00461817" w:rsidRPr="00C916E5">
        <w:rPr>
          <w:rFonts w:ascii="Times New Roman" w:hAnsi="Times New Roman"/>
          <w:b/>
          <w:sz w:val="24"/>
          <w:szCs w:val="24"/>
          <w:lang w:val="ro-MD"/>
        </w:rPr>
        <w:t xml:space="preserve"> unic </w:t>
      </w:r>
      <w:r w:rsidR="003212CD" w:rsidRPr="00C916E5">
        <w:rPr>
          <w:rFonts w:ascii="Times New Roman" w:hAnsi="Times New Roman"/>
          <w:b/>
          <w:sz w:val="24"/>
          <w:szCs w:val="24"/>
          <w:lang w:val="ro-MD"/>
        </w:rPr>
        <w:t>6</w:t>
      </w:r>
      <w:r w:rsidR="00EB709D" w:rsidRPr="00C916E5">
        <w:rPr>
          <w:rFonts w:ascii="Times New Roman" w:hAnsi="Times New Roman"/>
          <w:b/>
          <w:sz w:val="24"/>
          <w:szCs w:val="24"/>
          <w:lang w:val="ro-MD"/>
        </w:rPr>
        <w:t>63</w:t>
      </w:r>
      <w:r w:rsidR="003212CD" w:rsidRPr="00C916E5">
        <w:rPr>
          <w:rFonts w:ascii="Times New Roman" w:hAnsi="Times New Roman"/>
          <w:b/>
          <w:sz w:val="24"/>
          <w:szCs w:val="24"/>
          <w:lang w:val="ro-MD"/>
        </w:rPr>
        <w:t>/MIDR/2025</w:t>
      </w:r>
      <w:r w:rsidR="00400CC0" w:rsidRPr="00C916E5">
        <w:rPr>
          <w:rFonts w:ascii="Times New Roman" w:hAnsi="Times New Roman"/>
          <w:b/>
          <w:sz w:val="24"/>
          <w:szCs w:val="24"/>
          <w:lang w:val="ro-MD"/>
        </w:rPr>
        <w:t xml:space="preserve"> </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5"/>
        <w:gridCol w:w="654"/>
        <w:gridCol w:w="7414"/>
        <w:gridCol w:w="3869"/>
      </w:tblGrid>
      <w:tr w:rsidR="008B3F31" w:rsidRPr="00C916E5" w14:paraId="5E9FF18D" w14:textId="77777777" w:rsidTr="00A33F7E">
        <w:tc>
          <w:tcPr>
            <w:tcW w:w="2855" w:type="dxa"/>
            <w:shd w:val="clear" w:color="auto" w:fill="FFFFFF"/>
          </w:tcPr>
          <w:p w14:paraId="3AC8BDB2" w14:textId="3142D3EB" w:rsidR="00AC20CC" w:rsidRPr="00C916E5" w:rsidRDefault="00AC20CC" w:rsidP="008A21F2">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 xml:space="preserve">Participantul la avizare, consultare publică, expertizare </w:t>
            </w:r>
          </w:p>
        </w:tc>
        <w:tc>
          <w:tcPr>
            <w:tcW w:w="654" w:type="dxa"/>
            <w:shd w:val="clear" w:color="auto" w:fill="FFFFFF"/>
          </w:tcPr>
          <w:p w14:paraId="292AF945" w14:textId="22DE99E5" w:rsidR="00AC20CC" w:rsidRPr="00C916E5" w:rsidRDefault="00FD199F">
            <w:pPr>
              <w:rPr>
                <w:rFonts w:ascii="Times New Roman" w:hAnsi="Times New Roman"/>
                <w:b/>
                <w:sz w:val="24"/>
                <w:szCs w:val="24"/>
                <w:lang w:val="ro-MD"/>
              </w:rPr>
            </w:pPr>
            <w:r w:rsidRPr="00C916E5">
              <w:rPr>
                <w:rFonts w:ascii="Times New Roman" w:hAnsi="Times New Roman"/>
                <w:b/>
                <w:sz w:val="24"/>
                <w:szCs w:val="24"/>
                <w:lang w:val="ro-MD"/>
              </w:rPr>
              <w:t>Nr.crt</w:t>
            </w:r>
          </w:p>
          <w:p w14:paraId="70A99F89" w14:textId="77777777" w:rsidR="00AC20CC" w:rsidRPr="00C916E5" w:rsidRDefault="00AC20CC">
            <w:pPr>
              <w:rPr>
                <w:rFonts w:ascii="Times New Roman" w:hAnsi="Times New Roman"/>
                <w:b/>
                <w:sz w:val="24"/>
                <w:szCs w:val="24"/>
                <w:lang w:val="ro-MD"/>
              </w:rPr>
            </w:pPr>
          </w:p>
          <w:p w14:paraId="1992A0AE" w14:textId="77777777" w:rsidR="00AC20CC" w:rsidRPr="00C916E5" w:rsidRDefault="00AC20CC" w:rsidP="00AC20CC">
            <w:pPr>
              <w:tabs>
                <w:tab w:val="left" w:pos="884"/>
                <w:tab w:val="left" w:pos="1196"/>
              </w:tabs>
              <w:spacing w:after="0" w:line="240" w:lineRule="auto"/>
              <w:jc w:val="center"/>
              <w:rPr>
                <w:rFonts w:ascii="Times New Roman" w:hAnsi="Times New Roman"/>
                <w:b/>
                <w:sz w:val="24"/>
                <w:szCs w:val="24"/>
                <w:lang w:val="ro-MD"/>
              </w:rPr>
            </w:pPr>
          </w:p>
        </w:tc>
        <w:tc>
          <w:tcPr>
            <w:tcW w:w="7414" w:type="dxa"/>
            <w:shd w:val="clear" w:color="auto" w:fill="FFFFFF"/>
          </w:tcPr>
          <w:p w14:paraId="42222A55" w14:textId="79ED2433" w:rsidR="00AC20CC" w:rsidRPr="00C916E5" w:rsidRDefault="00AC20CC" w:rsidP="006E796F">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Conținutul obiecției,</w:t>
            </w:r>
          </w:p>
          <w:p w14:paraId="33BEE276" w14:textId="4C552200" w:rsidR="00AC20CC" w:rsidRPr="00C916E5" w:rsidRDefault="00AC20CC" w:rsidP="008A21F2">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propunerii recomandării, concluziei</w:t>
            </w:r>
          </w:p>
        </w:tc>
        <w:tc>
          <w:tcPr>
            <w:tcW w:w="3869" w:type="dxa"/>
            <w:shd w:val="clear" w:color="auto" w:fill="FFFFFF"/>
          </w:tcPr>
          <w:p w14:paraId="3D028BB4" w14:textId="77777777" w:rsidR="00AC20CC" w:rsidRPr="00C916E5" w:rsidRDefault="00AC20CC" w:rsidP="006E796F">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 xml:space="preserve">Argumentarea </w:t>
            </w:r>
          </w:p>
          <w:p w14:paraId="25B65321" w14:textId="77777777" w:rsidR="00AC20CC" w:rsidRPr="00C916E5" w:rsidRDefault="00AC20CC" w:rsidP="006E796F">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autorului proiectului</w:t>
            </w:r>
          </w:p>
        </w:tc>
      </w:tr>
      <w:tr w:rsidR="008B3F31" w:rsidRPr="00C916E5" w14:paraId="01A7BEA5" w14:textId="77777777" w:rsidTr="009443B0">
        <w:tc>
          <w:tcPr>
            <w:tcW w:w="14792" w:type="dxa"/>
            <w:gridSpan w:val="4"/>
            <w:shd w:val="clear" w:color="auto" w:fill="FFFFFF"/>
          </w:tcPr>
          <w:p w14:paraId="126D2EC4" w14:textId="17244B62" w:rsidR="00FD199F" w:rsidRPr="00C916E5" w:rsidRDefault="00FD199F" w:rsidP="006E796F">
            <w:pPr>
              <w:tabs>
                <w:tab w:val="left" w:pos="884"/>
                <w:tab w:val="left" w:pos="1196"/>
              </w:tabs>
              <w:spacing w:after="0" w:line="240" w:lineRule="auto"/>
              <w:jc w:val="center"/>
              <w:rPr>
                <w:rFonts w:ascii="Times New Roman" w:hAnsi="Times New Roman"/>
                <w:b/>
                <w:sz w:val="24"/>
                <w:szCs w:val="24"/>
                <w:lang w:val="ro-MD"/>
              </w:rPr>
            </w:pPr>
            <w:r w:rsidRPr="00C916E5">
              <w:rPr>
                <w:rFonts w:ascii="Times New Roman" w:hAnsi="Times New Roman"/>
                <w:b/>
                <w:sz w:val="24"/>
                <w:szCs w:val="24"/>
                <w:lang w:val="ro-MD"/>
              </w:rPr>
              <w:t>Avizare și consultare publică</w:t>
            </w:r>
          </w:p>
        </w:tc>
      </w:tr>
      <w:tr w:rsidR="008B3F31" w:rsidRPr="00C916E5" w14:paraId="63AE6F66" w14:textId="77777777" w:rsidTr="00A33F7E">
        <w:trPr>
          <w:trHeight w:val="557"/>
        </w:trPr>
        <w:tc>
          <w:tcPr>
            <w:tcW w:w="2855" w:type="dxa"/>
            <w:shd w:val="clear" w:color="auto" w:fill="FFFFFF"/>
          </w:tcPr>
          <w:p w14:paraId="3902A2E3" w14:textId="01436DB1" w:rsidR="0067792F" w:rsidRPr="00C916E5" w:rsidRDefault="0067792F" w:rsidP="00C14FB9">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  Ministerul </w:t>
            </w:r>
            <w:r w:rsidR="003212CD" w:rsidRPr="00C916E5">
              <w:rPr>
                <w:rFonts w:ascii="Times New Roman" w:hAnsi="Times New Roman"/>
                <w:b/>
                <w:sz w:val="24"/>
                <w:szCs w:val="24"/>
                <w:lang w:val="ro-MD"/>
              </w:rPr>
              <w:t>Energiei</w:t>
            </w:r>
          </w:p>
          <w:p w14:paraId="352FB130" w14:textId="3824340F" w:rsidR="0067792F" w:rsidRPr="00C916E5" w:rsidRDefault="0067792F" w:rsidP="00432BC4">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nr.</w:t>
            </w:r>
            <w:r w:rsidR="00070A27" w:rsidRPr="00C916E5">
              <w:rPr>
                <w:rFonts w:ascii="Times New Roman" w:hAnsi="Times New Roman"/>
                <w:b/>
                <w:i/>
                <w:sz w:val="24"/>
                <w:szCs w:val="24"/>
                <w:lang w:val="ro-MD"/>
              </w:rPr>
              <w:t xml:space="preserve"> </w:t>
            </w:r>
            <w:r w:rsidR="003D61FC" w:rsidRPr="00C916E5">
              <w:rPr>
                <w:rFonts w:ascii="Times New Roman" w:hAnsi="Times New Roman"/>
                <w:b/>
                <w:i/>
                <w:sz w:val="24"/>
                <w:szCs w:val="24"/>
                <w:lang w:val="ro-MD"/>
              </w:rPr>
              <w:t xml:space="preserve">04-2286 </w:t>
            </w:r>
            <w:r w:rsidR="00070A27" w:rsidRPr="00C916E5">
              <w:rPr>
                <w:rFonts w:ascii="Times New Roman" w:hAnsi="Times New Roman"/>
                <w:b/>
                <w:i/>
                <w:sz w:val="24"/>
                <w:szCs w:val="24"/>
                <w:lang w:val="ro-MD"/>
              </w:rPr>
              <w:t xml:space="preserve">din </w:t>
            </w:r>
            <w:r w:rsidR="003D61FC" w:rsidRPr="00C916E5">
              <w:rPr>
                <w:rFonts w:ascii="Times New Roman" w:hAnsi="Times New Roman"/>
                <w:b/>
                <w:i/>
                <w:sz w:val="24"/>
                <w:szCs w:val="24"/>
                <w:lang w:val="ro-MD"/>
              </w:rPr>
              <w:t>26.08.2025</w:t>
            </w:r>
          </w:p>
        </w:tc>
        <w:tc>
          <w:tcPr>
            <w:tcW w:w="654" w:type="dxa"/>
            <w:shd w:val="clear" w:color="auto" w:fill="FFFFFF"/>
          </w:tcPr>
          <w:p w14:paraId="62133D61" w14:textId="394CB2D1" w:rsidR="0067792F" w:rsidRPr="00C916E5" w:rsidRDefault="002E409B" w:rsidP="00C14FB9">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1</w:t>
            </w:r>
          </w:p>
        </w:tc>
        <w:tc>
          <w:tcPr>
            <w:tcW w:w="7414" w:type="dxa"/>
            <w:shd w:val="clear" w:color="auto" w:fill="FFFFFF"/>
          </w:tcPr>
          <w:p w14:paraId="4A815353" w14:textId="634722F2" w:rsidR="0067792F" w:rsidRPr="00C916E5" w:rsidRDefault="0011516C" w:rsidP="0068271B">
            <w:pPr>
              <w:tabs>
                <w:tab w:val="left" w:pos="884"/>
                <w:tab w:val="left" w:pos="1196"/>
              </w:tabs>
              <w:spacing w:after="0" w:line="240" w:lineRule="auto"/>
              <w:ind w:firstLine="409"/>
              <w:jc w:val="both"/>
              <w:rPr>
                <w:rFonts w:ascii="Times New Roman" w:hAnsi="Times New Roman"/>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016D9309" w14:textId="16B34850" w:rsidR="0067792F" w:rsidRPr="00C916E5" w:rsidRDefault="00B61CED" w:rsidP="00DC776D">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S-a luat act.</w:t>
            </w:r>
          </w:p>
        </w:tc>
      </w:tr>
      <w:tr w:rsidR="008B3F31" w:rsidRPr="00A00968" w14:paraId="352FDFED" w14:textId="77777777" w:rsidTr="00A42E02">
        <w:trPr>
          <w:trHeight w:val="989"/>
        </w:trPr>
        <w:tc>
          <w:tcPr>
            <w:tcW w:w="2855" w:type="dxa"/>
            <w:vMerge w:val="restart"/>
            <w:shd w:val="clear" w:color="auto" w:fill="FFFFFF"/>
          </w:tcPr>
          <w:p w14:paraId="259E288D" w14:textId="33DA6459" w:rsidR="00800818" w:rsidRPr="00C916E5" w:rsidRDefault="00800818" w:rsidP="00C14FB9">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Cancelaria de Stat </w:t>
            </w:r>
            <w:r w:rsidRPr="00C916E5">
              <w:rPr>
                <w:rFonts w:ascii="Times New Roman" w:hAnsi="Times New Roman"/>
                <w:b/>
                <w:i/>
                <w:sz w:val="24"/>
                <w:szCs w:val="24"/>
                <w:lang w:val="ro-MD"/>
              </w:rPr>
              <w:t>nr. 29-69-9102 din 26.08.2025</w:t>
            </w:r>
          </w:p>
        </w:tc>
        <w:tc>
          <w:tcPr>
            <w:tcW w:w="654" w:type="dxa"/>
            <w:shd w:val="clear" w:color="auto" w:fill="FFFFFF"/>
          </w:tcPr>
          <w:p w14:paraId="3F86732D" w14:textId="3529D749" w:rsidR="00800818" w:rsidRPr="00C916E5" w:rsidRDefault="004C1FCD" w:rsidP="00C14FB9">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2</w:t>
            </w:r>
          </w:p>
        </w:tc>
        <w:tc>
          <w:tcPr>
            <w:tcW w:w="7414" w:type="dxa"/>
            <w:shd w:val="clear" w:color="auto" w:fill="FFFFFF"/>
          </w:tcPr>
          <w:p w14:paraId="23FD69E7" w14:textId="1FCCF744" w:rsidR="00800818" w:rsidRPr="00C916E5" w:rsidRDefault="00800818" w:rsidP="00A42E02">
            <w:pPr>
              <w:tabs>
                <w:tab w:val="left" w:pos="884"/>
                <w:tab w:val="left" w:pos="1196"/>
              </w:tabs>
              <w:spacing w:after="0" w:line="240" w:lineRule="auto"/>
              <w:ind w:firstLine="409"/>
              <w:jc w:val="both"/>
              <w:rPr>
                <w:rFonts w:ascii="Times New Roman" w:hAnsi="Times New Roman"/>
                <w:b/>
                <w:sz w:val="24"/>
                <w:szCs w:val="24"/>
                <w:lang w:val="ro-MD"/>
              </w:rPr>
            </w:pPr>
            <w:r w:rsidRPr="00C916E5">
              <w:rPr>
                <w:rFonts w:ascii="Times New Roman" w:hAnsi="Times New Roman"/>
                <w:sz w:val="24"/>
                <w:szCs w:val="24"/>
                <w:lang w:val="ro-MD"/>
              </w:rPr>
              <w:t xml:space="preserve">Întru respectarea prevederilor art.63 alin.2) din Legea nr.100/2017 cu privire la actele normative, propunem la pct.2.3, 2.5.1 și 2.8.5 de substituit sintagma „și nivelul doi” cu sintagma „și nivelul al doilea”, conform terminologiei din Legea nr.436/2006 privind administrația publică locală. </w:t>
            </w:r>
          </w:p>
        </w:tc>
        <w:tc>
          <w:tcPr>
            <w:tcW w:w="3869" w:type="dxa"/>
            <w:shd w:val="clear" w:color="auto" w:fill="FFFFFF"/>
          </w:tcPr>
          <w:p w14:paraId="0E315577" w14:textId="77777777" w:rsidR="00800818" w:rsidRPr="00C916E5" w:rsidRDefault="00800818" w:rsidP="00DC776D">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Se acceptă. </w:t>
            </w:r>
          </w:p>
          <w:p w14:paraId="4BD4939E" w14:textId="69376B53" w:rsidR="00800818" w:rsidRPr="00C916E5" w:rsidRDefault="00800818" w:rsidP="00A42E02">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S-au operat modificări.</w:t>
            </w:r>
          </w:p>
        </w:tc>
      </w:tr>
      <w:tr w:rsidR="008B3F31" w:rsidRPr="00A00968" w14:paraId="146DF1AB" w14:textId="77777777" w:rsidTr="00A33F7E">
        <w:trPr>
          <w:trHeight w:val="557"/>
        </w:trPr>
        <w:tc>
          <w:tcPr>
            <w:tcW w:w="2855" w:type="dxa"/>
            <w:vMerge/>
            <w:shd w:val="clear" w:color="auto" w:fill="FFFFFF"/>
          </w:tcPr>
          <w:p w14:paraId="205A9591" w14:textId="77777777" w:rsidR="00800818" w:rsidRPr="00C916E5" w:rsidRDefault="00800818" w:rsidP="00C14FB9">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E28A7A7" w14:textId="53A4367D" w:rsidR="00800818" w:rsidRPr="00C916E5" w:rsidRDefault="002606AF" w:rsidP="00C14FB9">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3</w:t>
            </w:r>
          </w:p>
        </w:tc>
        <w:tc>
          <w:tcPr>
            <w:tcW w:w="7414" w:type="dxa"/>
            <w:shd w:val="clear" w:color="auto" w:fill="FFFFFF"/>
          </w:tcPr>
          <w:p w14:paraId="08B4928E" w14:textId="7C04997C" w:rsidR="00800818" w:rsidRPr="00C916E5" w:rsidRDefault="00800818" w:rsidP="00A42E02">
            <w:pPr>
              <w:tabs>
                <w:tab w:val="left" w:pos="884"/>
                <w:tab w:val="left" w:pos="1196"/>
              </w:tabs>
              <w:spacing w:after="0" w:line="240" w:lineRule="auto"/>
              <w:ind w:firstLine="409"/>
              <w:jc w:val="both"/>
              <w:rPr>
                <w:rFonts w:ascii="Times New Roman" w:hAnsi="Times New Roman"/>
                <w:sz w:val="24"/>
                <w:szCs w:val="24"/>
                <w:lang w:val="ro-MD"/>
              </w:rPr>
            </w:pPr>
            <w:r w:rsidRPr="00C916E5">
              <w:rPr>
                <w:rFonts w:ascii="Times New Roman" w:hAnsi="Times New Roman"/>
                <w:sz w:val="24"/>
                <w:szCs w:val="24"/>
                <w:lang w:val="ro-MD"/>
              </w:rPr>
              <w:t>La pct.2.21.1, considerăm necesar revizuirea acestuia, întrucât Legea nr.434/2023 Codul urbanismului și construcțiilor, nu prevede eliberarea de către autoritățile publice locale a „ certificatului de urbanism informativ”, ceea ce contravine prevederilor art. 4 din Legea nr. 436/2006 privind autoritățile publice locale, care stabilește că autoritățile publice pot exercita doar competențele prevăzute de lege.</w:t>
            </w:r>
          </w:p>
        </w:tc>
        <w:tc>
          <w:tcPr>
            <w:tcW w:w="3869" w:type="dxa"/>
            <w:shd w:val="clear" w:color="auto" w:fill="FFFFFF"/>
          </w:tcPr>
          <w:p w14:paraId="16544E8D" w14:textId="77777777" w:rsidR="00114B2D" w:rsidRPr="00C916E5" w:rsidRDefault="00114B2D" w:rsidP="00DC776D">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Nu se acceptă.</w:t>
            </w:r>
          </w:p>
          <w:p w14:paraId="1B0892F5" w14:textId="750F96EB" w:rsidR="00DA5DEA" w:rsidRPr="00C916E5" w:rsidRDefault="00DA5DEA" w:rsidP="00DC776D">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Conform prevederilor art. 102 din CUC 434/2023, Autoritățile publice locale emit </w:t>
            </w:r>
            <w:r w:rsidRPr="00C916E5">
              <w:rPr>
                <w:rFonts w:ascii="Times New Roman" w:hAnsi="Times New Roman"/>
                <w:shd w:val="clear" w:color="auto" w:fill="FFFFFF"/>
                <w:lang w:val="ro-MD"/>
              </w:rPr>
              <w:t>certificatul de urbanism informativ.</w:t>
            </w:r>
          </w:p>
          <w:p w14:paraId="1266FFBF" w14:textId="119D5D1B" w:rsidR="00800818" w:rsidRPr="00C916E5" w:rsidRDefault="00800818" w:rsidP="00DA5DEA">
            <w:pPr>
              <w:tabs>
                <w:tab w:val="left" w:pos="884"/>
                <w:tab w:val="left" w:pos="1196"/>
              </w:tabs>
              <w:spacing w:after="0" w:line="240" w:lineRule="auto"/>
              <w:jc w:val="both"/>
              <w:rPr>
                <w:rFonts w:ascii="Times New Roman" w:hAnsi="Times New Roman"/>
                <w:sz w:val="24"/>
                <w:szCs w:val="24"/>
                <w:lang w:val="ro-MD"/>
              </w:rPr>
            </w:pPr>
          </w:p>
        </w:tc>
      </w:tr>
      <w:tr w:rsidR="008B3F31" w:rsidRPr="00A00968" w14:paraId="42A1BF1D" w14:textId="77777777" w:rsidTr="00A33F7E">
        <w:trPr>
          <w:trHeight w:val="557"/>
        </w:trPr>
        <w:tc>
          <w:tcPr>
            <w:tcW w:w="2855" w:type="dxa"/>
            <w:vMerge/>
            <w:shd w:val="clear" w:color="auto" w:fill="FFFFFF"/>
          </w:tcPr>
          <w:p w14:paraId="0FEB20BF" w14:textId="3B5633D7" w:rsidR="00800818" w:rsidRPr="00C916E5" w:rsidRDefault="00800818" w:rsidP="00C14FB9">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A53FDA7" w14:textId="587F8427" w:rsidR="00800818" w:rsidRPr="00C916E5" w:rsidRDefault="002606AF" w:rsidP="00C14FB9">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4</w:t>
            </w:r>
          </w:p>
        </w:tc>
        <w:tc>
          <w:tcPr>
            <w:tcW w:w="7414" w:type="dxa"/>
            <w:shd w:val="clear" w:color="auto" w:fill="FFFFFF"/>
          </w:tcPr>
          <w:p w14:paraId="1336C756" w14:textId="18D4E21F" w:rsidR="00800818" w:rsidRPr="00C916E5" w:rsidRDefault="00800818" w:rsidP="0068271B">
            <w:pPr>
              <w:tabs>
                <w:tab w:val="left" w:pos="884"/>
                <w:tab w:val="left" w:pos="1196"/>
              </w:tabs>
              <w:spacing w:after="0" w:line="240" w:lineRule="auto"/>
              <w:ind w:firstLine="409"/>
              <w:jc w:val="both"/>
              <w:rPr>
                <w:rFonts w:ascii="Times New Roman" w:hAnsi="Times New Roman"/>
                <w:sz w:val="24"/>
                <w:szCs w:val="24"/>
                <w:lang w:val="ro-MD"/>
              </w:rPr>
            </w:pPr>
            <w:r w:rsidRPr="00C916E5">
              <w:rPr>
                <w:rFonts w:ascii="Times New Roman" w:hAnsi="Times New Roman"/>
                <w:sz w:val="24"/>
                <w:szCs w:val="24"/>
                <w:lang w:val="ro-MD"/>
              </w:rPr>
              <w:t>Punctul 2.27 se completează cu 50</w:t>
            </w:r>
            <w:r w:rsidRPr="00C916E5">
              <w:rPr>
                <w:rFonts w:ascii="Times New Roman" w:hAnsi="Times New Roman"/>
                <w:sz w:val="24"/>
                <w:szCs w:val="24"/>
                <w:vertAlign w:val="superscript"/>
                <w:lang w:val="ro-MD"/>
              </w:rPr>
              <w:t>1</w:t>
            </w:r>
            <w:r w:rsidRPr="00C916E5">
              <w:rPr>
                <w:rFonts w:ascii="Times New Roman" w:hAnsi="Times New Roman"/>
                <w:sz w:val="24"/>
                <w:szCs w:val="24"/>
                <w:lang w:val="ro-MD"/>
              </w:rPr>
              <w:t xml:space="preserve"> - 50</w:t>
            </w:r>
            <w:r w:rsidRPr="00C916E5">
              <w:rPr>
                <w:rFonts w:ascii="Times New Roman" w:hAnsi="Times New Roman"/>
                <w:sz w:val="24"/>
                <w:szCs w:val="24"/>
                <w:vertAlign w:val="superscript"/>
                <w:lang w:val="ro-MD"/>
              </w:rPr>
              <w:t>7</w:t>
            </w:r>
            <w:r w:rsidRPr="00C916E5">
              <w:rPr>
                <w:rFonts w:ascii="Times New Roman" w:hAnsi="Times New Roman"/>
                <w:sz w:val="24"/>
                <w:szCs w:val="24"/>
                <w:lang w:val="ro-MD"/>
              </w:rPr>
              <w:t xml:space="preserve"> , iar la pct.</w:t>
            </w:r>
            <w:r w:rsidR="00793E6A" w:rsidRPr="00C916E5">
              <w:rPr>
                <w:rFonts w:ascii="Times New Roman" w:hAnsi="Times New Roman"/>
                <w:sz w:val="24"/>
                <w:szCs w:val="24"/>
                <w:lang w:val="ro-MD"/>
              </w:rPr>
              <w:t xml:space="preserve"> </w:t>
            </w:r>
            <w:r w:rsidRPr="00C916E5">
              <w:rPr>
                <w:rFonts w:ascii="Times New Roman" w:hAnsi="Times New Roman"/>
                <w:sz w:val="24"/>
                <w:szCs w:val="24"/>
                <w:lang w:val="ro-MD"/>
              </w:rPr>
              <w:t>50</w:t>
            </w:r>
            <w:r w:rsidRPr="00C916E5">
              <w:rPr>
                <w:rFonts w:ascii="Times New Roman" w:hAnsi="Times New Roman"/>
                <w:sz w:val="24"/>
                <w:szCs w:val="24"/>
                <w:vertAlign w:val="superscript"/>
                <w:lang w:val="ro-MD"/>
              </w:rPr>
              <w:t>4</w:t>
            </w:r>
            <w:r w:rsidRPr="00C916E5">
              <w:rPr>
                <w:rFonts w:ascii="Times New Roman" w:hAnsi="Times New Roman"/>
                <w:sz w:val="24"/>
                <w:szCs w:val="24"/>
                <w:lang w:val="ro-MD"/>
              </w:rPr>
              <w:t xml:space="preserve"> se pune în sarcina autorităților publice locale să prezinte schema urbanistică rurală avizată de către arhitectul-șef, organelor supravegherii de stat teritoriale, considerăm necesar revizuirea prevederilor date, deoarece APL de nivelul I nu dispun de personal în domeniul dat, ceea ce ar putea genera blocaje în implementarea actului normativ.</w:t>
            </w:r>
          </w:p>
        </w:tc>
        <w:tc>
          <w:tcPr>
            <w:tcW w:w="3869" w:type="dxa"/>
            <w:shd w:val="clear" w:color="auto" w:fill="FFFFFF"/>
          </w:tcPr>
          <w:p w14:paraId="748C17AA" w14:textId="77777777" w:rsidR="002C68AC" w:rsidRPr="00C916E5" w:rsidRDefault="002C68AC" w:rsidP="002C68A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Se acceptă. </w:t>
            </w:r>
          </w:p>
          <w:p w14:paraId="3789F5A6" w14:textId="3D74B7D0" w:rsidR="00800818" w:rsidRPr="00C916E5" w:rsidRDefault="002C68AC" w:rsidP="002C68AC">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bCs/>
                <w:sz w:val="24"/>
                <w:szCs w:val="24"/>
                <w:lang w:val="ro-MD"/>
              </w:rPr>
              <w:t>S-a completat cu textul „</w:t>
            </w:r>
            <w:r w:rsidRPr="00C916E5">
              <w:rPr>
                <w:rFonts w:ascii="Times New Roman" w:hAnsi="Times New Roman"/>
                <w:color w:val="000000"/>
                <w:sz w:val="24"/>
                <w:szCs w:val="24"/>
                <w:shd w:val="clear" w:color="auto" w:fill="FFFFFF"/>
                <w:lang w:val="ro-MD"/>
              </w:rPr>
              <w:t>În cazul în care în cadrul autorității administrației publice locale de nivelul întâi nu este prevăzută funcția de arhitect-șef, schema urbanistică rurală se avizează de către arhitectul-șef al autorității administrației publice locale de nivelul al doilea sau de către arhitectul din cadrul asociației de dezvoltare intercomunitară din care face parte unitatea administrativ-teritorială respectivă”.</w:t>
            </w:r>
          </w:p>
        </w:tc>
      </w:tr>
      <w:tr w:rsidR="008B3F31" w:rsidRPr="00C916E5" w14:paraId="4F8C6FBA" w14:textId="77777777" w:rsidTr="00A33F7E">
        <w:trPr>
          <w:trHeight w:val="475"/>
        </w:trPr>
        <w:tc>
          <w:tcPr>
            <w:tcW w:w="2855" w:type="dxa"/>
            <w:shd w:val="clear" w:color="auto" w:fill="FFFFFF"/>
          </w:tcPr>
          <w:p w14:paraId="10F7081E" w14:textId="23B0CFA6" w:rsidR="00AC5F5A" w:rsidRPr="00C916E5" w:rsidRDefault="00AC5F5A" w:rsidP="00505051">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lastRenderedPageBreak/>
              <w:t>Ministerul Dezvoltării Economice și Digitalizării</w:t>
            </w:r>
          </w:p>
          <w:p w14:paraId="6A896448" w14:textId="5A67BC6F" w:rsidR="00AC5F5A" w:rsidRPr="00C916E5" w:rsidRDefault="00AC5F5A" w:rsidP="00952203">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 xml:space="preserve">nr. </w:t>
            </w:r>
            <w:r w:rsidR="00952203" w:rsidRPr="00C916E5">
              <w:rPr>
                <w:rFonts w:ascii="Times New Roman" w:hAnsi="Times New Roman"/>
                <w:b/>
                <w:i/>
                <w:sz w:val="24"/>
                <w:szCs w:val="24"/>
                <w:lang w:val="ro-MD"/>
              </w:rPr>
              <w:t>03-2514 din 26.08.2025</w:t>
            </w:r>
            <w:r w:rsidR="002C4AEB" w:rsidRPr="00C916E5">
              <w:rPr>
                <w:rFonts w:ascii="Times New Roman" w:hAnsi="Times New Roman"/>
                <w:b/>
                <w:i/>
                <w:sz w:val="24"/>
                <w:szCs w:val="24"/>
                <w:lang w:val="ro-MD"/>
              </w:rPr>
              <w:t xml:space="preserve"> </w:t>
            </w:r>
          </w:p>
        </w:tc>
        <w:tc>
          <w:tcPr>
            <w:tcW w:w="654" w:type="dxa"/>
            <w:shd w:val="clear" w:color="auto" w:fill="FFFFFF"/>
          </w:tcPr>
          <w:p w14:paraId="19DECD37" w14:textId="550FBE4D" w:rsidR="00AC5F5A" w:rsidRPr="00C916E5" w:rsidRDefault="002606AF" w:rsidP="00CA64F0">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5</w:t>
            </w:r>
          </w:p>
        </w:tc>
        <w:tc>
          <w:tcPr>
            <w:tcW w:w="7414" w:type="dxa"/>
            <w:shd w:val="clear" w:color="auto" w:fill="FFFFFF"/>
          </w:tcPr>
          <w:p w14:paraId="33D912F8" w14:textId="78C547DD" w:rsidR="00AC5F5A" w:rsidRPr="00C916E5" w:rsidRDefault="00952203" w:rsidP="00DF2820">
            <w:pPr>
              <w:tabs>
                <w:tab w:val="left" w:pos="884"/>
                <w:tab w:val="left" w:pos="1196"/>
              </w:tabs>
              <w:spacing w:after="0" w:line="240" w:lineRule="auto"/>
              <w:ind w:firstLine="499"/>
              <w:jc w:val="both"/>
              <w:rPr>
                <w:rFonts w:ascii="Times New Roman" w:hAnsi="Times New Roman"/>
                <w:noProof/>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29B994C1" w14:textId="4898C0BC" w:rsidR="00AC5F5A" w:rsidRPr="00C916E5" w:rsidRDefault="00952203" w:rsidP="00A43F5E">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S-a luat act.</w:t>
            </w:r>
          </w:p>
        </w:tc>
      </w:tr>
      <w:tr w:rsidR="008B3F31" w:rsidRPr="00A00968" w14:paraId="1804248C" w14:textId="77777777" w:rsidTr="002E409B">
        <w:trPr>
          <w:trHeight w:val="475"/>
        </w:trPr>
        <w:tc>
          <w:tcPr>
            <w:tcW w:w="2855" w:type="dxa"/>
            <w:vMerge w:val="restart"/>
            <w:tcBorders>
              <w:top w:val="nil"/>
            </w:tcBorders>
            <w:shd w:val="clear" w:color="auto" w:fill="FFFFFF"/>
          </w:tcPr>
          <w:p w14:paraId="74264FD9" w14:textId="77777777" w:rsidR="002E409B" w:rsidRPr="00C916E5" w:rsidRDefault="00432BC4" w:rsidP="00505051">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Ministerul Afacerilor Interne </w:t>
            </w:r>
          </w:p>
          <w:p w14:paraId="357872C2" w14:textId="21C47F5E" w:rsidR="00432BC4" w:rsidRPr="00C916E5" w:rsidRDefault="00432BC4" w:rsidP="00432BC4">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i/>
                <w:sz w:val="24"/>
                <w:szCs w:val="24"/>
                <w:lang w:val="ro-MD"/>
              </w:rPr>
              <w:t>nr. 16/3010 din 20.08.2025</w:t>
            </w:r>
          </w:p>
        </w:tc>
        <w:tc>
          <w:tcPr>
            <w:tcW w:w="654" w:type="dxa"/>
            <w:shd w:val="clear" w:color="auto" w:fill="FFFFFF"/>
          </w:tcPr>
          <w:p w14:paraId="68D74514" w14:textId="3DF72FBE" w:rsidR="002E409B" w:rsidRPr="00C916E5" w:rsidRDefault="002606AF" w:rsidP="00CA64F0">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6</w:t>
            </w:r>
          </w:p>
        </w:tc>
        <w:tc>
          <w:tcPr>
            <w:tcW w:w="7414" w:type="dxa"/>
            <w:shd w:val="clear" w:color="auto" w:fill="FFFFFF"/>
          </w:tcPr>
          <w:p w14:paraId="258210D8" w14:textId="64C3FE86" w:rsidR="002E409B" w:rsidRPr="00C916E5" w:rsidRDefault="00E9370F" w:rsidP="0007450D">
            <w:pPr>
              <w:pStyle w:val="Default"/>
              <w:ind w:firstLine="338"/>
              <w:jc w:val="both"/>
              <w:rPr>
                <w:color w:val="auto"/>
                <w:lang w:val="ro-MD"/>
              </w:rPr>
            </w:pPr>
            <w:r w:rsidRPr="00C916E5">
              <w:rPr>
                <w:color w:val="auto"/>
                <w:lang w:val="ro-MD"/>
              </w:rPr>
              <w:t>La punctele 2.5.2 și 2.8.2, denumirea „Inspectoratul General pentru Situații de Urgență” se va substitui cu denumirea „Inspectoratul Național pentru Supraveghere Tehnică”. Această modificare este justificată de prevederile art. 4 alin. (1) din Legea nr.</w:t>
            </w:r>
            <w:r w:rsidR="00D1242B" w:rsidRPr="00C916E5">
              <w:rPr>
                <w:color w:val="auto"/>
                <w:lang w:val="ro-MD"/>
              </w:rPr>
              <w:t xml:space="preserve"> </w:t>
            </w:r>
            <w:r w:rsidRPr="00C916E5">
              <w:rPr>
                <w:color w:val="auto"/>
                <w:lang w:val="ro-MD"/>
              </w:rPr>
              <w:t>267/1994 privind apărarea împotriva incendiilor, care stabilește că supravegherea de stat asupra respectării măsurilor de apărare împotriva incendiilor în localități și la obiective este exercitată de Inspectoratul Național pentru Supraveghere Tehnică. Totodată, potrivit pct. 9 și 10 din Regulamentul privind organizarea și funcționarea Inspectoratului Național pentru Supraveghere Tehnică, aprobat prin Hotărârea Guvernului nr. 391/2023, reținem că, Inspectoratul are misiunea de a asigura implementarea politicii statului, precum și exercitarea activităților de supraveghere tehnică și control de stat în domeniile sale de competență.</w:t>
            </w:r>
          </w:p>
        </w:tc>
        <w:tc>
          <w:tcPr>
            <w:tcW w:w="3869" w:type="dxa"/>
            <w:shd w:val="clear" w:color="auto" w:fill="FFFFFF"/>
          </w:tcPr>
          <w:p w14:paraId="3A182438" w14:textId="77777777" w:rsidR="002E409B" w:rsidRPr="00C916E5" w:rsidRDefault="00E9370F" w:rsidP="007C5FA3">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09CCFC9F" w14:textId="29D9BDCA" w:rsidR="00E9370F" w:rsidRPr="00C916E5" w:rsidRDefault="00DF2A02" w:rsidP="007C5FA3">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Cuvintele</w:t>
            </w:r>
            <w:r w:rsidR="00E9370F" w:rsidRPr="00C916E5">
              <w:rPr>
                <w:rFonts w:ascii="Times New Roman" w:hAnsi="Times New Roman"/>
                <w:sz w:val="24"/>
                <w:szCs w:val="24"/>
                <w:lang w:val="ro-MD"/>
              </w:rPr>
              <w:t xml:space="preserve"> „Inspectoratul Național pentru </w:t>
            </w:r>
            <w:r w:rsidR="00D1242B" w:rsidRPr="00C916E5">
              <w:rPr>
                <w:rFonts w:ascii="Times New Roman" w:hAnsi="Times New Roman"/>
                <w:sz w:val="24"/>
                <w:szCs w:val="24"/>
                <w:lang w:val="ro-MD"/>
              </w:rPr>
              <w:t xml:space="preserve"> Situații de Urgenta” a fost substituit cu </w:t>
            </w:r>
            <w:r w:rsidRPr="00C916E5">
              <w:rPr>
                <w:rFonts w:ascii="Times New Roman" w:hAnsi="Times New Roman"/>
                <w:sz w:val="24"/>
                <w:szCs w:val="24"/>
                <w:lang w:val="ro-MD"/>
              </w:rPr>
              <w:t xml:space="preserve">cuvintele </w:t>
            </w:r>
            <w:r w:rsidR="00D1242B" w:rsidRPr="00C916E5">
              <w:rPr>
                <w:rFonts w:ascii="Times New Roman" w:hAnsi="Times New Roman"/>
                <w:sz w:val="24"/>
                <w:szCs w:val="24"/>
                <w:lang w:val="ro-MD"/>
              </w:rPr>
              <w:t>„Inspectoratul Național pentru Supravegherea Tehnică”.</w:t>
            </w:r>
          </w:p>
        </w:tc>
      </w:tr>
      <w:tr w:rsidR="008B3F31" w:rsidRPr="00A00968" w14:paraId="536B34B2" w14:textId="77777777" w:rsidTr="00A33F7E">
        <w:trPr>
          <w:trHeight w:val="475"/>
        </w:trPr>
        <w:tc>
          <w:tcPr>
            <w:tcW w:w="2855" w:type="dxa"/>
            <w:vMerge/>
            <w:shd w:val="clear" w:color="auto" w:fill="FFFFFF"/>
          </w:tcPr>
          <w:p w14:paraId="39F96D69" w14:textId="0F3E24AD" w:rsidR="002E409B" w:rsidRPr="00C916E5" w:rsidRDefault="002E409B" w:rsidP="0050505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0E72E4F" w14:textId="4EFE99A8" w:rsidR="002E409B" w:rsidRPr="00C916E5" w:rsidRDefault="002606AF" w:rsidP="00CA64F0">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7</w:t>
            </w:r>
          </w:p>
        </w:tc>
        <w:tc>
          <w:tcPr>
            <w:tcW w:w="7414" w:type="dxa"/>
            <w:shd w:val="clear" w:color="auto" w:fill="FFFFFF"/>
          </w:tcPr>
          <w:p w14:paraId="2FE86C62" w14:textId="4E083AD0" w:rsidR="002E409B" w:rsidRPr="00C916E5" w:rsidRDefault="00E9370F" w:rsidP="0007450D">
            <w:pPr>
              <w:pStyle w:val="Default"/>
              <w:ind w:firstLine="428"/>
              <w:jc w:val="both"/>
              <w:rPr>
                <w:color w:val="auto"/>
                <w:lang w:val="ro-MD"/>
              </w:rPr>
            </w:pPr>
            <w:r w:rsidRPr="00C916E5">
              <w:rPr>
                <w:color w:val="auto"/>
                <w:lang w:val="ro-MD"/>
              </w:rPr>
              <w:t>Aceeași obiecție se aplică și în raport cu completarea propusă la pct. 2.27 (implicit pct. 50</w:t>
            </w:r>
            <w:r w:rsidRPr="00C916E5">
              <w:rPr>
                <w:color w:val="auto"/>
                <w:vertAlign w:val="superscript"/>
                <w:lang w:val="ro-MD"/>
              </w:rPr>
              <w:t>4</w:t>
            </w:r>
            <w:r w:rsidRPr="00C916E5">
              <w:rPr>
                <w:color w:val="auto"/>
                <w:lang w:val="ro-MD"/>
              </w:rPr>
              <w:t>), unde denumirea „Inspectoratul Național pentru Situații de Urgență”, se va substitui cu denumirea „Inspectoratul Național pentru Supraveghere Tehnică”.</w:t>
            </w:r>
          </w:p>
        </w:tc>
        <w:tc>
          <w:tcPr>
            <w:tcW w:w="3869" w:type="dxa"/>
            <w:shd w:val="clear" w:color="auto" w:fill="FFFFFF"/>
          </w:tcPr>
          <w:p w14:paraId="46BA58C0" w14:textId="77777777" w:rsidR="00E446AE" w:rsidRPr="00C916E5" w:rsidRDefault="00E446AE" w:rsidP="00E446AE">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0292C3B9" w14:textId="47F3CC67" w:rsidR="002E409B" w:rsidRPr="00C916E5" w:rsidRDefault="00DF2A02" w:rsidP="00E446AE">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Cuvintele</w:t>
            </w:r>
            <w:r w:rsidR="00E446AE" w:rsidRPr="00C916E5">
              <w:rPr>
                <w:rFonts w:ascii="Times New Roman" w:hAnsi="Times New Roman"/>
                <w:sz w:val="24"/>
                <w:szCs w:val="24"/>
                <w:lang w:val="ro-MD"/>
              </w:rPr>
              <w:t xml:space="preserve"> „Inspectoratul Național pentru  Situații de Urgenta” a fost substituit cu </w:t>
            </w:r>
            <w:r w:rsidRPr="00C916E5">
              <w:rPr>
                <w:rFonts w:ascii="Times New Roman" w:hAnsi="Times New Roman"/>
                <w:sz w:val="24"/>
                <w:szCs w:val="24"/>
                <w:lang w:val="ro-MD"/>
              </w:rPr>
              <w:t xml:space="preserve">cuvintele </w:t>
            </w:r>
            <w:r w:rsidR="00E446AE" w:rsidRPr="00C916E5">
              <w:rPr>
                <w:rFonts w:ascii="Times New Roman" w:hAnsi="Times New Roman"/>
                <w:sz w:val="24"/>
                <w:szCs w:val="24"/>
                <w:lang w:val="ro-MD"/>
              </w:rPr>
              <w:t>„Inspectoratul Național pentru Supravegherea Tehnică”.</w:t>
            </w:r>
          </w:p>
        </w:tc>
      </w:tr>
      <w:tr w:rsidR="008B3F31" w:rsidRPr="00C916E5" w14:paraId="421331B3" w14:textId="77777777" w:rsidTr="00665096">
        <w:trPr>
          <w:trHeight w:val="854"/>
        </w:trPr>
        <w:tc>
          <w:tcPr>
            <w:tcW w:w="2855" w:type="dxa"/>
            <w:shd w:val="clear" w:color="auto" w:fill="FFFFFF"/>
          </w:tcPr>
          <w:p w14:paraId="34EE0EAE" w14:textId="169CE2C9" w:rsidR="00AC5F5A" w:rsidRPr="00C916E5" w:rsidRDefault="00AC5F5A" w:rsidP="0070044C">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Ministerul Culturii</w:t>
            </w:r>
          </w:p>
          <w:p w14:paraId="27851B4F" w14:textId="33F62927" w:rsidR="00AC5F5A" w:rsidRPr="00C916E5" w:rsidRDefault="00AC5F5A" w:rsidP="00E446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i/>
                <w:sz w:val="24"/>
                <w:szCs w:val="24"/>
                <w:lang w:val="ro-MD"/>
              </w:rPr>
              <w:t>nr.</w:t>
            </w:r>
            <w:r w:rsidR="00881D61" w:rsidRPr="00C916E5">
              <w:rPr>
                <w:rFonts w:ascii="Times New Roman" w:hAnsi="Times New Roman"/>
                <w:b/>
                <w:i/>
                <w:sz w:val="24"/>
                <w:szCs w:val="24"/>
                <w:lang w:val="ro-MD"/>
              </w:rPr>
              <w:t xml:space="preserve"> 04/1-09/2480</w:t>
            </w:r>
            <w:r w:rsidRPr="00C916E5">
              <w:rPr>
                <w:rFonts w:ascii="Times New Roman" w:hAnsi="Times New Roman"/>
                <w:b/>
                <w:i/>
                <w:sz w:val="24"/>
                <w:szCs w:val="24"/>
                <w:lang w:val="ro-MD"/>
              </w:rPr>
              <w:t xml:space="preserve"> </w:t>
            </w:r>
            <w:r w:rsidR="00070A27" w:rsidRPr="00C916E5">
              <w:rPr>
                <w:rFonts w:ascii="Times New Roman" w:hAnsi="Times New Roman"/>
                <w:b/>
                <w:i/>
                <w:sz w:val="24"/>
                <w:szCs w:val="24"/>
                <w:lang w:val="ro-MD"/>
              </w:rPr>
              <w:t xml:space="preserve">din </w:t>
            </w:r>
            <w:r w:rsidR="00881D61" w:rsidRPr="00C916E5">
              <w:rPr>
                <w:rFonts w:ascii="Times New Roman" w:hAnsi="Times New Roman"/>
                <w:b/>
                <w:i/>
                <w:sz w:val="24"/>
                <w:szCs w:val="24"/>
                <w:lang w:val="ro-MD"/>
              </w:rPr>
              <w:t>25.08.2025</w:t>
            </w:r>
          </w:p>
        </w:tc>
        <w:tc>
          <w:tcPr>
            <w:tcW w:w="654" w:type="dxa"/>
            <w:shd w:val="clear" w:color="auto" w:fill="FFFFFF"/>
          </w:tcPr>
          <w:p w14:paraId="38755F2C" w14:textId="14B5A37A" w:rsidR="00AC5F5A" w:rsidRPr="00C916E5" w:rsidRDefault="002606AF">
            <w:pPr>
              <w:rPr>
                <w:rFonts w:ascii="Times New Roman" w:hAnsi="Times New Roman"/>
                <w:b/>
                <w:sz w:val="24"/>
                <w:szCs w:val="24"/>
                <w:lang w:val="ro-MD"/>
              </w:rPr>
            </w:pPr>
            <w:r w:rsidRPr="00C916E5">
              <w:rPr>
                <w:rFonts w:ascii="Times New Roman" w:hAnsi="Times New Roman"/>
                <w:b/>
                <w:sz w:val="24"/>
                <w:szCs w:val="24"/>
                <w:lang w:val="ro-MD"/>
              </w:rPr>
              <w:t>8</w:t>
            </w:r>
          </w:p>
        </w:tc>
        <w:tc>
          <w:tcPr>
            <w:tcW w:w="7414" w:type="dxa"/>
            <w:shd w:val="clear" w:color="auto" w:fill="FFFFFF"/>
          </w:tcPr>
          <w:p w14:paraId="09D0DAAD" w14:textId="08F8995F" w:rsidR="00AC5F5A" w:rsidRPr="00C916E5" w:rsidRDefault="00881D61" w:rsidP="0068271B">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2C61E176" w14:textId="4E0EE36D" w:rsidR="00AC5F5A" w:rsidRPr="00C916E5" w:rsidRDefault="00881D61" w:rsidP="007C5FA3">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bCs/>
                <w:sz w:val="24"/>
                <w:szCs w:val="24"/>
                <w:lang w:val="ro-MD"/>
              </w:rPr>
              <w:t>S-a luat act.</w:t>
            </w:r>
          </w:p>
        </w:tc>
      </w:tr>
      <w:tr w:rsidR="008B3F31" w:rsidRPr="00C916E5" w14:paraId="22E24F7B" w14:textId="77777777" w:rsidTr="00665096">
        <w:trPr>
          <w:trHeight w:val="854"/>
        </w:trPr>
        <w:tc>
          <w:tcPr>
            <w:tcW w:w="2855" w:type="dxa"/>
            <w:shd w:val="clear" w:color="auto" w:fill="FFFFFF"/>
          </w:tcPr>
          <w:p w14:paraId="316D714F" w14:textId="61C291FD" w:rsidR="002606AF" w:rsidRPr="00C916E5" w:rsidRDefault="002606AF" w:rsidP="00114B2D">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Ministerul Agriculturii </w:t>
            </w:r>
            <w:r w:rsidR="00114B2D" w:rsidRPr="00C916E5">
              <w:rPr>
                <w:rFonts w:ascii="Times New Roman" w:hAnsi="Times New Roman"/>
                <w:b/>
                <w:sz w:val="24"/>
                <w:szCs w:val="24"/>
                <w:lang w:val="ro-MD"/>
              </w:rPr>
              <w:t>ș</w:t>
            </w:r>
            <w:r w:rsidRPr="00C916E5">
              <w:rPr>
                <w:rFonts w:ascii="Times New Roman" w:hAnsi="Times New Roman"/>
                <w:b/>
                <w:sz w:val="24"/>
                <w:szCs w:val="24"/>
                <w:lang w:val="ro-MD"/>
              </w:rPr>
              <w:t xml:space="preserve">i Industriei Alimentare </w:t>
            </w:r>
            <w:r w:rsidRPr="00C916E5">
              <w:rPr>
                <w:rFonts w:ascii="Times New Roman" w:hAnsi="Times New Roman"/>
                <w:b/>
                <w:i/>
                <w:sz w:val="24"/>
                <w:szCs w:val="24"/>
                <w:lang w:val="ro-MD"/>
              </w:rPr>
              <w:t>nr.</w:t>
            </w:r>
            <w:r w:rsidR="004437AC" w:rsidRPr="00C916E5">
              <w:rPr>
                <w:rFonts w:ascii="Times New Roman" w:hAnsi="Times New Roman"/>
                <w:b/>
                <w:i/>
                <w:sz w:val="24"/>
                <w:szCs w:val="24"/>
                <w:lang w:val="ro-MD"/>
              </w:rPr>
              <w:t>21-03/2409</w:t>
            </w:r>
            <w:r w:rsidRPr="00C916E5">
              <w:rPr>
                <w:rFonts w:ascii="Times New Roman" w:hAnsi="Times New Roman"/>
                <w:b/>
                <w:i/>
                <w:sz w:val="24"/>
                <w:szCs w:val="24"/>
                <w:lang w:val="ro-MD"/>
              </w:rPr>
              <w:t xml:space="preserve"> din</w:t>
            </w:r>
            <w:r w:rsidRPr="00C916E5">
              <w:rPr>
                <w:rFonts w:ascii="Times New Roman" w:hAnsi="Times New Roman"/>
                <w:b/>
                <w:sz w:val="24"/>
                <w:szCs w:val="24"/>
                <w:lang w:val="ro-MD"/>
              </w:rPr>
              <w:t xml:space="preserve"> </w:t>
            </w:r>
            <w:r w:rsidR="004437AC" w:rsidRPr="00C916E5">
              <w:rPr>
                <w:rFonts w:ascii="Times New Roman" w:hAnsi="Times New Roman"/>
                <w:b/>
                <w:sz w:val="24"/>
                <w:szCs w:val="24"/>
                <w:lang w:val="ro-MD"/>
              </w:rPr>
              <w:t>29.08.2025</w:t>
            </w:r>
          </w:p>
        </w:tc>
        <w:tc>
          <w:tcPr>
            <w:tcW w:w="654" w:type="dxa"/>
            <w:shd w:val="clear" w:color="auto" w:fill="FFFFFF"/>
          </w:tcPr>
          <w:p w14:paraId="4EA0B7B1" w14:textId="3A28F80E" w:rsidR="002606AF" w:rsidRPr="00C916E5" w:rsidRDefault="00D75E99">
            <w:pPr>
              <w:rPr>
                <w:rFonts w:ascii="Times New Roman" w:hAnsi="Times New Roman"/>
                <w:b/>
                <w:sz w:val="24"/>
                <w:szCs w:val="24"/>
                <w:lang w:val="ro-MD"/>
              </w:rPr>
            </w:pPr>
            <w:r w:rsidRPr="00C916E5">
              <w:rPr>
                <w:rFonts w:ascii="Times New Roman" w:hAnsi="Times New Roman"/>
                <w:b/>
                <w:sz w:val="24"/>
                <w:szCs w:val="24"/>
                <w:lang w:val="ro-MD"/>
              </w:rPr>
              <w:t>9</w:t>
            </w:r>
          </w:p>
        </w:tc>
        <w:tc>
          <w:tcPr>
            <w:tcW w:w="7414" w:type="dxa"/>
            <w:shd w:val="clear" w:color="auto" w:fill="FFFFFF"/>
          </w:tcPr>
          <w:p w14:paraId="06B3F2E5" w14:textId="5B9FD954" w:rsidR="002606AF" w:rsidRPr="00C916E5" w:rsidRDefault="004437AC" w:rsidP="0068271B">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4079FCC1" w14:textId="30650B6F" w:rsidR="002606AF" w:rsidRPr="00C916E5" w:rsidRDefault="004437AC" w:rsidP="007C5FA3">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A00968" w14:paraId="40B447A5" w14:textId="77777777" w:rsidTr="002A159D">
        <w:trPr>
          <w:trHeight w:val="476"/>
        </w:trPr>
        <w:tc>
          <w:tcPr>
            <w:tcW w:w="2855" w:type="dxa"/>
            <w:shd w:val="clear" w:color="auto" w:fill="FFFFFF"/>
          </w:tcPr>
          <w:p w14:paraId="69880433" w14:textId="035C19BA" w:rsidR="002A159D" w:rsidRPr="00C916E5" w:rsidRDefault="002A159D"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Ministerul Mediului</w:t>
            </w:r>
          </w:p>
          <w:p w14:paraId="2DEF3AC5" w14:textId="29B0BA65" w:rsidR="002A159D" w:rsidRPr="00C916E5" w:rsidRDefault="002A159D" w:rsidP="00E446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i/>
                <w:sz w:val="24"/>
                <w:szCs w:val="24"/>
                <w:lang w:val="ro-MD"/>
              </w:rPr>
              <w:t xml:space="preserve">nr. </w:t>
            </w:r>
            <w:r w:rsidR="008F2581" w:rsidRPr="00C916E5">
              <w:rPr>
                <w:rFonts w:ascii="Times New Roman" w:hAnsi="Times New Roman"/>
                <w:b/>
                <w:i/>
                <w:sz w:val="24"/>
                <w:szCs w:val="24"/>
                <w:lang w:val="ro-MD"/>
              </w:rPr>
              <w:t xml:space="preserve">13-05/2424 </w:t>
            </w:r>
            <w:r w:rsidRPr="00C916E5">
              <w:rPr>
                <w:rFonts w:ascii="Times New Roman" w:hAnsi="Times New Roman"/>
                <w:b/>
                <w:i/>
                <w:sz w:val="24"/>
                <w:szCs w:val="24"/>
                <w:lang w:val="ro-MD"/>
              </w:rPr>
              <w:t xml:space="preserve">din </w:t>
            </w:r>
            <w:r w:rsidR="008F2581" w:rsidRPr="00C916E5">
              <w:rPr>
                <w:rFonts w:ascii="Times New Roman" w:hAnsi="Times New Roman"/>
                <w:b/>
                <w:i/>
                <w:sz w:val="24"/>
                <w:szCs w:val="24"/>
                <w:lang w:val="ro-MD"/>
              </w:rPr>
              <w:t>26.08.2025</w:t>
            </w:r>
          </w:p>
        </w:tc>
        <w:tc>
          <w:tcPr>
            <w:tcW w:w="654" w:type="dxa"/>
            <w:shd w:val="clear" w:color="auto" w:fill="FFFFFF"/>
          </w:tcPr>
          <w:p w14:paraId="4DAE6185" w14:textId="50C0FC8A" w:rsidR="002A159D"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10</w:t>
            </w:r>
          </w:p>
        </w:tc>
        <w:tc>
          <w:tcPr>
            <w:tcW w:w="7414" w:type="dxa"/>
            <w:shd w:val="clear" w:color="auto" w:fill="FFFFFF"/>
          </w:tcPr>
          <w:p w14:paraId="434C56A2" w14:textId="77777777" w:rsidR="006E5F8F" w:rsidRPr="00C916E5" w:rsidRDefault="008F2581" w:rsidP="000D6011">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În conformitate cu prevederile pct. 8 </w:t>
            </w:r>
            <w:proofErr w:type="spellStart"/>
            <w:r w:rsidRPr="00C916E5">
              <w:rPr>
                <w:rFonts w:ascii="Times New Roman" w:hAnsi="Times New Roman"/>
                <w:sz w:val="24"/>
                <w:szCs w:val="24"/>
                <w:lang w:val="ro-MD"/>
              </w:rPr>
              <w:t>subpct</w:t>
            </w:r>
            <w:proofErr w:type="spellEnd"/>
            <w:r w:rsidRPr="00C916E5">
              <w:rPr>
                <w:rFonts w:ascii="Times New Roman" w:hAnsi="Times New Roman"/>
                <w:sz w:val="24"/>
                <w:szCs w:val="24"/>
                <w:lang w:val="ro-MD"/>
              </w:rPr>
              <w:t xml:space="preserve">. 3 al Anexei nr. 1 la Hotărârea Guvernului nr. 549/2018 cu privire la constituirea, organizarea și funcționarea Agenției de Mediu, funcția de bază a acestei autorități este reglementarea și autorizarea activităților cu impact asupra mediului. Astfel, Agenția de Mediu emite persoanelor fizice și juridice acte permisive pentru practicarea activităților de întreprinzător cu impact asupra mediului (autorizații, acorduri de mediu, permise, certificate, notificări, avize și </w:t>
            </w:r>
            <w:r w:rsidRPr="00C916E5">
              <w:rPr>
                <w:rFonts w:ascii="Times New Roman" w:hAnsi="Times New Roman"/>
                <w:sz w:val="24"/>
                <w:szCs w:val="24"/>
                <w:lang w:val="ro-MD"/>
              </w:rPr>
              <w:lastRenderedPageBreak/>
              <w:t xml:space="preserve">coordonări), prevăzute în Nomenclatorul actelor permisive, aprobat prin Legea nr. 160 din 22 iulie 2011 privind reglementarea prin autorizare a activității de întreprinzător. Subsidiar, în sensul art. 2 al Legii nr. 160/2011 privind reglementarea prin autorizare a activității de întreprinzător, actul permisiv reprezintă documentul sau înscrisul constatator prin care autoritatea emitentă confirmă existența unor fapte juridice și întrunirea condițiilor stabilite de lege, atestând investirea solicitantului cu o serie de drepturi și obligații pentru inițierea, desfășurarea și/sau încetarea activității de întreprinzător ori a unor acțiuni aferente și indispensabile acestei activități. Actul permisiv poate avea denumirea de licență, autorizație, permis, certificat de aprobare, brevet sau atestat de calificare. Totodată, menționăm că, în conformitate cu criteriul 44 al Anexei nr. 1 la Legea nr. 160/2011 nominalizată supra, autoritatea competentă este imperativ determinată – Agenția de Mediu. </w:t>
            </w:r>
          </w:p>
          <w:p w14:paraId="35E00FDF" w14:textId="2AF377C5" w:rsidR="008F2581" w:rsidRPr="00C916E5" w:rsidRDefault="008F2581" w:rsidP="006E5F8F">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În contextul celor expuse, este necesară racordarea punctelor 2.5.2, 2.8.2, 2.25 și punctului 2.27 (cu referire la pct</w:t>
            </w:r>
            <w:r w:rsidR="006E5F8F" w:rsidRPr="00C916E5">
              <w:rPr>
                <w:rFonts w:ascii="Times New Roman" w:hAnsi="Times New Roman"/>
                <w:sz w:val="24"/>
                <w:szCs w:val="24"/>
                <w:lang w:val="ro-MD"/>
              </w:rPr>
              <w:t>.</w:t>
            </w:r>
            <w:r w:rsidRPr="00C916E5">
              <w:rPr>
                <w:rFonts w:ascii="Times New Roman" w:hAnsi="Times New Roman"/>
                <w:sz w:val="24"/>
                <w:szCs w:val="24"/>
                <w:lang w:val="ro-MD"/>
              </w:rPr>
              <w:t xml:space="preserve"> 50</w:t>
            </w:r>
            <w:r w:rsidRPr="00C916E5">
              <w:rPr>
                <w:rFonts w:ascii="Times New Roman" w:hAnsi="Times New Roman"/>
                <w:sz w:val="24"/>
                <w:szCs w:val="24"/>
                <w:vertAlign w:val="superscript"/>
                <w:lang w:val="ro-MD"/>
              </w:rPr>
              <w:t>4</w:t>
            </w:r>
            <w:r w:rsidRPr="00C916E5">
              <w:rPr>
                <w:rFonts w:ascii="Times New Roman" w:hAnsi="Times New Roman"/>
                <w:sz w:val="24"/>
                <w:szCs w:val="24"/>
                <w:lang w:val="ro-MD"/>
              </w:rPr>
              <w:t xml:space="preserve"> ) din cadrul proiectului hotărârii la prevederile legale menționate, prin înlocuirea sintagmei „Inspectoratul pentru Protecția Mediului” cu sintagma „Agenția de Mediu”.</w:t>
            </w:r>
          </w:p>
        </w:tc>
        <w:tc>
          <w:tcPr>
            <w:tcW w:w="3869" w:type="dxa"/>
            <w:shd w:val="clear" w:color="auto" w:fill="FFFFFF"/>
          </w:tcPr>
          <w:p w14:paraId="006E40B3" w14:textId="77777777" w:rsidR="002A159D" w:rsidRPr="00C916E5" w:rsidRDefault="006E5F8F"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lastRenderedPageBreak/>
              <w:t>Se acceptă.</w:t>
            </w:r>
          </w:p>
          <w:p w14:paraId="6FCDAEB5" w14:textId="3F6D2161" w:rsidR="006E5F8F" w:rsidRPr="00C916E5" w:rsidRDefault="0066115A"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Cuvintele</w:t>
            </w:r>
            <w:r w:rsidR="006E5F8F" w:rsidRPr="00C916E5">
              <w:rPr>
                <w:rFonts w:ascii="Times New Roman" w:hAnsi="Times New Roman"/>
                <w:sz w:val="24"/>
                <w:szCs w:val="24"/>
                <w:lang w:val="ro-MD"/>
              </w:rPr>
              <w:t xml:space="preserve"> „Insp</w:t>
            </w:r>
            <w:r w:rsidR="00DF2A02" w:rsidRPr="00C916E5">
              <w:rPr>
                <w:rFonts w:ascii="Times New Roman" w:hAnsi="Times New Roman"/>
                <w:sz w:val="24"/>
                <w:szCs w:val="24"/>
                <w:lang w:val="ro-MD"/>
              </w:rPr>
              <w:t>ectoratul pentru P</w:t>
            </w:r>
            <w:r w:rsidR="006E5F8F" w:rsidRPr="00C916E5">
              <w:rPr>
                <w:rFonts w:ascii="Times New Roman" w:hAnsi="Times New Roman"/>
                <w:sz w:val="24"/>
                <w:szCs w:val="24"/>
                <w:lang w:val="ro-MD"/>
              </w:rPr>
              <w:t xml:space="preserve">rotecția Mediului” a fost substituit cu </w:t>
            </w:r>
            <w:r w:rsidRPr="00C916E5">
              <w:rPr>
                <w:rFonts w:ascii="Times New Roman" w:hAnsi="Times New Roman"/>
                <w:sz w:val="24"/>
                <w:szCs w:val="24"/>
                <w:lang w:val="ro-MD"/>
              </w:rPr>
              <w:t xml:space="preserve">cuvintele </w:t>
            </w:r>
            <w:r w:rsidR="006E5F8F" w:rsidRPr="00C916E5">
              <w:rPr>
                <w:rFonts w:ascii="Times New Roman" w:hAnsi="Times New Roman"/>
                <w:sz w:val="24"/>
                <w:szCs w:val="24"/>
                <w:lang w:val="ro-MD"/>
              </w:rPr>
              <w:t>„Agenția de Mediu”.</w:t>
            </w:r>
          </w:p>
        </w:tc>
      </w:tr>
      <w:tr w:rsidR="008B3F31" w:rsidRPr="00A00968" w14:paraId="21EA3887" w14:textId="77777777" w:rsidTr="002A159D">
        <w:trPr>
          <w:trHeight w:val="476"/>
        </w:trPr>
        <w:tc>
          <w:tcPr>
            <w:tcW w:w="2855" w:type="dxa"/>
            <w:shd w:val="clear" w:color="auto" w:fill="FFFFFF"/>
          </w:tcPr>
          <w:p w14:paraId="0E6AA9E1" w14:textId="20B4BF9D" w:rsidR="008F2581" w:rsidRPr="00C916E5" w:rsidRDefault="008F2581"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D03D1A4" w14:textId="16A5109A" w:rsidR="008F2581"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11</w:t>
            </w:r>
          </w:p>
        </w:tc>
        <w:tc>
          <w:tcPr>
            <w:tcW w:w="7414" w:type="dxa"/>
            <w:shd w:val="clear" w:color="auto" w:fill="FFFFFF"/>
          </w:tcPr>
          <w:p w14:paraId="068E3D33" w14:textId="4C4F8183" w:rsidR="008F2581" w:rsidRPr="00C916E5" w:rsidRDefault="008F2581" w:rsidP="000D6011">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La punctul 2.40 din proiect cu referire la modificarea pct. 72 din Anexa nr. I, după textul ,,Inspectoratul pentru Protecția Mediului" de adăugat cuvintele ,,Agenția de Mediu" (Temei: art. 24 alin. (1) din Legea nr.8612014 privind evaluarea impactului asupra mediului).</w:t>
            </w:r>
          </w:p>
        </w:tc>
        <w:tc>
          <w:tcPr>
            <w:tcW w:w="3869" w:type="dxa"/>
            <w:shd w:val="clear" w:color="auto" w:fill="FFFFFF"/>
          </w:tcPr>
          <w:p w14:paraId="2D336DA1" w14:textId="77777777" w:rsidR="008F2581" w:rsidRPr="00C916E5" w:rsidRDefault="006E5F8F"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19CE7EFC" w14:textId="47653C99" w:rsidR="006E5F8F" w:rsidRPr="00C916E5" w:rsidRDefault="006E5F8F"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Propunerea a fost inclusă în proiectul </w:t>
            </w:r>
            <w:r w:rsidR="00E0404D" w:rsidRPr="00C916E5">
              <w:rPr>
                <w:rFonts w:ascii="Times New Roman" w:hAnsi="Times New Roman"/>
                <w:bCs/>
                <w:sz w:val="24"/>
                <w:szCs w:val="24"/>
                <w:lang w:val="ro-MD"/>
              </w:rPr>
              <w:t>hotărârii</w:t>
            </w:r>
            <w:r w:rsidRPr="00C916E5">
              <w:rPr>
                <w:rFonts w:ascii="Times New Roman" w:hAnsi="Times New Roman"/>
                <w:bCs/>
                <w:sz w:val="24"/>
                <w:szCs w:val="24"/>
                <w:lang w:val="ro-MD"/>
              </w:rPr>
              <w:t xml:space="preserve"> Guvernului.</w:t>
            </w:r>
          </w:p>
        </w:tc>
      </w:tr>
      <w:tr w:rsidR="008B3F31" w:rsidRPr="00A00968" w14:paraId="079FF72F" w14:textId="77777777" w:rsidTr="002A159D">
        <w:trPr>
          <w:trHeight w:val="476"/>
        </w:trPr>
        <w:tc>
          <w:tcPr>
            <w:tcW w:w="2855" w:type="dxa"/>
            <w:shd w:val="clear" w:color="auto" w:fill="FFFFFF"/>
          </w:tcPr>
          <w:p w14:paraId="5222DAEE" w14:textId="29017761" w:rsidR="008F2581" w:rsidRPr="00C916E5" w:rsidRDefault="008F2581"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1E35BDB8" w14:textId="5E96734C" w:rsidR="008F2581"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12</w:t>
            </w:r>
          </w:p>
        </w:tc>
        <w:tc>
          <w:tcPr>
            <w:tcW w:w="7414" w:type="dxa"/>
            <w:shd w:val="clear" w:color="auto" w:fill="FFFFFF"/>
          </w:tcPr>
          <w:p w14:paraId="0EBC0CD8" w14:textId="75D14973" w:rsidR="008F2581" w:rsidRPr="00C916E5" w:rsidRDefault="008F2581" w:rsidP="000D6011">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Mai mult, în NOTA DE FUNDAMENTARE, “3. Obiectivele urmărite și soluțiile propuse”, </w:t>
            </w:r>
            <w:proofErr w:type="spellStart"/>
            <w:r w:rsidRPr="00C916E5">
              <w:rPr>
                <w:rFonts w:ascii="Times New Roman" w:hAnsi="Times New Roman"/>
                <w:sz w:val="24"/>
                <w:szCs w:val="24"/>
                <w:lang w:val="ro-MD"/>
              </w:rPr>
              <w:t>subpct</w:t>
            </w:r>
            <w:proofErr w:type="spellEnd"/>
            <w:r w:rsidRPr="00C916E5">
              <w:rPr>
                <w:rFonts w:ascii="Times New Roman" w:hAnsi="Times New Roman"/>
                <w:sz w:val="24"/>
                <w:szCs w:val="24"/>
                <w:lang w:val="ro-MD"/>
              </w:rPr>
              <w:t>. 7), textul „Inspectoratul pentru Protecția Mediului” de substituit cu „Agenția de Mediu” în conformitate cu prevederile Hotărârii Guvernului nr. 549/2018. În Tabelul comparativ “Cu privire la modificarea Hotărârii Guvernului nr. 1469/2016 pentru aprobarea Regulamentului cu privire la crearea și funcționarea ghișeului unic de autorizare a lucrărilor de construcție”, la fel “Inspectoratul pentru Protecția Mediului” de substituit cu „Agenția de Mediu”</w:t>
            </w:r>
            <w:r w:rsidR="00B87D73" w:rsidRPr="00C916E5">
              <w:rPr>
                <w:rFonts w:ascii="Times New Roman" w:hAnsi="Times New Roman"/>
                <w:sz w:val="24"/>
                <w:szCs w:val="24"/>
                <w:lang w:val="ro-MD"/>
              </w:rPr>
              <w:t>.</w:t>
            </w:r>
          </w:p>
        </w:tc>
        <w:tc>
          <w:tcPr>
            <w:tcW w:w="3869" w:type="dxa"/>
            <w:shd w:val="clear" w:color="auto" w:fill="FFFFFF"/>
          </w:tcPr>
          <w:p w14:paraId="5586B9E2" w14:textId="77777777" w:rsidR="006E5F8F" w:rsidRPr="00C916E5" w:rsidRDefault="006E5F8F" w:rsidP="006E5F8F">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5F457B81" w14:textId="64821FDD" w:rsidR="008F2581" w:rsidRPr="00C916E5" w:rsidRDefault="006E5F8F" w:rsidP="006E5F8F">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Nota de fundamentare, precum și tabelul comparativ au fost modificate.</w:t>
            </w:r>
          </w:p>
        </w:tc>
      </w:tr>
      <w:tr w:rsidR="008B3F31" w:rsidRPr="00C916E5" w14:paraId="76F7380F" w14:textId="77777777" w:rsidTr="00A33F7E">
        <w:trPr>
          <w:trHeight w:val="475"/>
        </w:trPr>
        <w:tc>
          <w:tcPr>
            <w:tcW w:w="2855" w:type="dxa"/>
            <w:shd w:val="clear" w:color="auto" w:fill="FFFFFF"/>
          </w:tcPr>
          <w:p w14:paraId="7F53A2F3" w14:textId="08D1EC69" w:rsidR="00AC5F5A" w:rsidRPr="00C916E5" w:rsidRDefault="00AC5F5A"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Ministerul Apărării</w:t>
            </w:r>
          </w:p>
          <w:p w14:paraId="52A8C143" w14:textId="1E8C4537" w:rsidR="00AC5F5A" w:rsidRPr="00C916E5" w:rsidRDefault="00AC5F5A" w:rsidP="002B1219">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i/>
                <w:sz w:val="24"/>
                <w:szCs w:val="24"/>
                <w:lang w:val="ro-MD"/>
              </w:rPr>
              <w:t>nr.</w:t>
            </w:r>
            <w:r w:rsidR="002B1219" w:rsidRPr="00C916E5">
              <w:rPr>
                <w:rFonts w:ascii="Times New Roman" w:hAnsi="Times New Roman"/>
                <w:b/>
                <w:i/>
                <w:sz w:val="24"/>
                <w:szCs w:val="24"/>
                <w:lang w:val="ro-MD"/>
              </w:rPr>
              <w:t xml:space="preserve"> 11/1052 </w:t>
            </w:r>
            <w:r w:rsidRPr="00C916E5">
              <w:rPr>
                <w:rFonts w:ascii="Times New Roman" w:hAnsi="Times New Roman"/>
                <w:b/>
                <w:i/>
                <w:sz w:val="24"/>
                <w:szCs w:val="24"/>
                <w:lang w:val="ro-MD"/>
              </w:rPr>
              <w:t>din</w:t>
            </w:r>
            <w:r w:rsidR="002B1219" w:rsidRPr="00C916E5">
              <w:rPr>
                <w:rFonts w:ascii="Times New Roman" w:hAnsi="Times New Roman"/>
                <w:b/>
                <w:i/>
                <w:sz w:val="24"/>
                <w:szCs w:val="24"/>
                <w:lang w:val="ro-MD"/>
              </w:rPr>
              <w:t xml:space="preserve"> 21.08.2025</w:t>
            </w:r>
            <w:r w:rsidRPr="00C916E5">
              <w:rPr>
                <w:rFonts w:ascii="Times New Roman" w:hAnsi="Times New Roman"/>
                <w:b/>
                <w:i/>
                <w:sz w:val="24"/>
                <w:szCs w:val="24"/>
                <w:lang w:val="ro-MD"/>
              </w:rPr>
              <w:t xml:space="preserve"> </w:t>
            </w:r>
          </w:p>
        </w:tc>
        <w:tc>
          <w:tcPr>
            <w:tcW w:w="654" w:type="dxa"/>
            <w:shd w:val="clear" w:color="auto" w:fill="FFFFFF"/>
          </w:tcPr>
          <w:p w14:paraId="2F0B1B41" w14:textId="4CD20E57" w:rsidR="00AC5F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13</w:t>
            </w:r>
          </w:p>
        </w:tc>
        <w:tc>
          <w:tcPr>
            <w:tcW w:w="7414" w:type="dxa"/>
            <w:shd w:val="clear" w:color="auto" w:fill="FFFFFF"/>
          </w:tcPr>
          <w:p w14:paraId="58216660" w14:textId="4C22AFF6" w:rsidR="00AC5F5A" w:rsidRPr="00C916E5" w:rsidRDefault="002B1219" w:rsidP="00954C24">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146161F2" w14:textId="3B40867B" w:rsidR="00AC5F5A" w:rsidRPr="00C916E5" w:rsidRDefault="002B1219"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C916E5" w14:paraId="54895DF8" w14:textId="77777777" w:rsidTr="00A33F7E">
        <w:trPr>
          <w:trHeight w:val="475"/>
        </w:trPr>
        <w:tc>
          <w:tcPr>
            <w:tcW w:w="2855" w:type="dxa"/>
            <w:shd w:val="clear" w:color="auto" w:fill="FFFFFF"/>
          </w:tcPr>
          <w:p w14:paraId="584827EA" w14:textId="77777777" w:rsidR="00E446AE" w:rsidRPr="00C916E5" w:rsidRDefault="00374298"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Ministerul Muncii și Protecției Sociale </w:t>
            </w:r>
          </w:p>
          <w:p w14:paraId="17BDB664" w14:textId="0AEA5DF3" w:rsidR="00374298" w:rsidRPr="00C916E5" w:rsidRDefault="00374298" w:rsidP="00E446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i/>
                <w:sz w:val="24"/>
                <w:szCs w:val="24"/>
                <w:lang w:val="ro-MD"/>
              </w:rPr>
              <w:t>nr.</w:t>
            </w:r>
            <w:r w:rsidR="005B25FC" w:rsidRPr="00C916E5">
              <w:rPr>
                <w:rFonts w:ascii="Times New Roman" w:hAnsi="Times New Roman"/>
                <w:b/>
                <w:i/>
                <w:sz w:val="24"/>
                <w:szCs w:val="24"/>
                <w:lang w:val="ro-MD"/>
              </w:rPr>
              <w:t xml:space="preserve"> </w:t>
            </w:r>
            <w:r w:rsidR="00E446AE" w:rsidRPr="00C916E5">
              <w:rPr>
                <w:rFonts w:ascii="Times New Roman" w:hAnsi="Times New Roman"/>
                <w:b/>
                <w:i/>
                <w:sz w:val="24"/>
                <w:szCs w:val="24"/>
                <w:lang w:val="ro-MD"/>
              </w:rPr>
              <w:t>07/3975 din 19.08.2025</w:t>
            </w:r>
            <w:r w:rsidRPr="00C916E5">
              <w:rPr>
                <w:rFonts w:ascii="Times New Roman" w:hAnsi="Times New Roman"/>
                <w:b/>
                <w:sz w:val="24"/>
                <w:szCs w:val="24"/>
                <w:lang w:val="ro-MD"/>
              </w:rPr>
              <w:t xml:space="preserve"> </w:t>
            </w:r>
          </w:p>
        </w:tc>
        <w:tc>
          <w:tcPr>
            <w:tcW w:w="654" w:type="dxa"/>
            <w:shd w:val="clear" w:color="auto" w:fill="FFFFFF"/>
          </w:tcPr>
          <w:p w14:paraId="640AC6E9" w14:textId="317CF061" w:rsidR="00374298"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14</w:t>
            </w:r>
          </w:p>
        </w:tc>
        <w:tc>
          <w:tcPr>
            <w:tcW w:w="7414" w:type="dxa"/>
            <w:shd w:val="clear" w:color="auto" w:fill="FFFFFF"/>
          </w:tcPr>
          <w:p w14:paraId="0C7DB569" w14:textId="40664D68" w:rsidR="00374298" w:rsidRPr="00C916E5" w:rsidRDefault="00E446AE" w:rsidP="00954C24">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4DA52BAD" w14:textId="48EB5E0A" w:rsidR="00374298" w:rsidRPr="00C916E5" w:rsidRDefault="00E446AE" w:rsidP="00F20DC3">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A00968" w14:paraId="3857CDA1" w14:textId="77777777" w:rsidTr="00A33F7E">
        <w:trPr>
          <w:trHeight w:val="475"/>
        </w:trPr>
        <w:tc>
          <w:tcPr>
            <w:tcW w:w="2855" w:type="dxa"/>
            <w:shd w:val="clear" w:color="auto" w:fill="FFFFFF"/>
          </w:tcPr>
          <w:p w14:paraId="230B470A" w14:textId="2820BC73" w:rsidR="005B25FC" w:rsidRPr="00C916E5" w:rsidRDefault="005B25FC" w:rsidP="005B25FC">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lastRenderedPageBreak/>
              <w:t xml:space="preserve">Ministerul Sănătății </w:t>
            </w:r>
            <w:r w:rsidRPr="00C916E5">
              <w:rPr>
                <w:rFonts w:ascii="Times New Roman" w:hAnsi="Times New Roman"/>
                <w:b/>
                <w:i/>
                <w:sz w:val="24"/>
                <w:szCs w:val="24"/>
                <w:lang w:val="ro-MD"/>
              </w:rPr>
              <w:t>nr. 22/2688 din 26.08.2025</w:t>
            </w:r>
            <w:r w:rsidRPr="00C916E5">
              <w:rPr>
                <w:rFonts w:ascii="Times New Roman" w:hAnsi="Times New Roman"/>
                <w:b/>
                <w:sz w:val="24"/>
                <w:szCs w:val="24"/>
                <w:lang w:val="ro-MD"/>
              </w:rPr>
              <w:t xml:space="preserve"> </w:t>
            </w:r>
          </w:p>
        </w:tc>
        <w:tc>
          <w:tcPr>
            <w:tcW w:w="654" w:type="dxa"/>
            <w:shd w:val="clear" w:color="auto" w:fill="FFFFFF"/>
          </w:tcPr>
          <w:p w14:paraId="02B105AE" w14:textId="77777777" w:rsidR="005B25FC" w:rsidRPr="00C916E5" w:rsidRDefault="005B25FC" w:rsidP="0070044C">
            <w:pPr>
              <w:rPr>
                <w:rFonts w:ascii="Times New Roman" w:hAnsi="Times New Roman"/>
                <w:b/>
                <w:sz w:val="24"/>
                <w:szCs w:val="24"/>
                <w:lang w:val="ro-MD"/>
              </w:rPr>
            </w:pPr>
          </w:p>
        </w:tc>
        <w:tc>
          <w:tcPr>
            <w:tcW w:w="7414" w:type="dxa"/>
            <w:shd w:val="clear" w:color="auto" w:fill="FFFFFF"/>
          </w:tcPr>
          <w:p w14:paraId="5C22E268" w14:textId="366DEC85" w:rsidR="005B25FC" w:rsidRPr="00C916E5" w:rsidRDefault="005B25FC" w:rsidP="005B25FC">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În scopul asigurării uniformității pe tot parcursul textului Hotărârii Guvernului nr. 1469/2016 și proiectului examinat, sintagmele </w:t>
            </w:r>
            <w:r w:rsidRPr="00C916E5">
              <w:rPr>
                <w:rFonts w:ascii="Times New Roman" w:hAnsi="Times New Roman"/>
                <w:i/>
                <w:sz w:val="24"/>
                <w:szCs w:val="24"/>
                <w:lang w:val="ro-MD"/>
              </w:rPr>
              <w:t>„Agenția Națională pentru Sănătate Publică/centrele de sănătate publică”, „Centrul Național de Sănătate Publică/centrele teritoriale de sănătate publică”</w:t>
            </w:r>
            <w:r w:rsidRPr="00C916E5">
              <w:rPr>
                <w:rFonts w:ascii="Times New Roman" w:hAnsi="Times New Roman"/>
                <w:sz w:val="24"/>
                <w:szCs w:val="24"/>
                <w:lang w:val="ro-MD"/>
              </w:rPr>
              <w:t xml:space="preserve"> la orice formă gramaticală, se substituie cu sintagma </w:t>
            </w:r>
            <w:r w:rsidRPr="00C916E5">
              <w:rPr>
                <w:rFonts w:ascii="Times New Roman" w:hAnsi="Times New Roman"/>
                <w:i/>
                <w:sz w:val="24"/>
                <w:szCs w:val="24"/>
                <w:lang w:val="ro-MD"/>
              </w:rPr>
              <w:t>„Agenția Națională pentru Sănătate Publică”</w:t>
            </w:r>
            <w:r w:rsidRPr="00C916E5">
              <w:rPr>
                <w:rFonts w:ascii="Times New Roman" w:hAnsi="Times New Roman"/>
                <w:sz w:val="24"/>
                <w:szCs w:val="24"/>
                <w:lang w:val="ro-MD"/>
              </w:rPr>
              <w:t xml:space="preserve">, la forma gramaticală corespunzătoare, în temeiul Hotărârii Guvernului nr. 1090/2017 cu privire la organizarea și funcționarea Agenției Naționale pentru Sănătate Publică. </w:t>
            </w:r>
          </w:p>
          <w:p w14:paraId="5C339CC8" w14:textId="3AFAEC15" w:rsidR="005B25FC" w:rsidRPr="00C916E5" w:rsidRDefault="005B25FC" w:rsidP="005B25FC">
            <w:pPr>
              <w:tabs>
                <w:tab w:val="left" w:pos="884"/>
                <w:tab w:val="left" w:pos="1196"/>
              </w:tabs>
              <w:spacing w:after="0" w:line="240" w:lineRule="auto"/>
              <w:ind w:firstLine="499"/>
              <w:jc w:val="both"/>
              <w:rPr>
                <w:rFonts w:ascii="Times New Roman" w:hAnsi="Times New Roman"/>
                <w:sz w:val="24"/>
                <w:szCs w:val="24"/>
                <w:lang w:val="ro-MD"/>
              </w:rPr>
            </w:pPr>
          </w:p>
        </w:tc>
        <w:tc>
          <w:tcPr>
            <w:tcW w:w="3869" w:type="dxa"/>
            <w:shd w:val="clear" w:color="auto" w:fill="FFFFFF"/>
          </w:tcPr>
          <w:p w14:paraId="365CA150" w14:textId="77777777" w:rsidR="00A34062" w:rsidRPr="00C916E5" w:rsidRDefault="00A34062" w:rsidP="00A34062">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431283D1" w14:textId="43A32F7E" w:rsidR="005B25FC" w:rsidRPr="00C916E5" w:rsidRDefault="00A34062" w:rsidP="00A34062">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Au fost operate modificările propuse</w:t>
            </w:r>
            <w:r w:rsidR="00CF13A9" w:rsidRPr="00C916E5">
              <w:rPr>
                <w:rFonts w:ascii="Times New Roman" w:hAnsi="Times New Roman"/>
                <w:sz w:val="24"/>
                <w:szCs w:val="24"/>
                <w:lang w:val="ro-MD"/>
              </w:rPr>
              <w:t>.</w:t>
            </w:r>
          </w:p>
        </w:tc>
      </w:tr>
      <w:tr w:rsidR="008B3F31" w:rsidRPr="00A00968" w14:paraId="5FF5D882" w14:textId="77777777" w:rsidTr="005B25FC">
        <w:trPr>
          <w:trHeight w:val="3140"/>
        </w:trPr>
        <w:tc>
          <w:tcPr>
            <w:tcW w:w="2855" w:type="dxa"/>
            <w:vMerge w:val="restart"/>
            <w:shd w:val="clear" w:color="auto" w:fill="FFFFFF"/>
          </w:tcPr>
          <w:p w14:paraId="5249D822" w14:textId="77777777" w:rsidR="00421170" w:rsidRPr="00C916E5" w:rsidRDefault="00421170" w:rsidP="005B25FC">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5F57CB2" w14:textId="211E8BBD" w:rsidR="00421170"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15</w:t>
            </w:r>
          </w:p>
        </w:tc>
        <w:tc>
          <w:tcPr>
            <w:tcW w:w="7414" w:type="dxa"/>
            <w:shd w:val="clear" w:color="auto" w:fill="FFFFFF"/>
          </w:tcPr>
          <w:p w14:paraId="65BDAB87" w14:textId="32177DDD" w:rsidR="00421170" w:rsidRPr="00C916E5" w:rsidRDefault="00421170" w:rsidP="005B25FC">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Totodată, în punctele 50</w:t>
            </w:r>
            <w:r w:rsidRPr="00C916E5">
              <w:rPr>
                <w:rFonts w:ascii="Times New Roman" w:hAnsi="Times New Roman"/>
                <w:sz w:val="24"/>
                <w:szCs w:val="24"/>
                <w:vertAlign w:val="superscript"/>
                <w:lang w:val="ro-MD"/>
              </w:rPr>
              <w:t xml:space="preserve">3 </w:t>
            </w:r>
            <w:r w:rsidRPr="00C916E5">
              <w:rPr>
                <w:rFonts w:ascii="Times New Roman" w:hAnsi="Times New Roman"/>
                <w:sz w:val="24"/>
                <w:szCs w:val="24"/>
                <w:lang w:val="ro-MD"/>
              </w:rPr>
              <w:t>și 50</w:t>
            </w:r>
            <w:r w:rsidRPr="00C916E5">
              <w:rPr>
                <w:rFonts w:ascii="Times New Roman" w:hAnsi="Times New Roman"/>
                <w:sz w:val="24"/>
                <w:szCs w:val="24"/>
                <w:vertAlign w:val="superscript"/>
                <w:lang w:val="ro-MD"/>
              </w:rPr>
              <w:t>4</w:t>
            </w:r>
            <w:r w:rsidRPr="00C916E5">
              <w:rPr>
                <w:rFonts w:ascii="Times New Roman" w:hAnsi="Times New Roman"/>
                <w:sz w:val="24"/>
                <w:szCs w:val="24"/>
                <w:lang w:val="ro-MD"/>
              </w:rPr>
              <w:t xml:space="preserve"> din proiectul Regulamentului nu se indică obligația de prezentare de către investitor a Schemei urbanistice rurale autorității administrației publice locale pentru a fi remisă organelor supravegherii de stat teritoriale (Agenția Națională pentru Sănătate Publică/centrele de sănătate publică, Inspectoratul pentru Protecția Mediului, Inspectoratul Național pentru Situații de Urgență). În acest sens, propunem suplinirea textului existent al punctului 50</w:t>
            </w:r>
            <w:r w:rsidRPr="00C916E5">
              <w:rPr>
                <w:rFonts w:ascii="Times New Roman" w:hAnsi="Times New Roman"/>
                <w:sz w:val="24"/>
                <w:szCs w:val="24"/>
                <w:vertAlign w:val="superscript"/>
                <w:lang w:val="ro-MD"/>
              </w:rPr>
              <w:t>3</w:t>
            </w:r>
            <w:r w:rsidRPr="00C916E5">
              <w:rPr>
                <w:rFonts w:ascii="Times New Roman" w:hAnsi="Times New Roman"/>
                <w:sz w:val="24"/>
                <w:szCs w:val="24"/>
                <w:lang w:val="ro-MD"/>
              </w:rPr>
              <w:t xml:space="preserve"> cu fraza – </w:t>
            </w:r>
            <w:r w:rsidRPr="00C916E5">
              <w:rPr>
                <w:rFonts w:ascii="Times New Roman" w:hAnsi="Times New Roman"/>
                <w:i/>
                <w:sz w:val="24"/>
                <w:szCs w:val="24"/>
                <w:lang w:val="ro-MD"/>
              </w:rPr>
              <w:t>„Schema urbanistică rurală se prezintă autorității administrației publice locale pentru a fi remisă organelor supravegherii de stat teritoriale (Agenția Națională pentru Sănătate Publică, Inspectoratul pentru Protecția Mediului, Inspectoratul Național pentru Situații de Urgență)”.</w:t>
            </w:r>
          </w:p>
        </w:tc>
        <w:tc>
          <w:tcPr>
            <w:tcW w:w="3869" w:type="dxa"/>
            <w:shd w:val="clear" w:color="auto" w:fill="FFFFFF"/>
          </w:tcPr>
          <w:p w14:paraId="7928CEF1" w14:textId="52A90F28" w:rsidR="00421170" w:rsidRPr="00C916E5" w:rsidRDefault="00F82A1B" w:rsidP="00F20DC3">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Nu se acceptă.</w:t>
            </w:r>
          </w:p>
          <w:p w14:paraId="386A456A" w14:textId="7D54C67A" w:rsidR="007C69BE" w:rsidRPr="00C916E5" w:rsidRDefault="00F82A1B" w:rsidP="00F82A1B">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Prevederile propuse se regăsesc la pct. 50</w:t>
            </w:r>
            <w:r w:rsidRPr="00C916E5">
              <w:rPr>
                <w:rFonts w:ascii="Times New Roman" w:hAnsi="Times New Roman"/>
                <w:bCs/>
                <w:sz w:val="24"/>
                <w:szCs w:val="24"/>
                <w:vertAlign w:val="superscript"/>
                <w:lang w:val="ro-MD"/>
              </w:rPr>
              <w:t>4</w:t>
            </w:r>
            <w:r w:rsidRPr="00C916E5">
              <w:rPr>
                <w:rFonts w:ascii="Times New Roman" w:hAnsi="Times New Roman"/>
                <w:bCs/>
                <w:sz w:val="24"/>
                <w:szCs w:val="24"/>
                <w:lang w:val="ro-MD"/>
              </w:rPr>
              <w:t>.</w:t>
            </w:r>
          </w:p>
        </w:tc>
      </w:tr>
      <w:tr w:rsidR="008B3F31" w:rsidRPr="00A00968" w14:paraId="0F273ABF" w14:textId="77777777" w:rsidTr="00A33F7E">
        <w:trPr>
          <w:trHeight w:val="475"/>
        </w:trPr>
        <w:tc>
          <w:tcPr>
            <w:tcW w:w="2855" w:type="dxa"/>
            <w:vMerge/>
            <w:shd w:val="clear" w:color="auto" w:fill="FFFFFF"/>
          </w:tcPr>
          <w:p w14:paraId="7C2B32E7" w14:textId="2D97FDCC" w:rsidR="00421170" w:rsidRPr="00C916E5" w:rsidRDefault="00421170" w:rsidP="005B25FC">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04CC3ED" w14:textId="2BE3849D" w:rsidR="00421170"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16</w:t>
            </w:r>
          </w:p>
        </w:tc>
        <w:tc>
          <w:tcPr>
            <w:tcW w:w="7414" w:type="dxa"/>
            <w:shd w:val="clear" w:color="auto" w:fill="FFFFFF"/>
          </w:tcPr>
          <w:p w14:paraId="5CB69390" w14:textId="4A444F11" w:rsidR="00421170" w:rsidRPr="00C916E5" w:rsidRDefault="00421170" w:rsidP="005B25FC">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Se propune modificarea punctului 53 din Regulamentul în vigoare, prin substituirea sintagmei </w:t>
            </w:r>
            <w:r w:rsidRPr="00C916E5">
              <w:rPr>
                <w:rFonts w:ascii="Times New Roman" w:hAnsi="Times New Roman"/>
                <w:i/>
                <w:sz w:val="24"/>
                <w:szCs w:val="24"/>
                <w:lang w:val="ro-MD"/>
              </w:rPr>
              <w:t>„10 zile”</w:t>
            </w:r>
            <w:r w:rsidRPr="00C916E5">
              <w:rPr>
                <w:rFonts w:ascii="Times New Roman" w:hAnsi="Times New Roman"/>
                <w:sz w:val="24"/>
                <w:szCs w:val="24"/>
                <w:lang w:val="ro-MD"/>
              </w:rPr>
              <w:t xml:space="preserve"> cu sintagma </w:t>
            </w:r>
            <w:r w:rsidRPr="00C916E5">
              <w:rPr>
                <w:rFonts w:ascii="Times New Roman" w:hAnsi="Times New Roman"/>
                <w:i/>
                <w:sz w:val="24"/>
                <w:szCs w:val="24"/>
                <w:lang w:val="ro-MD"/>
              </w:rPr>
              <w:t>„5 zile”</w:t>
            </w:r>
            <w:r w:rsidRPr="00C916E5">
              <w:rPr>
                <w:rFonts w:ascii="Times New Roman" w:hAnsi="Times New Roman"/>
                <w:sz w:val="24"/>
                <w:szCs w:val="24"/>
                <w:lang w:val="ro-MD"/>
              </w:rPr>
              <w:t xml:space="preserve">, în concordanță cu prevederile art. 107 alin. (7) din CUC nr. 434/2023. </w:t>
            </w:r>
          </w:p>
          <w:p w14:paraId="3C052640" w14:textId="0FAB7600" w:rsidR="00421170" w:rsidRPr="00C916E5" w:rsidRDefault="00421170" w:rsidP="005B25FC">
            <w:pPr>
              <w:tabs>
                <w:tab w:val="left" w:pos="884"/>
                <w:tab w:val="left" w:pos="1196"/>
              </w:tabs>
              <w:spacing w:after="0" w:line="240" w:lineRule="auto"/>
              <w:ind w:firstLine="499"/>
              <w:jc w:val="both"/>
              <w:rPr>
                <w:rFonts w:ascii="Times New Roman" w:hAnsi="Times New Roman"/>
                <w:sz w:val="24"/>
                <w:szCs w:val="24"/>
                <w:lang w:val="ro-MD"/>
              </w:rPr>
            </w:pPr>
          </w:p>
        </w:tc>
        <w:tc>
          <w:tcPr>
            <w:tcW w:w="3869" w:type="dxa"/>
            <w:shd w:val="clear" w:color="auto" w:fill="FFFFFF"/>
          </w:tcPr>
          <w:p w14:paraId="76E4427C" w14:textId="77777777" w:rsidR="003643AE" w:rsidRPr="00C916E5" w:rsidRDefault="003643AE" w:rsidP="00517AD7">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2C994635" w14:textId="12313E1A" w:rsidR="00421170" w:rsidRPr="00C916E5" w:rsidRDefault="007C69BE" w:rsidP="003643AE">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Pct. 51-56 din Regulamentul cu privire la crearea și funcționarea ghișeului unic de autorizare a lucrărilor de construcție , aprobat prin HG.1469/2016 </w:t>
            </w:r>
            <w:r w:rsidR="003643AE" w:rsidRPr="00C916E5">
              <w:rPr>
                <w:rFonts w:ascii="Times New Roman" w:hAnsi="Times New Roman"/>
                <w:bCs/>
                <w:sz w:val="24"/>
                <w:szCs w:val="24"/>
                <w:lang w:val="ro-MD"/>
              </w:rPr>
              <w:t>vor</w:t>
            </w:r>
            <w:r w:rsidR="00517AD7" w:rsidRPr="00C916E5">
              <w:rPr>
                <w:rFonts w:ascii="Times New Roman" w:hAnsi="Times New Roman"/>
                <w:bCs/>
                <w:sz w:val="24"/>
                <w:szCs w:val="24"/>
                <w:lang w:val="ro-MD"/>
              </w:rPr>
              <w:t xml:space="preserve"> fi abrogate.</w:t>
            </w:r>
          </w:p>
        </w:tc>
      </w:tr>
      <w:tr w:rsidR="008B3F31" w:rsidRPr="00A00968" w14:paraId="5AE56095" w14:textId="77777777" w:rsidTr="00A33F7E">
        <w:trPr>
          <w:trHeight w:val="475"/>
        </w:trPr>
        <w:tc>
          <w:tcPr>
            <w:tcW w:w="2855" w:type="dxa"/>
            <w:vMerge/>
            <w:shd w:val="clear" w:color="auto" w:fill="FFFFFF"/>
          </w:tcPr>
          <w:p w14:paraId="21151883" w14:textId="2DD785BC" w:rsidR="00421170" w:rsidRPr="00C916E5" w:rsidRDefault="00421170" w:rsidP="005B25FC">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15A2EEF" w14:textId="5263424B" w:rsidR="00421170"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17</w:t>
            </w:r>
          </w:p>
        </w:tc>
        <w:tc>
          <w:tcPr>
            <w:tcW w:w="7414" w:type="dxa"/>
            <w:shd w:val="clear" w:color="auto" w:fill="FFFFFF"/>
          </w:tcPr>
          <w:p w14:paraId="3BC75C65" w14:textId="399A1977" w:rsidR="00421170" w:rsidRPr="00C916E5" w:rsidRDefault="00421170" w:rsidP="0007450D">
            <w:pPr>
              <w:tabs>
                <w:tab w:val="left" w:pos="884"/>
                <w:tab w:val="left" w:pos="1196"/>
              </w:tabs>
              <w:spacing w:after="0" w:line="240" w:lineRule="auto"/>
              <w:ind w:firstLine="428"/>
              <w:jc w:val="both"/>
              <w:rPr>
                <w:rFonts w:ascii="Times New Roman" w:hAnsi="Times New Roman"/>
                <w:sz w:val="24"/>
                <w:szCs w:val="24"/>
                <w:lang w:val="ro-MD"/>
              </w:rPr>
            </w:pPr>
            <w:r w:rsidRPr="00C916E5">
              <w:rPr>
                <w:rFonts w:ascii="Times New Roman" w:hAnsi="Times New Roman"/>
                <w:sz w:val="24"/>
                <w:szCs w:val="24"/>
                <w:lang w:val="ro-MD"/>
              </w:rPr>
              <w:t>De asemenea, se propune abrogarea punctului 55 din același Regulament, care prevede posibilitatea investitorului de a beneficia de principiul aprobării tacite, întrucât această reglementare contravine dispozițiilor CUC nr. 434/2023.</w:t>
            </w:r>
          </w:p>
        </w:tc>
        <w:tc>
          <w:tcPr>
            <w:tcW w:w="3869" w:type="dxa"/>
            <w:shd w:val="clear" w:color="auto" w:fill="FFFFFF"/>
          </w:tcPr>
          <w:p w14:paraId="4DE36223" w14:textId="77777777" w:rsidR="003643AE" w:rsidRPr="00C916E5" w:rsidRDefault="003643AE" w:rsidP="00F20DC3">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6A3052CD" w14:textId="297B16B9" w:rsidR="00421170" w:rsidRPr="00C916E5" w:rsidRDefault="00517AD7" w:rsidP="003643AE">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Pct. 51-56 din Regulamentul cu privire la crearea și funcționarea ghișeului unic de autorizare a lucrărilor de construcție , aprobat prin HG.1469/2016 </w:t>
            </w:r>
            <w:r w:rsidR="003643AE" w:rsidRPr="00C916E5">
              <w:rPr>
                <w:rFonts w:ascii="Times New Roman" w:hAnsi="Times New Roman"/>
                <w:bCs/>
                <w:sz w:val="24"/>
                <w:szCs w:val="24"/>
                <w:lang w:val="ro-MD"/>
              </w:rPr>
              <w:t>vor fi</w:t>
            </w:r>
            <w:r w:rsidRPr="00C916E5">
              <w:rPr>
                <w:rFonts w:ascii="Times New Roman" w:hAnsi="Times New Roman"/>
                <w:bCs/>
                <w:sz w:val="24"/>
                <w:szCs w:val="24"/>
                <w:lang w:val="ro-MD"/>
              </w:rPr>
              <w:t xml:space="preserve"> abrogate.</w:t>
            </w:r>
          </w:p>
        </w:tc>
      </w:tr>
      <w:tr w:rsidR="008B3F31" w:rsidRPr="00C916E5" w14:paraId="3603F9EE" w14:textId="77777777" w:rsidTr="00A33F7E">
        <w:trPr>
          <w:trHeight w:val="475"/>
        </w:trPr>
        <w:tc>
          <w:tcPr>
            <w:tcW w:w="2855" w:type="dxa"/>
            <w:shd w:val="clear" w:color="auto" w:fill="FFFFFF"/>
          </w:tcPr>
          <w:p w14:paraId="0BFDEFA3" w14:textId="2738B1E2" w:rsidR="00AC5F5A" w:rsidRPr="00C916E5" w:rsidRDefault="00AC5F5A" w:rsidP="00E446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Agenția Geodezie, Cartografie și Cadastru </w:t>
            </w:r>
            <w:r w:rsidRPr="00C916E5">
              <w:rPr>
                <w:rFonts w:ascii="Times New Roman" w:hAnsi="Times New Roman"/>
                <w:b/>
                <w:i/>
                <w:sz w:val="24"/>
                <w:szCs w:val="24"/>
                <w:lang w:val="ro-MD"/>
              </w:rPr>
              <w:t xml:space="preserve">nr. </w:t>
            </w:r>
            <w:r w:rsidR="00E446AE" w:rsidRPr="00C916E5">
              <w:rPr>
                <w:rFonts w:ascii="Times New Roman" w:hAnsi="Times New Roman"/>
                <w:b/>
                <w:i/>
                <w:sz w:val="24"/>
                <w:szCs w:val="24"/>
                <w:lang w:val="ro-MD"/>
              </w:rPr>
              <w:t xml:space="preserve">36/01-06/978 </w:t>
            </w:r>
            <w:r w:rsidRPr="00C916E5">
              <w:rPr>
                <w:rFonts w:ascii="Times New Roman" w:hAnsi="Times New Roman"/>
                <w:b/>
                <w:i/>
                <w:sz w:val="24"/>
                <w:szCs w:val="24"/>
                <w:lang w:val="ro-MD"/>
              </w:rPr>
              <w:t xml:space="preserve">din </w:t>
            </w:r>
            <w:r w:rsidR="00E446AE" w:rsidRPr="00C916E5">
              <w:rPr>
                <w:rFonts w:ascii="Times New Roman" w:hAnsi="Times New Roman"/>
                <w:b/>
                <w:i/>
                <w:sz w:val="24"/>
                <w:szCs w:val="24"/>
                <w:lang w:val="ro-MD"/>
              </w:rPr>
              <w:t>14.08.2025</w:t>
            </w:r>
          </w:p>
        </w:tc>
        <w:tc>
          <w:tcPr>
            <w:tcW w:w="654" w:type="dxa"/>
            <w:shd w:val="clear" w:color="auto" w:fill="FFFFFF"/>
          </w:tcPr>
          <w:p w14:paraId="27DEFB09" w14:textId="44F3071F" w:rsidR="00AC5F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18</w:t>
            </w:r>
          </w:p>
        </w:tc>
        <w:tc>
          <w:tcPr>
            <w:tcW w:w="7414" w:type="dxa"/>
            <w:shd w:val="clear" w:color="auto" w:fill="FFFFFF"/>
          </w:tcPr>
          <w:p w14:paraId="3051524D" w14:textId="1652EF64" w:rsidR="00AC5F5A" w:rsidRPr="00C916E5" w:rsidRDefault="00AC5F5A" w:rsidP="00954C24">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3ACF1922" w14:textId="1F868CB8" w:rsidR="00AC5F5A" w:rsidRPr="00C916E5" w:rsidRDefault="00B61CED"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C916E5" w14:paraId="00B6F9F0" w14:textId="77777777" w:rsidTr="00A30D8D">
        <w:trPr>
          <w:trHeight w:val="395"/>
        </w:trPr>
        <w:tc>
          <w:tcPr>
            <w:tcW w:w="2855" w:type="dxa"/>
            <w:shd w:val="clear" w:color="auto" w:fill="FFFFFF"/>
          </w:tcPr>
          <w:p w14:paraId="7FE5C704" w14:textId="55DC2727" w:rsidR="00736BA8" w:rsidRPr="00C916E5" w:rsidRDefault="00736BA8" w:rsidP="0026312F">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lastRenderedPageBreak/>
              <w:t xml:space="preserve">Agenția Proprietății Publice </w:t>
            </w:r>
            <w:r w:rsidRPr="00C916E5">
              <w:rPr>
                <w:rFonts w:ascii="Times New Roman" w:hAnsi="Times New Roman"/>
                <w:b/>
                <w:i/>
                <w:sz w:val="24"/>
                <w:szCs w:val="24"/>
                <w:lang w:val="ro-MD"/>
              </w:rPr>
              <w:t>nr.</w:t>
            </w:r>
            <w:r w:rsidR="000558C4" w:rsidRPr="00C916E5">
              <w:rPr>
                <w:rFonts w:ascii="Times New Roman" w:hAnsi="Times New Roman"/>
                <w:b/>
                <w:i/>
                <w:sz w:val="24"/>
                <w:szCs w:val="24"/>
                <w:lang w:val="ro-MD"/>
              </w:rPr>
              <w:t xml:space="preserve"> 05-04-6663</w:t>
            </w:r>
            <w:r w:rsidRPr="00C916E5">
              <w:rPr>
                <w:rFonts w:ascii="Times New Roman" w:hAnsi="Times New Roman"/>
                <w:b/>
                <w:i/>
                <w:sz w:val="24"/>
                <w:szCs w:val="24"/>
                <w:lang w:val="ro-MD"/>
              </w:rPr>
              <w:t xml:space="preserve"> din </w:t>
            </w:r>
            <w:r w:rsidR="000558C4" w:rsidRPr="00C916E5">
              <w:rPr>
                <w:rFonts w:ascii="Times New Roman" w:hAnsi="Times New Roman"/>
                <w:b/>
                <w:i/>
                <w:sz w:val="24"/>
                <w:szCs w:val="24"/>
                <w:lang w:val="ro-MD"/>
              </w:rPr>
              <w:t>22.08.2025</w:t>
            </w:r>
          </w:p>
        </w:tc>
        <w:tc>
          <w:tcPr>
            <w:tcW w:w="654" w:type="dxa"/>
            <w:shd w:val="clear" w:color="auto" w:fill="FFFFFF"/>
          </w:tcPr>
          <w:p w14:paraId="2D10E39C" w14:textId="3A64FBDD" w:rsidR="00736BA8"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19</w:t>
            </w:r>
          </w:p>
        </w:tc>
        <w:tc>
          <w:tcPr>
            <w:tcW w:w="7414" w:type="dxa"/>
            <w:shd w:val="clear" w:color="auto" w:fill="FFFFFF"/>
          </w:tcPr>
          <w:p w14:paraId="7BF89496" w14:textId="732FD8F5" w:rsidR="00736BA8" w:rsidRPr="00C916E5" w:rsidRDefault="000558C4" w:rsidP="00954C24">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0A69322F" w14:textId="1F59E43A" w:rsidR="00736BA8" w:rsidRPr="00C916E5" w:rsidRDefault="000558C4" w:rsidP="00B70AAF">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C916E5" w14:paraId="6C85DE81" w14:textId="77777777" w:rsidTr="00F23E8C">
        <w:trPr>
          <w:trHeight w:val="512"/>
        </w:trPr>
        <w:tc>
          <w:tcPr>
            <w:tcW w:w="2855" w:type="dxa"/>
            <w:tcBorders>
              <w:top w:val="nil"/>
            </w:tcBorders>
            <w:shd w:val="clear" w:color="auto" w:fill="FFFFFF"/>
          </w:tcPr>
          <w:p w14:paraId="109B848B" w14:textId="1D2966B9" w:rsidR="00BE03DF" w:rsidRPr="00C916E5" w:rsidRDefault="00BE03DF"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Agenția de Guvernare Electronică</w:t>
            </w:r>
            <w:r w:rsidR="00F23E8C" w:rsidRPr="00C916E5">
              <w:rPr>
                <w:rFonts w:ascii="Times New Roman" w:hAnsi="Times New Roman"/>
                <w:b/>
                <w:sz w:val="24"/>
                <w:szCs w:val="24"/>
                <w:lang w:val="ro-MD"/>
              </w:rPr>
              <w:t xml:space="preserve"> </w:t>
            </w:r>
            <w:r w:rsidR="00F23E8C" w:rsidRPr="00C916E5">
              <w:rPr>
                <w:rFonts w:ascii="Times New Roman" w:hAnsi="Times New Roman"/>
                <w:b/>
                <w:i/>
                <w:sz w:val="24"/>
                <w:szCs w:val="24"/>
                <w:lang w:val="ro-MD"/>
              </w:rPr>
              <w:t>nr. 3007-173 din 20.08.2025</w:t>
            </w:r>
          </w:p>
        </w:tc>
        <w:tc>
          <w:tcPr>
            <w:tcW w:w="654" w:type="dxa"/>
            <w:shd w:val="clear" w:color="auto" w:fill="FFFFFF"/>
          </w:tcPr>
          <w:p w14:paraId="39388D5B" w14:textId="4F1F31B0" w:rsidR="00BE03DF"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20</w:t>
            </w:r>
          </w:p>
        </w:tc>
        <w:tc>
          <w:tcPr>
            <w:tcW w:w="7414" w:type="dxa"/>
            <w:shd w:val="clear" w:color="auto" w:fill="FFFFFF"/>
          </w:tcPr>
          <w:p w14:paraId="4993B320" w14:textId="30DD317C" w:rsidR="00BE03DF" w:rsidRPr="00C916E5" w:rsidRDefault="00F23E8C" w:rsidP="00954C24">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424BAF03" w14:textId="039EAB88" w:rsidR="00BE03DF" w:rsidRPr="00C916E5" w:rsidRDefault="00F23E8C"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C916E5" w14:paraId="44E09253" w14:textId="77777777" w:rsidTr="00F23E8C">
        <w:trPr>
          <w:trHeight w:val="512"/>
        </w:trPr>
        <w:tc>
          <w:tcPr>
            <w:tcW w:w="2855" w:type="dxa"/>
            <w:tcBorders>
              <w:top w:val="nil"/>
            </w:tcBorders>
            <w:shd w:val="clear" w:color="auto" w:fill="FFFFFF"/>
          </w:tcPr>
          <w:p w14:paraId="5D4E5126" w14:textId="0CFE14F2" w:rsidR="00774410" w:rsidRPr="00C916E5" w:rsidRDefault="00774410"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Agenția Servicii Publice </w:t>
            </w:r>
            <w:r w:rsidRPr="00C916E5">
              <w:rPr>
                <w:rFonts w:ascii="Times New Roman" w:hAnsi="Times New Roman"/>
                <w:b/>
                <w:i/>
                <w:sz w:val="24"/>
                <w:szCs w:val="24"/>
                <w:lang w:val="ro-MD"/>
              </w:rPr>
              <w:t>nr. 01/10662 din 20.08.2025</w:t>
            </w:r>
          </w:p>
        </w:tc>
        <w:tc>
          <w:tcPr>
            <w:tcW w:w="654" w:type="dxa"/>
            <w:shd w:val="clear" w:color="auto" w:fill="FFFFFF"/>
          </w:tcPr>
          <w:p w14:paraId="208C0BAE" w14:textId="7AC2160F" w:rsidR="00774410"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21</w:t>
            </w:r>
          </w:p>
        </w:tc>
        <w:tc>
          <w:tcPr>
            <w:tcW w:w="7414" w:type="dxa"/>
            <w:shd w:val="clear" w:color="auto" w:fill="FFFFFF"/>
          </w:tcPr>
          <w:p w14:paraId="37A8C2C4" w14:textId="7A3A6415" w:rsidR="00774410" w:rsidRPr="00C916E5" w:rsidRDefault="00774410" w:rsidP="00954C24">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6044A7A7" w14:textId="422CFB42" w:rsidR="00774410" w:rsidRPr="00C916E5" w:rsidRDefault="00774410"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8B3F31" w:rsidRPr="00A00968" w14:paraId="4AE076E2" w14:textId="77777777" w:rsidTr="00F23E8C">
        <w:trPr>
          <w:trHeight w:val="512"/>
        </w:trPr>
        <w:tc>
          <w:tcPr>
            <w:tcW w:w="2855" w:type="dxa"/>
            <w:vMerge w:val="restart"/>
            <w:tcBorders>
              <w:top w:val="nil"/>
            </w:tcBorders>
            <w:shd w:val="clear" w:color="auto" w:fill="FFFFFF"/>
          </w:tcPr>
          <w:p w14:paraId="23F0ED2F" w14:textId="66B0B8B1" w:rsidR="000D58EC" w:rsidRPr="00C916E5" w:rsidRDefault="000D58EC"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Agenția  de Mediu </w:t>
            </w:r>
            <w:r w:rsidRPr="00C916E5">
              <w:rPr>
                <w:rFonts w:ascii="Times New Roman" w:hAnsi="Times New Roman"/>
                <w:b/>
                <w:i/>
                <w:sz w:val="24"/>
                <w:szCs w:val="24"/>
                <w:lang w:val="ro-MD"/>
              </w:rPr>
              <w:t>nr. 08/2066/2025 din 20.08.2025</w:t>
            </w:r>
          </w:p>
        </w:tc>
        <w:tc>
          <w:tcPr>
            <w:tcW w:w="654" w:type="dxa"/>
            <w:shd w:val="clear" w:color="auto" w:fill="FFFFFF"/>
          </w:tcPr>
          <w:p w14:paraId="6CC7F43F" w14:textId="02D53796" w:rsidR="000D58EC"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22</w:t>
            </w:r>
          </w:p>
        </w:tc>
        <w:tc>
          <w:tcPr>
            <w:tcW w:w="7414" w:type="dxa"/>
            <w:shd w:val="clear" w:color="auto" w:fill="FFFFFF"/>
          </w:tcPr>
          <w:p w14:paraId="29C6241F" w14:textId="77777777"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În proiectul hotărârii de Guvern</w:t>
            </w:r>
            <w:r w:rsidRPr="00C916E5">
              <w:rPr>
                <w:rFonts w:ascii="Times New Roman" w:eastAsiaTheme="minorHAnsi" w:hAnsi="Times New Roman"/>
                <w:sz w:val="24"/>
                <w:szCs w:val="24"/>
                <w:lang w:val="ro-MD" w:eastAsia="en-US"/>
              </w:rPr>
              <w:t xml:space="preserve">, </w:t>
            </w:r>
            <w:r w:rsidRPr="00C916E5">
              <w:rPr>
                <w:rFonts w:ascii="Times New Roman" w:eastAsiaTheme="minorHAnsi" w:hAnsi="Times New Roman"/>
                <w:b/>
                <w:bCs/>
                <w:sz w:val="24"/>
                <w:szCs w:val="24"/>
                <w:lang w:val="ro-MD" w:eastAsia="en-US"/>
              </w:rPr>
              <w:t>la punctul 2</w:t>
            </w:r>
            <w:r w:rsidRPr="00C916E5">
              <w:rPr>
                <w:rFonts w:ascii="Times New Roman" w:eastAsiaTheme="minorHAnsi" w:hAnsi="Times New Roman"/>
                <w:sz w:val="24"/>
                <w:szCs w:val="24"/>
                <w:lang w:val="ro-MD" w:eastAsia="en-US"/>
              </w:rPr>
              <w:t xml:space="preserve">, </w:t>
            </w:r>
            <w:r w:rsidRPr="00C916E5">
              <w:rPr>
                <w:rFonts w:ascii="Times New Roman" w:eastAsiaTheme="minorHAnsi" w:hAnsi="Times New Roman"/>
                <w:i/>
                <w:iCs/>
                <w:sz w:val="24"/>
                <w:szCs w:val="24"/>
                <w:lang w:val="ro-MD" w:eastAsia="en-US"/>
              </w:rPr>
              <w:t xml:space="preserve">în Anexa nr. 1, </w:t>
            </w:r>
            <w:r w:rsidRPr="00C916E5">
              <w:rPr>
                <w:rFonts w:ascii="Times New Roman" w:eastAsiaTheme="minorHAnsi" w:hAnsi="Times New Roman"/>
                <w:sz w:val="24"/>
                <w:szCs w:val="24"/>
                <w:lang w:val="ro-MD" w:eastAsia="en-US"/>
              </w:rPr>
              <w:t>la subpunctele:</w:t>
            </w:r>
          </w:p>
          <w:p w14:paraId="797AA8FA" w14:textId="2D5365A2"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2.5.2., 2.8.2. și 2.25., textul „Inspectoratul pentru Protecția Mediului” de substituit cu textul „Agenția de Mediu”.</w:t>
            </w:r>
          </w:p>
          <w:p w14:paraId="4DF1FC5D" w14:textId="7E1BBD36" w:rsidR="000D58EC" w:rsidRPr="00C916E5" w:rsidRDefault="000D58EC" w:rsidP="0007450D">
            <w:pPr>
              <w:tabs>
                <w:tab w:val="left" w:pos="884"/>
                <w:tab w:val="left" w:pos="1196"/>
              </w:tabs>
              <w:spacing w:after="0" w:line="240" w:lineRule="auto"/>
              <w:ind w:firstLine="428"/>
              <w:jc w:val="both"/>
              <w:rPr>
                <w:rFonts w:ascii="Times New Roman" w:hAnsi="Times New Roman"/>
                <w:b/>
                <w:sz w:val="24"/>
                <w:szCs w:val="24"/>
                <w:lang w:val="ro-MD"/>
              </w:rPr>
            </w:pPr>
          </w:p>
        </w:tc>
        <w:tc>
          <w:tcPr>
            <w:tcW w:w="3869" w:type="dxa"/>
            <w:shd w:val="clear" w:color="auto" w:fill="FFFFFF"/>
          </w:tcPr>
          <w:p w14:paraId="0286A2D8" w14:textId="77777777" w:rsidR="000D58EC" w:rsidRPr="00C916E5" w:rsidRDefault="000D58EC"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576B4FC7" w14:textId="4F9BF54B" w:rsidR="000D58EC" w:rsidRPr="00C916E5" w:rsidRDefault="00B069E8" w:rsidP="0077441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Cuvințelele</w:t>
            </w:r>
            <w:r w:rsidR="000D58EC" w:rsidRPr="00C916E5">
              <w:rPr>
                <w:rFonts w:ascii="Times New Roman" w:hAnsi="Times New Roman"/>
                <w:sz w:val="24"/>
                <w:szCs w:val="24"/>
                <w:lang w:val="ro-MD"/>
              </w:rPr>
              <w:t xml:space="preserve"> „Inspectoratul pentru protecția Mediului” a fost substituit cu</w:t>
            </w:r>
            <w:r w:rsidRPr="00C916E5">
              <w:rPr>
                <w:rFonts w:ascii="Times New Roman" w:hAnsi="Times New Roman"/>
                <w:sz w:val="24"/>
                <w:szCs w:val="24"/>
                <w:lang w:val="ro-MD"/>
              </w:rPr>
              <w:t xml:space="preserve"> cuvintele</w:t>
            </w:r>
            <w:r w:rsidR="000D58EC" w:rsidRPr="00C916E5">
              <w:rPr>
                <w:rFonts w:ascii="Times New Roman" w:hAnsi="Times New Roman"/>
                <w:sz w:val="24"/>
                <w:szCs w:val="24"/>
                <w:lang w:val="ro-MD"/>
              </w:rPr>
              <w:t xml:space="preserve"> „Agenția de Mediu”.</w:t>
            </w:r>
          </w:p>
        </w:tc>
      </w:tr>
      <w:tr w:rsidR="008B3F31" w:rsidRPr="00A00968" w14:paraId="08F0F8E0" w14:textId="77777777" w:rsidTr="00FD4365">
        <w:trPr>
          <w:trHeight w:val="512"/>
        </w:trPr>
        <w:tc>
          <w:tcPr>
            <w:tcW w:w="2855" w:type="dxa"/>
            <w:vMerge/>
            <w:shd w:val="clear" w:color="auto" w:fill="FFFFFF"/>
          </w:tcPr>
          <w:p w14:paraId="1E948C44" w14:textId="77777777" w:rsidR="000D58EC" w:rsidRPr="00C916E5" w:rsidRDefault="000D58EC"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3D5D66F" w14:textId="48C22BF7" w:rsidR="000D58EC"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23</w:t>
            </w:r>
          </w:p>
        </w:tc>
        <w:tc>
          <w:tcPr>
            <w:tcW w:w="7414" w:type="dxa"/>
            <w:shd w:val="clear" w:color="auto" w:fill="FFFFFF"/>
          </w:tcPr>
          <w:p w14:paraId="7BD0BFA0" w14:textId="2855EB03"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În NOTA DE FUNDAMENTARE</w:t>
            </w:r>
            <w:r w:rsidRPr="00C916E5">
              <w:rPr>
                <w:rFonts w:ascii="Times New Roman" w:eastAsiaTheme="minorHAnsi" w:hAnsi="Times New Roman"/>
                <w:sz w:val="24"/>
                <w:szCs w:val="24"/>
                <w:lang w:val="ro-MD" w:eastAsia="en-US"/>
              </w:rPr>
              <w:t xml:space="preserve">, la poziția „3. Obiectivele urmărite și soluțiile propuse”, </w:t>
            </w:r>
            <w:proofErr w:type="spellStart"/>
            <w:r w:rsidRPr="00C916E5">
              <w:rPr>
                <w:rFonts w:ascii="Times New Roman" w:eastAsiaTheme="minorHAnsi" w:hAnsi="Times New Roman"/>
                <w:sz w:val="24"/>
                <w:szCs w:val="24"/>
                <w:lang w:val="ro-MD" w:eastAsia="en-US"/>
              </w:rPr>
              <w:t>subpct</w:t>
            </w:r>
            <w:proofErr w:type="spellEnd"/>
            <w:r w:rsidRPr="00C916E5">
              <w:rPr>
                <w:rFonts w:ascii="Times New Roman" w:eastAsiaTheme="minorHAnsi" w:hAnsi="Times New Roman"/>
                <w:sz w:val="24"/>
                <w:szCs w:val="24"/>
                <w:lang w:val="ro-MD" w:eastAsia="en-US"/>
              </w:rPr>
              <w:t>. 7), textul „Inspectoratul pentru Protecția Mediului” de substituit cu textul „Agenția de Mediu”, în conformitate cu prevederile Hotărârii Guvernului nr. 549/2018.</w:t>
            </w:r>
          </w:p>
          <w:p w14:paraId="7D902FF8" w14:textId="77777777"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b/>
                <w:bCs/>
                <w:sz w:val="24"/>
                <w:szCs w:val="24"/>
                <w:lang w:val="ro-MD" w:eastAsia="en-US"/>
              </w:rPr>
            </w:pPr>
          </w:p>
        </w:tc>
        <w:tc>
          <w:tcPr>
            <w:tcW w:w="3869" w:type="dxa"/>
            <w:shd w:val="clear" w:color="auto" w:fill="FFFFFF"/>
          </w:tcPr>
          <w:p w14:paraId="242858DC" w14:textId="77777777" w:rsidR="000D58EC" w:rsidRPr="00C916E5" w:rsidRDefault="000D58EC"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1F8D4085" w14:textId="1CC2CD92" w:rsidR="000D58EC" w:rsidRPr="00C916E5" w:rsidRDefault="00B069E8" w:rsidP="00B069E8">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 xml:space="preserve">Cuvintele </w:t>
            </w:r>
            <w:r w:rsidR="000D58EC" w:rsidRPr="00C916E5">
              <w:rPr>
                <w:rFonts w:ascii="Times New Roman" w:hAnsi="Times New Roman"/>
                <w:sz w:val="24"/>
                <w:szCs w:val="24"/>
                <w:lang w:val="ro-MD"/>
              </w:rPr>
              <w:t>„Inspectoratul pentru protecția Mediului” a fost substituit cu</w:t>
            </w:r>
            <w:r w:rsidRPr="00C916E5">
              <w:rPr>
                <w:rFonts w:ascii="Times New Roman" w:hAnsi="Times New Roman"/>
                <w:sz w:val="24"/>
                <w:szCs w:val="24"/>
                <w:lang w:val="ro-MD"/>
              </w:rPr>
              <w:t xml:space="preserve"> cuvintele</w:t>
            </w:r>
            <w:r w:rsidR="000D58EC" w:rsidRPr="00C916E5">
              <w:rPr>
                <w:rFonts w:ascii="Times New Roman" w:hAnsi="Times New Roman"/>
                <w:sz w:val="24"/>
                <w:szCs w:val="24"/>
                <w:lang w:val="ro-MD"/>
              </w:rPr>
              <w:t xml:space="preserve"> „Agenția de Mediu”.</w:t>
            </w:r>
          </w:p>
        </w:tc>
      </w:tr>
      <w:tr w:rsidR="008B3F31" w:rsidRPr="00A00968" w14:paraId="4A34D4CB" w14:textId="77777777" w:rsidTr="00DA457E">
        <w:trPr>
          <w:trHeight w:val="512"/>
        </w:trPr>
        <w:tc>
          <w:tcPr>
            <w:tcW w:w="2855" w:type="dxa"/>
            <w:vMerge/>
            <w:shd w:val="clear" w:color="auto" w:fill="FFFFFF"/>
          </w:tcPr>
          <w:p w14:paraId="0B86E188" w14:textId="77777777" w:rsidR="000D58EC" w:rsidRPr="00C916E5" w:rsidRDefault="000D58EC"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086CBE3" w14:textId="5C1D7E98" w:rsidR="000D58EC"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24</w:t>
            </w:r>
          </w:p>
        </w:tc>
        <w:tc>
          <w:tcPr>
            <w:tcW w:w="7414" w:type="dxa"/>
            <w:shd w:val="clear" w:color="auto" w:fill="FFFFFF"/>
          </w:tcPr>
          <w:p w14:paraId="3DDE1919" w14:textId="7DD73E82"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În Tabelul comparativ </w:t>
            </w:r>
            <w:r w:rsidRPr="00C916E5">
              <w:rPr>
                <w:rFonts w:ascii="Times New Roman" w:eastAsiaTheme="minorHAnsi" w:hAnsi="Times New Roman"/>
                <w:sz w:val="24"/>
                <w:szCs w:val="24"/>
                <w:lang w:val="ro-MD" w:eastAsia="en-US"/>
              </w:rPr>
              <w:t>„Cu privire la modificarea Hotărârii  Guvernului nr.</w:t>
            </w:r>
          </w:p>
          <w:p w14:paraId="181719FF" w14:textId="4AAC0FA0"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1469/2016 pentru aprobarea Regulamentului cu privire la crearea și funcționarea ghișeului unic de autorizare a lucrărilor de construcție”, la fel, textul „Inspectoratul pentru Protecția Mediului” de substituit cu textul „Agenția de Mediu”.</w:t>
            </w:r>
          </w:p>
          <w:p w14:paraId="5E48A71E" w14:textId="77777777" w:rsidR="000D58EC" w:rsidRPr="00C916E5" w:rsidRDefault="000D58EC" w:rsidP="0007450D">
            <w:pPr>
              <w:autoSpaceDE w:val="0"/>
              <w:autoSpaceDN w:val="0"/>
              <w:adjustRightInd w:val="0"/>
              <w:spacing w:after="0" w:line="240" w:lineRule="auto"/>
              <w:ind w:firstLine="428"/>
              <w:jc w:val="both"/>
              <w:rPr>
                <w:rFonts w:ascii="Times New Roman" w:eastAsiaTheme="minorHAnsi" w:hAnsi="Times New Roman"/>
                <w:b/>
                <w:bCs/>
                <w:sz w:val="24"/>
                <w:szCs w:val="24"/>
                <w:lang w:val="ro-MD" w:eastAsia="en-US"/>
              </w:rPr>
            </w:pPr>
          </w:p>
        </w:tc>
        <w:tc>
          <w:tcPr>
            <w:tcW w:w="3869" w:type="dxa"/>
            <w:shd w:val="clear" w:color="auto" w:fill="FFFFFF"/>
          </w:tcPr>
          <w:p w14:paraId="19C82E8D" w14:textId="77777777" w:rsidR="000D58EC" w:rsidRPr="00C916E5" w:rsidRDefault="000D58EC"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24401A11" w14:textId="207179FC" w:rsidR="000D58EC" w:rsidRPr="00C916E5" w:rsidRDefault="00B069E8" w:rsidP="0077441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Cuvintele</w:t>
            </w:r>
            <w:r w:rsidR="000D58EC" w:rsidRPr="00C916E5">
              <w:rPr>
                <w:rFonts w:ascii="Times New Roman" w:hAnsi="Times New Roman"/>
                <w:sz w:val="24"/>
                <w:szCs w:val="24"/>
                <w:lang w:val="ro-MD"/>
              </w:rPr>
              <w:t xml:space="preserve"> „Inspectoratul pentru protecția Mediului” a fost substituit cu</w:t>
            </w:r>
            <w:r w:rsidRPr="00C916E5">
              <w:rPr>
                <w:rFonts w:ascii="Times New Roman" w:hAnsi="Times New Roman"/>
                <w:sz w:val="24"/>
                <w:szCs w:val="24"/>
                <w:lang w:val="ro-MD"/>
              </w:rPr>
              <w:t xml:space="preserve"> cuvintele</w:t>
            </w:r>
            <w:r w:rsidR="000D58EC" w:rsidRPr="00C916E5">
              <w:rPr>
                <w:rFonts w:ascii="Times New Roman" w:hAnsi="Times New Roman"/>
                <w:sz w:val="24"/>
                <w:szCs w:val="24"/>
                <w:lang w:val="ro-MD"/>
              </w:rPr>
              <w:t xml:space="preserve"> „Agenția de Mediu”.</w:t>
            </w:r>
          </w:p>
        </w:tc>
      </w:tr>
      <w:tr w:rsidR="008B3F31" w:rsidRPr="00A00968" w14:paraId="034908CB" w14:textId="77777777" w:rsidTr="00DA457E">
        <w:trPr>
          <w:trHeight w:val="512"/>
        </w:trPr>
        <w:tc>
          <w:tcPr>
            <w:tcW w:w="2855" w:type="dxa"/>
            <w:vMerge w:val="restart"/>
            <w:shd w:val="clear" w:color="auto" w:fill="FFFFFF"/>
          </w:tcPr>
          <w:p w14:paraId="70734764" w14:textId="0777205F" w:rsidR="00056064" w:rsidRPr="00C916E5" w:rsidRDefault="00056064" w:rsidP="002606AF">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Serviciul Tehnologia Informației și Securitatea Cibernetică </w:t>
            </w:r>
            <w:r w:rsidRPr="00C916E5">
              <w:rPr>
                <w:rFonts w:ascii="Times New Roman" w:hAnsi="Times New Roman"/>
                <w:b/>
                <w:i/>
                <w:sz w:val="24"/>
                <w:szCs w:val="24"/>
                <w:lang w:val="ro-MD"/>
              </w:rPr>
              <w:t>nr. 1.4/1332/25 din 21.08.2025</w:t>
            </w:r>
          </w:p>
        </w:tc>
        <w:tc>
          <w:tcPr>
            <w:tcW w:w="654" w:type="dxa"/>
            <w:vMerge w:val="restart"/>
            <w:shd w:val="clear" w:color="auto" w:fill="FFFFFF"/>
          </w:tcPr>
          <w:p w14:paraId="1186AEF5" w14:textId="728E7238" w:rsidR="00056064"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25</w:t>
            </w:r>
          </w:p>
        </w:tc>
        <w:tc>
          <w:tcPr>
            <w:tcW w:w="7414" w:type="dxa"/>
            <w:shd w:val="clear" w:color="auto" w:fill="FFFFFF"/>
          </w:tcPr>
          <w:p w14:paraId="36DD7745" w14:textId="77777777" w:rsidR="00056064" w:rsidRPr="00C916E5" w:rsidRDefault="00056064" w:rsidP="0007450D">
            <w:pPr>
              <w:autoSpaceDE w:val="0"/>
              <w:autoSpaceDN w:val="0"/>
              <w:adjustRightInd w:val="0"/>
              <w:spacing w:after="0" w:line="240" w:lineRule="auto"/>
              <w:ind w:firstLine="428"/>
              <w:jc w:val="both"/>
              <w:rPr>
                <w:rFonts w:ascii="Times New Roman" w:hAnsi="Times New Roman"/>
                <w:b/>
                <w:sz w:val="24"/>
                <w:szCs w:val="24"/>
                <w:lang w:val="ro-MD"/>
              </w:rPr>
            </w:pPr>
            <w:r w:rsidRPr="00C916E5">
              <w:rPr>
                <w:rFonts w:ascii="Times New Roman" w:hAnsi="Times New Roman"/>
                <w:b/>
                <w:sz w:val="24"/>
                <w:szCs w:val="24"/>
                <w:lang w:val="ro-MD"/>
              </w:rPr>
              <w:t xml:space="preserve">Cu privire la proiect: </w:t>
            </w:r>
          </w:p>
          <w:p w14:paraId="3E297B1B" w14:textId="77777777" w:rsidR="00056064" w:rsidRPr="00C916E5" w:rsidRDefault="00056064" w:rsidP="0007450D">
            <w:pPr>
              <w:autoSpaceDE w:val="0"/>
              <w:autoSpaceDN w:val="0"/>
              <w:adjustRightInd w:val="0"/>
              <w:spacing w:after="0" w:line="240" w:lineRule="auto"/>
              <w:ind w:firstLine="428"/>
              <w:jc w:val="both"/>
              <w:rPr>
                <w:rFonts w:ascii="Times New Roman" w:hAnsi="Times New Roman"/>
                <w:sz w:val="24"/>
                <w:szCs w:val="24"/>
                <w:lang w:val="ro-MD"/>
              </w:rPr>
            </w:pPr>
            <w:r w:rsidRPr="00C916E5">
              <w:rPr>
                <w:rFonts w:ascii="Times New Roman" w:hAnsi="Times New Roman"/>
                <w:sz w:val="24"/>
                <w:szCs w:val="24"/>
                <w:lang w:val="ro-MD"/>
              </w:rPr>
              <w:t xml:space="preserve">Punctul 3 se modifică după cum urmează, ”Anexa nr. 3 se abrogă”, deoarece, potrivit art. 54 alin. 1 lit. lit. a), h) din Legea nr. 100/2017 cu privire la actele normative, conținutul proiectului se expune într-un limbaj simplu, clar și concis, pentru a se exclude orice echivoc, cu respectarea strictă a regulilor gramaticale, de ortografie și de punctuație, se utilizează, pe cât este posibil, noțiuni monosemantice, în conformitate cu terminologia juridică. </w:t>
            </w:r>
          </w:p>
          <w:p w14:paraId="76F2A892" w14:textId="5E1D54E4" w:rsidR="00056064" w:rsidRPr="00C916E5" w:rsidRDefault="00056064" w:rsidP="0007450D">
            <w:pPr>
              <w:autoSpaceDE w:val="0"/>
              <w:autoSpaceDN w:val="0"/>
              <w:adjustRightInd w:val="0"/>
              <w:spacing w:after="0" w:line="240" w:lineRule="auto"/>
              <w:ind w:firstLine="428"/>
              <w:jc w:val="both"/>
              <w:rPr>
                <w:rFonts w:ascii="Times New Roman" w:eastAsiaTheme="minorHAnsi" w:hAnsi="Times New Roman"/>
                <w:b/>
                <w:bCs/>
                <w:sz w:val="24"/>
                <w:szCs w:val="24"/>
                <w:lang w:val="ro-MD" w:eastAsia="en-US"/>
              </w:rPr>
            </w:pPr>
          </w:p>
        </w:tc>
        <w:tc>
          <w:tcPr>
            <w:tcW w:w="3869" w:type="dxa"/>
            <w:shd w:val="clear" w:color="auto" w:fill="FFFFFF"/>
          </w:tcPr>
          <w:p w14:paraId="5150EE91" w14:textId="4F00260D" w:rsidR="00AC25A4" w:rsidRPr="00C916E5" w:rsidRDefault="00F82A1B"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Nu se acceptă.</w:t>
            </w:r>
          </w:p>
          <w:p w14:paraId="53C09E62" w14:textId="1887944B" w:rsidR="00F82A1B" w:rsidRPr="00C916E5" w:rsidRDefault="00F82A1B"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Deoarece </w:t>
            </w:r>
            <w:proofErr w:type="spellStart"/>
            <w:r w:rsidRPr="00C916E5">
              <w:rPr>
                <w:rFonts w:ascii="Times New Roman" w:hAnsi="Times New Roman"/>
                <w:sz w:val="24"/>
                <w:szCs w:val="24"/>
                <w:lang w:val="ro-MD"/>
              </w:rPr>
              <w:t>Hotărîrea</w:t>
            </w:r>
            <w:proofErr w:type="spellEnd"/>
            <w:r w:rsidRPr="00C916E5">
              <w:rPr>
                <w:rFonts w:ascii="Times New Roman" w:hAnsi="Times New Roman"/>
                <w:sz w:val="24"/>
                <w:szCs w:val="24"/>
                <w:lang w:val="ro-MD"/>
              </w:rPr>
              <w:t xml:space="preserve"> Guvernului nr. 1469/2016 conține două anexe  nr. 3.</w:t>
            </w:r>
          </w:p>
          <w:p w14:paraId="5639D263" w14:textId="451F4C9A" w:rsidR="00056064" w:rsidRPr="00C916E5" w:rsidRDefault="008F2581" w:rsidP="00B069E8">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 </w:t>
            </w:r>
          </w:p>
        </w:tc>
      </w:tr>
      <w:tr w:rsidR="008B3F31" w:rsidRPr="00A00968" w14:paraId="4BC0FF7D" w14:textId="77777777" w:rsidTr="00DA457E">
        <w:trPr>
          <w:trHeight w:val="512"/>
        </w:trPr>
        <w:tc>
          <w:tcPr>
            <w:tcW w:w="2855" w:type="dxa"/>
            <w:vMerge/>
            <w:shd w:val="clear" w:color="auto" w:fill="FFFFFF"/>
          </w:tcPr>
          <w:p w14:paraId="148E5B20" w14:textId="1F88F164" w:rsidR="00056064" w:rsidRPr="00C916E5" w:rsidRDefault="00056064" w:rsidP="00AC5F5A">
            <w:pPr>
              <w:tabs>
                <w:tab w:val="left" w:pos="884"/>
                <w:tab w:val="left" w:pos="1196"/>
              </w:tabs>
              <w:spacing w:after="0" w:line="240" w:lineRule="auto"/>
              <w:rPr>
                <w:rFonts w:ascii="Times New Roman" w:hAnsi="Times New Roman"/>
                <w:b/>
                <w:sz w:val="24"/>
                <w:szCs w:val="24"/>
                <w:lang w:val="ro-MD"/>
              </w:rPr>
            </w:pPr>
          </w:p>
        </w:tc>
        <w:tc>
          <w:tcPr>
            <w:tcW w:w="654" w:type="dxa"/>
            <w:vMerge/>
            <w:shd w:val="clear" w:color="auto" w:fill="FFFFFF"/>
          </w:tcPr>
          <w:p w14:paraId="344A930C" w14:textId="77777777" w:rsidR="00056064" w:rsidRPr="00C916E5" w:rsidRDefault="00056064" w:rsidP="0070044C">
            <w:pPr>
              <w:rPr>
                <w:rFonts w:ascii="Times New Roman" w:hAnsi="Times New Roman"/>
                <w:b/>
                <w:sz w:val="24"/>
                <w:szCs w:val="24"/>
                <w:lang w:val="ro-MD"/>
              </w:rPr>
            </w:pPr>
          </w:p>
        </w:tc>
        <w:tc>
          <w:tcPr>
            <w:tcW w:w="7414" w:type="dxa"/>
            <w:shd w:val="clear" w:color="auto" w:fill="FFFFFF"/>
          </w:tcPr>
          <w:p w14:paraId="30255F8B" w14:textId="77777777" w:rsidR="00056064" w:rsidRPr="00C916E5" w:rsidRDefault="00056064" w:rsidP="0007450D">
            <w:pPr>
              <w:autoSpaceDE w:val="0"/>
              <w:autoSpaceDN w:val="0"/>
              <w:adjustRightInd w:val="0"/>
              <w:spacing w:after="0" w:line="240" w:lineRule="auto"/>
              <w:ind w:firstLine="428"/>
              <w:jc w:val="both"/>
              <w:rPr>
                <w:rFonts w:ascii="Times New Roman" w:hAnsi="Times New Roman"/>
                <w:b/>
                <w:sz w:val="24"/>
                <w:szCs w:val="24"/>
                <w:lang w:val="ro-MD"/>
              </w:rPr>
            </w:pPr>
            <w:r w:rsidRPr="00C916E5">
              <w:rPr>
                <w:rFonts w:ascii="Times New Roman" w:hAnsi="Times New Roman"/>
                <w:b/>
                <w:sz w:val="24"/>
                <w:szCs w:val="24"/>
                <w:lang w:val="ro-MD"/>
              </w:rPr>
              <w:t>Cu privire la notă de fundamentare:</w:t>
            </w:r>
          </w:p>
          <w:p w14:paraId="2BF80495" w14:textId="24CF11F1" w:rsidR="00056064" w:rsidRPr="00C916E5" w:rsidRDefault="00056064" w:rsidP="0007450D">
            <w:pPr>
              <w:autoSpaceDE w:val="0"/>
              <w:autoSpaceDN w:val="0"/>
              <w:adjustRightInd w:val="0"/>
              <w:spacing w:after="0" w:line="240" w:lineRule="auto"/>
              <w:ind w:firstLine="428"/>
              <w:jc w:val="both"/>
              <w:rPr>
                <w:rFonts w:ascii="Times New Roman" w:hAnsi="Times New Roman"/>
                <w:sz w:val="24"/>
                <w:szCs w:val="24"/>
                <w:lang w:val="ro-MD"/>
              </w:rPr>
            </w:pPr>
            <w:r w:rsidRPr="00C916E5">
              <w:rPr>
                <w:rFonts w:ascii="Times New Roman" w:hAnsi="Times New Roman"/>
                <w:sz w:val="24"/>
                <w:szCs w:val="24"/>
                <w:lang w:val="ro-MD"/>
              </w:rPr>
              <w:lastRenderedPageBreak/>
              <w:t xml:space="preserve"> În punctul 6 cuvântul ”portalul„ se va substitui cu cuvântul ”platforma”, deoarece, potrivit pct. 148 din Regulamentul Guvernului aprobat prin Hotărârea nr. 610/2018, actele adoptate sunt publicate pe site-ul web oficial al autorității și pe platforma particip.gov.md, la dosarul actului respectiv. Recomandarea indicate își regăsește confirmarea în art. 54 alin. (1) lit. c) din Legea nr. 100/2017 cu privire la actele normative, care prevede că terminologia utilizată trebuie să fie constantă, uniformă și să corespundă celei utilizate în alte acte normative.</w:t>
            </w:r>
          </w:p>
        </w:tc>
        <w:tc>
          <w:tcPr>
            <w:tcW w:w="3869" w:type="dxa"/>
            <w:shd w:val="clear" w:color="auto" w:fill="FFFFFF"/>
          </w:tcPr>
          <w:p w14:paraId="69875BA8" w14:textId="77777777" w:rsidR="00056064" w:rsidRPr="00C916E5" w:rsidRDefault="00F37F5E"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lastRenderedPageBreak/>
              <w:t>Se acceptă.</w:t>
            </w:r>
          </w:p>
          <w:p w14:paraId="64D49E12" w14:textId="41ABBB9C" w:rsidR="00F37F5E" w:rsidRPr="00C916E5" w:rsidRDefault="00F37F5E" w:rsidP="00774410">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lastRenderedPageBreak/>
              <w:t>Propunerile au fost incluse în nota de fundamentare.</w:t>
            </w:r>
          </w:p>
        </w:tc>
      </w:tr>
      <w:tr w:rsidR="008B3F31" w:rsidRPr="00A00968" w14:paraId="0DE70AB1" w14:textId="77777777" w:rsidTr="00DA457E">
        <w:trPr>
          <w:trHeight w:val="512"/>
        </w:trPr>
        <w:tc>
          <w:tcPr>
            <w:tcW w:w="2855" w:type="dxa"/>
            <w:shd w:val="clear" w:color="auto" w:fill="FFFFFF"/>
          </w:tcPr>
          <w:p w14:paraId="50B6C4A2" w14:textId="08D42190" w:rsidR="0046380B" w:rsidRPr="00C916E5" w:rsidRDefault="0046380B" w:rsidP="00AC5F5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lastRenderedPageBreak/>
              <w:t xml:space="preserve">Inspectoratul pentru Protecția Mediului </w:t>
            </w:r>
            <w:r w:rsidRPr="00C916E5">
              <w:rPr>
                <w:rFonts w:ascii="Times New Roman" w:hAnsi="Times New Roman"/>
                <w:b/>
                <w:i/>
                <w:sz w:val="24"/>
                <w:szCs w:val="24"/>
                <w:lang w:val="ro-MD"/>
              </w:rPr>
              <w:t>nr. 1372 din 21.08.2025</w:t>
            </w:r>
          </w:p>
        </w:tc>
        <w:tc>
          <w:tcPr>
            <w:tcW w:w="654" w:type="dxa"/>
            <w:shd w:val="clear" w:color="auto" w:fill="FFFFFF"/>
          </w:tcPr>
          <w:p w14:paraId="0EA26062" w14:textId="5DC0C8DA" w:rsidR="0046380B"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26</w:t>
            </w:r>
          </w:p>
        </w:tc>
        <w:tc>
          <w:tcPr>
            <w:tcW w:w="7414" w:type="dxa"/>
            <w:shd w:val="clear" w:color="auto" w:fill="FFFFFF"/>
          </w:tcPr>
          <w:p w14:paraId="144E7CD4" w14:textId="52D9715D" w:rsidR="008966B1" w:rsidRPr="00C916E5" w:rsidRDefault="0046380B" w:rsidP="0007450D">
            <w:pPr>
              <w:autoSpaceDE w:val="0"/>
              <w:autoSpaceDN w:val="0"/>
              <w:adjustRightInd w:val="0"/>
              <w:spacing w:after="0" w:line="240" w:lineRule="auto"/>
              <w:ind w:firstLine="428"/>
              <w:jc w:val="both"/>
              <w:rPr>
                <w:rFonts w:ascii="Times New Roman" w:hAnsi="Times New Roman"/>
                <w:sz w:val="24"/>
                <w:szCs w:val="24"/>
                <w:lang w:val="ro-MD"/>
              </w:rPr>
            </w:pPr>
            <w:r w:rsidRPr="00C916E5">
              <w:rPr>
                <w:rFonts w:ascii="Times New Roman" w:hAnsi="Times New Roman"/>
                <w:sz w:val="24"/>
                <w:szCs w:val="24"/>
                <w:lang w:val="ro-MD"/>
              </w:rPr>
              <w:t>Î</w:t>
            </w:r>
            <w:r w:rsidR="008966B1" w:rsidRPr="00C916E5">
              <w:rPr>
                <w:rFonts w:ascii="Times New Roman" w:hAnsi="Times New Roman"/>
                <w:sz w:val="24"/>
                <w:szCs w:val="24"/>
                <w:lang w:val="ro-MD"/>
              </w:rPr>
              <w:t>n conformitate cu pr</w:t>
            </w:r>
            <w:r w:rsidRPr="00C916E5">
              <w:rPr>
                <w:rFonts w:ascii="Times New Roman" w:hAnsi="Times New Roman"/>
                <w:sz w:val="24"/>
                <w:szCs w:val="24"/>
                <w:lang w:val="ro-MD"/>
              </w:rPr>
              <w:t xml:space="preserve">evederile punctului 8 </w:t>
            </w:r>
            <w:proofErr w:type="spellStart"/>
            <w:r w:rsidRPr="00C916E5">
              <w:rPr>
                <w:rFonts w:ascii="Times New Roman" w:hAnsi="Times New Roman"/>
                <w:sz w:val="24"/>
                <w:szCs w:val="24"/>
                <w:lang w:val="ro-MD"/>
              </w:rPr>
              <w:t>s</w:t>
            </w:r>
            <w:r w:rsidR="008966B1" w:rsidRPr="00C916E5">
              <w:rPr>
                <w:rFonts w:ascii="Times New Roman" w:hAnsi="Times New Roman"/>
                <w:sz w:val="24"/>
                <w:szCs w:val="24"/>
                <w:lang w:val="ro-MD"/>
              </w:rPr>
              <w:t>ubpct</w:t>
            </w:r>
            <w:proofErr w:type="spellEnd"/>
            <w:r w:rsidR="008966B1" w:rsidRPr="00C916E5">
              <w:rPr>
                <w:rFonts w:ascii="Times New Roman" w:hAnsi="Times New Roman"/>
                <w:sz w:val="24"/>
                <w:szCs w:val="24"/>
                <w:lang w:val="ro-MD"/>
              </w:rPr>
              <w:t>. 3 al Anexei nr. 1 la Hotărârea</w:t>
            </w:r>
            <w:r w:rsidRPr="00C916E5">
              <w:rPr>
                <w:rFonts w:ascii="Times New Roman" w:hAnsi="Times New Roman"/>
                <w:sz w:val="24"/>
                <w:szCs w:val="24"/>
                <w:lang w:val="ro-MD"/>
              </w:rPr>
              <w:t xml:space="preserve"> Guvernului 549/2018 cu privire la constituirea, organizarea </w:t>
            </w:r>
            <w:r w:rsidR="008966B1" w:rsidRPr="00C916E5">
              <w:rPr>
                <w:rFonts w:ascii="Times New Roman" w:hAnsi="Times New Roman"/>
                <w:sz w:val="24"/>
                <w:szCs w:val="24"/>
                <w:lang w:val="ro-MD"/>
              </w:rPr>
              <w:t>și funcț</w:t>
            </w:r>
            <w:r w:rsidRPr="00C916E5">
              <w:rPr>
                <w:rFonts w:ascii="Times New Roman" w:hAnsi="Times New Roman"/>
                <w:sz w:val="24"/>
                <w:szCs w:val="24"/>
                <w:lang w:val="ro-MD"/>
              </w:rPr>
              <w:t xml:space="preserve">ionarea </w:t>
            </w:r>
            <w:r w:rsidR="008966B1" w:rsidRPr="00C916E5">
              <w:rPr>
                <w:rFonts w:ascii="Times New Roman" w:hAnsi="Times New Roman"/>
                <w:sz w:val="24"/>
                <w:szCs w:val="24"/>
                <w:lang w:val="ro-MD"/>
              </w:rPr>
              <w:t>Agenție</w:t>
            </w:r>
            <w:r w:rsidRPr="00C916E5">
              <w:rPr>
                <w:rFonts w:ascii="Times New Roman" w:hAnsi="Times New Roman"/>
                <w:sz w:val="24"/>
                <w:szCs w:val="24"/>
                <w:lang w:val="ro-MD"/>
              </w:rPr>
              <w:t xml:space="preserve"> de </w:t>
            </w:r>
            <w:r w:rsidR="008966B1" w:rsidRPr="00C916E5">
              <w:rPr>
                <w:rFonts w:ascii="Times New Roman" w:hAnsi="Times New Roman"/>
                <w:sz w:val="24"/>
                <w:szCs w:val="24"/>
                <w:lang w:val="ro-MD"/>
              </w:rPr>
              <w:t>Mediu, funcț</w:t>
            </w:r>
            <w:r w:rsidRPr="00C916E5">
              <w:rPr>
                <w:rFonts w:ascii="Times New Roman" w:hAnsi="Times New Roman"/>
                <w:sz w:val="24"/>
                <w:szCs w:val="24"/>
                <w:lang w:val="ro-MD"/>
              </w:rPr>
              <w:t>ia de baz</w:t>
            </w:r>
            <w:r w:rsidR="008966B1" w:rsidRPr="00C916E5">
              <w:rPr>
                <w:rFonts w:ascii="Times New Roman" w:hAnsi="Times New Roman"/>
                <w:sz w:val="24"/>
                <w:szCs w:val="24"/>
                <w:lang w:val="ro-MD"/>
              </w:rPr>
              <w:t>ă a Agenț</w:t>
            </w:r>
            <w:r w:rsidRPr="00C916E5">
              <w:rPr>
                <w:rFonts w:ascii="Times New Roman" w:hAnsi="Times New Roman"/>
                <w:sz w:val="24"/>
                <w:szCs w:val="24"/>
                <w:lang w:val="ro-MD"/>
              </w:rPr>
              <w:t xml:space="preserve">iei este reglementarea </w:t>
            </w:r>
            <w:r w:rsidR="008966B1" w:rsidRPr="00C916E5">
              <w:rPr>
                <w:rFonts w:ascii="Times New Roman" w:hAnsi="Times New Roman"/>
                <w:sz w:val="24"/>
                <w:szCs w:val="24"/>
                <w:lang w:val="ro-MD"/>
              </w:rPr>
              <w:t>ș</w:t>
            </w:r>
            <w:r w:rsidRPr="00C916E5">
              <w:rPr>
                <w:rFonts w:ascii="Times New Roman" w:hAnsi="Times New Roman"/>
                <w:sz w:val="24"/>
                <w:szCs w:val="24"/>
                <w:lang w:val="ro-MD"/>
              </w:rPr>
              <w:t xml:space="preserve">i </w:t>
            </w:r>
            <w:r w:rsidR="008966B1" w:rsidRPr="00C916E5">
              <w:rPr>
                <w:rFonts w:ascii="Times New Roman" w:hAnsi="Times New Roman"/>
                <w:sz w:val="24"/>
                <w:szCs w:val="24"/>
                <w:lang w:val="ro-MD"/>
              </w:rPr>
              <w:t>autorizarea</w:t>
            </w:r>
            <w:r w:rsidRPr="00C916E5">
              <w:rPr>
                <w:rFonts w:ascii="Times New Roman" w:hAnsi="Times New Roman"/>
                <w:sz w:val="24"/>
                <w:szCs w:val="24"/>
                <w:lang w:val="ro-MD"/>
              </w:rPr>
              <w:t xml:space="preserve"> activit</w:t>
            </w:r>
            <w:r w:rsidR="008966B1" w:rsidRPr="00C916E5">
              <w:rPr>
                <w:rFonts w:ascii="Times New Roman" w:hAnsi="Times New Roman"/>
                <w:sz w:val="24"/>
                <w:szCs w:val="24"/>
                <w:lang w:val="ro-MD"/>
              </w:rPr>
              <w:t>ăț</w:t>
            </w:r>
            <w:r w:rsidRPr="00C916E5">
              <w:rPr>
                <w:rFonts w:ascii="Times New Roman" w:hAnsi="Times New Roman"/>
                <w:sz w:val="24"/>
                <w:szCs w:val="24"/>
                <w:lang w:val="ro-MD"/>
              </w:rPr>
              <w:t>ilor cu impac</w:t>
            </w:r>
            <w:r w:rsidR="008966B1" w:rsidRPr="00C916E5">
              <w:rPr>
                <w:rFonts w:ascii="Times New Roman" w:hAnsi="Times New Roman"/>
                <w:sz w:val="24"/>
                <w:szCs w:val="24"/>
                <w:lang w:val="ro-MD"/>
              </w:rPr>
              <w:t>t asupra calității mediului, eliberând persoanelor fi</w:t>
            </w:r>
            <w:r w:rsidRPr="00C916E5">
              <w:rPr>
                <w:rFonts w:ascii="Times New Roman" w:hAnsi="Times New Roman"/>
                <w:sz w:val="24"/>
                <w:szCs w:val="24"/>
                <w:lang w:val="ro-MD"/>
              </w:rPr>
              <w:t xml:space="preserve">zice </w:t>
            </w:r>
            <w:r w:rsidR="008966B1" w:rsidRPr="00C916E5">
              <w:rPr>
                <w:rFonts w:ascii="Times New Roman" w:hAnsi="Times New Roman"/>
                <w:sz w:val="24"/>
                <w:szCs w:val="24"/>
                <w:lang w:val="ro-MD"/>
              </w:rPr>
              <w:t>ș</w:t>
            </w:r>
            <w:r w:rsidRPr="00C916E5">
              <w:rPr>
                <w:rFonts w:ascii="Times New Roman" w:hAnsi="Times New Roman"/>
                <w:sz w:val="24"/>
                <w:szCs w:val="24"/>
                <w:lang w:val="ro-MD"/>
              </w:rPr>
              <w:t xml:space="preserve">i juridice acte permisive </w:t>
            </w:r>
            <w:r w:rsidR="008966B1" w:rsidRPr="00C916E5">
              <w:rPr>
                <w:rFonts w:ascii="Times New Roman" w:hAnsi="Times New Roman"/>
                <w:sz w:val="24"/>
                <w:szCs w:val="24"/>
                <w:lang w:val="ro-MD"/>
              </w:rPr>
              <w:t xml:space="preserve">pentru participarea activităților de întreprinzător cu impact asupra mediului (autorizații, acorduri de mediu, permise, certificate, notificări, avize și coordonări), prevăzute în Nomenclatorul actelor permisive, aprobat prin Legea 160 din 22 iulie 2011 privind reglementarea prin autorizare a activității de întreprinzător. </w:t>
            </w:r>
          </w:p>
          <w:p w14:paraId="567B6D0E" w14:textId="6DF13F87" w:rsidR="008966B1" w:rsidRPr="00C916E5" w:rsidRDefault="008966B1" w:rsidP="008966B1">
            <w:pPr>
              <w:autoSpaceDE w:val="0"/>
              <w:autoSpaceDN w:val="0"/>
              <w:adjustRightInd w:val="0"/>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Subsidiar, în sensul art. 2 al Legii 160/2011privind reglementarea prin autorizare a activității de întreprinzător, </w:t>
            </w:r>
            <w:r w:rsidRPr="00C916E5">
              <w:rPr>
                <w:rFonts w:ascii="Times New Roman" w:hAnsi="Times New Roman"/>
                <w:b/>
                <w:sz w:val="24"/>
                <w:szCs w:val="24"/>
                <w:lang w:val="ro-MD"/>
              </w:rPr>
              <w:t>actul permisiv</w:t>
            </w:r>
            <w:r w:rsidRPr="00C916E5">
              <w:rPr>
                <w:rFonts w:ascii="Times New Roman" w:hAnsi="Times New Roman"/>
                <w:sz w:val="24"/>
                <w:szCs w:val="24"/>
                <w:lang w:val="ro-MD"/>
              </w:rPr>
              <w:t xml:space="preserve"> este document sau înscris constatator </w:t>
            </w:r>
            <w:r w:rsidR="00C62356" w:rsidRPr="00C916E5">
              <w:rPr>
                <w:rFonts w:ascii="Times New Roman" w:hAnsi="Times New Roman"/>
                <w:sz w:val="24"/>
                <w:szCs w:val="24"/>
                <w:lang w:val="ro-MD"/>
              </w:rPr>
              <w:t xml:space="preserve">prin care autoritatea emitentă constată unele fapte juridice și întrunirea condițiilor stabilite de lege, </w:t>
            </w:r>
            <w:proofErr w:type="spellStart"/>
            <w:r w:rsidR="00C62356" w:rsidRPr="00C916E5">
              <w:rPr>
                <w:rFonts w:ascii="Times New Roman" w:hAnsi="Times New Roman"/>
                <w:sz w:val="24"/>
                <w:szCs w:val="24"/>
                <w:lang w:val="ro-MD"/>
              </w:rPr>
              <w:t>atestînd</w:t>
            </w:r>
            <w:proofErr w:type="spellEnd"/>
            <w:r w:rsidR="00C62356" w:rsidRPr="00C916E5">
              <w:rPr>
                <w:rFonts w:ascii="Times New Roman" w:hAnsi="Times New Roman"/>
                <w:sz w:val="24"/>
                <w:szCs w:val="24"/>
                <w:lang w:val="ro-MD"/>
              </w:rPr>
              <w:t xml:space="preserve"> investirea solicitantului cu o serie de drepturi și de obligații pentru </w:t>
            </w:r>
            <w:proofErr w:type="spellStart"/>
            <w:r w:rsidR="00C62356" w:rsidRPr="00C916E5">
              <w:rPr>
                <w:rFonts w:ascii="Times New Roman" w:hAnsi="Times New Roman"/>
                <w:sz w:val="24"/>
                <w:szCs w:val="24"/>
                <w:lang w:val="ro-MD"/>
              </w:rPr>
              <w:t>ințierea</w:t>
            </w:r>
            <w:proofErr w:type="spellEnd"/>
            <w:r w:rsidR="00C62356" w:rsidRPr="00C916E5">
              <w:rPr>
                <w:rFonts w:ascii="Times New Roman" w:hAnsi="Times New Roman"/>
                <w:sz w:val="24"/>
                <w:szCs w:val="24"/>
                <w:lang w:val="ro-MD"/>
              </w:rPr>
              <w:t xml:space="preserve">, desfășurarea și/sau încetarea activității de întreprinzător sau a unor acțiuni aferente și </w:t>
            </w:r>
            <w:proofErr w:type="spellStart"/>
            <w:r w:rsidR="00C62356" w:rsidRPr="00C916E5">
              <w:rPr>
                <w:rFonts w:ascii="Times New Roman" w:hAnsi="Times New Roman"/>
                <w:sz w:val="24"/>
                <w:szCs w:val="24"/>
                <w:lang w:val="ro-MD"/>
              </w:rPr>
              <w:t>indenspensabile</w:t>
            </w:r>
            <w:proofErr w:type="spellEnd"/>
            <w:r w:rsidR="00C62356" w:rsidRPr="00C916E5">
              <w:rPr>
                <w:rFonts w:ascii="Times New Roman" w:hAnsi="Times New Roman"/>
                <w:sz w:val="24"/>
                <w:szCs w:val="24"/>
                <w:lang w:val="ro-MD"/>
              </w:rPr>
              <w:t xml:space="preserve"> acestei activități. Actul permisiv poate avea denumirea de licență, autorizație, permis, certificat, </w:t>
            </w:r>
            <w:r w:rsidR="00C62356" w:rsidRPr="00C916E5">
              <w:rPr>
                <w:rFonts w:ascii="Times New Roman" w:hAnsi="Times New Roman"/>
                <w:b/>
                <w:sz w:val="24"/>
                <w:szCs w:val="24"/>
                <w:lang w:val="ro-MD"/>
              </w:rPr>
              <w:t>aviz</w:t>
            </w:r>
            <w:r w:rsidR="00C62356" w:rsidRPr="00C916E5">
              <w:rPr>
                <w:rFonts w:ascii="Times New Roman" w:hAnsi="Times New Roman"/>
                <w:sz w:val="24"/>
                <w:szCs w:val="24"/>
                <w:lang w:val="ro-MD"/>
              </w:rPr>
              <w:t>, aprobare, brevet, de atestare de calificare.</w:t>
            </w:r>
          </w:p>
          <w:p w14:paraId="5B1F08BD" w14:textId="4C21A646" w:rsidR="00C62356" w:rsidRPr="00C916E5" w:rsidRDefault="00C62356" w:rsidP="008966B1">
            <w:pPr>
              <w:autoSpaceDE w:val="0"/>
              <w:autoSpaceDN w:val="0"/>
              <w:adjustRightInd w:val="0"/>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 xml:space="preserve">Totodată, menționăm că,  în conformitate cu criteriul 44 al Anexei nr. 1 la legea nominalizată supra,  autoritate implicată este imperativ determinată Agenția de Mediu. </w:t>
            </w:r>
          </w:p>
          <w:p w14:paraId="065847CD" w14:textId="3D33E09B" w:rsidR="0046380B" w:rsidRPr="00C916E5" w:rsidRDefault="00C62356" w:rsidP="008966B1">
            <w:pPr>
              <w:autoSpaceDE w:val="0"/>
              <w:autoSpaceDN w:val="0"/>
              <w:adjustRightInd w:val="0"/>
              <w:spacing w:after="0" w:line="240" w:lineRule="auto"/>
              <w:jc w:val="both"/>
              <w:rPr>
                <w:rFonts w:ascii="Times New Roman" w:eastAsiaTheme="minorHAnsi" w:hAnsi="Times New Roman"/>
                <w:bCs/>
                <w:sz w:val="24"/>
                <w:szCs w:val="24"/>
                <w:lang w:val="ro-MD" w:eastAsia="en-US"/>
              </w:rPr>
            </w:pPr>
            <w:r w:rsidRPr="00C916E5">
              <w:rPr>
                <w:rFonts w:ascii="Times New Roman" w:eastAsiaTheme="minorHAnsi" w:hAnsi="Times New Roman"/>
                <w:bCs/>
                <w:sz w:val="24"/>
                <w:szCs w:val="24"/>
                <w:lang w:val="ro-MD" w:eastAsia="en-US"/>
              </w:rPr>
              <w:t xml:space="preserve">În contextual celor expuse, considerăm oportună racordarea puctului2.8.2 și punctului 2.25 din cadrul proiectului de hotărâre  corespunzător prevederilor legale nominalizate, adică înlocuirea sintagmei </w:t>
            </w:r>
            <w:r w:rsidR="005874D3" w:rsidRPr="00C916E5">
              <w:rPr>
                <w:rFonts w:ascii="Times New Roman" w:eastAsiaTheme="minorHAnsi" w:hAnsi="Times New Roman"/>
                <w:bCs/>
                <w:sz w:val="24"/>
                <w:szCs w:val="24"/>
                <w:lang w:val="ro-MD" w:eastAsia="en-US"/>
              </w:rPr>
              <w:t>„Inspectoratul pentru Protecția Mediului” cu sintagma „Agenția de Mediu”.</w:t>
            </w:r>
          </w:p>
        </w:tc>
        <w:tc>
          <w:tcPr>
            <w:tcW w:w="3869" w:type="dxa"/>
            <w:shd w:val="clear" w:color="auto" w:fill="FFFFFF"/>
          </w:tcPr>
          <w:p w14:paraId="2DC15EA8" w14:textId="77777777" w:rsidR="001D0939" w:rsidRPr="00C916E5" w:rsidRDefault="001D0939" w:rsidP="001D0939">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Se acceptă.</w:t>
            </w:r>
          </w:p>
          <w:p w14:paraId="03C73FCB" w14:textId="1C32A945" w:rsidR="0046380B" w:rsidRPr="00C916E5" w:rsidRDefault="002D5DFD" w:rsidP="001D0939">
            <w:pPr>
              <w:tabs>
                <w:tab w:val="left" w:pos="884"/>
                <w:tab w:val="left" w:pos="1196"/>
              </w:tabs>
              <w:spacing w:after="0" w:line="240" w:lineRule="auto"/>
              <w:jc w:val="both"/>
              <w:rPr>
                <w:rFonts w:ascii="Times New Roman" w:hAnsi="Times New Roman"/>
                <w:sz w:val="24"/>
                <w:szCs w:val="24"/>
                <w:lang w:val="ro-MD"/>
              </w:rPr>
            </w:pPr>
            <w:r w:rsidRPr="00C916E5">
              <w:rPr>
                <w:rFonts w:ascii="Times New Roman" w:hAnsi="Times New Roman"/>
                <w:sz w:val="24"/>
                <w:szCs w:val="24"/>
                <w:lang w:val="ro-MD"/>
              </w:rPr>
              <w:t>Cuvintele</w:t>
            </w:r>
            <w:r w:rsidR="001D0939" w:rsidRPr="00C916E5">
              <w:rPr>
                <w:rFonts w:ascii="Times New Roman" w:hAnsi="Times New Roman"/>
                <w:sz w:val="24"/>
                <w:szCs w:val="24"/>
                <w:lang w:val="ro-MD"/>
              </w:rPr>
              <w:t xml:space="preserve"> „Inspectoratul pentru protecția Mediului” a fost substituit cu</w:t>
            </w:r>
            <w:r w:rsidRPr="00C916E5">
              <w:rPr>
                <w:rFonts w:ascii="Times New Roman" w:hAnsi="Times New Roman"/>
                <w:sz w:val="24"/>
                <w:szCs w:val="24"/>
                <w:lang w:val="ro-MD"/>
              </w:rPr>
              <w:t xml:space="preserve"> cuvintele</w:t>
            </w:r>
            <w:r w:rsidR="001D0939" w:rsidRPr="00C916E5">
              <w:rPr>
                <w:rFonts w:ascii="Times New Roman" w:hAnsi="Times New Roman"/>
                <w:sz w:val="24"/>
                <w:szCs w:val="24"/>
                <w:lang w:val="ro-MD"/>
              </w:rPr>
              <w:t xml:space="preserve"> „Agenția de Mediu”.</w:t>
            </w:r>
          </w:p>
        </w:tc>
      </w:tr>
      <w:tr w:rsidR="008B3F31" w:rsidRPr="00A00968" w14:paraId="4CC08F69" w14:textId="77777777" w:rsidTr="00A33F7E">
        <w:trPr>
          <w:trHeight w:val="475"/>
        </w:trPr>
        <w:tc>
          <w:tcPr>
            <w:tcW w:w="2855" w:type="dxa"/>
            <w:vMerge w:val="restart"/>
            <w:shd w:val="clear" w:color="auto" w:fill="FFFFFF"/>
          </w:tcPr>
          <w:p w14:paraId="079269E9" w14:textId="255B0F0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Congresul Autorităților Publice Locale din </w:t>
            </w:r>
            <w:r w:rsidRPr="00C916E5">
              <w:rPr>
                <w:rFonts w:ascii="Times New Roman" w:hAnsi="Times New Roman"/>
                <w:b/>
                <w:sz w:val="24"/>
                <w:szCs w:val="24"/>
                <w:lang w:val="ro-MD"/>
              </w:rPr>
              <w:lastRenderedPageBreak/>
              <w:t xml:space="preserve">Moldova </w:t>
            </w:r>
            <w:r w:rsidRPr="00C916E5">
              <w:rPr>
                <w:rFonts w:ascii="Times New Roman" w:hAnsi="Times New Roman"/>
                <w:b/>
                <w:i/>
                <w:sz w:val="24"/>
                <w:szCs w:val="24"/>
                <w:lang w:val="ro-MD"/>
              </w:rPr>
              <w:t>nr.</w:t>
            </w:r>
            <w:r w:rsidR="002606AF" w:rsidRPr="00C916E5">
              <w:rPr>
                <w:rFonts w:ascii="Times New Roman" w:hAnsi="Times New Roman"/>
                <w:b/>
                <w:i/>
                <w:sz w:val="24"/>
                <w:szCs w:val="24"/>
                <w:lang w:val="ro-MD"/>
              </w:rPr>
              <w:t>252</w:t>
            </w:r>
            <w:r w:rsidRPr="00C916E5">
              <w:rPr>
                <w:rFonts w:ascii="Times New Roman" w:hAnsi="Times New Roman"/>
                <w:b/>
                <w:i/>
                <w:sz w:val="24"/>
                <w:szCs w:val="24"/>
                <w:lang w:val="ro-MD"/>
              </w:rPr>
              <w:t xml:space="preserve"> din </w:t>
            </w:r>
            <w:r w:rsidR="002606AF" w:rsidRPr="00C916E5">
              <w:rPr>
                <w:rFonts w:ascii="Times New Roman" w:hAnsi="Times New Roman"/>
                <w:b/>
                <w:i/>
                <w:sz w:val="24"/>
                <w:szCs w:val="24"/>
                <w:lang w:val="ro-MD"/>
              </w:rPr>
              <w:t>18.08.2025</w:t>
            </w:r>
          </w:p>
        </w:tc>
        <w:tc>
          <w:tcPr>
            <w:tcW w:w="654" w:type="dxa"/>
            <w:shd w:val="clear" w:color="auto" w:fill="FFFFFF"/>
          </w:tcPr>
          <w:p w14:paraId="16F5BBC8" w14:textId="47E62C6F"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lastRenderedPageBreak/>
              <w:t>27</w:t>
            </w:r>
          </w:p>
        </w:tc>
        <w:tc>
          <w:tcPr>
            <w:tcW w:w="7414" w:type="dxa"/>
            <w:shd w:val="clear" w:color="auto" w:fill="FFFFFF"/>
          </w:tcPr>
          <w:p w14:paraId="0819347B" w14:textId="77777777" w:rsidR="0060345A" w:rsidRPr="00C916E5" w:rsidRDefault="0060345A" w:rsidP="0007450D">
            <w:pPr>
              <w:autoSpaceDE w:val="0"/>
              <w:autoSpaceDN w:val="0"/>
              <w:adjustRightInd w:val="0"/>
              <w:spacing w:after="0" w:line="240" w:lineRule="auto"/>
              <w:ind w:firstLine="428"/>
              <w:rPr>
                <w:rFonts w:ascii="Times New Roman" w:eastAsiaTheme="minorHAnsi" w:hAnsi="Times New Roman"/>
                <w:sz w:val="24"/>
                <w:szCs w:val="24"/>
                <w:lang w:val="ro-MD" w:eastAsia="en-US"/>
              </w:rPr>
            </w:pPr>
          </w:p>
          <w:p w14:paraId="49FEFD2B" w14:textId="77777777" w:rsidR="0060345A" w:rsidRPr="00C916E5" w:rsidRDefault="0060345A"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 xml:space="preserve"> </w:t>
            </w:r>
            <w:r w:rsidRPr="00C916E5">
              <w:rPr>
                <w:rFonts w:ascii="Times New Roman" w:eastAsiaTheme="minorHAnsi" w:hAnsi="Times New Roman"/>
                <w:b/>
                <w:bCs/>
                <w:sz w:val="24"/>
                <w:szCs w:val="24"/>
                <w:lang w:val="ro-MD" w:eastAsia="en-US"/>
              </w:rPr>
              <w:t xml:space="preserve">În pct. 2.3.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la pct. 3, după cuvintele „publice locale de nivelul întâii” se completează cu cuvintele „și nivelul doi”</w:t>
            </w:r>
            <w:r w:rsidRPr="00C916E5">
              <w:rPr>
                <w:rFonts w:ascii="Times New Roman" w:eastAsiaTheme="minorHAnsi" w:hAnsi="Times New Roman"/>
                <w:sz w:val="24"/>
                <w:szCs w:val="24"/>
                <w:lang w:val="ro-MD" w:eastAsia="en-US"/>
              </w:rPr>
              <w:t xml:space="preserve">): </w:t>
            </w:r>
          </w:p>
          <w:p w14:paraId="6C319A9B" w14:textId="56433416" w:rsidR="0060345A" w:rsidRPr="00C916E5" w:rsidRDefault="0060345A" w:rsidP="0007450D">
            <w:pPr>
              <w:tabs>
                <w:tab w:val="left" w:pos="884"/>
                <w:tab w:val="left" w:pos="1196"/>
              </w:tabs>
              <w:spacing w:after="0" w:line="240" w:lineRule="auto"/>
              <w:ind w:firstLine="428"/>
              <w:jc w:val="both"/>
              <w:rPr>
                <w:rFonts w:ascii="Times New Roman" w:hAnsi="Times New Roman"/>
                <w:sz w:val="24"/>
                <w:szCs w:val="24"/>
                <w:lang w:val="ro-MD"/>
              </w:rPr>
            </w:pPr>
            <w:r w:rsidRPr="00C916E5">
              <w:rPr>
                <w:rFonts w:ascii="Times New Roman" w:eastAsiaTheme="minorHAnsi" w:hAnsi="Times New Roman"/>
                <w:b/>
                <w:bCs/>
                <w:sz w:val="24"/>
                <w:szCs w:val="24"/>
                <w:lang w:val="ro-MD" w:eastAsia="en-US"/>
              </w:rPr>
              <w:lastRenderedPageBreak/>
              <w:t>cuvântul „</w:t>
            </w:r>
            <w:r w:rsidRPr="00C916E5">
              <w:rPr>
                <w:rFonts w:ascii="Times New Roman" w:eastAsiaTheme="minorHAnsi" w:hAnsi="Times New Roman"/>
                <w:b/>
                <w:bCs/>
                <w:i/>
                <w:iCs/>
                <w:sz w:val="24"/>
                <w:szCs w:val="24"/>
                <w:lang w:val="ro-MD" w:eastAsia="en-US"/>
              </w:rPr>
              <w:t>doi</w:t>
            </w:r>
            <w:r w:rsidRPr="00C916E5">
              <w:rPr>
                <w:rFonts w:ascii="Times New Roman" w:eastAsiaTheme="minorHAnsi" w:hAnsi="Times New Roman"/>
                <w:b/>
                <w:bCs/>
                <w:sz w:val="24"/>
                <w:szCs w:val="24"/>
                <w:lang w:val="ro-MD" w:eastAsia="en-US"/>
              </w:rPr>
              <w:t xml:space="preserve">” necesită a se substitui cu cuvintele „al doilea” </w:t>
            </w:r>
            <w:r w:rsidRPr="00C916E5">
              <w:rPr>
                <w:rFonts w:ascii="Times New Roman" w:eastAsiaTheme="minorHAnsi" w:hAnsi="Times New Roman"/>
                <w:sz w:val="24"/>
                <w:szCs w:val="24"/>
                <w:lang w:val="ro-MD" w:eastAsia="en-US"/>
              </w:rPr>
              <w:t xml:space="preserve">pentru a se respecta terminologia legală (Legea nr. 436/2006 privind administrația publică locală). </w:t>
            </w:r>
            <w:r w:rsidRPr="00C916E5">
              <w:rPr>
                <w:rFonts w:ascii="Times New Roman" w:eastAsiaTheme="minorHAnsi" w:hAnsi="Times New Roman"/>
                <w:b/>
                <w:bCs/>
                <w:sz w:val="24"/>
                <w:szCs w:val="24"/>
                <w:lang w:val="ro-MD" w:eastAsia="en-US"/>
              </w:rPr>
              <w:t>Obiecția este valabilă corespunzător și pentru pct. 2.5.1. și pct. 2.8.5.</w:t>
            </w:r>
          </w:p>
        </w:tc>
        <w:tc>
          <w:tcPr>
            <w:tcW w:w="3869" w:type="dxa"/>
            <w:shd w:val="clear" w:color="auto" w:fill="FFFFFF"/>
          </w:tcPr>
          <w:p w14:paraId="3831C446" w14:textId="77777777" w:rsidR="0060345A" w:rsidRPr="00C916E5" w:rsidRDefault="0060345A"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lastRenderedPageBreak/>
              <w:t>Se acceptă.</w:t>
            </w:r>
          </w:p>
          <w:p w14:paraId="460519EE" w14:textId="538F2122" w:rsidR="0060345A" w:rsidRPr="00C916E5" w:rsidRDefault="00D81DF2"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S-au operat modificări.</w:t>
            </w:r>
          </w:p>
        </w:tc>
      </w:tr>
      <w:tr w:rsidR="008B3F31" w:rsidRPr="00A00968" w14:paraId="28C25DD4" w14:textId="77777777" w:rsidTr="00A33F7E">
        <w:trPr>
          <w:trHeight w:val="475"/>
        </w:trPr>
        <w:tc>
          <w:tcPr>
            <w:tcW w:w="2855" w:type="dxa"/>
            <w:vMerge/>
            <w:shd w:val="clear" w:color="auto" w:fill="FFFFFF"/>
          </w:tcPr>
          <w:p w14:paraId="4851BF96" w14:textId="68439276"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32FB0E4" w14:textId="644384F9"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28</w:t>
            </w:r>
          </w:p>
        </w:tc>
        <w:tc>
          <w:tcPr>
            <w:tcW w:w="7414" w:type="dxa"/>
            <w:shd w:val="clear" w:color="auto" w:fill="FFFFFF"/>
          </w:tcPr>
          <w:p w14:paraId="5CD7F18D" w14:textId="77777777" w:rsidR="0060345A" w:rsidRPr="00C916E5" w:rsidRDefault="0060345A" w:rsidP="0007450D">
            <w:pPr>
              <w:autoSpaceDE w:val="0"/>
              <w:autoSpaceDN w:val="0"/>
              <w:adjustRightInd w:val="0"/>
              <w:spacing w:after="0" w:line="240" w:lineRule="auto"/>
              <w:ind w:firstLine="428"/>
              <w:rPr>
                <w:rFonts w:ascii="Times New Roman" w:eastAsiaTheme="minorHAnsi" w:hAnsi="Times New Roman"/>
                <w:sz w:val="24"/>
                <w:szCs w:val="24"/>
                <w:lang w:val="ro-MD" w:eastAsia="en-US"/>
              </w:rPr>
            </w:pPr>
          </w:p>
          <w:p w14:paraId="635A89C8" w14:textId="77777777" w:rsidR="0060345A" w:rsidRPr="00C916E5" w:rsidRDefault="0060345A"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 xml:space="preserve"> </w:t>
            </w:r>
            <w:r w:rsidRPr="00C916E5">
              <w:rPr>
                <w:rFonts w:ascii="Times New Roman" w:eastAsiaTheme="minorHAnsi" w:hAnsi="Times New Roman"/>
                <w:b/>
                <w:bCs/>
                <w:sz w:val="24"/>
                <w:szCs w:val="24"/>
                <w:lang w:val="ro-MD" w:eastAsia="en-US"/>
              </w:rPr>
              <w:t xml:space="preserve">În pct. 2.13.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 xml:space="preserve">la pct. 21 </w:t>
            </w:r>
            <w:proofErr w:type="spellStart"/>
            <w:r w:rsidRPr="00C916E5">
              <w:rPr>
                <w:rFonts w:ascii="Times New Roman" w:eastAsiaTheme="minorHAnsi" w:hAnsi="Times New Roman"/>
                <w:i/>
                <w:iCs/>
                <w:sz w:val="24"/>
                <w:szCs w:val="24"/>
                <w:lang w:val="ro-MD" w:eastAsia="en-US"/>
              </w:rPr>
              <w:t>subpct</w:t>
            </w:r>
            <w:proofErr w:type="spellEnd"/>
            <w:r w:rsidRPr="00C916E5">
              <w:rPr>
                <w:rFonts w:ascii="Times New Roman" w:eastAsiaTheme="minorHAnsi" w:hAnsi="Times New Roman"/>
                <w:i/>
                <w:iCs/>
                <w:sz w:val="24"/>
                <w:szCs w:val="24"/>
                <w:lang w:val="ro-MD" w:eastAsia="en-US"/>
              </w:rPr>
              <w:t>. 1), textul „modelului anexat la prezentul Regulament” se substituie cu textul „</w:t>
            </w:r>
            <w:r w:rsidRPr="00C916E5">
              <w:rPr>
                <w:rFonts w:ascii="Times New Roman" w:eastAsiaTheme="minorHAnsi" w:hAnsi="Times New Roman"/>
                <w:b/>
                <w:bCs/>
                <w:i/>
                <w:iCs/>
                <w:sz w:val="24"/>
                <w:szCs w:val="24"/>
                <w:lang w:val="ro-MD" w:eastAsia="en-US"/>
              </w:rPr>
              <w:t xml:space="preserve">modelul de cerere </w:t>
            </w:r>
            <w:r w:rsidRPr="00C916E5">
              <w:rPr>
                <w:rFonts w:ascii="Times New Roman" w:eastAsiaTheme="minorHAnsi" w:hAnsi="Times New Roman"/>
                <w:i/>
                <w:iCs/>
                <w:sz w:val="24"/>
                <w:szCs w:val="24"/>
                <w:lang w:val="ro-MD" w:eastAsia="en-US"/>
              </w:rPr>
              <w:t>conform anexei nr. 1, anexei nr. 2, anexei nr. 5 și anexei nr. 7 la Codul urbanismului și construcțiilor nr. 434/2023”</w:t>
            </w:r>
            <w:r w:rsidRPr="00C916E5">
              <w:rPr>
                <w:rFonts w:ascii="Times New Roman" w:eastAsiaTheme="minorHAnsi" w:hAnsi="Times New Roman"/>
                <w:sz w:val="24"/>
                <w:szCs w:val="24"/>
                <w:lang w:val="ro-MD" w:eastAsia="en-US"/>
              </w:rPr>
              <w:t xml:space="preserve">): </w:t>
            </w:r>
          </w:p>
          <w:p w14:paraId="57A1D4AC" w14:textId="2364BC83" w:rsidR="0060345A" w:rsidRPr="00C916E5" w:rsidRDefault="0060345A" w:rsidP="0007450D">
            <w:pPr>
              <w:autoSpaceDE w:val="0"/>
              <w:autoSpaceDN w:val="0"/>
              <w:adjustRightInd w:val="0"/>
              <w:spacing w:after="0" w:line="240" w:lineRule="auto"/>
              <w:ind w:firstLine="42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cuvintele </w:t>
            </w:r>
            <w:r w:rsidRPr="00C916E5">
              <w:rPr>
                <w:rFonts w:ascii="Times New Roman" w:eastAsiaTheme="minorHAnsi" w:hAnsi="Times New Roman"/>
                <w:sz w:val="24"/>
                <w:szCs w:val="24"/>
                <w:lang w:val="ro-MD" w:eastAsia="en-US"/>
              </w:rPr>
              <w:t>„</w:t>
            </w:r>
            <w:r w:rsidRPr="00C916E5">
              <w:rPr>
                <w:rFonts w:ascii="Times New Roman" w:eastAsiaTheme="minorHAnsi" w:hAnsi="Times New Roman"/>
                <w:b/>
                <w:bCs/>
                <w:i/>
                <w:iCs/>
                <w:sz w:val="24"/>
                <w:szCs w:val="24"/>
                <w:lang w:val="ro-MD" w:eastAsia="en-US"/>
              </w:rPr>
              <w:t xml:space="preserve">modelul de cerere” </w:t>
            </w:r>
            <w:r w:rsidRPr="00C916E5">
              <w:rPr>
                <w:rFonts w:ascii="Times New Roman" w:eastAsiaTheme="minorHAnsi" w:hAnsi="Times New Roman"/>
                <w:b/>
                <w:bCs/>
                <w:sz w:val="24"/>
                <w:szCs w:val="24"/>
                <w:lang w:val="ro-MD" w:eastAsia="en-US"/>
              </w:rPr>
              <w:t xml:space="preserve">necesită a se substitui cu cuvintele „modelelor de cereri” </w:t>
            </w:r>
            <w:r w:rsidRPr="00C916E5">
              <w:rPr>
                <w:rFonts w:ascii="Times New Roman" w:eastAsiaTheme="minorHAnsi" w:hAnsi="Times New Roman"/>
                <w:sz w:val="24"/>
                <w:szCs w:val="24"/>
                <w:lang w:val="ro-MD" w:eastAsia="en-US"/>
              </w:rPr>
              <w:t>pentru că se referă la modelele din 4 anexe la CUC nr. 434/2023 și articularea cu sintagma „nu corespunde cerințelor”.</w:t>
            </w:r>
          </w:p>
        </w:tc>
        <w:tc>
          <w:tcPr>
            <w:tcW w:w="3869" w:type="dxa"/>
            <w:shd w:val="clear" w:color="auto" w:fill="FFFFFF"/>
          </w:tcPr>
          <w:p w14:paraId="64F8D3CC" w14:textId="77777777" w:rsidR="0060345A" w:rsidRPr="00C916E5" w:rsidRDefault="0060345A"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7668AD04" w14:textId="38E21DE4" w:rsidR="00D81DF2" w:rsidRPr="00C916E5" w:rsidRDefault="00D81DF2"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sz w:val="24"/>
                <w:szCs w:val="24"/>
                <w:lang w:val="ro-MD"/>
              </w:rPr>
              <w:t>S-au operat modificări.</w:t>
            </w:r>
          </w:p>
        </w:tc>
      </w:tr>
      <w:tr w:rsidR="008B3F31" w:rsidRPr="00A00968" w14:paraId="394FB26F" w14:textId="77777777" w:rsidTr="00A33F7E">
        <w:trPr>
          <w:trHeight w:val="475"/>
        </w:trPr>
        <w:tc>
          <w:tcPr>
            <w:tcW w:w="2855" w:type="dxa"/>
            <w:vMerge/>
            <w:shd w:val="clear" w:color="auto" w:fill="FFFFFF"/>
          </w:tcPr>
          <w:p w14:paraId="6D64955C" w14:textId="7777777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6C2CFF3" w14:textId="0D513ED1"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29</w:t>
            </w:r>
          </w:p>
        </w:tc>
        <w:tc>
          <w:tcPr>
            <w:tcW w:w="7414" w:type="dxa"/>
            <w:shd w:val="clear" w:color="auto" w:fill="FFFFFF"/>
          </w:tcPr>
          <w:p w14:paraId="3ABE2501" w14:textId="77777777" w:rsidR="0060345A" w:rsidRPr="00C916E5" w:rsidRDefault="0060345A" w:rsidP="005948A1">
            <w:pPr>
              <w:autoSpaceDE w:val="0"/>
              <w:autoSpaceDN w:val="0"/>
              <w:adjustRightInd w:val="0"/>
              <w:spacing w:after="0" w:line="240" w:lineRule="auto"/>
              <w:rPr>
                <w:rFonts w:ascii="Times New Roman" w:eastAsiaTheme="minorHAnsi" w:hAnsi="Times New Roman"/>
                <w:sz w:val="24"/>
                <w:szCs w:val="24"/>
                <w:lang w:val="ro-MD" w:eastAsia="en-US"/>
              </w:rPr>
            </w:pPr>
          </w:p>
          <w:p w14:paraId="2B9E770C" w14:textId="77777777" w:rsidR="0060345A" w:rsidRPr="00C916E5" w:rsidRDefault="0060345A" w:rsidP="0007450D">
            <w:pPr>
              <w:autoSpaceDE w:val="0"/>
              <w:autoSpaceDN w:val="0"/>
              <w:adjustRightInd w:val="0"/>
              <w:spacing w:after="0" w:line="240" w:lineRule="auto"/>
              <w:ind w:firstLine="33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 xml:space="preserve"> </w:t>
            </w:r>
            <w:r w:rsidRPr="00C916E5">
              <w:rPr>
                <w:rFonts w:ascii="Times New Roman" w:eastAsiaTheme="minorHAnsi" w:hAnsi="Times New Roman"/>
                <w:b/>
                <w:bCs/>
                <w:sz w:val="24"/>
                <w:szCs w:val="24"/>
                <w:lang w:val="ro-MD" w:eastAsia="en-US"/>
              </w:rPr>
              <w:t xml:space="preserve">Referitor la pct. 2.21.1.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 xml:space="preserve">se completează cu </w:t>
            </w:r>
            <w:proofErr w:type="spellStart"/>
            <w:r w:rsidRPr="00C916E5">
              <w:rPr>
                <w:rFonts w:ascii="Times New Roman" w:eastAsiaTheme="minorHAnsi" w:hAnsi="Times New Roman"/>
                <w:i/>
                <w:iCs/>
                <w:sz w:val="24"/>
                <w:szCs w:val="24"/>
                <w:lang w:val="ro-MD" w:eastAsia="en-US"/>
              </w:rPr>
              <w:t>subpct</w:t>
            </w:r>
            <w:proofErr w:type="spellEnd"/>
            <w:r w:rsidRPr="00C916E5">
              <w:rPr>
                <w:rFonts w:ascii="Times New Roman" w:eastAsiaTheme="minorHAnsi" w:hAnsi="Times New Roman"/>
                <w:i/>
                <w:iCs/>
                <w:sz w:val="24"/>
                <w:szCs w:val="24"/>
                <w:lang w:val="ro-MD" w:eastAsia="en-US"/>
              </w:rPr>
              <w:t>. 11 „eliberarea certificatului de urbanism informativ”</w:t>
            </w:r>
            <w:r w:rsidRPr="00C916E5">
              <w:rPr>
                <w:rFonts w:ascii="Times New Roman" w:eastAsiaTheme="minorHAnsi" w:hAnsi="Times New Roman"/>
                <w:sz w:val="24"/>
                <w:szCs w:val="24"/>
                <w:lang w:val="ro-MD" w:eastAsia="en-US"/>
              </w:rPr>
              <w:t xml:space="preserve">): </w:t>
            </w:r>
          </w:p>
          <w:p w14:paraId="7949DF79" w14:textId="77777777" w:rsidR="0060345A" w:rsidRPr="00C916E5" w:rsidRDefault="0060345A" w:rsidP="0007450D">
            <w:pPr>
              <w:autoSpaceDE w:val="0"/>
              <w:autoSpaceDN w:val="0"/>
              <w:adjustRightInd w:val="0"/>
              <w:spacing w:after="0" w:line="240" w:lineRule="auto"/>
              <w:ind w:firstLine="338"/>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 xml:space="preserve">menționăm că autoritățile administrației publice locale mai eliberează (afară de certificate de urbanism pentru proiectare, certificate de urbanism informativ, autorizații de construire/desființare) și autorizații de schimbare a destinației construcțiilor/încăperilor și amenajărilor, conform prevederilor Regulamentului aprobat prin hotărârea de Guvern nr. 306/2000, însă în condițiile în care CUC nr. 434/2023 nu prevede o asemenea autorizație (act </w:t>
            </w:r>
          </w:p>
          <w:p w14:paraId="3AB07BEA" w14:textId="220F162D" w:rsidR="0060345A" w:rsidRPr="00C916E5" w:rsidRDefault="0060345A" w:rsidP="0007450D">
            <w:pPr>
              <w:autoSpaceDE w:val="0"/>
              <w:autoSpaceDN w:val="0"/>
              <w:adjustRightInd w:val="0"/>
              <w:spacing w:after="0" w:line="240" w:lineRule="auto"/>
              <w:ind w:hanging="22"/>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 xml:space="preserve">permisiv), această procedură este lipsită de claritate și previzibilitate și chiar de un temei legal minim. Totodată, procedura nu este integrată nici în sistemul ghișeului unic. În acest context, </w:t>
            </w:r>
            <w:r w:rsidRPr="00C916E5">
              <w:rPr>
                <w:rFonts w:ascii="Times New Roman" w:eastAsiaTheme="minorHAnsi" w:hAnsi="Times New Roman"/>
                <w:b/>
                <w:bCs/>
                <w:sz w:val="24"/>
                <w:szCs w:val="24"/>
                <w:lang w:val="ro-MD" w:eastAsia="en-US"/>
              </w:rPr>
              <w:t>solicităm Ministerului Infrastructurii și Dezvoltării Regionale să propună soluții (reglementări) care să clarifice aceste aspecte</w:t>
            </w:r>
            <w:r w:rsidRPr="00C916E5">
              <w:rPr>
                <w:rFonts w:ascii="Times New Roman" w:eastAsiaTheme="minorHAnsi" w:hAnsi="Times New Roman"/>
                <w:sz w:val="24"/>
                <w:szCs w:val="24"/>
                <w:lang w:val="ro-MD" w:eastAsia="en-US"/>
              </w:rPr>
              <w:t>. Practica atestă numeroase situații de necesitate a schimbării destinației construcțiilor și încăperilor, fără implicarea lucrărilor de construcție sau reconstrucție, iar în lipsa unor reglementări clare și previzibile - APL sunt plasate într-o dimensiune de incertitudine legală, iar cetățenii au motive de insatisfacție.</w:t>
            </w:r>
          </w:p>
        </w:tc>
        <w:tc>
          <w:tcPr>
            <w:tcW w:w="3869" w:type="dxa"/>
            <w:shd w:val="clear" w:color="auto" w:fill="FFFFFF"/>
          </w:tcPr>
          <w:p w14:paraId="1D6E45F2" w14:textId="77777777" w:rsidR="009612B7" w:rsidRPr="00C916E5" w:rsidRDefault="009612B7"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Nu se acceptă.</w:t>
            </w:r>
          </w:p>
          <w:p w14:paraId="7F5B3B57" w14:textId="3AB8CD70" w:rsidR="00710748" w:rsidRPr="00C916E5" w:rsidRDefault="00C805FF"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Modul de eliberare a autorizației de schimbare a destinației </w:t>
            </w:r>
            <w:r w:rsidR="00710748" w:rsidRPr="00C916E5">
              <w:rPr>
                <w:rFonts w:ascii="Times New Roman" w:hAnsi="Times New Roman"/>
                <w:bCs/>
                <w:sz w:val="24"/>
                <w:szCs w:val="24"/>
                <w:lang w:val="ro-MD"/>
              </w:rPr>
              <w:t xml:space="preserve"> construcțiilor și amenajărilor </w:t>
            </w:r>
            <w:r w:rsidRPr="00C916E5">
              <w:rPr>
                <w:rFonts w:ascii="Times New Roman" w:hAnsi="Times New Roman"/>
                <w:bCs/>
                <w:sz w:val="24"/>
                <w:szCs w:val="24"/>
                <w:lang w:val="ro-MD"/>
              </w:rPr>
              <w:t xml:space="preserve">este prevăzută </w:t>
            </w:r>
            <w:r w:rsidR="00325DE0" w:rsidRPr="00C916E5">
              <w:rPr>
                <w:rFonts w:ascii="Times New Roman" w:hAnsi="Times New Roman"/>
                <w:bCs/>
                <w:sz w:val="24"/>
                <w:szCs w:val="24"/>
                <w:lang w:val="ro-MD"/>
              </w:rPr>
              <w:t>în</w:t>
            </w:r>
            <w:r w:rsidR="00710748" w:rsidRPr="00C916E5">
              <w:rPr>
                <w:rFonts w:ascii="Times New Roman" w:hAnsi="Times New Roman"/>
                <w:bCs/>
                <w:sz w:val="24"/>
                <w:szCs w:val="24"/>
                <w:lang w:val="ro-MD"/>
              </w:rPr>
              <w:t xml:space="preserve"> capitolul III din </w:t>
            </w:r>
            <w:r w:rsidR="004F7AF6" w:rsidRPr="00C916E5">
              <w:rPr>
                <w:rFonts w:ascii="Times New Roman" w:hAnsi="Times New Roman"/>
                <w:bCs/>
                <w:sz w:val="24"/>
                <w:szCs w:val="24"/>
                <w:lang w:val="ro-MD"/>
              </w:rPr>
              <w:t xml:space="preserve">Regulamentul privind autorizarea funcționării și schimbării destinației construcțiilor și amenajărilor, aprobat prin </w:t>
            </w:r>
            <w:r w:rsidR="00710748" w:rsidRPr="00C916E5">
              <w:rPr>
                <w:rFonts w:ascii="Times New Roman" w:hAnsi="Times New Roman"/>
                <w:bCs/>
                <w:sz w:val="24"/>
                <w:szCs w:val="24"/>
                <w:lang w:val="ro-MD"/>
              </w:rPr>
              <w:t xml:space="preserve">Hotărârea Guvernului nr. 306/2000. </w:t>
            </w:r>
          </w:p>
          <w:p w14:paraId="31571C34" w14:textId="28FAE388" w:rsidR="00C805FF" w:rsidRPr="00C916E5" w:rsidRDefault="00710748"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Cazul de schimbare  a destinației fără </w:t>
            </w:r>
            <w:r w:rsidR="0035338F" w:rsidRPr="00C916E5">
              <w:rPr>
                <w:rFonts w:ascii="Times New Roman" w:hAnsi="Times New Roman"/>
                <w:bCs/>
                <w:sz w:val="24"/>
                <w:szCs w:val="24"/>
                <w:lang w:val="ro-MD"/>
              </w:rPr>
              <w:t xml:space="preserve">implicarea lucrărilor de construcție sau reconstrucție nu pot fi reglementate de Codul urbanismului și construcțiilor nr. 434/2023, deoarece </w:t>
            </w:r>
            <w:r w:rsidR="00325DE0" w:rsidRPr="00C916E5">
              <w:rPr>
                <w:rFonts w:ascii="Times New Roman" w:hAnsi="Times New Roman"/>
                <w:bCs/>
                <w:sz w:val="24"/>
                <w:szCs w:val="24"/>
                <w:lang w:val="ro-MD"/>
              </w:rPr>
              <w:t>conform</w:t>
            </w:r>
            <w:r w:rsidR="0035338F" w:rsidRPr="00C916E5">
              <w:rPr>
                <w:rFonts w:ascii="Times New Roman" w:hAnsi="Times New Roman"/>
                <w:bCs/>
                <w:sz w:val="24"/>
                <w:szCs w:val="24"/>
                <w:lang w:val="ro-MD"/>
              </w:rPr>
              <w:t xml:space="preserve"> prevederilor art. 1 din Cod</w:t>
            </w:r>
            <w:r w:rsidR="00325DE0" w:rsidRPr="00C916E5">
              <w:rPr>
                <w:rFonts w:ascii="Times New Roman" w:hAnsi="Times New Roman"/>
                <w:bCs/>
                <w:sz w:val="24"/>
                <w:szCs w:val="24"/>
                <w:lang w:val="ro-MD"/>
              </w:rPr>
              <w:t xml:space="preserve">, </w:t>
            </w:r>
            <w:r w:rsidR="0035338F" w:rsidRPr="00C916E5">
              <w:rPr>
                <w:rFonts w:ascii="Times New Roman" w:hAnsi="Times New Roman"/>
                <w:bCs/>
                <w:sz w:val="24"/>
                <w:szCs w:val="24"/>
                <w:lang w:val="ro-MD"/>
              </w:rPr>
              <w:t xml:space="preserve"> „</w:t>
            </w:r>
            <w:r w:rsidR="00325DE0" w:rsidRPr="00C916E5">
              <w:rPr>
                <w:rFonts w:ascii="Times New Roman" w:hAnsi="Times New Roman"/>
                <w:bCs/>
                <w:sz w:val="24"/>
                <w:szCs w:val="24"/>
                <w:lang w:val="ro-MD"/>
              </w:rPr>
              <w:t xml:space="preserve">codul reprezintă </w:t>
            </w:r>
            <w:r w:rsidR="0035338F" w:rsidRPr="00C916E5">
              <w:rPr>
                <w:rFonts w:ascii="Times New Roman" w:hAnsi="Times New Roman"/>
                <w:color w:val="333333"/>
                <w:sz w:val="24"/>
                <w:szCs w:val="24"/>
                <w:shd w:val="clear" w:color="auto" w:fill="FFFFFF"/>
                <w:lang w:val="ro-MD"/>
              </w:rPr>
              <w:t xml:space="preserve">cadrul normativ unitar pentru amenajarea teritoriului, urbanism, autorizarea și execuția lucrărilor de proiectare și a lucrărilor de construcții, </w:t>
            </w:r>
            <w:proofErr w:type="spellStart"/>
            <w:r w:rsidR="0035338F" w:rsidRPr="00C916E5">
              <w:rPr>
                <w:rFonts w:ascii="Times New Roman" w:hAnsi="Times New Roman"/>
                <w:color w:val="333333"/>
                <w:sz w:val="24"/>
                <w:szCs w:val="24"/>
                <w:shd w:val="clear" w:color="auto" w:fill="FFFFFF"/>
                <w:lang w:val="ro-MD"/>
              </w:rPr>
              <w:t>postutilizarea</w:t>
            </w:r>
            <w:proofErr w:type="spellEnd"/>
            <w:r w:rsidR="0035338F" w:rsidRPr="00C916E5">
              <w:rPr>
                <w:rFonts w:ascii="Times New Roman" w:hAnsi="Times New Roman"/>
                <w:color w:val="333333"/>
                <w:sz w:val="24"/>
                <w:szCs w:val="24"/>
                <w:shd w:val="clear" w:color="auto" w:fill="FFFFFF"/>
                <w:lang w:val="ro-MD"/>
              </w:rPr>
              <w:t xml:space="preserve"> construcțiilor, asigurarea calității construcțiilor, a materialelor și produselor pentru construcții, exercitarea controlului de stat cu privire la respectarea disciplinei în amenajarea teritoriului </w:t>
            </w:r>
            <w:r w:rsidR="0035338F" w:rsidRPr="00C916E5">
              <w:rPr>
                <w:rFonts w:ascii="Times New Roman" w:hAnsi="Times New Roman"/>
                <w:color w:val="333333"/>
                <w:sz w:val="24"/>
                <w:szCs w:val="24"/>
                <w:shd w:val="clear" w:color="auto" w:fill="FFFFFF"/>
                <w:lang w:val="ro-MD"/>
              </w:rPr>
              <w:lastRenderedPageBreak/>
              <w:t>și urbanism și a regimului de autorizare a execuției construcțiilor, precum și aplicarea unitară a prevederilor legislației în domeniul calității în construcții pe teritoriul Republicii Moldova, cu respectarea interesului public”.</w:t>
            </w:r>
          </w:p>
          <w:p w14:paraId="75E1BCB9" w14:textId="77777777" w:rsidR="00C805FF" w:rsidRPr="00C916E5" w:rsidRDefault="00C805FF" w:rsidP="0070044C">
            <w:pPr>
              <w:tabs>
                <w:tab w:val="left" w:pos="884"/>
                <w:tab w:val="left" w:pos="1196"/>
              </w:tabs>
              <w:spacing w:after="0" w:line="240" w:lineRule="auto"/>
              <w:jc w:val="both"/>
              <w:rPr>
                <w:rFonts w:ascii="Times New Roman" w:hAnsi="Times New Roman"/>
                <w:bCs/>
                <w:sz w:val="24"/>
                <w:szCs w:val="24"/>
                <w:highlight w:val="yellow"/>
                <w:lang w:val="ro-MD"/>
              </w:rPr>
            </w:pPr>
          </w:p>
          <w:p w14:paraId="1F8E834C" w14:textId="2498EF52" w:rsidR="0060345A" w:rsidRPr="00C916E5" w:rsidRDefault="0060345A" w:rsidP="0070044C">
            <w:pPr>
              <w:tabs>
                <w:tab w:val="left" w:pos="884"/>
                <w:tab w:val="left" w:pos="1196"/>
              </w:tabs>
              <w:spacing w:after="0" w:line="240" w:lineRule="auto"/>
              <w:jc w:val="both"/>
              <w:rPr>
                <w:rFonts w:ascii="Times New Roman" w:hAnsi="Times New Roman"/>
                <w:bCs/>
                <w:sz w:val="24"/>
                <w:szCs w:val="24"/>
                <w:highlight w:val="yellow"/>
                <w:lang w:val="ro-MD"/>
              </w:rPr>
            </w:pPr>
          </w:p>
        </w:tc>
      </w:tr>
      <w:tr w:rsidR="008B3F31" w:rsidRPr="00A00968" w14:paraId="7E08489C" w14:textId="77777777" w:rsidTr="0060345A">
        <w:trPr>
          <w:trHeight w:val="475"/>
        </w:trPr>
        <w:tc>
          <w:tcPr>
            <w:tcW w:w="2855" w:type="dxa"/>
            <w:vMerge w:val="restart"/>
            <w:tcBorders>
              <w:top w:val="nil"/>
            </w:tcBorders>
            <w:shd w:val="clear" w:color="auto" w:fill="FFFFFF"/>
          </w:tcPr>
          <w:p w14:paraId="26460A0B" w14:textId="2A7E1C2C"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7FC1D56" w14:textId="00E3A328"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30</w:t>
            </w:r>
          </w:p>
        </w:tc>
        <w:tc>
          <w:tcPr>
            <w:tcW w:w="7414" w:type="dxa"/>
            <w:shd w:val="clear" w:color="auto" w:fill="FFFFFF"/>
          </w:tcPr>
          <w:p w14:paraId="72440CBF" w14:textId="77777777" w:rsidR="0060345A" w:rsidRPr="00C916E5" w:rsidRDefault="0060345A" w:rsidP="0007450D">
            <w:pPr>
              <w:autoSpaceDE w:val="0"/>
              <w:autoSpaceDN w:val="0"/>
              <w:adjustRightInd w:val="0"/>
              <w:spacing w:after="0" w:line="240" w:lineRule="auto"/>
              <w:ind w:firstLine="33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Referitor la pct. 2.27.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 xml:space="preserve">se completează cu pct. 50 </w:t>
            </w:r>
            <w:r w:rsidRPr="00C916E5">
              <w:rPr>
                <w:rFonts w:ascii="Times New Roman" w:eastAsiaTheme="minorHAnsi" w:hAnsi="Times New Roman"/>
                <w:i/>
                <w:iCs/>
                <w:sz w:val="24"/>
                <w:szCs w:val="24"/>
                <w:vertAlign w:val="superscript"/>
                <w:lang w:val="ro-MD" w:eastAsia="en-US"/>
              </w:rPr>
              <w:t>1</w:t>
            </w:r>
            <w:r w:rsidRPr="00C916E5">
              <w:rPr>
                <w:rFonts w:ascii="Times New Roman" w:eastAsiaTheme="minorHAnsi" w:hAnsi="Times New Roman"/>
                <w:i/>
                <w:iCs/>
                <w:sz w:val="24"/>
                <w:szCs w:val="24"/>
                <w:lang w:val="ro-MD" w:eastAsia="en-US"/>
              </w:rPr>
              <w:t xml:space="preserve"> - 50</w:t>
            </w:r>
            <w:r w:rsidRPr="00C916E5">
              <w:rPr>
                <w:rFonts w:ascii="Times New Roman" w:eastAsiaTheme="minorHAnsi" w:hAnsi="Times New Roman"/>
                <w:i/>
                <w:iCs/>
                <w:sz w:val="24"/>
                <w:szCs w:val="24"/>
                <w:vertAlign w:val="superscript"/>
                <w:lang w:val="ro-MD" w:eastAsia="en-US"/>
              </w:rPr>
              <w:t>7</w:t>
            </w:r>
            <w:r w:rsidRPr="00C916E5">
              <w:rPr>
                <w:rFonts w:ascii="Times New Roman" w:eastAsiaTheme="minorHAnsi" w:hAnsi="Times New Roman"/>
                <w:i/>
                <w:iCs/>
                <w:sz w:val="24"/>
                <w:szCs w:val="24"/>
                <w:lang w:val="ro-MD" w:eastAsia="en-US"/>
              </w:rPr>
              <w:t xml:space="preserve"> cu următorul cuprins: „50</w:t>
            </w:r>
            <w:r w:rsidRPr="00C916E5">
              <w:rPr>
                <w:rFonts w:ascii="Times New Roman" w:eastAsiaTheme="minorHAnsi" w:hAnsi="Times New Roman"/>
                <w:i/>
                <w:iCs/>
                <w:sz w:val="24"/>
                <w:szCs w:val="24"/>
                <w:vertAlign w:val="superscript"/>
                <w:lang w:val="ro-MD" w:eastAsia="en-US"/>
              </w:rPr>
              <w:t>1</w:t>
            </w:r>
            <w:r w:rsidRPr="00C916E5">
              <w:rPr>
                <w:rFonts w:ascii="Times New Roman" w:eastAsiaTheme="minorHAnsi" w:hAnsi="Times New Roman"/>
                <w:i/>
                <w:iCs/>
                <w:sz w:val="24"/>
                <w:szCs w:val="24"/>
                <w:lang w:val="ro-MD" w:eastAsia="en-US"/>
              </w:rPr>
              <w:t xml:space="preserve"> . În lipsa documentației de urbanism pentru satele cu o populație mai mică de 3 000 de locuitori, beneficiarul (proprietarul)/superficiarul notifică autorității administrației publice locale </w:t>
            </w:r>
            <w:r w:rsidRPr="00C916E5">
              <w:rPr>
                <w:rFonts w:ascii="Times New Roman" w:eastAsiaTheme="minorHAnsi" w:hAnsi="Times New Roman"/>
                <w:b/>
                <w:bCs/>
                <w:i/>
                <w:iCs/>
                <w:sz w:val="24"/>
                <w:szCs w:val="24"/>
                <w:lang w:val="ro-MD" w:eastAsia="en-US"/>
              </w:rPr>
              <w:t>intenția de începere a elaborării schemei urbanistice rurale</w:t>
            </w:r>
            <w:r w:rsidRPr="00C916E5">
              <w:rPr>
                <w:rFonts w:ascii="Times New Roman" w:eastAsiaTheme="minorHAnsi" w:hAnsi="Times New Roman"/>
                <w:sz w:val="24"/>
                <w:szCs w:val="24"/>
                <w:lang w:val="ro-MD" w:eastAsia="en-US"/>
              </w:rPr>
              <w:t xml:space="preserve">): </w:t>
            </w:r>
          </w:p>
          <w:p w14:paraId="4DFE682C" w14:textId="37A9E077" w:rsidR="0060345A" w:rsidRPr="00C916E5" w:rsidRDefault="0060345A" w:rsidP="0007450D">
            <w:pPr>
              <w:autoSpaceDE w:val="0"/>
              <w:autoSpaceDN w:val="0"/>
              <w:adjustRightInd w:val="0"/>
              <w:spacing w:after="0" w:line="240" w:lineRule="auto"/>
              <w:jc w:val="both"/>
              <w:rPr>
                <w:rFonts w:ascii="Times New Roman" w:eastAsiaTheme="minorHAnsi" w:hAnsi="Times New Roman"/>
                <w:sz w:val="24"/>
                <w:szCs w:val="24"/>
                <w:lang w:val="ro-MD" w:eastAsia="en-US"/>
              </w:rPr>
            </w:pPr>
            <w:r w:rsidRPr="00C916E5">
              <w:rPr>
                <w:rFonts w:ascii="Times New Roman" w:eastAsiaTheme="minorHAnsi" w:hAnsi="Times New Roman"/>
                <w:sz w:val="24"/>
                <w:szCs w:val="24"/>
                <w:lang w:val="ro-MD" w:eastAsia="en-US"/>
              </w:rPr>
              <w:t>atragem atenția autorului, că prin proiectul de hotărâre a Guvernului (aflat în procedura de adoptare) „Cu privire la modificarea unor acte normative (ajustarea normelor în domeniul urbanismului și construcțiilor)”, este prevăzută norma prin care „se admite emiterea certificatului de urbanism pentru proiectare fără elaborarea schemei urbanistice rurale” pentru anumite cazuri.</w:t>
            </w:r>
          </w:p>
        </w:tc>
        <w:tc>
          <w:tcPr>
            <w:tcW w:w="3869" w:type="dxa"/>
            <w:shd w:val="clear" w:color="auto" w:fill="FFFFFF"/>
          </w:tcPr>
          <w:p w14:paraId="46761ACF" w14:textId="77777777" w:rsidR="0060345A" w:rsidRPr="00C916E5" w:rsidRDefault="00581726"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3BEF47BF" w14:textId="00001CDF" w:rsidR="009D07E5" w:rsidRPr="00C916E5" w:rsidRDefault="009D07E5" w:rsidP="009D07E5">
            <w:pPr>
              <w:shd w:val="clear" w:color="auto" w:fill="FFFFFF"/>
              <w:spacing w:after="0"/>
              <w:ind w:firstLine="709"/>
              <w:jc w:val="both"/>
              <w:rPr>
                <w:rFonts w:ascii="Times New Roman" w:hAnsi="Times New Roman"/>
                <w:sz w:val="24"/>
                <w:szCs w:val="24"/>
                <w:shd w:val="clear" w:color="auto" w:fill="FFFFFF"/>
                <w:lang w:val="ro-MD"/>
              </w:rPr>
            </w:pPr>
            <w:r w:rsidRPr="00C916E5">
              <w:rPr>
                <w:rFonts w:ascii="Times New Roman" w:hAnsi="Times New Roman"/>
                <w:sz w:val="24"/>
                <w:szCs w:val="24"/>
                <w:shd w:val="clear" w:color="auto" w:fill="FFFFFF"/>
                <w:lang w:val="ro-MD"/>
              </w:rPr>
              <w:t xml:space="preserve">S-a completat cu excepția </w:t>
            </w:r>
            <w:r w:rsidR="00257775" w:rsidRPr="00C916E5">
              <w:rPr>
                <w:rFonts w:ascii="Times New Roman" w:hAnsi="Times New Roman"/>
                <w:sz w:val="24"/>
                <w:szCs w:val="24"/>
                <w:shd w:val="clear" w:color="auto" w:fill="FFFFFF"/>
                <w:lang w:val="ro-MD"/>
              </w:rPr>
              <w:t xml:space="preserve">cazurilor prevăzute la </w:t>
            </w:r>
            <w:r w:rsidRPr="00C916E5">
              <w:rPr>
                <w:rFonts w:ascii="Times New Roman" w:hAnsi="Times New Roman"/>
                <w:sz w:val="24"/>
                <w:szCs w:val="24"/>
                <w:shd w:val="clear" w:color="auto" w:fill="FFFFFF"/>
                <w:lang w:val="ro-MD"/>
              </w:rPr>
              <w:t>pct. 8</w:t>
            </w:r>
            <w:r w:rsidRPr="00C916E5">
              <w:rPr>
                <w:rFonts w:ascii="Times New Roman" w:hAnsi="Times New Roman"/>
                <w:sz w:val="24"/>
                <w:szCs w:val="24"/>
                <w:shd w:val="clear" w:color="auto" w:fill="FFFFFF"/>
                <w:vertAlign w:val="superscript"/>
                <w:lang w:val="ro-MD"/>
              </w:rPr>
              <w:t>1</w:t>
            </w:r>
            <w:r w:rsidRPr="00C916E5">
              <w:rPr>
                <w:rFonts w:ascii="Times New Roman" w:hAnsi="Times New Roman"/>
                <w:sz w:val="24"/>
                <w:szCs w:val="24"/>
                <w:shd w:val="clear" w:color="auto" w:fill="FFFFFF"/>
                <w:lang w:val="ro-MD"/>
              </w:rPr>
              <w:t xml:space="preserve"> din Regulamentul privind emiterea certificatului de urbanism în cazul lipsei documentației de urbanism pentru satele cu o populație mai mică de 3000 de locuitori, aprobat prin Hotărârea Guvernului nr. 600/2024.</w:t>
            </w:r>
          </w:p>
          <w:p w14:paraId="33EF4A75" w14:textId="1DB5AC69" w:rsidR="009D07E5" w:rsidRPr="00C916E5" w:rsidRDefault="009D07E5" w:rsidP="0070044C">
            <w:pPr>
              <w:tabs>
                <w:tab w:val="left" w:pos="884"/>
                <w:tab w:val="left" w:pos="1196"/>
              </w:tabs>
              <w:spacing w:after="0" w:line="240" w:lineRule="auto"/>
              <w:jc w:val="both"/>
              <w:rPr>
                <w:rFonts w:ascii="Times New Roman" w:hAnsi="Times New Roman"/>
                <w:bCs/>
                <w:sz w:val="24"/>
                <w:szCs w:val="24"/>
                <w:lang w:val="ro-MD"/>
              </w:rPr>
            </w:pPr>
          </w:p>
        </w:tc>
      </w:tr>
      <w:tr w:rsidR="008B3F31" w:rsidRPr="00A00968" w14:paraId="42274EDB" w14:textId="77777777" w:rsidTr="00A33F7E">
        <w:trPr>
          <w:trHeight w:val="475"/>
        </w:trPr>
        <w:tc>
          <w:tcPr>
            <w:tcW w:w="2855" w:type="dxa"/>
            <w:vMerge/>
            <w:shd w:val="clear" w:color="auto" w:fill="FFFFFF"/>
          </w:tcPr>
          <w:p w14:paraId="3824FF30" w14:textId="7777777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E5E94B9" w14:textId="37F6F718"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31</w:t>
            </w:r>
          </w:p>
        </w:tc>
        <w:tc>
          <w:tcPr>
            <w:tcW w:w="7414" w:type="dxa"/>
            <w:shd w:val="clear" w:color="auto" w:fill="FFFFFF"/>
          </w:tcPr>
          <w:p w14:paraId="4BD747DD" w14:textId="77777777" w:rsidR="0060345A" w:rsidRPr="00C916E5" w:rsidRDefault="0060345A" w:rsidP="0007450D">
            <w:pPr>
              <w:autoSpaceDE w:val="0"/>
              <w:autoSpaceDN w:val="0"/>
              <w:adjustRightInd w:val="0"/>
              <w:spacing w:after="0" w:line="240" w:lineRule="auto"/>
              <w:ind w:firstLine="33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Referitor la pct. 2.27.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se completează cu pct. 50</w:t>
            </w:r>
            <w:r w:rsidRPr="00C916E5">
              <w:rPr>
                <w:rFonts w:ascii="Times New Roman" w:eastAsiaTheme="minorHAnsi" w:hAnsi="Times New Roman"/>
                <w:i/>
                <w:iCs/>
                <w:sz w:val="24"/>
                <w:szCs w:val="24"/>
                <w:vertAlign w:val="superscript"/>
                <w:lang w:val="ro-MD" w:eastAsia="en-US"/>
              </w:rPr>
              <w:t>1</w:t>
            </w:r>
            <w:r w:rsidRPr="00C916E5">
              <w:rPr>
                <w:rFonts w:ascii="Times New Roman" w:eastAsiaTheme="minorHAnsi" w:hAnsi="Times New Roman"/>
                <w:i/>
                <w:iCs/>
                <w:sz w:val="24"/>
                <w:szCs w:val="24"/>
                <w:lang w:val="ro-MD" w:eastAsia="en-US"/>
              </w:rPr>
              <w:t xml:space="preserve"> - 50</w:t>
            </w:r>
            <w:r w:rsidRPr="00C916E5">
              <w:rPr>
                <w:rFonts w:ascii="Times New Roman" w:eastAsiaTheme="minorHAnsi" w:hAnsi="Times New Roman"/>
                <w:i/>
                <w:iCs/>
                <w:sz w:val="24"/>
                <w:szCs w:val="24"/>
                <w:vertAlign w:val="superscript"/>
                <w:lang w:val="ro-MD" w:eastAsia="en-US"/>
              </w:rPr>
              <w:t>7</w:t>
            </w:r>
            <w:r w:rsidRPr="00C916E5">
              <w:rPr>
                <w:rFonts w:ascii="Times New Roman" w:eastAsiaTheme="minorHAnsi" w:hAnsi="Times New Roman"/>
                <w:i/>
                <w:iCs/>
                <w:sz w:val="24"/>
                <w:szCs w:val="24"/>
                <w:lang w:val="ro-MD" w:eastAsia="en-US"/>
              </w:rPr>
              <w:t xml:space="preserve"> cu următorul cuprins: 50</w:t>
            </w:r>
            <w:r w:rsidRPr="00C916E5">
              <w:rPr>
                <w:rFonts w:ascii="Times New Roman" w:eastAsiaTheme="minorHAnsi" w:hAnsi="Times New Roman"/>
                <w:i/>
                <w:iCs/>
                <w:sz w:val="24"/>
                <w:szCs w:val="24"/>
                <w:vertAlign w:val="superscript"/>
                <w:lang w:val="ro-MD" w:eastAsia="en-US"/>
              </w:rPr>
              <w:t>4</w:t>
            </w:r>
            <w:r w:rsidRPr="00C916E5">
              <w:rPr>
                <w:rFonts w:ascii="Times New Roman" w:eastAsiaTheme="minorHAnsi" w:hAnsi="Times New Roman"/>
                <w:i/>
                <w:iCs/>
                <w:sz w:val="24"/>
                <w:szCs w:val="24"/>
                <w:lang w:val="ro-MD" w:eastAsia="en-US"/>
              </w:rPr>
              <w:t xml:space="preserve">. Autoritatea administrației publice locale prezintă organelor supravegherii de stat teritoriale (Agenția Națională pentru Sănătate Publică/centrele de sănătate publică, Inspectoratul pentru Protecția Mediului, Inspectoratul Național pentru Situații de Urgență), pentru coordonare, schema urbanistică rurală </w:t>
            </w:r>
            <w:r w:rsidRPr="00C916E5">
              <w:rPr>
                <w:rFonts w:ascii="Times New Roman" w:eastAsiaTheme="minorHAnsi" w:hAnsi="Times New Roman"/>
                <w:b/>
                <w:bCs/>
                <w:i/>
                <w:iCs/>
                <w:sz w:val="24"/>
                <w:szCs w:val="24"/>
                <w:lang w:val="ro-MD" w:eastAsia="en-US"/>
              </w:rPr>
              <w:t>avizată de către arhitectul-șef</w:t>
            </w:r>
            <w:r w:rsidRPr="00C916E5">
              <w:rPr>
                <w:rFonts w:ascii="Times New Roman" w:eastAsiaTheme="minorHAnsi" w:hAnsi="Times New Roman"/>
                <w:b/>
                <w:bCs/>
                <w:sz w:val="24"/>
                <w:szCs w:val="24"/>
                <w:lang w:val="ro-MD" w:eastAsia="en-US"/>
              </w:rPr>
              <w:t xml:space="preserve">): </w:t>
            </w:r>
          </w:p>
          <w:p w14:paraId="0D7C8308" w14:textId="1CECC91F" w:rsidR="0060345A" w:rsidRPr="00C916E5" w:rsidRDefault="0060345A" w:rsidP="0007450D">
            <w:pPr>
              <w:autoSpaceDE w:val="0"/>
              <w:autoSpaceDN w:val="0"/>
              <w:adjustRightInd w:val="0"/>
              <w:spacing w:after="0" w:line="240" w:lineRule="auto"/>
              <w:jc w:val="both"/>
              <w:rPr>
                <w:rFonts w:ascii="Times New Roman" w:eastAsiaTheme="minorHAnsi" w:hAnsi="Times New Roman"/>
                <w:b/>
                <w:bCs/>
                <w:sz w:val="26"/>
                <w:szCs w:val="26"/>
                <w:lang w:val="ro-MD" w:eastAsia="en-US"/>
              </w:rPr>
            </w:pPr>
            <w:r w:rsidRPr="00C916E5">
              <w:rPr>
                <w:rFonts w:ascii="Times New Roman" w:eastAsiaTheme="minorHAnsi" w:hAnsi="Times New Roman"/>
                <w:sz w:val="24"/>
                <w:szCs w:val="24"/>
                <w:lang w:val="ro-MD" w:eastAsia="en-US"/>
              </w:rPr>
              <w:t xml:space="preserve">menționăm că în condițiile în care în marea majoritate a APL nu există personal angajat în funcție de „arhitect-șef” </w:t>
            </w:r>
            <w:r w:rsidRPr="00C916E5">
              <w:rPr>
                <w:rFonts w:ascii="Times New Roman" w:eastAsiaTheme="minorHAnsi" w:hAnsi="Times New Roman"/>
                <w:b/>
                <w:bCs/>
                <w:sz w:val="24"/>
                <w:szCs w:val="24"/>
                <w:lang w:val="ro-MD" w:eastAsia="en-US"/>
              </w:rPr>
              <w:t>norma dată nu va fi una funcțională</w:t>
            </w:r>
            <w:r w:rsidRPr="00C916E5">
              <w:rPr>
                <w:rFonts w:ascii="Times New Roman" w:eastAsiaTheme="minorHAnsi" w:hAnsi="Times New Roman"/>
                <w:sz w:val="24"/>
                <w:szCs w:val="24"/>
                <w:lang w:val="ro-MD" w:eastAsia="en-US"/>
              </w:rPr>
              <w:t xml:space="preserve">, deci </w:t>
            </w:r>
            <w:r w:rsidRPr="00C916E5">
              <w:rPr>
                <w:rFonts w:ascii="Times New Roman" w:eastAsiaTheme="minorHAnsi" w:hAnsi="Times New Roman"/>
                <w:b/>
                <w:bCs/>
                <w:sz w:val="24"/>
                <w:szCs w:val="24"/>
                <w:lang w:val="ro-MD" w:eastAsia="en-US"/>
              </w:rPr>
              <w:t xml:space="preserve">necesită revizuire corespunzătoare, </w:t>
            </w:r>
            <w:r w:rsidRPr="00C916E5">
              <w:rPr>
                <w:rFonts w:ascii="Times New Roman" w:eastAsiaTheme="minorHAnsi" w:hAnsi="Times New Roman"/>
                <w:sz w:val="24"/>
                <w:szCs w:val="24"/>
                <w:lang w:val="ro-MD" w:eastAsia="en-US"/>
              </w:rPr>
              <w:t>inclusiv privind clarificarea etapei/modului de avizare și a personalului (care poate aviza schema urbanistică rurală).</w:t>
            </w:r>
          </w:p>
        </w:tc>
        <w:tc>
          <w:tcPr>
            <w:tcW w:w="3869" w:type="dxa"/>
            <w:shd w:val="clear" w:color="auto" w:fill="FFFFFF"/>
          </w:tcPr>
          <w:p w14:paraId="24A7BD70" w14:textId="77777777" w:rsidR="00DB758C" w:rsidRPr="00C916E5" w:rsidRDefault="00DB758C"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Se acceptă. </w:t>
            </w:r>
          </w:p>
          <w:p w14:paraId="7CBB8D43" w14:textId="6699169A" w:rsidR="0060345A" w:rsidRPr="00C916E5" w:rsidRDefault="00DB758C"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completat cu textul „</w:t>
            </w:r>
            <w:r w:rsidRPr="00C916E5">
              <w:rPr>
                <w:rFonts w:ascii="Times New Roman" w:hAnsi="Times New Roman"/>
                <w:color w:val="000000"/>
                <w:sz w:val="24"/>
                <w:szCs w:val="24"/>
                <w:shd w:val="clear" w:color="auto" w:fill="FFFFFF"/>
                <w:lang w:val="ro-MD"/>
              </w:rPr>
              <w:t>În cazul în care în cadrul autorității administrației publice locale de nivelul întâi nu este prevăzută funcția de arhitect-șef, schema urbanistică rurală se avizează de către arhitectul-șef al autorității administrației publice locale de nivelul al doilea sau de către arhitectul din cadrul asociației de dezvoltare intercomunitară din care face parte unitatea administrativ-teritorială respectivă”.</w:t>
            </w:r>
          </w:p>
        </w:tc>
      </w:tr>
      <w:tr w:rsidR="008B3F31" w:rsidRPr="00A00968" w14:paraId="6386C79D" w14:textId="77777777" w:rsidTr="00A33F7E">
        <w:trPr>
          <w:trHeight w:val="475"/>
        </w:trPr>
        <w:tc>
          <w:tcPr>
            <w:tcW w:w="2855" w:type="dxa"/>
            <w:vMerge/>
            <w:shd w:val="clear" w:color="auto" w:fill="FFFFFF"/>
          </w:tcPr>
          <w:p w14:paraId="638D1925" w14:textId="7777777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70A9B06" w14:textId="18722B17"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32</w:t>
            </w:r>
          </w:p>
        </w:tc>
        <w:tc>
          <w:tcPr>
            <w:tcW w:w="7414" w:type="dxa"/>
            <w:shd w:val="clear" w:color="auto" w:fill="FFFFFF"/>
          </w:tcPr>
          <w:p w14:paraId="2CEA1550" w14:textId="7F5C3FC6" w:rsidR="0060345A" w:rsidRPr="00C916E5" w:rsidRDefault="0060345A" w:rsidP="0007450D">
            <w:pPr>
              <w:autoSpaceDE w:val="0"/>
              <w:autoSpaceDN w:val="0"/>
              <w:adjustRightInd w:val="0"/>
              <w:spacing w:after="0" w:line="240" w:lineRule="auto"/>
              <w:ind w:firstLine="518"/>
              <w:jc w:val="both"/>
              <w:rPr>
                <w:rFonts w:ascii="Times New Roman" w:eastAsiaTheme="minorHAnsi" w:hAnsi="Times New Roman"/>
                <w:b/>
                <w:bCs/>
                <w:sz w:val="24"/>
                <w:szCs w:val="24"/>
                <w:lang w:val="ro-MD" w:eastAsia="en-US"/>
              </w:rPr>
            </w:pPr>
            <w:r w:rsidRPr="00C916E5">
              <w:rPr>
                <w:rFonts w:ascii="Times New Roman" w:hAnsi="Times New Roman"/>
                <w:sz w:val="24"/>
                <w:szCs w:val="24"/>
                <w:lang w:val="ro-MD"/>
              </w:rPr>
              <w:t xml:space="preserve">Având în vedere că </w:t>
            </w:r>
            <w:r w:rsidRPr="00C916E5">
              <w:rPr>
                <w:rFonts w:ascii="Times New Roman" w:hAnsi="Times New Roman"/>
                <w:b/>
                <w:bCs/>
                <w:sz w:val="24"/>
                <w:szCs w:val="24"/>
                <w:lang w:val="ro-MD"/>
              </w:rPr>
              <w:t xml:space="preserve">aceste obligații legale nu incumbă emitentului </w:t>
            </w:r>
            <w:r w:rsidRPr="00C916E5">
              <w:rPr>
                <w:rFonts w:ascii="Times New Roman" w:hAnsi="Times New Roman"/>
                <w:sz w:val="24"/>
                <w:szCs w:val="24"/>
                <w:lang w:val="ro-MD"/>
              </w:rPr>
              <w:t xml:space="preserve">(incumbă solicitantului), </w:t>
            </w:r>
            <w:r w:rsidRPr="00C916E5">
              <w:rPr>
                <w:rFonts w:ascii="Times New Roman" w:hAnsi="Times New Roman"/>
                <w:b/>
                <w:bCs/>
                <w:sz w:val="24"/>
                <w:szCs w:val="24"/>
                <w:lang w:val="ro-MD"/>
              </w:rPr>
              <w:t xml:space="preserve">solicităm excluderea din pct. 2.30. a următoarelor subpuncte: </w:t>
            </w:r>
            <w:r w:rsidRPr="00C916E5">
              <w:rPr>
                <w:rFonts w:ascii="Times New Roman" w:hAnsi="Times New Roman"/>
                <w:b/>
                <w:bCs/>
                <w:i/>
                <w:iCs/>
                <w:sz w:val="24"/>
                <w:szCs w:val="24"/>
                <w:lang w:val="ro-MD"/>
              </w:rPr>
              <w:t>59.1.</w:t>
            </w:r>
            <w:r w:rsidRPr="00C916E5">
              <w:rPr>
                <w:rFonts w:ascii="Times New Roman" w:hAnsi="Times New Roman"/>
                <w:i/>
                <w:iCs/>
                <w:sz w:val="24"/>
                <w:szCs w:val="24"/>
                <w:lang w:val="ro-MD"/>
              </w:rPr>
              <w:t xml:space="preserve">, </w:t>
            </w:r>
            <w:r w:rsidRPr="00C916E5">
              <w:rPr>
                <w:rFonts w:ascii="Times New Roman" w:hAnsi="Times New Roman"/>
                <w:b/>
                <w:bCs/>
                <w:i/>
                <w:iCs/>
                <w:sz w:val="24"/>
                <w:szCs w:val="24"/>
                <w:lang w:val="ro-MD"/>
              </w:rPr>
              <w:t xml:space="preserve">59.2. și 59.4. </w:t>
            </w:r>
            <w:r w:rsidRPr="00C916E5">
              <w:rPr>
                <w:rFonts w:ascii="Times New Roman" w:hAnsi="Times New Roman"/>
                <w:i/>
                <w:iCs/>
                <w:sz w:val="24"/>
                <w:szCs w:val="24"/>
                <w:lang w:val="ro-MD"/>
              </w:rPr>
              <w:t>(</w:t>
            </w:r>
            <w:r w:rsidRPr="00C916E5">
              <w:rPr>
                <w:rFonts w:ascii="Times New Roman" w:hAnsi="Times New Roman"/>
                <w:sz w:val="24"/>
                <w:szCs w:val="24"/>
                <w:lang w:val="ro-MD"/>
              </w:rPr>
              <w:t>„</w:t>
            </w:r>
            <w:r w:rsidRPr="00C916E5">
              <w:rPr>
                <w:rFonts w:ascii="Times New Roman" w:hAnsi="Times New Roman"/>
                <w:i/>
                <w:iCs/>
                <w:sz w:val="24"/>
                <w:szCs w:val="24"/>
                <w:lang w:val="ro-MD"/>
              </w:rPr>
              <w:t xml:space="preserve">pct. 59 va avea următorul cuprins: „59. În cazul lipsei documentației de urbanism pentru satele cu o </w:t>
            </w:r>
            <w:r w:rsidRPr="00C916E5">
              <w:rPr>
                <w:rFonts w:ascii="Times New Roman" w:hAnsi="Times New Roman"/>
                <w:i/>
                <w:iCs/>
                <w:sz w:val="24"/>
                <w:szCs w:val="24"/>
                <w:lang w:val="ro-MD"/>
              </w:rPr>
              <w:lastRenderedPageBreak/>
              <w:t xml:space="preserve">populației mai mică de 3000 de locuitori, emitentul va anexa: </w:t>
            </w:r>
            <w:r w:rsidRPr="00C916E5">
              <w:rPr>
                <w:rFonts w:ascii="Times New Roman" w:hAnsi="Times New Roman"/>
                <w:b/>
                <w:bCs/>
                <w:i/>
                <w:iCs/>
                <w:sz w:val="24"/>
                <w:szCs w:val="24"/>
                <w:lang w:val="ro-MD"/>
              </w:rPr>
              <w:t xml:space="preserve">59.1. </w:t>
            </w:r>
            <w:r w:rsidRPr="00C916E5">
              <w:rPr>
                <w:rFonts w:ascii="Times New Roman" w:hAnsi="Times New Roman"/>
                <w:i/>
                <w:iCs/>
                <w:sz w:val="24"/>
                <w:szCs w:val="24"/>
                <w:lang w:val="ro-MD"/>
              </w:rPr>
              <w:t xml:space="preserve">actul care atestă dreptul de proprietate sau dreptul de superficie asupra terenului înregistrat în conformitate cu prevederile legislației; </w:t>
            </w:r>
            <w:r w:rsidRPr="00C916E5">
              <w:rPr>
                <w:rFonts w:ascii="Times New Roman" w:hAnsi="Times New Roman"/>
                <w:b/>
                <w:bCs/>
                <w:i/>
                <w:iCs/>
                <w:sz w:val="24"/>
                <w:szCs w:val="24"/>
                <w:lang w:val="ro-MD"/>
              </w:rPr>
              <w:t xml:space="preserve">59.2. </w:t>
            </w:r>
            <w:r w:rsidRPr="00C916E5">
              <w:rPr>
                <w:rFonts w:ascii="Times New Roman" w:hAnsi="Times New Roman"/>
                <w:i/>
                <w:iCs/>
                <w:sz w:val="24"/>
                <w:szCs w:val="24"/>
                <w:lang w:val="ro-MD"/>
              </w:rPr>
              <w:t xml:space="preserve">acordul titularului dreptului de proprietate sau de administrare asupra imobilului/terenului ce urmează a fi utilizat pentru construcția rețelelor respective – în cazul proiectării rețelelor inginerești și de comunicații electronice și a elementelor de infrastructură asociată acestor rețele; </w:t>
            </w:r>
            <w:r w:rsidRPr="00C916E5">
              <w:rPr>
                <w:rFonts w:ascii="Times New Roman" w:hAnsi="Times New Roman"/>
                <w:b/>
                <w:bCs/>
                <w:i/>
                <w:iCs/>
                <w:sz w:val="24"/>
                <w:szCs w:val="24"/>
                <w:lang w:val="ro-MD"/>
              </w:rPr>
              <w:t xml:space="preserve">59.4. </w:t>
            </w:r>
            <w:r w:rsidRPr="00C916E5">
              <w:rPr>
                <w:rFonts w:ascii="Times New Roman" w:hAnsi="Times New Roman"/>
                <w:i/>
                <w:iCs/>
                <w:sz w:val="24"/>
                <w:szCs w:val="24"/>
                <w:lang w:val="ro-MD"/>
              </w:rPr>
              <w:t xml:space="preserve">raportul de expertiză tehnică, elaborat de către </w:t>
            </w:r>
            <w:proofErr w:type="spellStart"/>
            <w:r w:rsidRPr="00C916E5">
              <w:rPr>
                <w:rFonts w:ascii="Times New Roman" w:hAnsi="Times New Roman"/>
                <w:i/>
                <w:iCs/>
                <w:sz w:val="24"/>
                <w:szCs w:val="24"/>
                <w:lang w:val="ro-MD"/>
              </w:rPr>
              <w:t>experţi</w:t>
            </w:r>
            <w:proofErr w:type="spellEnd"/>
            <w:r w:rsidRPr="00C916E5">
              <w:rPr>
                <w:rFonts w:ascii="Times New Roman" w:hAnsi="Times New Roman"/>
                <w:i/>
                <w:iCs/>
                <w:sz w:val="24"/>
                <w:szCs w:val="24"/>
                <w:lang w:val="ro-MD"/>
              </w:rPr>
              <w:t xml:space="preserve"> tehnici </w:t>
            </w:r>
            <w:proofErr w:type="spellStart"/>
            <w:r w:rsidRPr="00C916E5">
              <w:rPr>
                <w:rFonts w:ascii="Times New Roman" w:hAnsi="Times New Roman"/>
                <w:i/>
                <w:iCs/>
                <w:sz w:val="24"/>
                <w:szCs w:val="24"/>
                <w:lang w:val="ro-MD"/>
              </w:rPr>
              <w:t>atestaţi</w:t>
            </w:r>
            <w:proofErr w:type="spellEnd"/>
            <w:r w:rsidRPr="00C916E5">
              <w:rPr>
                <w:rFonts w:ascii="Times New Roman" w:hAnsi="Times New Roman"/>
                <w:i/>
                <w:iCs/>
                <w:sz w:val="24"/>
                <w:szCs w:val="24"/>
                <w:lang w:val="ro-MD"/>
              </w:rPr>
              <w:t>, în caz de reconstruire, restaurare, modificare sau consolidare a imobilului existent sau, după caz, a încăperilor acestuia</w:t>
            </w:r>
            <w:r w:rsidRPr="00C916E5">
              <w:rPr>
                <w:rFonts w:ascii="Times New Roman" w:hAnsi="Times New Roman"/>
                <w:sz w:val="24"/>
                <w:szCs w:val="24"/>
                <w:lang w:val="ro-MD"/>
              </w:rPr>
              <w:t xml:space="preserve">”). Totodată, </w:t>
            </w:r>
            <w:r w:rsidRPr="00C916E5">
              <w:rPr>
                <w:rFonts w:ascii="Times New Roman" w:hAnsi="Times New Roman"/>
                <w:b/>
                <w:bCs/>
                <w:sz w:val="24"/>
                <w:szCs w:val="24"/>
                <w:lang w:val="ro-MD"/>
              </w:rPr>
              <w:t xml:space="preserve">atragem atenția că aceste prevederi intră în contradicție și cu pct. 2.29. din proiect </w:t>
            </w:r>
            <w:r w:rsidRPr="00C916E5">
              <w:rPr>
                <w:rFonts w:ascii="Times New Roman" w:hAnsi="Times New Roman"/>
                <w:sz w:val="24"/>
                <w:szCs w:val="24"/>
                <w:lang w:val="ro-MD"/>
              </w:rPr>
              <w:t>(</w:t>
            </w:r>
            <w:r w:rsidRPr="00C916E5">
              <w:rPr>
                <w:rFonts w:ascii="Times New Roman" w:hAnsi="Times New Roman"/>
                <w:i/>
                <w:iCs/>
                <w:sz w:val="24"/>
                <w:szCs w:val="24"/>
                <w:lang w:val="ro-MD"/>
              </w:rPr>
              <w:t>pct. 58 va avea următorul cuprins: „</w:t>
            </w:r>
            <w:r w:rsidRPr="00C916E5">
              <w:rPr>
                <w:rFonts w:ascii="Times New Roman" w:hAnsi="Times New Roman"/>
                <w:b/>
                <w:bCs/>
                <w:i/>
                <w:iCs/>
                <w:sz w:val="24"/>
                <w:szCs w:val="24"/>
                <w:lang w:val="ro-MD"/>
              </w:rPr>
              <w:t xml:space="preserve">Emitentul va anexa </w:t>
            </w:r>
            <w:r w:rsidRPr="00C916E5">
              <w:rPr>
                <w:rFonts w:ascii="Times New Roman" w:hAnsi="Times New Roman"/>
                <w:i/>
                <w:iCs/>
                <w:sz w:val="24"/>
                <w:szCs w:val="24"/>
                <w:lang w:val="ro-MD"/>
              </w:rPr>
              <w:t xml:space="preserve">la certificatul de urbanism emis solicitantului în cazurile stabilite de documentația de urbanism </w:t>
            </w:r>
            <w:r w:rsidRPr="00C916E5">
              <w:rPr>
                <w:rFonts w:ascii="Times New Roman" w:hAnsi="Times New Roman"/>
                <w:b/>
                <w:bCs/>
                <w:i/>
                <w:iCs/>
                <w:sz w:val="24"/>
                <w:szCs w:val="24"/>
                <w:lang w:val="ro-MD"/>
              </w:rPr>
              <w:t>actele prevăzute la art. 107 alin. (4) din Codul</w:t>
            </w:r>
          </w:p>
        </w:tc>
        <w:tc>
          <w:tcPr>
            <w:tcW w:w="3869" w:type="dxa"/>
            <w:shd w:val="clear" w:color="auto" w:fill="FFFFFF"/>
          </w:tcPr>
          <w:p w14:paraId="3527037B" w14:textId="77777777" w:rsidR="0078221E" w:rsidRPr="00C916E5" w:rsidRDefault="00DB758C"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lastRenderedPageBreak/>
              <w:t>Se acceptă.</w:t>
            </w:r>
          </w:p>
          <w:p w14:paraId="2B4079A0" w14:textId="3F125DF9" w:rsidR="0060345A" w:rsidRPr="00C916E5" w:rsidRDefault="0078221E"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Punctele prenotate au fost excluse.</w:t>
            </w:r>
            <w:r w:rsidR="00A106E2" w:rsidRPr="00C916E5">
              <w:rPr>
                <w:rFonts w:ascii="Times New Roman" w:hAnsi="Times New Roman"/>
                <w:bCs/>
                <w:sz w:val="24"/>
                <w:szCs w:val="24"/>
                <w:lang w:val="ro-MD"/>
              </w:rPr>
              <w:t xml:space="preserve"> </w:t>
            </w:r>
          </w:p>
        </w:tc>
      </w:tr>
      <w:tr w:rsidR="008B3F31" w:rsidRPr="00A00968" w14:paraId="2A99E630" w14:textId="77777777" w:rsidTr="0060345A">
        <w:trPr>
          <w:trHeight w:val="475"/>
        </w:trPr>
        <w:tc>
          <w:tcPr>
            <w:tcW w:w="2855" w:type="dxa"/>
            <w:vMerge w:val="restart"/>
            <w:tcBorders>
              <w:top w:val="nil"/>
            </w:tcBorders>
            <w:shd w:val="clear" w:color="auto" w:fill="FFFFFF"/>
          </w:tcPr>
          <w:p w14:paraId="66015A75" w14:textId="7777777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CF81624" w14:textId="6EEBC85A" w:rsidR="0060345A" w:rsidRPr="00C916E5" w:rsidRDefault="00D75E99" w:rsidP="0070044C">
            <w:pPr>
              <w:rPr>
                <w:rFonts w:ascii="Times New Roman" w:hAnsi="Times New Roman"/>
                <w:b/>
                <w:sz w:val="24"/>
                <w:szCs w:val="24"/>
                <w:lang w:val="ro-MD"/>
              </w:rPr>
            </w:pPr>
            <w:r w:rsidRPr="00C916E5">
              <w:rPr>
                <w:rFonts w:ascii="Times New Roman" w:hAnsi="Times New Roman"/>
                <w:b/>
                <w:sz w:val="24"/>
                <w:szCs w:val="24"/>
                <w:lang w:val="ro-MD"/>
              </w:rPr>
              <w:t>33</w:t>
            </w:r>
          </w:p>
        </w:tc>
        <w:tc>
          <w:tcPr>
            <w:tcW w:w="7414" w:type="dxa"/>
            <w:shd w:val="clear" w:color="auto" w:fill="FFFFFF"/>
          </w:tcPr>
          <w:p w14:paraId="7C504F75" w14:textId="3E0E28DF" w:rsidR="0060345A" w:rsidRPr="00C916E5" w:rsidRDefault="0060345A" w:rsidP="0007450D">
            <w:pPr>
              <w:autoSpaceDE w:val="0"/>
              <w:autoSpaceDN w:val="0"/>
              <w:adjustRightInd w:val="0"/>
              <w:spacing w:after="0" w:line="240" w:lineRule="auto"/>
              <w:ind w:firstLine="51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Pct. 59.6. </w:t>
            </w:r>
            <w:r w:rsidRPr="00C916E5">
              <w:rPr>
                <w:rFonts w:ascii="Times New Roman" w:eastAsiaTheme="minorHAnsi" w:hAnsi="Times New Roman"/>
                <w:sz w:val="24"/>
                <w:szCs w:val="24"/>
                <w:lang w:val="ro-MD" w:eastAsia="en-US"/>
              </w:rPr>
              <w:t>„</w:t>
            </w:r>
            <w:r w:rsidRPr="00C916E5">
              <w:rPr>
                <w:rFonts w:ascii="Times New Roman" w:eastAsiaTheme="minorHAnsi" w:hAnsi="Times New Roman"/>
                <w:b/>
                <w:bCs/>
                <w:i/>
                <w:iCs/>
                <w:sz w:val="24"/>
                <w:szCs w:val="24"/>
                <w:lang w:val="ro-MD" w:eastAsia="en-US"/>
              </w:rPr>
              <w:t xml:space="preserve">acordul de mediu emis în urma evaluării impactului asupra mediului – pentru activitățile planificate prevăzute în anexa nr. 1 la Legea nr. 86/2014 privind evaluarea impactului asupra mediului sau pentru activitățile planificate incluse în anexa nr. 2 la legea menționată și pentru care este stabilită necesitatea efectuării evaluării impactului asupra mediului” </w:t>
            </w:r>
            <w:r w:rsidRPr="00C916E5">
              <w:rPr>
                <w:rFonts w:ascii="Times New Roman" w:eastAsiaTheme="minorHAnsi" w:hAnsi="Times New Roman"/>
                <w:b/>
                <w:bCs/>
                <w:sz w:val="24"/>
                <w:szCs w:val="24"/>
                <w:lang w:val="ro-MD" w:eastAsia="en-US"/>
              </w:rPr>
              <w:t xml:space="preserve">necesită a se substitui cu textul cu următorul cuprins: </w:t>
            </w:r>
          </w:p>
          <w:p w14:paraId="300531D1" w14:textId="77777777" w:rsidR="0060345A" w:rsidRPr="00C916E5" w:rsidRDefault="0060345A" w:rsidP="0007450D">
            <w:pPr>
              <w:autoSpaceDE w:val="0"/>
              <w:autoSpaceDN w:val="0"/>
              <w:adjustRightInd w:val="0"/>
              <w:spacing w:after="0" w:line="240" w:lineRule="auto"/>
              <w:ind w:hanging="22"/>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„unul dintre documentele emise de autoritatea competentă conform Legii nr. 86/2014 privind evaluarea impactului asupra mediului (acordul de mediu, concluzia privind evaluarea biodiversității, decizia de constatare că nu este necesară efectuarea evaluării biodiversității)”</w:t>
            </w:r>
            <w:r w:rsidRPr="00C916E5">
              <w:rPr>
                <w:rFonts w:ascii="Times New Roman" w:eastAsiaTheme="minorHAnsi" w:hAnsi="Times New Roman"/>
                <w:sz w:val="24"/>
                <w:szCs w:val="24"/>
                <w:lang w:val="ro-MD" w:eastAsia="en-US"/>
              </w:rPr>
              <w:t xml:space="preserve">, conform prevederilor art. 107 alin. (4) lit. c) din CUC. Obiecția este valabilă corespunzător și pentru pct. 2.31.3. </w:t>
            </w:r>
          </w:p>
          <w:p w14:paraId="3476428A" w14:textId="1027DEFC" w:rsidR="0060345A" w:rsidRPr="00C916E5" w:rsidRDefault="0060345A" w:rsidP="0007450D">
            <w:pPr>
              <w:autoSpaceDE w:val="0"/>
              <w:autoSpaceDN w:val="0"/>
              <w:adjustRightInd w:val="0"/>
              <w:spacing w:after="0" w:line="240" w:lineRule="auto"/>
              <w:ind w:firstLine="518"/>
              <w:jc w:val="both"/>
              <w:rPr>
                <w:rFonts w:ascii="Times New Roman" w:hAnsi="Times New Roman"/>
                <w:sz w:val="24"/>
                <w:szCs w:val="24"/>
                <w:lang w:val="ro-MD"/>
              </w:rPr>
            </w:pPr>
          </w:p>
        </w:tc>
        <w:tc>
          <w:tcPr>
            <w:tcW w:w="3869" w:type="dxa"/>
            <w:shd w:val="clear" w:color="auto" w:fill="FFFFFF"/>
          </w:tcPr>
          <w:p w14:paraId="04BF3EA2" w14:textId="77777777" w:rsidR="0060345A" w:rsidRPr="00C916E5" w:rsidRDefault="0078221E"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Se acceptă.</w:t>
            </w:r>
          </w:p>
          <w:p w14:paraId="37E36B58" w14:textId="2DAA323F" w:rsidR="0078221E" w:rsidRPr="00C916E5" w:rsidRDefault="0078221E"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Propunerile au fost incluse în proiectul hotărârii Guvernului prenotate.</w:t>
            </w:r>
          </w:p>
        </w:tc>
      </w:tr>
      <w:tr w:rsidR="008B3F31" w:rsidRPr="00A00968" w14:paraId="4A4F7ED0" w14:textId="77777777" w:rsidTr="00A33F7E">
        <w:trPr>
          <w:trHeight w:val="475"/>
        </w:trPr>
        <w:tc>
          <w:tcPr>
            <w:tcW w:w="2855" w:type="dxa"/>
            <w:vMerge/>
            <w:shd w:val="clear" w:color="auto" w:fill="FFFFFF"/>
          </w:tcPr>
          <w:p w14:paraId="2F951B71" w14:textId="77777777" w:rsidR="0060345A" w:rsidRPr="00C916E5" w:rsidRDefault="0060345A" w:rsidP="00774410">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64A8490" w14:textId="5E063300" w:rsidR="0060345A" w:rsidRPr="00C916E5" w:rsidRDefault="00232DEF" w:rsidP="0070044C">
            <w:pPr>
              <w:rPr>
                <w:rFonts w:ascii="Times New Roman" w:hAnsi="Times New Roman"/>
                <w:b/>
                <w:sz w:val="24"/>
                <w:szCs w:val="24"/>
                <w:lang w:val="ro-MD"/>
              </w:rPr>
            </w:pPr>
            <w:r w:rsidRPr="00C916E5">
              <w:rPr>
                <w:rFonts w:ascii="Times New Roman" w:hAnsi="Times New Roman"/>
                <w:b/>
                <w:sz w:val="24"/>
                <w:szCs w:val="24"/>
                <w:lang w:val="ro-MD"/>
              </w:rPr>
              <w:t>34</w:t>
            </w:r>
          </w:p>
        </w:tc>
        <w:tc>
          <w:tcPr>
            <w:tcW w:w="7414" w:type="dxa"/>
            <w:shd w:val="clear" w:color="auto" w:fill="FFFFFF"/>
          </w:tcPr>
          <w:p w14:paraId="607CCF68" w14:textId="77777777" w:rsidR="0060345A" w:rsidRPr="00C916E5" w:rsidRDefault="0060345A" w:rsidP="0007450D">
            <w:pPr>
              <w:autoSpaceDE w:val="0"/>
              <w:autoSpaceDN w:val="0"/>
              <w:adjustRightInd w:val="0"/>
              <w:spacing w:after="0" w:line="240" w:lineRule="auto"/>
              <w:ind w:firstLine="518"/>
              <w:jc w:val="both"/>
              <w:rPr>
                <w:rFonts w:ascii="Times New Roman" w:eastAsiaTheme="minorHAnsi" w:hAnsi="Times New Roman"/>
                <w:sz w:val="24"/>
                <w:szCs w:val="24"/>
                <w:lang w:val="ro-MD" w:eastAsia="en-US"/>
              </w:rPr>
            </w:pPr>
            <w:r w:rsidRPr="00C916E5">
              <w:rPr>
                <w:rFonts w:ascii="Times New Roman" w:eastAsiaTheme="minorHAnsi" w:hAnsi="Times New Roman"/>
                <w:b/>
                <w:bCs/>
                <w:sz w:val="24"/>
                <w:szCs w:val="24"/>
                <w:lang w:val="ro-MD" w:eastAsia="en-US"/>
              </w:rPr>
              <w:t xml:space="preserve">Referitor la pct. 2.40. </w:t>
            </w:r>
            <w:r w:rsidRPr="00C916E5">
              <w:rPr>
                <w:rFonts w:ascii="Times New Roman" w:eastAsiaTheme="minorHAnsi" w:hAnsi="Times New Roman"/>
                <w:sz w:val="24"/>
                <w:szCs w:val="24"/>
                <w:lang w:val="ro-MD" w:eastAsia="en-US"/>
              </w:rPr>
              <w:t>(</w:t>
            </w:r>
            <w:r w:rsidRPr="00C916E5">
              <w:rPr>
                <w:rFonts w:ascii="Times New Roman" w:eastAsiaTheme="minorHAnsi" w:hAnsi="Times New Roman"/>
                <w:i/>
                <w:iCs/>
                <w:sz w:val="24"/>
                <w:szCs w:val="24"/>
                <w:lang w:val="ro-MD" w:eastAsia="en-US"/>
              </w:rPr>
              <w:t xml:space="preserve">pct. 72 va avea următorul cuprins: „În cel mult 3 zile de la data emiterii, emitentul autorizației de construire </w:t>
            </w:r>
            <w:r w:rsidRPr="00C916E5">
              <w:rPr>
                <w:rFonts w:ascii="Times New Roman" w:eastAsiaTheme="minorHAnsi" w:hAnsi="Times New Roman"/>
                <w:b/>
                <w:bCs/>
                <w:i/>
                <w:iCs/>
                <w:sz w:val="24"/>
                <w:szCs w:val="24"/>
                <w:lang w:val="ro-MD" w:eastAsia="en-US"/>
              </w:rPr>
              <w:t>este obligat să notifice, în formă scrisă sau în formă electronică</w:t>
            </w:r>
            <w:r w:rsidRPr="00C916E5">
              <w:rPr>
                <w:rFonts w:ascii="Times New Roman" w:eastAsiaTheme="minorHAnsi" w:hAnsi="Times New Roman"/>
                <w:i/>
                <w:iCs/>
                <w:sz w:val="24"/>
                <w:szCs w:val="24"/>
                <w:lang w:val="ro-MD" w:eastAsia="en-US"/>
              </w:rPr>
              <w:t>, Inspectoratul Național pentru Supraveghere Tehnică și alte organe de control (Inspectoratului pentru Protecția Mediului, reprezentantul autorității administrației publice centrale sau, după caz, locale abilitate cu protejarea patrimoniului cultural, autorul proiectului) despre emiterea autorizației de construire</w:t>
            </w:r>
            <w:r w:rsidRPr="00C916E5">
              <w:rPr>
                <w:rFonts w:ascii="Times New Roman" w:eastAsiaTheme="minorHAnsi" w:hAnsi="Times New Roman"/>
                <w:sz w:val="24"/>
                <w:szCs w:val="24"/>
                <w:lang w:val="ro-MD" w:eastAsia="en-US"/>
              </w:rPr>
              <w:t xml:space="preserve">): </w:t>
            </w:r>
          </w:p>
          <w:p w14:paraId="73CC38DD" w14:textId="01B6455A" w:rsidR="0060345A" w:rsidRPr="00C916E5" w:rsidRDefault="0060345A" w:rsidP="000413BC">
            <w:pPr>
              <w:autoSpaceDE w:val="0"/>
              <w:autoSpaceDN w:val="0"/>
              <w:adjustRightInd w:val="0"/>
              <w:spacing w:after="0" w:line="240" w:lineRule="auto"/>
              <w:jc w:val="both"/>
              <w:rPr>
                <w:rFonts w:ascii="Times New Roman" w:eastAsiaTheme="minorHAnsi" w:hAnsi="Times New Roman"/>
                <w:b/>
                <w:bCs/>
                <w:sz w:val="26"/>
                <w:szCs w:val="26"/>
                <w:lang w:val="ro-MD" w:eastAsia="en-US"/>
              </w:rPr>
            </w:pPr>
            <w:r w:rsidRPr="00C916E5">
              <w:rPr>
                <w:rFonts w:ascii="Times New Roman" w:eastAsiaTheme="minorHAnsi" w:hAnsi="Times New Roman"/>
                <w:b/>
                <w:bCs/>
                <w:sz w:val="24"/>
                <w:szCs w:val="24"/>
                <w:lang w:val="ro-MD" w:eastAsia="en-US"/>
              </w:rPr>
              <w:t xml:space="preserve">având în vedere că transmiterea solicitărilor către autoritățile relevante responsabile de emiterea avizelor (pentru obținerea certificatului de urbanism) are loc prin SIA GEAP, considerăm că și </w:t>
            </w:r>
            <w:r w:rsidRPr="00C916E5">
              <w:rPr>
                <w:rFonts w:ascii="Times New Roman" w:eastAsiaTheme="minorHAnsi" w:hAnsi="Times New Roman"/>
                <w:b/>
                <w:bCs/>
                <w:sz w:val="24"/>
                <w:szCs w:val="24"/>
                <w:lang w:val="ro-MD" w:eastAsia="en-US"/>
              </w:rPr>
              <w:lastRenderedPageBreak/>
              <w:t>notificarea către autoritățile publice interesate despre emiterea actului permisiv în construcții, necesită a se realiza prin același sistem informațional (în regim pe cât de posibil automatizat). În acest sens, recomandăm modificarea normei date.</w:t>
            </w:r>
            <w:r w:rsidRPr="00C916E5">
              <w:rPr>
                <w:rFonts w:ascii="Times New Roman" w:eastAsiaTheme="minorHAnsi" w:hAnsi="Times New Roman"/>
                <w:b/>
                <w:bCs/>
                <w:sz w:val="26"/>
                <w:szCs w:val="26"/>
                <w:lang w:val="ro-MD" w:eastAsia="en-US"/>
              </w:rPr>
              <w:t xml:space="preserve"> </w:t>
            </w:r>
          </w:p>
        </w:tc>
        <w:tc>
          <w:tcPr>
            <w:tcW w:w="3869" w:type="dxa"/>
            <w:shd w:val="clear" w:color="auto" w:fill="FFFFFF"/>
          </w:tcPr>
          <w:p w14:paraId="7D0BDB17" w14:textId="77777777" w:rsidR="0060345A" w:rsidRPr="00C916E5" w:rsidRDefault="00257775"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lastRenderedPageBreak/>
              <w:t>Se acceptă.</w:t>
            </w:r>
          </w:p>
          <w:p w14:paraId="7CAE6B18" w14:textId="340D5EF1" w:rsidR="00257775" w:rsidRPr="00C916E5" w:rsidRDefault="00257775"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S-au operat modificări.</w:t>
            </w:r>
          </w:p>
        </w:tc>
      </w:tr>
      <w:tr w:rsidR="008B3F31" w:rsidRPr="00A00968" w14:paraId="78CEE983" w14:textId="77777777" w:rsidTr="00A33F7E">
        <w:trPr>
          <w:trHeight w:val="475"/>
        </w:trPr>
        <w:tc>
          <w:tcPr>
            <w:tcW w:w="2855" w:type="dxa"/>
            <w:shd w:val="clear" w:color="auto" w:fill="FFFFFF"/>
          </w:tcPr>
          <w:p w14:paraId="676B758C" w14:textId="4AE0FF03" w:rsidR="00BE03DF" w:rsidRPr="00C916E5" w:rsidRDefault="005948A1" w:rsidP="00E34FF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I</w:t>
            </w:r>
            <w:r w:rsidR="00E34FFA" w:rsidRPr="00C916E5">
              <w:rPr>
                <w:rFonts w:ascii="Times New Roman" w:hAnsi="Times New Roman"/>
                <w:b/>
                <w:sz w:val="24"/>
                <w:szCs w:val="24"/>
                <w:lang w:val="ro-MD"/>
              </w:rPr>
              <w:t xml:space="preserve">nspectoratul Național pentru Supravegherea Tehnică </w:t>
            </w:r>
            <w:r w:rsidR="00E34FFA" w:rsidRPr="00C916E5">
              <w:rPr>
                <w:rFonts w:ascii="Times New Roman" w:hAnsi="Times New Roman"/>
                <w:b/>
                <w:i/>
                <w:sz w:val="24"/>
                <w:szCs w:val="24"/>
                <w:lang w:val="ro-MD"/>
              </w:rPr>
              <w:t>nr. 4506/25 din 19.08.2025</w:t>
            </w:r>
          </w:p>
        </w:tc>
        <w:tc>
          <w:tcPr>
            <w:tcW w:w="654" w:type="dxa"/>
            <w:shd w:val="clear" w:color="auto" w:fill="FFFFFF"/>
          </w:tcPr>
          <w:p w14:paraId="208976BE" w14:textId="2EDF6FAD" w:rsidR="00BE03DF" w:rsidRPr="00C916E5" w:rsidRDefault="00232DEF" w:rsidP="0070044C">
            <w:pPr>
              <w:rPr>
                <w:rFonts w:ascii="Times New Roman" w:hAnsi="Times New Roman"/>
                <w:b/>
                <w:sz w:val="24"/>
                <w:szCs w:val="24"/>
                <w:lang w:val="ro-MD"/>
              </w:rPr>
            </w:pPr>
            <w:r w:rsidRPr="00C916E5">
              <w:rPr>
                <w:rFonts w:ascii="Times New Roman" w:hAnsi="Times New Roman"/>
                <w:b/>
                <w:sz w:val="24"/>
                <w:szCs w:val="24"/>
                <w:lang w:val="ro-MD"/>
              </w:rPr>
              <w:t>35</w:t>
            </w:r>
          </w:p>
        </w:tc>
        <w:tc>
          <w:tcPr>
            <w:tcW w:w="7414" w:type="dxa"/>
            <w:shd w:val="clear" w:color="auto" w:fill="FFFFFF"/>
          </w:tcPr>
          <w:p w14:paraId="4DB8559B" w14:textId="77777777"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În contextul reformei organelor publice centrale de specialitate, prin adoptarea Legii nr. 185/2017 pentru modificarea și completarea unor acte legislative, atribuțiile de exercitare a supravegherii de stat a măsurilor contra incendiilor și în domeniul protecției civile în localități și la obiective au fost preluate din competența Inspectoratului General pentru Situații de Urgență (Serviciul Protecției Civile și Situațiilor Excepționale) și atribuite Inspectoratului Național pentru Supraveghere Tehnică din subordinea Ministerului Infrastructurii și Dezvoltării Regionale.</w:t>
            </w:r>
          </w:p>
          <w:p w14:paraId="33B8F18D" w14:textId="77777777"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Prin urmare, proiectul urmează a fi revizuit, având în vedere că organul supravegherii de stat a măsurilor contra incendiilor, conform prevederilor art. 4 din Legea nr. 267/1994 privind apărarea împotriva incendiilor, este Inspectoratul Național pentru Supraveghere Tehnică din subordinea Ministerului Infrastructurii și Dezvoltării Regionale, </w:t>
            </w:r>
            <w:proofErr w:type="spellStart"/>
            <w:r w:rsidRPr="00C916E5">
              <w:rPr>
                <w:rFonts w:ascii="Times New Roman" w:hAnsi="Times New Roman"/>
                <w:sz w:val="24"/>
                <w:szCs w:val="24"/>
                <w:lang w:val="ro-MD"/>
              </w:rPr>
              <w:t>cît</w:t>
            </w:r>
            <w:proofErr w:type="spellEnd"/>
            <w:r w:rsidRPr="00C916E5">
              <w:rPr>
                <w:rFonts w:ascii="Times New Roman" w:hAnsi="Times New Roman"/>
                <w:sz w:val="24"/>
                <w:szCs w:val="24"/>
                <w:lang w:val="ro-MD"/>
              </w:rPr>
              <w:t xml:space="preserve"> și ținând cont de modificările legislative și normative, prin care au fost excluse actele permisive în domeniul apărării împotriva incendiilor, prevăzute de Hotărârea Guvernului nr.912/2014 cu privire la aprobarea Regulamentului privind crearea </w:t>
            </w:r>
            <w:proofErr w:type="spellStart"/>
            <w:r w:rsidRPr="00C916E5">
              <w:rPr>
                <w:rFonts w:ascii="Times New Roman" w:hAnsi="Times New Roman"/>
                <w:sz w:val="24"/>
                <w:szCs w:val="24"/>
                <w:lang w:val="ro-MD"/>
              </w:rPr>
              <w:t>şi</w:t>
            </w:r>
            <w:proofErr w:type="spellEnd"/>
            <w:r w:rsidRPr="00C916E5">
              <w:rPr>
                <w:rFonts w:ascii="Times New Roman" w:hAnsi="Times New Roman"/>
                <w:sz w:val="24"/>
                <w:szCs w:val="24"/>
                <w:lang w:val="ro-MD"/>
              </w:rPr>
              <w:t xml:space="preserve"> </w:t>
            </w:r>
            <w:proofErr w:type="spellStart"/>
            <w:r w:rsidRPr="00C916E5">
              <w:rPr>
                <w:rFonts w:ascii="Times New Roman" w:hAnsi="Times New Roman"/>
                <w:sz w:val="24"/>
                <w:szCs w:val="24"/>
                <w:lang w:val="ro-MD"/>
              </w:rPr>
              <w:t>funcţionarea</w:t>
            </w:r>
            <w:proofErr w:type="spellEnd"/>
            <w:r w:rsidRPr="00C916E5">
              <w:rPr>
                <w:rFonts w:ascii="Times New Roman" w:hAnsi="Times New Roman"/>
                <w:sz w:val="24"/>
                <w:szCs w:val="24"/>
                <w:lang w:val="ro-MD"/>
              </w:rPr>
              <w:t xml:space="preserve"> </w:t>
            </w:r>
            <w:proofErr w:type="spellStart"/>
            <w:r w:rsidRPr="00C916E5">
              <w:rPr>
                <w:rFonts w:ascii="Times New Roman" w:hAnsi="Times New Roman"/>
                <w:sz w:val="24"/>
                <w:szCs w:val="24"/>
                <w:lang w:val="ro-MD"/>
              </w:rPr>
              <w:t>ghişeului</w:t>
            </w:r>
            <w:proofErr w:type="spellEnd"/>
            <w:r w:rsidRPr="00C916E5">
              <w:rPr>
                <w:rFonts w:ascii="Times New Roman" w:hAnsi="Times New Roman"/>
                <w:sz w:val="24"/>
                <w:szCs w:val="24"/>
                <w:lang w:val="ro-MD"/>
              </w:rPr>
              <w:t xml:space="preserve"> unic pentru eliberarea actelor permisive în domeniul apărării împotriva incendiilor (pct.5 din regulament) (neabrogată, dar nefuncțională, vezi și Anexa nr.1 din Legea nr. 160/2011 privind reglementarea prin autorizare a </w:t>
            </w:r>
            <w:proofErr w:type="spellStart"/>
            <w:r w:rsidRPr="00C916E5">
              <w:rPr>
                <w:rFonts w:ascii="Times New Roman" w:hAnsi="Times New Roman"/>
                <w:sz w:val="24"/>
                <w:szCs w:val="24"/>
                <w:lang w:val="ro-MD"/>
              </w:rPr>
              <w:t>activităţii</w:t>
            </w:r>
            <w:proofErr w:type="spellEnd"/>
            <w:r w:rsidRPr="00C916E5">
              <w:rPr>
                <w:rFonts w:ascii="Times New Roman" w:hAnsi="Times New Roman"/>
                <w:sz w:val="24"/>
                <w:szCs w:val="24"/>
                <w:lang w:val="ro-MD"/>
              </w:rPr>
              <w:t xml:space="preserve"> de întreprinzător ”NOMENCLATORUL ACTELOR PERMISIVE eliberate de către </w:t>
            </w:r>
            <w:proofErr w:type="spellStart"/>
            <w:r w:rsidRPr="00C916E5">
              <w:rPr>
                <w:rFonts w:ascii="Times New Roman" w:hAnsi="Times New Roman"/>
                <w:sz w:val="24"/>
                <w:szCs w:val="24"/>
                <w:lang w:val="ro-MD"/>
              </w:rPr>
              <w:t>autorităţile</w:t>
            </w:r>
            <w:proofErr w:type="spellEnd"/>
            <w:r w:rsidRPr="00C916E5">
              <w:rPr>
                <w:rFonts w:ascii="Times New Roman" w:hAnsi="Times New Roman"/>
                <w:sz w:val="24"/>
                <w:szCs w:val="24"/>
                <w:lang w:val="ro-MD"/>
              </w:rPr>
              <w:t xml:space="preserve"> emitente persoanelor fizice </w:t>
            </w:r>
            <w:proofErr w:type="spellStart"/>
            <w:r w:rsidRPr="00C916E5">
              <w:rPr>
                <w:rFonts w:ascii="Times New Roman" w:hAnsi="Times New Roman"/>
                <w:sz w:val="24"/>
                <w:szCs w:val="24"/>
                <w:lang w:val="ro-MD"/>
              </w:rPr>
              <w:t>şi</w:t>
            </w:r>
            <w:proofErr w:type="spellEnd"/>
            <w:r w:rsidRPr="00C916E5">
              <w:rPr>
                <w:rFonts w:ascii="Times New Roman" w:hAnsi="Times New Roman"/>
                <w:sz w:val="24"/>
                <w:szCs w:val="24"/>
                <w:lang w:val="ro-MD"/>
              </w:rPr>
              <w:t xml:space="preserve"> persoanelor juridice pentru practicarea </w:t>
            </w:r>
            <w:proofErr w:type="spellStart"/>
            <w:r w:rsidRPr="00C916E5">
              <w:rPr>
                <w:rFonts w:ascii="Times New Roman" w:hAnsi="Times New Roman"/>
                <w:sz w:val="24"/>
                <w:szCs w:val="24"/>
                <w:lang w:val="ro-MD"/>
              </w:rPr>
              <w:t>activităţii</w:t>
            </w:r>
            <w:proofErr w:type="spellEnd"/>
            <w:r w:rsidRPr="00C916E5">
              <w:rPr>
                <w:rFonts w:ascii="Times New Roman" w:hAnsi="Times New Roman"/>
                <w:sz w:val="24"/>
                <w:szCs w:val="24"/>
                <w:lang w:val="ro-MD"/>
              </w:rPr>
              <w:t xml:space="preserve"> de întreprinzător”).</w:t>
            </w:r>
          </w:p>
          <w:p w14:paraId="59178AAF" w14:textId="77777777"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Ministerul Infrastructurii și Dezvoltării Regionale al Republicii Moldova</w:t>
            </w:r>
          </w:p>
          <w:p w14:paraId="77303AF4" w14:textId="77777777"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Inspectoratul Național pentru Supraveghere Tehnică</w:t>
            </w:r>
          </w:p>
          <w:p w14:paraId="2BC5D585" w14:textId="42C4D544"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De menționat, că în conformitate cu prevederile alin.(4) </w:t>
            </w:r>
            <w:proofErr w:type="spellStart"/>
            <w:r w:rsidRPr="00C916E5">
              <w:rPr>
                <w:rFonts w:ascii="Times New Roman" w:hAnsi="Times New Roman"/>
                <w:sz w:val="24"/>
                <w:szCs w:val="24"/>
                <w:lang w:val="ro-MD"/>
              </w:rPr>
              <w:t>lit.b</w:t>
            </w:r>
            <w:proofErr w:type="spellEnd"/>
            <w:r w:rsidRPr="00C916E5">
              <w:rPr>
                <w:rFonts w:ascii="Times New Roman" w:hAnsi="Times New Roman"/>
                <w:sz w:val="24"/>
                <w:szCs w:val="24"/>
                <w:lang w:val="ro-MD"/>
              </w:rPr>
              <w:t xml:space="preserve">) din art. 107 al Codul nr.434/2023 Urbanismului și Construcțiilor, organul supravegherii de stat a măsurilor contra incendiilor din cadrul Inspectoratului, emite aviz pentru elaborarea certificatului de urbanism pentru proiectare pentru construcțiile, terenurile amplasate în zonele asupra cărora s-a instituit, prin lege, un regim special, în conformitate cu legislația în domeniul respectiv, care prevede instituirea regimului special (vezi și pct.44 din Anexa nr.1 din Legea nr. 160/2011 ”NOMENCLATORUL </w:t>
            </w:r>
            <w:r w:rsidRPr="00C916E5">
              <w:rPr>
                <w:rFonts w:ascii="Times New Roman" w:hAnsi="Times New Roman"/>
                <w:sz w:val="24"/>
                <w:szCs w:val="24"/>
                <w:lang w:val="ro-MD"/>
              </w:rPr>
              <w:lastRenderedPageBreak/>
              <w:t xml:space="preserve">ACTELOR PERMISIVE eliberate de către </w:t>
            </w:r>
            <w:r w:rsidR="00684C4E" w:rsidRPr="00C916E5">
              <w:rPr>
                <w:rFonts w:ascii="Times New Roman" w:hAnsi="Times New Roman"/>
                <w:sz w:val="24"/>
                <w:szCs w:val="24"/>
                <w:lang w:val="ro-MD"/>
              </w:rPr>
              <w:t>autoritățile</w:t>
            </w:r>
            <w:r w:rsidRPr="00C916E5">
              <w:rPr>
                <w:rFonts w:ascii="Times New Roman" w:hAnsi="Times New Roman"/>
                <w:sz w:val="24"/>
                <w:szCs w:val="24"/>
                <w:lang w:val="ro-MD"/>
              </w:rPr>
              <w:t xml:space="preserve"> emitente persoanelor fizice </w:t>
            </w:r>
            <w:proofErr w:type="spellStart"/>
            <w:r w:rsidRPr="00C916E5">
              <w:rPr>
                <w:rFonts w:ascii="Times New Roman" w:hAnsi="Times New Roman"/>
                <w:sz w:val="24"/>
                <w:szCs w:val="24"/>
                <w:lang w:val="ro-MD"/>
              </w:rPr>
              <w:t>şi</w:t>
            </w:r>
            <w:proofErr w:type="spellEnd"/>
            <w:r w:rsidRPr="00C916E5">
              <w:rPr>
                <w:rFonts w:ascii="Times New Roman" w:hAnsi="Times New Roman"/>
                <w:sz w:val="24"/>
                <w:szCs w:val="24"/>
                <w:lang w:val="ro-MD"/>
              </w:rPr>
              <w:t xml:space="preserve"> persoanelor juridice pentru practicarea </w:t>
            </w:r>
            <w:r w:rsidR="00684C4E" w:rsidRPr="00C916E5">
              <w:rPr>
                <w:rFonts w:ascii="Times New Roman" w:hAnsi="Times New Roman"/>
                <w:sz w:val="24"/>
                <w:szCs w:val="24"/>
                <w:lang w:val="ro-MD"/>
              </w:rPr>
              <w:t>activității</w:t>
            </w:r>
            <w:r w:rsidRPr="00C916E5">
              <w:rPr>
                <w:rFonts w:ascii="Times New Roman" w:hAnsi="Times New Roman"/>
                <w:sz w:val="24"/>
                <w:szCs w:val="24"/>
                <w:lang w:val="ro-MD"/>
              </w:rPr>
              <w:t xml:space="preserve"> de întreprinzător”). De asemenea, în conformitate cu prevederile alin.(11) din art.107 al Codului nr.434/2023, în lipsa documentației de urbanism și de amenajare a teritoriului, pentru terenurile din teritoriul extravilan, solicitantul, în baza deciziei consiliului local respectiv, asigură elaborarea unui plan urbanistic de detaliu (PUD), care să servească drept temei pentru eliberarea certificatului de urbanism pentru proiectare. Ulterior, PUD în cauză, elaborat și verificat de specialiști atestați în construcții, se avizează de către autoritățile implicate, inclusiv de organul supravegherii de stat a măsurilor contra incendiilor din cadrul Inspectoratului, după care se aprobă de consiliul local respectiv, în modul stabilit de legislație. Astfel se concluzionează, că Inspectoratul Național pentru Supraveghere </w:t>
            </w:r>
            <w:proofErr w:type="spellStart"/>
            <w:r w:rsidRPr="00C916E5">
              <w:rPr>
                <w:rFonts w:ascii="Times New Roman" w:hAnsi="Times New Roman"/>
                <w:sz w:val="24"/>
                <w:szCs w:val="24"/>
                <w:lang w:val="ro-MD"/>
              </w:rPr>
              <w:t>Теhniсă</w:t>
            </w:r>
            <w:proofErr w:type="spellEnd"/>
            <w:r w:rsidRPr="00C916E5">
              <w:rPr>
                <w:rFonts w:ascii="Times New Roman" w:hAnsi="Times New Roman"/>
                <w:sz w:val="24"/>
                <w:szCs w:val="24"/>
                <w:lang w:val="ro-MD"/>
              </w:rPr>
              <w:t xml:space="preserve"> (organul supravegherii de stat a măsurilor contra incendiilor) este entitate de avizare participantă în procesul autorizării lucrărilor de construcție, care participă la procesul de eliberare a certificatului de urbanism (doar pentru construcțiile, terenurile amplasate în zonele asupra cărora s-a instituit regim special), precum și în procesul de elaborare a documentației de amenajare a teritoriului și urbanism . </w:t>
            </w:r>
          </w:p>
          <w:p w14:paraId="2B913195" w14:textId="77777777"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 xml:space="preserve">Reieșind din cele relatate supra, se propune: </w:t>
            </w:r>
          </w:p>
          <w:p w14:paraId="549D2CAA" w14:textId="7F90812C" w:rsidR="00BE03DF" w:rsidRPr="00C916E5" w:rsidRDefault="00E34FFA" w:rsidP="00E34FFA">
            <w:pPr>
              <w:tabs>
                <w:tab w:val="left" w:pos="884"/>
                <w:tab w:val="left" w:pos="1196"/>
              </w:tabs>
              <w:spacing w:after="0" w:line="240" w:lineRule="auto"/>
              <w:ind w:firstLine="499"/>
              <w:jc w:val="both"/>
              <w:rPr>
                <w:rFonts w:ascii="Times New Roman" w:hAnsi="Times New Roman"/>
                <w:b/>
                <w:sz w:val="24"/>
                <w:szCs w:val="24"/>
                <w:lang w:val="ro-MD"/>
              </w:rPr>
            </w:pPr>
            <w:r w:rsidRPr="00C916E5">
              <w:rPr>
                <w:rFonts w:ascii="Times New Roman" w:hAnsi="Times New Roman"/>
                <w:sz w:val="24"/>
                <w:szCs w:val="24"/>
                <w:lang w:val="ro-MD"/>
              </w:rPr>
              <w:t>La pct.2.5.2, 2.8.2. și 2.27 (50</w:t>
            </w:r>
            <w:r w:rsidRPr="00C916E5">
              <w:rPr>
                <w:rFonts w:ascii="Times New Roman" w:hAnsi="Times New Roman"/>
                <w:sz w:val="24"/>
                <w:szCs w:val="24"/>
                <w:vertAlign w:val="superscript"/>
                <w:lang w:val="ro-MD"/>
              </w:rPr>
              <w:t>4</w:t>
            </w:r>
            <w:r w:rsidRPr="00C916E5">
              <w:rPr>
                <w:rFonts w:ascii="Times New Roman" w:hAnsi="Times New Roman"/>
                <w:sz w:val="24"/>
                <w:szCs w:val="24"/>
                <w:lang w:val="ro-MD"/>
              </w:rPr>
              <w:t xml:space="preserve">) din proiect, cuvintele ”Inspectoratul General pentru Situații de Urgență” se substituie cu cuvintele ”Inspectoratul Național pentru Supraveghere </w:t>
            </w:r>
            <w:proofErr w:type="spellStart"/>
            <w:r w:rsidRPr="00C916E5">
              <w:rPr>
                <w:rFonts w:ascii="Times New Roman" w:hAnsi="Times New Roman"/>
                <w:sz w:val="24"/>
                <w:szCs w:val="24"/>
                <w:lang w:val="ro-MD"/>
              </w:rPr>
              <w:t>Теhniсă</w:t>
            </w:r>
            <w:proofErr w:type="spellEnd"/>
            <w:r w:rsidR="008B3F31" w:rsidRPr="00C916E5">
              <w:rPr>
                <w:rFonts w:ascii="Times New Roman" w:hAnsi="Times New Roman"/>
                <w:sz w:val="24"/>
                <w:szCs w:val="24"/>
                <w:lang w:val="ro-MD"/>
              </w:rPr>
              <w:t xml:space="preserve"> </w:t>
            </w:r>
            <w:r w:rsidRPr="00C916E5">
              <w:rPr>
                <w:rFonts w:ascii="Times New Roman" w:hAnsi="Times New Roman"/>
                <w:sz w:val="24"/>
                <w:szCs w:val="24"/>
                <w:lang w:val="ro-MD"/>
              </w:rPr>
              <w:t>”.</w:t>
            </w:r>
          </w:p>
        </w:tc>
        <w:tc>
          <w:tcPr>
            <w:tcW w:w="3869" w:type="dxa"/>
            <w:shd w:val="clear" w:color="auto" w:fill="FFFFFF"/>
          </w:tcPr>
          <w:p w14:paraId="5919F61E" w14:textId="77777777" w:rsidR="00BE03DF" w:rsidRPr="00C916E5" w:rsidRDefault="00A106E2"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lastRenderedPageBreak/>
              <w:t xml:space="preserve">Se acceptă. </w:t>
            </w:r>
          </w:p>
          <w:p w14:paraId="2CC76733" w14:textId="31B67218" w:rsidR="00A106E2" w:rsidRPr="00C916E5" w:rsidRDefault="00A106E2"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8B3F31" w:rsidRPr="00A00968" w14:paraId="123AC6FD" w14:textId="77777777" w:rsidTr="00101165">
        <w:trPr>
          <w:trHeight w:val="475"/>
        </w:trPr>
        <w:tc>
          <w:tcPr>
            <w:tcW w:w="2855" w:type="dxa"/>
            <w:tcBorders>
              <w:top w:val="nil"/>
            </w:tcBorders>
            <w:shd w:val="clear" w:color="auto" w:fill="FFFFFF"/>
          </w:tcPr>
          <w:p w14:paraId="03223922" w14:textId="77777777" w:rsidR="00E34FFA" w:rsidRPr="00C916E5" w:rsidRDefault="00E34FFA"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2F6749D" w14:textId="4CCC102C" w:rsidR="00E34FFA" w:rsidRPr="00C916E5" w:rsidRDefault="00232DEF" w:rsidP="0070044C">
            <w:pPr>
              <w:rPr>
                <w:rFonts w:ascii="Times New Roman" w:hAnsi="Times New Roman"/>
                <w:b/>
                <w:sz w:val="24"/>
                <w:szCs w:val="24"/>
                <w:lang w:val="ro-MD"/>
              </w:rPr>
            </w:pPr>
            <w:r w:rsidRPr="00C916E5">
              <w:rPr>
                <w:rFonts w:ascii="Times New Roman" w:hAnsi="Times New Roman"/>
                <w:b/>
                <w:sz w:val="24"/>
                <w:szCs w:val="24"/>
                <w:lang w:val="ro-MD"/>
              </w:rPr>
              <w:t>36</w:t>
            </w:r>
          </w:p>
        </w:tc>
        <w:tc>
          <w:tcPr>
            <w:tcW w:w="7414" w:type="dxa"/>
            <w:shd w:val="clear" w:color="auto" w:fill="FFFFFF"/>
          </w:tcPr>
          <w:p w14:paraId="53E48BC5" w14:textId="5D449FD0" w:rsidR="00E34FFA" w:rsidRPr="00C916E5" w:rsidRDefault="00E34FF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sz w:val="24"/>
                <w:szCs w:val="24"/>
                <w:lang w:val="ro-MD"/>
              </w:rPr>
              <w:t>La pct.52 alin.3) din Hotărârea Guvernului nr. 1469/2016, de exclus. Argumentare: Legea nr. 163/2010 privind autorizarea executării lucrărilor de construcție, care în versiunea cu starea la anul 2018 prevedea avizarea schemelor de amplasare de către organele supravegherii de stat, a fost modificată prin Legea nr.3 din 06.02.2020, ulterior abrogată prin Codul nr.434/2023 Urbanismului și Construcțiilor, care de asemenea nu prevede avizarea schemelor de amplasare.</w:t>
            </w:r>
          </w:p>
        </w:tc>
        <w:tc>
          <w:tcPr>
            <w:tcW w:w="3869" w:type="dxa"/>
            <w:shd w:val="clear" w:color="auto" w:fill="FFFFFF"/>
          </w:tcPr>
          <w:p w14:paraId="01D2E228" w14:textId="73B08475" w:rsidR="00E34FFA" w:rsidRPr="00C916E5" w:rsidRDefault="00A106E2" w:rsidP="00C11EBA">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 xml:space="preserve">Pct. 51-56 din Regulamentul cu privire la crearea și funcționarea ghișeului unic de autorizare a lucrărilor de construcție , aprobat prin HG.1469/2016 </w:t>
            </w:r>
            <w:r w:rsidR="00C11EBA" w:rsidRPr="00C916E5">
              <w:rPr>
                <w:rFonts w:ascii="Times New Roman" w:hAnsi="Times New Roman"/>
                <w:bCs/>
                <w:sz w:val="24"/>
                <w:szCs w:val="24"/>
                <w:lang w:val="ro-MD"/>
              </w:rPr>
              <w:t xml:space="preserve">vor fi </w:t>
            </w:r>
            <w:r w:rsidRPr="00C916E5">
              <w:rPr>
                <w:rFonts w:ascii="Times New Roman" w:hAnsi="Times New Roman"/>
                <w:bCs/>
                <w:sz w:val="24"/>
                <w:szCs w:val="24"/>
                <w:lang w:val="ro-MD"/>
              </w:rPr>
              <w:t>abrogate.</w:t>
            </w:r>
          </w:p>
        </w:tc>
      </w:tr>
      <w:tr w:rsidR="008B3F31" w:rsidRPr="00C916E5" w14:paraId="211C59F8" w14:textId="77777777" w:rsidTr="00A33F7E">
        <w:trPr>
          <w:trHeight w:val="475"/>
        </w:trPr>
        <w:tc>
          <w:tcPr>
            <w:tcW w:w="2855" w:type="dxa"/>
            <w:shd w:val="clear" w:color="auto" w:fill="FFFFFF"/>
          </w:tcPr>
          <w:p w14:paraId="3E7F71E3" w14:textId="0E5029DC" w:rsidR="0046380B" w:rsidRPr="00C916E5" w:rsidRDefault="0073520A" w:rsidP="00E34FF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S.A „Administrația Națională a Drumurilor” </w:t>
            </w:r>
            <w:r w:rsidRPr="00C916E5">
              <w:rPr>
                <w:rFonts w:ascii="Times New Roman" w:hAnsi="Times New Roman"/>
                <w:b/>
                <w:i/>
                <w:sz w:val="24"/>
                <w:szCs w:val="24"/>
                <w:lang w:val="ro-MD"/>
              </w:rPr>
              <w:t>nr. 06/01-01/4517 din 29.08.2025</w:t>
            </w:r>
          </w:p>
        </w:tc>
        <w:tc>
          <w:tcPr>
            <w:tcW w:w="654" w:type="dxa"/>
            <w:shd w:val="clear" w:color="auto" w:fill="FFFFFF"/>
          </w:tcPr>
          <w:p w14:paraId="3A40E1A4" w14:textId="4B953709" w:rsidR="0046380B" w:rsidRPr="00C916E5" w:rsidRDefault="00232DEF" w:rsidP="0070044C">
            <w:pPr>
              <w:rPr>
                <w:rFonts w:ascii="Times New Roman" w:hAnsi="Times New Roman"/>
                <w:b/>
                <w:sz w:val="24"/>
                <w:szCs w:val="24"/>
                <w:lang w:val="ro-MD"/>
              </w:rPr>
            </w:pPr>
            <w:r w:rsidRPr="00C916E5">
              <w:rPr>
                <w:rFonts w:ascii="Times New Roman" w:hAnsi="Times New Roman"/>
                <w:b/>
                <w:sz w:val="24"/>
                <w:szCs w:val="24"/>
                <w:lang w:val="ro-MD"/>
              </w:rPr>
              <w:t>37</w:t>
            </w:r>
          </w:p>
        </w:tc>
        <w:tc>
          <w:tcPr>
            <w:tcW w:w="7414" w:type="dxa"/>
            <w:shd w:val="clear" w:color="auto" w:fill="FFFFFF"/>
          </w:tcPr>
          <w:p w14:paraId="661D11B0" w14:textId="15D21449" w:rsidR="0046380B" w:rsidRPr="00C916E5" w:rsidRDefault="0073520A" w:rsidP="00E34FFA">
            <w:pPr>
              <w:tabs>
                <w:tab w:val="left" w:pos="884"/>
                <w:tab w:val="left" w:pos="1196"/>
              </w:tabs>
              <w:spacing w:after="0" w:line="240" w:lineRule="auto"/>
              <w:ind w:firstLine="499"/>
              <w:jc w:val="both"/>
              <w:rPr>
                <w:rFonts w:ascii="Times New Roman" w:hAnsi="Times New Roman"/>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043C8739" w14:textId="0970C74F" w:rsidR="0046380B" w:rsidRPr="00C916E5" w:rsidRDefault="0073520A"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C85875" w:rsidRPr="00A00968" w14:paraId="42073781" w14:textId="77777777" w:rsidTr="006E06BB">
        <w:trPr>
          <w:trHeight w:val="475"/>
        </w:trPr>
        <w:tc>
          <w:tcPr>
            <w:tcW w:w="14792" w:type="dxa"/>
            <w:gridSpan w:val="4"/>
            <w:shd w:val="clear" w:color="auto" w:fill="FFFFFF"/>
          </w:tcPr>
          <w:p w14:paraId="0C8AC07D" w14:textId="51357904" w:rsidR="00C85875" w:rsidRPr="00C916E5" w:rsidRDefault="00C85875" w:rsidP="006D56F3">
            <w:pPr>
              <w:tabs>
                <w:tab w:val="left" w:pos="884"/>
                <w:tab w:val="left" w:pos="1196"/>
              </w:tabs>
              <w:spacing w:after="0" w:line="240" w:lineRule="auto"/>
              <w:jc w:val="center"/>
              <w:rPr>
                <w:rFonts w:ascii="Times New Roman" w:hAnsi="Times New Roman"/>
                <w:bCs/>
                <w:sz w:val="24"/>
                <w:szCs w:val="24"/>
                <w:lang w:val="ro-MD"/>
              </w:rPr>
            </w:pPr>
            <w:r w:rsidRPr="00C916E5">
              <w:rPr>
                <w:rFonts w:ascii="Times New Roman" w:eastAsiaTheme="minorHAnsi" w:hAnsi="Times New Roman"/>
                <w:b/>
                <w:bCs/>
                <w:sz w:val="24"/>
                <w:szCs w:val="24"/>
                <w:lang w:val="ro-MD" w:eastAsia="en-US"/>
              </w:rPr>
              <w:t>Avizare și consultare publică repetată.</w:t>
            </w:r>
          </w:p>
        </w:tc>
      </w:tr>
      <w:tr w:rsidR="00702DF9" w:rsidRPr="00C916E5" w14:paraId="11E0D91F" w14:textId="77777777" w:rsidTr="00A33F7E">
        <w:trPr>
          <w:trHeight w:val="475"/>
        </w:trPr>
        <w:tc>
          <w:tcPr>
            <w:tcW w:w="2855" w:type="dxa"/>
            <w:shd w:val="clear" w:color="auto" w:fill="FFFFFF"/>
          </w:tcPr>
          <w:p w14:paraId="77062F93" w14:textId="4D457F7E" w:rsidR="00702DF9" w:rsidRPr="00C916E5" w:rsidRDefault="005734AE" w:rsidP="005734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lastRenderedPageBreak/>
              <w:t xml:space="preserve">Agenția Servicii Publice </w:t>
            </w:r>
            <w:r w:rsidRPr="00C916E5">
              <w:rPr>
                <w:rFonts w:ascii="Times New Roman" w:hAnsi="Times New Roman"/>
                <w:b/>
                <w:i/>
                <w:sz w:val="24"/>
                <w:szCs w:val="24"/>
                <w:lang w:val="ro-MD"/>
              </w:rPr>
              <w:t>nr. 01/</w:t>
            </w:r>
            <w:r>
              <w:rPr>
                <w:rFonts w:ascii="Times New Roman" w:hAnsi="Times New Roman"/>
                <w:b/>
                <w:i/>
                <w:sz w:val="24"/>
                <w:szCs w:val="24"/>
                <w:lang w:val="ro-MD"/>
              </w:rPr>
              <w:t>11355</w:t>
            </w:r>
            <w:r w:rsidRPr="00C916E5">
              <w:rPr>
                <w:rFonts w:ascii="Times New Roman" w:hAnsi="Times New Roman"/>
                <w:b/>
                <w:i/>
                <w:sz w:val="24"/>
                <w:szCs w:val="24"/>
                <w:lang w:val="ro-MD"/>
              </w:rPr>
              <w:t xml:space="preserve"> din </w:t>
            </w:r>
            <w:r>
              <w:rPr>
                <w:rFonts w:ascii="Times New Roman" w:hAnsi="Times New Roman"/>
                <w:b/>
                <w:i/>
                <w:sz w:val="24"/>
                <w:szCs w:val="24"/>
                <w:lang w:val="ro-MD"/>
              </w:rPr>
              <w:t>09.09</w:t>
            </w:r>
            <w:r w:rsidRPr="00C916E5">
              <w:rPr>
                <w:rFonts w:ascii="Times New Roman" w:hAnsi="Times New Roman"/>
                <w:b/>
                <w:i/>
                <w:sz w:val="24"/>
                <w:szCs w:val="24"/>
                <w:lang w:val="ro-MD"/>
              </w:rPr>
              <w:t>.2025</w:t>
            </w:r>
          </w:p>
        </w:tc>
        <w:tc>
          <w:tcPr>
            <w:tcW w:w="654" w:type="dxa"/>
            <w:shd w:val="clear" w:color="auto" w:fill="FFFFFF"/>
          </w:tcPr>
          <w:p w14:paraId="435BFF7B" w14:textId="77777777" w:rsidR="00702DF9" w:rsidRPr="00C916E5" w:rsidRDefault="00702DF9" w:rsidP="0070044C">
            <w:pPr>
              <w:rPr>
                <w:rFonts w:ascii="Times New Roman" w:hAnsi="Times New Roman"/>
                <w:b/>
                <w:sz w:val="24"/>
                <w:szCs w:val="24"/>
                <w:lang w:val="ro-MD"/>
              </w:rPr>
            </w:pPr>
          </w:p>
        </w:tc>
        <w:tc>
          <w:tcPr>
            <w:tcW w:w="7414" w:type="dxa"/>
            <w:shd w:val="clear" w:color="auto" w:fill="FFFFFF"/>
          </w:tcPr>
          <w:p w14:paraId="3B64ECDF" w14:textId="658D3E68" w:rsidR="00702DF9" w:rsidRPr="00C916E5" w:rsidRDefault="005734AE" w:rsidP="005734AE">
            <w:pPr>
              <w:tabs>
                <w:tab w:val="left" w:pos="884"/>
                <w:tab w:val="left" w:pos="1196"/>
              </w:tabs>
              <w:spacing w:after="0" w:line="240" w:lineRule="auto"/>
              <w:ind w:firstLine="499"/>
              <w:jc w:val="center"/>
              <w:rPr>
                <w:rFonts w:ascii="Times New Roman" w:eastAsiaTheme="minorHAnsi" w:hAnsi="Times New Roman"/>
                <w:b/>
                <w:bCs/>
                <w:sz w:val="24"/>
                <w:szCs w:val="24"/>
                <w:lang w:val="ro-MD" w:eastAsia="en-US"/>
              </w:rPr>
            </w:pPr>
            <w:r w:rsidRPr="00C916E5">
              <w:rPr>
                <w:rFonts w:ascii="Times New Roman" w:hAnsi="Times New Roman"/>
                <w:b/>
                <w:sz w:val="24"/>
                <w:szCs w:val="24"/>
                <w:lang w:val="ro-MD"/>
              </w:rPr>
              <w:t>Lipsa obiecțiilor și propunerilor.</w:t>
            </w:r>
          </w:p>
        </w:tc>
        <w:tc>
          <w:tcPr>
            <w:tcW w:w="3869" w:type="dxa"/>
            <w:shd w:val="clear" w:color="auto" w:fill="FFFFFF"/>
          </w:tcPr>
          <w:p w14:paraId="29E00306" w14:textId="52FF573A" w:rsidR="00702DF9" w:rsidRPr="00C916E5" w:rsidRDefault="00216C97"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5734AE" w:rsidRPr="00C916E5" w14:paraId="6D4B8E29" w14:textId="77777777" w:rsidTr="00A33F7E">
        <w:trPr>
          <w:trHeight w:val="475"/>
        </w:trPr>
        <w:tc>
          <w:tcPr>
            <w:tcW w:w="2855" w:type="dxa"/>
            <w:shd w:val="clear" w:color="auto" w:fill="FFFFFF"/>
          </w:tcPr>
          <w:p w14:paraId="69BA9111" w14:textId="47071033" w:rsidR="005734AE" w:rsidRPr="00C916E5" w:rsidRDefault="005734AE" w:rsidP="005734AE">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Agenția Geodezie, Cartografie și Cadastru </w:t>
            </w:r>
            <w:r w:rsidRPr="00C916E5">
              <w:rPr>
                <w:rFonts w:ascii="Times New Roman" w:hAnsi="Times New Roman"/>
                <w:b/>
                <w:i/>
                <w:sz w:val="24"/>
                <w:szCs w:val="24"/>
                <w:lang w:val="ro-MD"/>
              </w:rPr>
              <w:t>nr. 36/01-06/</w:t>
            </w:r>
            <w:r>
              <w:rPr>
                <w:rFonts w:ascii="Times New Roman" w:hAnsi="Times New Roman"/>
                <w:b/>
                <w:i/>
                <w:sz w:val="24"/>
                <w:szCs w:val="24"/>
                <w:lang w:val="ro-MD"/>
              </w:rPr>
              <w:t>1085</w:t>
            </w:r>
            <w:r w:rsidRPr="00C916E5">
              <w:rPr>
                <w:rFonts w:ascii="Times New Roman" w:hAnsi="Times New Roman"/>
                <w:b/>
                <w:i/>
                <w:sz w:val="24"/>
                <w:szCs w:val="24"/>
                <w:lang w:val="ro-MD"/>
              </w:rPr>
              <w:t xml:space="preserve"> din </w:t>
            </w:r>
            <w:r>
              <w:rPr>
                <w:rFonts w:ascii="Times New Roman" w:hAnsi="Times New Roman"/>
                <w:b/>
                <w:i/>
                <w:sz w:val="24"/>
                <w:szCs w:val="24"/>
                <w:lang w:val="ro-MD"/>
              </w:rPr>
              <w:t>08.09</w:t>
            </w:r>
            <w:r w:rsidRPr="00C916E5">
              <w:rPr>
                <w:rFonts w:ascii="Times New Roman" w:hAnsi="Times New Roman"/>
                <w:b/>
                <w:i/>
                <w:sz w:val="24"/>
                <w:szCs w:val="24"/>
                <w:lang w:val="ro-MD"/>
              </w:rPr>
              <w:t>.2025</w:t>
            </w:r>
          </w:p>
        </w:tc>
        <w:tc>
          <w:tcPr>
            <w:tcW w:w="654" w:type="dxa"/>
            <w:shd w:val="clear" w:color="auto" w:fill="FFFFFF"/>
          </w:tcPr>
          <w:p w14:paraId="355C2021" w14:textId="77777777" w:rsidR="005734AE" w:rsidRPr="00C916E5" w:rsidRDefault="005734AE" w:rsidP="0070044C">
            <w:pPr>
              <w:rPr>
                <w:rFonts w:ascii="Times New Roman" w:hAnsi="Times New Roman"/>
                <w:b/>
                <w:sz w:val="24"/>
                <w:szCs w:val="24"/>
                <w:lang w:val="ro-MD"/>
              </w:rPr>
            </w:pPr>
          </w:p>
        </w:tc>
        <w:tc>
          <w:tcPr>
            <w:tcW w:w="7414" w:type="dxa"/>
            <w:shd w:val="clear" w:color="auto" w:fill="FFFFFF"/>
          </w:tcPr>
          <w:p w14:paraId="2A495B7F" w14:textId="76A0020E" w:rsidR="005734AE" w:rsidRPr="00C916E5" w:rsidRDefault="005734AE" w:rsidP="005734AE">
            <w:pPr>
              <w:tabs>
                <w:tab w:val="left" w:pos="884"/>
                <w:tab w:val="left" w:pos="1196"/>
              </w:tabs>
              <w:spacing w:after="0" w:line="240" w:lineRule="auto"/>
              <w:ind w:firstLine="499"/>
              <w:jc w:val="center"/>
              <w:rPr>
                <w:rFonts w:ascii="Times New Roman" w:eastAsiaTheme="minorHAnsi" w:hAnsi="Times New Roman"/>
                <w:b/>
                <w:bCs/>
                <w:sz w:val="24"/>
                <w:szCs w:val="24"/>
                <w:lang w:val="ro-MD" w:eastAsia="en-US"/>
              </w:rPr>
            </w:pPr>
            <w:r w:rsidRPr="00C916E5">
              <w:rPr>
                <w:rFonts w:ascii="Times New Roman" w:hAnsi="Times New Roman"/>
                <w:b/>
                <w:sz w:val="24"/>
                <w:szCs w:val="24"/>
                <w:lang w:val="ro-MD"/>
              </w:rPr>
              <w:t>Lipsa obiecțiilor și propunerilor.</w:t>
            </w:r>
          </w:p>
        </w:tc>
        <w:tc>
          <w:tcPr>
            <w:tcW w:w="3869" w:type="dxa"/>
            <w:shd w:val="clear" w:color="auto" w:fill="FFFFFF"/>
          </w:tcPr>
          <w:p w14:paraId="5B47D1E1" w14:textId="28C226F6" w:rsidR="005734AE" w:rsidRPr="00C916E5" w:rsidRDefault="00216C97"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5734AE" w:rsidRPr="00C916E5" w14:paraId="4426455E" w14:textId="77777777" w:rsidTr="00A33F7E">
        <w:trPr>
          <w:trHeight w:val="475"/>
        </w:trPr>
        <w:tc>
          <w:tcPr>
            <w:tcW w:w="2855" w:type="dxa"/>
            <w:shd w:val="clear" w:color="auto" w:fill="FFFFFF"/>
          </w:tcPr>
          <w:p w14:paraId="597DC96F" w14:textId="4EA96AE4" w:rsidR="005734AE" w:rsidRPr="00C916E5" w:rsidRDefault="00437037" w:rsidP="00437037">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 xml:space="preserve">Agenția  de Mediu </w:t>
            </w:r>
            <w:r w:rsidRPr="00C916E5">
              <w:rPr>
                <w:rFonts w:ascii="Times New Roman" w:hAnsi="Times New Roman"/>
                <w:b/>
                <w:i/>
                <w:sz w:val="24"/>
                <w:szCs w:val="24"/>
                <w:lang w:val="ro-MD"/>
              </w:rPr>
              <w:t>nr. 08/20</w:t>
            </w:r>
            <w:r>
              <w:rPr>
                <w:rFonts w:ascii="Times New Roman" w:hAnsi="Times New Roman"/>
                <w:b/>
                <w:i/>
                <w:sz w:val="24"/>
                <w:szCs w:val="24"/>
                <w:lang w:val="ro-MD"/>
              </w:rPr>
              <w:t>76</w:t>
            </w:r>
            <w:r w:rsidRPr="00C916E5">
              <w:rPr>
                <w:rFonts w:ascii="Times New Roman" w:hAnsi="Times New Roman"/>
                <w:b/>
                <w:i/>
                <w:sz w:val="24"/>
                <w:szCs w:val="24"/>
                <w:lang w:val="ro-MD"/>
              </w:rPr>
              <w:t xml:space="preserve">/2025 din </w:t>
            </w:r>
            <w:r>
              <w:rPr>
                <w:rFonts w:ascii="Times New Roman" w:hAnsi="Times New Roman"/>
                <w:b/>
                <w:i/>
                <w:sz w:val="24"/>
                <w:szCs w:val="24"/>
                <w:lang w:val="ro-MD"/>
              </w:rPr>
              <w:t>09.09</w:t>
            </w:r>
            <w:r w:rsidRPr="00C916E5">
              <w:rPr>
                <w:rFonts w:ascii="Times New Roman" w:hAnsi="Times New Roman"/>
                <w:b/>
                <w:i/>
                <w:sz w:val="24"/>
                <w:szCs w:val="24"/>
                <w:lang w:val="ro-MD"/>
              </w:rPr>
              <w:t>.2025</w:t>
            </w:r>
          </w:p>
        </w:tc>
        <w:tc>
          <w:tcPr>
            <w:tcW w:w="654" w:type="dxa"/>
            <w:shd w:val="clear" w:color="auto" w:fill="FFFFFF"/>
          </w:tcPr>
          <w:p w14:paraId="49A58882" w14:textId="77777777" w:rsidR="005734AE" w:rsidRPr="00C916E5" w:rsidRDefault="005734AE" w:rsidP="0070044C">
            <w:pPr>
              <w:rPr>
                <w:rFonts w:ascii="Times New Roman" w:hAnsi="Times New Roman"/>
                <w:b/>
                <w:sz w:val="24"/>
                <w:szCs w:val="24"/>
                <w:lang w:val="ro-MD"/>
              </w:rPr>
            </w:pPr>
          </w:p>
        </w:tc>
        <w:tc>
          <w:tcPr>
            <w:tcW w:w="7414" w:type="dxa"/>
            <w:shd w:val="clear" w:color="auto" w:fill="FFFFFF"/>
          </w:tcPr>
          <w:p w14:paraId="6E72AD41" w14:textId="749B4B94" w:rsidR="005734AE" w:rsidRPr="00C916E5" w:rsidRDefault="00437037" w:rsidP="005734AE">
            <w:pPr>
              <w:tabs>
                <w:tab w:val="left" w:pos="884"/>
                <w:tab w:val="left" w:pos="1196"/>
              </w:tabs>
              <w:spacing w:after="0" w:line="240" w:lineRule="auto"/>
              <w:ind w:firstLine="499"/>
              <w:jc w:val="center"/>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406D8223" w14:textId="3B5D6B82" w:rsidR="005734AE" w:rsidRPr="00C916E5" w:rsidRDefault="00216C97"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p>
        </w:tc>
      </w:tr>
      <w:tr w:rsidR="00437037" w:rsidRPr="00C916E5" w14:paraId="0FD2C288" w14:textId="77777777" w:rsidTr="00A33F7E">
        <w:trPr>
          <w:trHeight w:val="475"/>
        </w:trPr>
        <w:tc>
          <w:tcPr>
            <w:tcW w:w="2855" w:type="dxa"/>
            <w:shd w:val="clear" w:color="auto" w:fill="FFFFFF"/>
          </w:tcPr>
          <w:p w14:paraId="333AFBFA" w14:textId="26AE084C" w:rsidR="00437037" w:rsidRPr="00C916E5" w:rsidRDefault="00437037" w:rsidP="00437037">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Agenția Națională pentru Sănătate Publică </w:t>
            </w:r>
            <w:r w:rsidRPr="00437037">
              <w:rPr>
                <w:rFonts w:ascii="Times New Roman" w:hAnsi="Times New Roman"/>
                <w:b/>
                <w:i/>
                <w:sz w:val="24"/>
                <w:szCs w:val="24"/>
                <w:lang w:val="ro-MD"/>
              </w:rPr>
              <w:t>nr. 01-11/1-6621 din 12.09.2025</w:t>
            </w:r>
          </w:p>
        </w:tc>
        <w:tc>
          <w:tcPr>
            <w:tcW w:w="654" w:type="dxa"/>
            <w:shd w:val="clear" w:color="auto" w:fill="FFFFFF"/>
          </w:tcPr>
          <w:p w14:paraId="78E17FF5" w14:textId="77777777" w:rsidR="00437037" w:rsidRPr="00C916E5" w:rsidRDefault="00437037" w:rsidP="0070044C">
            <w:pPr>
              <w:rPr>
                <w:rFonts w:ascii="Times New Roman" w:hAnsi="Times New Roman"/>
                <w:b/>
                <w:sz w:val="24"/>
                <w:szCs w:val="24"/>
                <w:lang w:val="ro-MD"/>
              </w:rPr>
            </w:pPr>
          </w:p>
        </w:tc>
        <w:tc>
          <w:tcPr>
            <w:tcW w:w="7414" w:type="dxa"/>
            <w:shd w:val="clear" w:color="auto" w:fill="FFFFFF"/>
          </w:tcPr>
          <w:p w14:paraId="7DF6C78C" w14:textId="064D3E2A" w:rsidR="00437037" w:rsidRPr="00C916E5" w:rsidRDefault="00437037" w:rsidP="005734AE">
            <w:pPr>
              <w:tabs>
                <w:tab w:val="left" w:pos="884"/>
                <w:tab w:val="left" w:pos="1196"/>
              </w:tabs>
              <w:spacing w:after="0" w:line="240" w:lineRule="auto"/>
              <w:ind w:firstLine="499"/>
              <w:jc w:val="center"/>
              <w:rPr>
                <w:rFonts w:ascii="Times New Roman" w:hAnsi="Times New Roman"/>
                <w:b/>
                <w:sz w:val="24"/>
                <w:szCs w:val="24"/>
                <w:lang w:val="ro-MD"/>
              </w:rPr>
            </w:pPr>
            <w:r w:rsidRPr="00C916E5">
              <w:rPr>
                <w:rFonts w:ascii="Times New Roman" w:hAnsi="Times New Roman"/>
                <w:b/>
                <w:sz w:val="24"/>
                <w:szCs w:val="24"/>
                <w:lang w:val="ro-MD"/>
              </w:rPr>
              <w:t>Lipsa obiecțiilor și propunerilor.</w:t>
            </w:r>
          </w:p>
        </w:tc>
        <w:tc>
          <w:tcPr>
            <w:tcW w:w="3869" w:type="dxa"/>
            <w:shd w:val="clear" w:color="auto" w:fill="FFFFFF"/>
          </w:tcPr>
          <w:p w14:paraId="7F523546" w14:textId="09F2204A" w:rsidR="00437037" w:rsidRPr="00C916E5" w:rsidRDefault="00216C97"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S-a luat act.</w:t>
            </w:r>
            <w:bookmarkStart w:id="0" w:name="_GoBack"/>
            <w:bookmarkEnd w:id="0"/>
          </w:p>
        </w:tc>
      </w:tr>
      <w:tr w:rsidR="00C85875" w:rsidRPr="00C916E5" w14:paraId="16EEA859" w14:textId="77777777" w:rsidTr="00FD0A60">
        <w:trPr>
          <w:trHeight w:val="475"/>
        </w:trPr>
        <w:tc>
          <w:tcPr>
            <w:tcW w:w="14792" w:type="dxa"/>
            <w:gridSpan w:val="4"/>
            <w:shd w:val="clear" w:color="auto" w:fill="FFFFFF"/>
          </w:tcPr>
          <w:p w14:paraId="3F9374A5" w14:textId="36829F4E" w:rsidR="00C85875" w:rsidRPr="00C916E5" w:rsidRDefault="00C85875" w:rsidP="006D56F3">
            <w:pPr>
              <w:tabs>
                <w:tab w:val="left" w:pos="884"/>
                <w:tab w:val="left" w:pos="1196"/>
              </w:tabs>
              <w:spacing w:after="0" w:line="240" w:lineRule="auto"/>
              <w:jc w:val="center"/>
              <w:rPr>
                <w:rFonts w:ascii="Times New Roman" w:hAnsi="Times New Roman"/>
                <w:bCs/>
                <w:sz w:val="24"/>
                <w:szCs w:val="24"/>
                <w:lang w:val="ro-MD"/>
              </w:rPr>
            </w:pPr>
            <w:r w:rsidRPr="00C916E5">
              <w:rPr>
                <w:rFonts w:ascii="Times New Roman" w:eastAsiaTheme="minorHAnsi" w:hAnsi="Times New Roman"/>
                <w:b/>
                <w:bCs/>
                <w:sz w:val="24"/>
                <w:szCs w:val="24"/>
                <w:lang w:val="ro-MD" w:eastAsia="en-US"/>
              </w:rPr>
              <w:t>Expertizare</w:t>
            </w:r>
          </w:p>
        </w:tc>
      </w:tr>
      <w:tr w:rsidR="001F7201" w:rsidRPr="00A00968" w14:paraId="55FC8C0E" w14:textId="77777777" w:rsidTr="00A33F7E">
        <w:trPr>
          <w:trHeight w:val="475"/>
        </w:trPr>
        <w:tc>
          <w:tcPr>
            <w:tcW w:w="2855" w:type="dxa"/>
            <w:vMerge w:val="restart"/>
            <w:shd w:val="clear" w:color="auto" w:fill="FFFFFF"/>
          </w:tcPr>
          <w:p w14:paraId="6BB153F4"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r w:rsidRPr="00C916E5">
              <w:rPr>
                <w:rFonts w:ascii="Times New Roman" w:hAnsi="Times New Roman"/>
                <w:b/>
                <w:sz w:val="24"/>
                <w:szCs w:val="24"/>
                <w:lang w:val="ro-MD"/>
              </w:rPr>
              <w:t>Ministerul Justiției</w:t>
            </w:r>
          </w:p>
          <w:p w14:paraId="59E53C8B" w14:textId="7D002616" w:rsidR="001F7201" w:rsidRPr="00C916E5" w:rsidRDefault="001F7201" w:rsidP="00E34FFA">
            <w:pPr>
              <w:tabs>
                <w:tab w:val="left" w:pos="884"/>
                <w:tab w:val="left" w:pos="1196"/>
              </w:tabs>
              <w:spacing w:after="0" w:line="240" w:lineRule="auto"/>
              <w:rPr>
                <w:rFonts w:ascii="Times New Roman" w:hAnsi="Times New Roman"/>
                <w:b/>
                <w:i/>
                <w:sz w:val="24"/>
                <w:szCs w:val="24"/>
                <w:lang w:val="ro-MD"/>
              </w:rPr>
            </w:pPr>
            <w:r w:rsidRPr="00C916E5">
              <w:rPr>
                <w:rFonts w:ascii="Times New Roman" w:hAnsi="Times New Roman"/>
                <w:b/>
                <w:i/>
                <w:sz w:val="24"/>
                <w:szCs w:val="24"/>
                <w:lang w:val="ro-MD"/>
              </w:rPr>
              <w:t>nr. 04/2-920 din 19.09.2025</w:t>
            </w:r>
          </w:p>
        </w:tc>
        <w:tc>
          <w:tcPr>
            <w:tcW w:w="654" w:type="dxa"/>
            <w:shd w:val="clear" w:color="auto" w:fill="FFFFFF"/>
          </w:tcPr>
          <w:p w14:paraId="4A507F0E"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D271EC5" w14:textId="4660D46A" w:rsidR="001F7201" w:rsidRPr="00C916E5" w:rsidRDefault="001F7201" w:rsidP="0047295C">
            <w:pPr>
              <w:autoSpaceDE w:val="0"/>
              <w:autoSpaceDN w:val="0"/>
              <w:adjustRightInd w:val="0"/>
              <w:spacing w:after="0" w:line="240" w:lineRule="auto"/>
              <w:jc w:val="both"/>
              <w:rPr>
                <w:rFonts w:ascii="Times New Roman" w:eastAsiaTheme="minorHAnsi" w:hAnsi="Times New Roman"/>
                <w:b/>
                <w:bCs/>
                <w:sz w:val="24"/>
                <w:szCs w:val="24"/>
                <w:lang w:val="ro-MD" w:eastAsia="en-US"/>
              </w:rPr>
            </w:pPr>
            <w:r w:rsidRPr="00702DF9">
              <w:rPr>
                <w:rFonts w:ascii="Times New Roman" w:eastAsiaTheme="minorHAnsi" w:hAnsi="Times New Roman"/>
                <w:color w:val="000000"/>
                <w:sz w:val="24"/>
                <w:szCs w:val="24"/>
                <w:lang w:val="ro-MD" w:eastAsia="en-US"/>
              </w:rPr>
              <w:t xml:space="preserve"> În clauza de adoptare se va indica doar temeiul juridic concret pentru adoptarea actului normativ, referințele la alte norme ale actelor normative care nu constituie temei juridic de adoptare a actului normativ elaborat (nu constituie temei juridic pentru obiectul de reglementare al proiectului), nu se vor indica în clauza de adoptare. De exemplu, referințele la dispozițiile finale ale unui act normativ, prin care o autoritate publică se obligă să amendeze actele sale în conformitate cu noile reglementări, sau dispoziții care se referă la competența generală a autorității publice de a adopta acte normative în domeniul său de competență, nu constituie temei juridic. Prin urmare, referința la art. 360 alin. (6) lit. b) din </w:t>
            </w:r>
            <w:r w:rsidRPr="00702DF9">
              <w:rPr>
                <w:rFonts w:ascii="Times New Roman" w:eastAsiaTheme="minorHAnsi" w:hAnsi="Times New Roman"/>
                <w:i/>
                <w:iCs/>
                <w:color w:val="000000"/>
                <w:sz w:val="24"/>
                <w:szCs w:val="24"/>
                <w:lang w:val="ro-MD" w:eastAsia="en-US"/>
              </w:rPr>
              <w:t xml:space="preserve">Codul urbanismului și construcțiilor </w:t>
            </w:r>
            <w:r w:rsidRPr="00702DF9">
              <w:rPr>
                <w:rFonts w:ascii="Times New Roman" w:eastAsiaTheme="minorHAnsi" w:hAnsi="Times New Roman"/>
                <w:color w:val="000000"/>
                <w:sz w:val="24"/>
                <w:szCs w:val="24"/>
                <w:lang w:val="ro-MD" w:eastAsia="en-US"/>
              </w:rPr>
              <w:t xml:space="preserve">se va exclude din clauza de adoptare a proiectului. </w:t>
            </w:r>
          </w:p>
        </w:tc>
        <w:tc>
          <w:tcPr>
            <w:tcW w:w="3869" w:type="dxa"/>
            <w:shd w:val="clear" w:color="auto" w:fill="FFFFFF"/>
          </w:tcPr>
          <w:p w14:paraId="120D053B" w14:textId="2698E3FC" w:rsidR="004A2881" w:rsidRDefault="00DA4F00" w:rsidP="00626D7D">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26EFEF5" w14:textId="03A934C7" w:rsidR="00DA4F00" w:rsidRDefault="00DD7136" w:rsidP="00626D7D">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 xml:space="preserve">Temeiul juridic a fost </w:t>
            </w:r>
            <w:r w:rsidR="00DA4F00">
              <w:rPr>
                <w:rFonts w:ascii="Times New Roman" w:hAnsi="Times New Roman"/>
                <w:bCs/>
                <w:sz w:val="24"/>
                <w:szCs w:val="24"/>
                <w:lang w:val="ro-MD"/>
              </w:rPr>
              <w:t xml:space="preserve"> substituit cu art. 6 lit. h) din Legea nr. 136/2017 cu privire la Guvern.</w:t>
            </w:r>
          </w:p>
          <w:p w14:paraId="30D42783" w14:textId="034B58E1" w:rsidR="001F7201" w:rsidRPr="00626D7D" w:rsidRDefault="001F7201" w:rsidP="00626D7D">
            <w:pPr>
              <w:tabs>
                <w:tab w:val="left" w:pos="884"/>
                <w:tab w:val="left" w:pos="1196"/>
              </w:tabs>
              <w:spacing w:after="0" w:line="240" w:lineRule="auto"/>
              <w:jc w:val="both"/>
              <w:rPr>
                <w:rFonts w:ascii="Times New Roman" w:hAnsi="Times New Roman"/>
                <w:bCs/>
                <w:sz w:val="24"/>
                <w:szCs w:val="24"/>
                <w:lang w:val="ro-MD"/>
              </w:rPr>
            </w:pPr>
          </w:p>
        </w:tc>
      </w:tr>
      <w:tr w:rsidR="001F7201" w:rsidRPr="00A00968" w14:paraId="74ED821F" w14:textId="77777777" w:rsidTr="00A33F7E">
        <w:trPr>
          <w:trHeight w:val="475"/>
        </w:trPr>
        <w:tc>
          <w:tcPr>
            <w:tcW w:w="2855" w:type="dxa"/>
            <w:vMerge/>
            <w:shd w:val="clear" w:color="auto" w:fill="FFFFFF"/>
          </w:tcPr>
          <w:p w14:paraId="2A93CA3E" w14:textId="0737D0A1"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2C28937"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7C16AA8A" w14:textId="3522E224"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2.1, în textul propus al clauzei de adoptare, cuvintele „al Legii” se vor substitui cu cuvintele „ale Legii”, iar în locul cuvântului „prevederilor” urmează a se indica articolele corespunzătoare din </w:t>
            </w:r>
            <w:r w:rsidRPr="00C916E5">
              <w:rPr>
                <w:rFonts w:ascii="Times New Roman" w:eastAsiaTheme="minorHAnsi" w:hAnsi="Times New Roman"/>
                <w:i/>
                <w:iCs/>
                <w:color w:val="000000"/>
                <w:sz w:val="24"/>
                <w:szCs w:val="24"/>
                <w:lang w:val="ro-MD" w:eastAsia="en-US"/>
              </w:rPr>
              <w:t>Codul urbanismului și construcțiilor nr. 434/2023</w:t>
            </w:r>
            <w:r w:rsidRPr="00C916E5">
              <w:rPr>
                <w:rFonts w:ascii="Times New Roman" w:eastAsiaTheme="minorHAnsi" w:hAnsi="Times New Roman"/>
                <w:color w:val="000000"/>
                <w:sz w:val="24"/>
                <w:szCs w:val="24"/>
                <w:lang w:val="ro-MD" w:eastAsia="en-US"/>
              </w:rPr>
              <w:t>.</w:t>
            </w:r>
          </w:p>
        </w:tc>
        <w:tc>
          <w:tcPr>
            <w:tcW w:w="3869" w:type="dxa"/>
            <w:shd w:val="clear" w:color="auto" w:fill="FFFFFF"/>
          </w:tcPr>
          <w:p w14:paraId="29262A10" w14:textId="61FE8F15" w:rsidR="00DD7136" w:rsidRDefault="004016E8" w:rsidP="004016E8">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w:t>
            </w:r>
            <w:r w:rsidR="004A2881">
              <w:rPr>
                <w:rFonts w:ascii="Times New Roman" w:hAnsi="Times New Roman"/>
                <w:bCs/>
                <w:sz w:val="24"/>
                <w:szCs w:val="24"/>
                <w:lang w:val="ro-MD"/>
              </w:rPr>
              <w:t>e acceptă</w:t>
            </w:r>
            <w:r>
              <w:rPr>
                <w:rFonts w:ascii="Times New Roman" w:hAnsi="Times New Roman"/>
                <w:bCs/>
                <w:sz w:val="24"/>
                <w:szCs w:val="24"/>
                <w:lang w:val="ro-MD"/>
              </w:rPr>
              <w:t xml:space="preserve"> parțial</w:t>
            </w:r>
            <w:r w:rsidR="00DD7136">
              <w:rPr>
                <w:rFonts w:ascii="Times New Roman" w:hAnsi="Times New Roman"/>
                <w:bCs/>
                <w:sz w:val="24"/>
                <w:szCs w:val="24"/>
                <w:lang w:val="ro-MD"/>
              </w:rPr>
              <w:t>.</w:t>
            </w:r>
            <w:r w:rsidR="004A2881">
              <w:rPr>
                <w:rFonts w:ascii="Times New Roman" w:hAnsi="Times New Roman"/>
                <w:bCs/>
                <w:sz w:val="24"/>
                <w:szCs w:val="24"/>
                <w:lang w:val="ro-MD"/>
              </w:rPr>
              <w:t xml:space="preserve"> </w:t>
            </w:r>
          </w:p>
          <w:p w14:paraId="0C996CBF" w14:textId="27B5AC1D" w:rsidR="001F7201" w:rsidRPr="00C916E5" w:rsidRDefault="00DD7136" w:rsidP="00DD7136">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w:t>
            </w:r>
            <w:r w:rsidR="004016E8">
              <w:rPr>
                <w:rFonts w:ascii="Times New Roman" w:hAnsi="Times New Roman"/>
                <w:bCs/>
                <w:sz w:val="24"/>
                <w:szCs w:val="24"/>
                <w:lang w:val="ro-MD"/>
              </w:rPr>
              <w:t>e va menține referința</w:t>
            </w:r>
            <w:r>
              <w:rPr>
                <w:rFonts w:ascii="Times New Roman" w:hAnsi="Times New Roman"/>
                <w:bCs/>
                <w:sz w:val="24"/>
                <w:szCs w:val="24"/>
                <w:lang w:val="ro-MD"/>
              </w:rPr>
              <w:t xml:space="preserve"> generică </w:t>
            </w:r>
            <w:r w:rsidR="004016E8">
              <w:rPr>
                <w:rFonts w:ascii="Times New Roman" w:hAnsi="Times New Roman"/>
                <w:bCs/>
                <w:sz w:val="24"/>
                <w:szCs w:val="24"/>
                <w:lang w:val="ro-MD"/>
              </w:rPr>
              <w:t>la prevederile Codului urbanismului și construcțiilor nr. 434/2023, având în vedere că, nu este posibil de indicat referința la careva articole concrete, deoarece, modificările se referă atât la terminologia utilizată, cât și la conceptul general al Codului.</w:t>
            </w:r>
          </w:p>
        </w:tc>
      </w:tr>
      <w:tr w:rsidR="001F7201" w:rsidRPr="00A00968" w14:paraId="018EEEDC" w14:textId="77777777" w:rsidTr="00A33F7E">
        <w:trPr>
          <w:trHeight w:val="475"/>
        </w:trPr>
        <w:tc>
          <w:tcPr>
            <w:tcW w:w="2855" w:type="dxa"/>
            <w:vMerge/>
            <w:shd w:val="clear" w:color="auto" w:fill="FFFFFF"/>
          </w:tcPr>
          <w:p w14:paraId="4FDFD7F3"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96C5620"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1F4BDF4D" w14:textId="77777777" w:rsidR="001F7201" w:rsidRPr="00702DF9"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 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2.3, se recomandă expunerea în redacție nouă a pct. 7, pornind de la volumul modificărilor propuse la acesta. </w:t>
            </w:r>
          </w:p>
          <w:p w14:paraId="2C30E317" w14:textId="063FB2EF"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p>
        </w:tc>
        <w:tc>
          <w:tcPr>
            <w:tcW w:w="3869" w:type="dxa"/>
            <w:shd w:val="clear" w:color="auto" w:fill="FFFFFF"/>
          </w:tcPr>
          <w:p w14:paraId="0D3A9DE3" w14:textId="3586D7A1" w:rsidR="001F7201" w:rsidRDefault="001A7EF4"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26D1935A" w14:textId="510EA58E" w:rsidR="001A7EF4" w:rsidRDefault="001A7EF4"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p w14:paraId="6A84BE8C" w14:textId="31EA869A" w:rsidR="001A7EF4" w:rsidRPr="00C916E5" w:rsidRDefault="001A7EF4" w:rsidP="0070044C">
            <w:pPr>
              <w:tabs>
                <w:tab w:val="left" w:pos="884"/>
                <w:tab w:val="left" w:pos="1196"/>
              </w:tabs>
              <w:spacing w:after="0" w:line="240" w:lineRule="auto"/>
              <w:jc w:val="both"/>
              <w:rPr>
                <w:rFonts w:ascii="Times New Roman" w:hAnsi="Times New Roman"/>
                <w:bCs/>
                <w:sz w:val="24"/>
                <w:szCs w:val="24"/>
                <w:lang w:val="ro-MD"/>
              </w:rPr>
            </w:pPr>
          </w:p>
        </w:tc>
      </w:tr>
      <w:tr w:rsidR="001F7201" w:rsidRPr="00A00968" w14:paraId="470CD956" w14:textId="77777777" w:rsidTr="00A33F7E">
        <w:trPr>
          <w:trHeight w:val="475"/>
        </w:trPr>
        <w:tc>
          <w:tcPr>
            <w:tcW w:w="2855" w:type="dxa"/>
            <w:vMerge/>
            <w:shd w:val="clear" w:color="auto" w:fill="FFFFFF"/>
          </w:tcPr>
          <w:p w14:paraId="4B6B77D3" w14:textId="1CC7BC13"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4E0AC4C"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54C039B0" w14:textId="77777777" w:rsidR="001F7201" w:rsidRPr="00702DF9"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3.3, semnalăm că vor fi excluse doar cuvintele „și verificarea lucrărilor de proiectare”, iar semnul de punctuație „ , ” se va menține în cuprinsul punctului 1. </w:t>
            </w:r>
          </w:p>
          <w:p w14:paraId="6A3EC6DC" w14:textId="3EAAB2FE"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p>
        </w:tc>
        <w:tc>
          <w:tcPr>
            <w:tcW w:w="3869" w:type="dxa"/>
            <w:shd w:val="clear" w:color="auto" w:fill="FFFFFF"/>
          </w:tcPr>
          <w:p w14:paraId="19D78344" w14:textId="77777777" w:rsidR="001F7201" w:rsidRDefault="006D0915"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055FCB74" w14:textId="3D2246D1" w:rsidR="006D0915" w:rsidRPr="00C916E5" w:rsidRDefault="00256B9B" w:rsidP="0070044C">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1EB6F3BD" w14:textId="77777777" w:rsidTr="00A33F7E">
        <w:trPr>
          <w:trHeight w:val="475"/>
        </w:trPr>
        <w:tc>
          <w:tcPr>
            <w:tcW w:w="2855" w:type="dxa"/>
            <w:vMerge/>
            <w:shd w:val="clear" w:color="auto" w:fill="FFFFFF"/>
          </w:tcPr>
          <w:p w14:paraId="59C0397D" w14:textId="7BD39853"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E6A51F8"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FD75D9B" w14:textId="35A19EE7" w:rsidR="001F7201" w:rsidRPr="00C916E5" w:rsidRDefault="001F7201" w:rsidP="006D0915">
            <w:pPr>
              <w:tabs>
                <w:tab w:val="left" w:pos="884"/>
                <w:tab w:val="left" w:pos="1196"/>
              </w:tabs>
              <w:spacing w:after="0" w:line="240" w:lineRule="auto"/>
              <w:jc w:val="both"/>
              <w:rPr>
                <w:rFonts w:ascii="Times New Roman" w:eastAsiaTheme="minorHAnsi" w:hAnsi="Times New Roman"/>
                <w:b/>
                <w:bCs/>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3.4, propunem următoarea formulare a dispoziției de completare: „după cuvintele „de nivelul întâi” se completează cu cuvintele „și nivelul al doilea””.</w:t>
            </w:r>
          </w:p>
        </w:tc>
        <w:tc>
          <w:tcPr>
            <w:tcW w:w="3869" w:type="dxa"/>
            <w:shd w:val="clear" w:color="auto" w:fill="FFFFFF"/>
          </w:tcPr>
          <w:p w14:paraId="53E3A47D" w14:textId="77777777" w:rsidR="00256B9B" w:rsidRDefault="00256B9B" w:rsidP="00256B9B">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42EB3DC" w14:textId="0CD06CAD" w:rsidR="001F7201" w:rsidRPr="00C916E5" w:rsidRDefault="00256B9B" w:rsidP="00256B9B">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5678CD76" w14:textId="77777777" w:rsidTr="00A33F7E">
        <w:trPr>
          <w:trHeight w:val="475"/>
        </w:trPr>
        <w:tc>
          <w:tcPr>
            <w:tcW w:w="2855" w:type="dxa"/>
            <w:vMerge/>
            <w:shd w:val="clear" w:color="auto" w:fill="FFFFFF"/>
          </w:tcPr>
          <w:p w14:paraId="6EF30261"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BAF2577"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93D4B88" w14:textId="4C0A3D16"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3.6, considerăm rațională expunerea în redacție nouă a subpunctelor 1) - 3) din punctul 6. </w:t>
            </w:r>
          </w:p>
        </w:tc>
        <w:tc>
          <w:tcPr>
            <w:tcW w:w="3869" w:type="dxa"/>
            <w:shd w:val="clear" w:color="auto" w:fill="FFFFFF"/>
          </w:tcPr>
          <w:p w14:paraId="6309A07B" w14:textId="77777777" w:rsidR="001F7201" w:rsidRDefault="000F4031"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0F875948" w14:textId="08612D60" w:rsidR="000F4031" w:rsidRPr="00C916E5" w:rsidRDefault="000F4031"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Au for operate modificări.</w:t>
            </w:r>
          </w:p>
        </w:tc>
      </w:tr>
      <w:tr w:rsidR="001F7201" w:rsidRPr="00A00968" w14:paraId="126540FA" w14:textId="77777777" w:rsidTr="00A33F7E">
        <w:trPr>
          <w:trHeight w:val="475"/>
        </w:trPr>
        <w:tc>
          <w:tcPr>
            <w:tcW w:w="2855" w:type="dxa"/>
            <w:vMerge w:val="restart"/>
            <w:shd w:val="clear" w:color="auto" w:fill="FFFFFF"/>
          </w:tcPr>
          <w:p w14:paraId="6E71E46F" w14:textId="035E77D0"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2556F69"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429FD700" w14:textId="19C936C7"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3.7, nu este necesară substituirea textelor, dar redarea subpunctului 2) din punctul 7 în redacție nouă. Astfel, partea dispozitivă se va expune în următorul mod: „punctul 7 subpunctul 2) va avea următorul cuprins:”, urmat de redarea acestuia cu numerotare și din alineat (observația este valabilă și pentru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3.32, 3.34, 3.46, 3.49). </w:t>
            </w:r>
          </w:p>
        </w:tc>
        <w:tc>
          <w:tcPr>
            <w:tcW w:w="3869" w:type="dxa"/>
            <w:shd w:val="clear" w:color="auto" w:fill="FFFFFF"/>
          </w:tcPr>
          <w:p w14:paraId="12C0DCA7" w14:textId="77777777" w:rsidR="00254FFE" w:rsidRDefault="00254FFE" w:rsidP="00254FFE">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0907FC43" w14:textId="0BDDABD7" w:rsidR="001F7201" w:rsidRPr="00C916E5" w:rsidRDefault="00254FFE" w:rsidP="00254FFE">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3A001D77" w14:textId="77777777" w:rsidTr="00A33F7E">
        <w:trPr>
          <w:trHeight w:val="475"/>
        </w:trPr>
        <w:tc>
          <w:tcPr>
            <w:tcW w:w="2855" w:type="dxa"/>
            <w:vMerge/>
            <w:shd w:val="clear" w:color="auto" w:fill="FFFFFF"/>
          </w:tcPr>
          <w:p w14:paraId="538C8CB2"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1FE5B9C"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260D4C6F" w14:textId="566FCAF0"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3.9.1, după cuvântul „noțiunea” se va exclude prepoziția „de” (observație valabilă pentru toate situațiile similare din proiect) </w:t>
            </w:r>
          </w:p>
        </w:tc>
        <w:tc>
          <w:tcPr>
            <w:tcW w:w="3869" w:type="dxa"/>
            <w:shd w:val="clear" w:color="auto" w:fill="FFFFFF"/>
          </w:tcPr>
          <w:p w14:paraId="60C9BFA3" w14:textId="77777777" w:rsidR="00744501" w:rsidRDefault="00744501" w:rsidP="0074450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673A1337" w14:textId="36C9C122" w:rsidR="001F7201" w:rsidRPr="00C916E5" w:rsidRDefault="00744501" w:rsidP="0074450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1C1A1FA9" w14:textId="77777777" w:rsidTr="00A33F7E">
        <w:trPr>
          <w:trHeight w:val="475"/>
        </w:trPr>
        <w:tc>
          <w:tcPr>
            <w:tcW w:w="2855" w:type="dxa"/>
            <w:vMerge/>
            <w:shd w:val="clear" w:color="auto" w:fill="FFFFFF"/>
          </w:tcPr>
          <w:p w14:paraId="3E99FA27"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41E89ED"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129E282F" w14:textId="53DBD03D"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3.9.4, se va menționa că, modificarea se referă la subpunctul 1) de la noțiunea „data depunerii cererii”, dar nu la </w:t>
            </w:r>
            <w:proofErr w:type="spellStart"/>
            <w:r w:rsidRPr="00702DF9">
              <w:rPr>
                <w:rFonts w:ascii="Times New Roman" w:eastAsiaTheme="minorHAnsi" w:hAnsi="Times New Roman"/>
                <w:color w:val="000000"/>
                <w:sz w:val="24"/>
                <w:szCs w:val="24"/>
                <w:lang w:val="ro-MD" w:eastAsia="en-US"/>
              </w:rPr>
              <w:t>subalineatul</w:t>
            </w:r>
            <w:proofErr w:type="spellEnd"/>
            <w:r w:rsidRPr="00702DF9">
              <w:rPr>
                <w:rFonts w:ascii="Times New Roman" w:eastAsiaTheme="minorHAnsi" w:hAnsi="Times New Roman"/>
                <w:color w:val="000000"/>
                <w:sz w:val="24"/>
                <w:szCs w:val="24"/>
                <w:lang w:val="ro-MD" w:eastAsia="en-US"/>
              </w:rPr>
              <w:t xml:space="preserve"> 1). </w:t>
            </w:r>
          </w:p>
        </w:tc>
        <w:tc>
          <w:tcPr>
            <w:tcW w:w="3869" w:type="dxa"/>
            <w:shd w:val="clear" w:color="auto" w:fill="FFFFFF"/>
          </w:tcPr>
          <w:p w14:paraId="1D9B137C" w14:textId="77777777" w:rsidR="00744501" w:rsidRDefault="00744501" w:rsidP="0074450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87859CE" w14:textId="61474DB8" w:rsidR="001F7201" w:rsidRPr="00C916E5" w:rsidRDefault="00744501" w:rsidP="0074450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033BAE7A" w14:textId="77777777" w:rsidTr="00A33F7E">
        <w:trPr>
          <w:trHeight w:val="475"/>
        </w:trPr>
        <w:tc>
          <w:tcPr>
            <w:tcW w:w="2855" w:type="dxa"/>
            <w:vMerge/>
            <w:shd w:val="clear" w:color="auto" w:fill="FFFFFF"/>
          </w:tcPr>
          <w:p w14:paraId="69FF677E"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63241E4"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511677A2" w14:textId="2B6AAEB6"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3.9.5, partea dispozitivă se va expune: „noțiunea „emitent” va avea următorul cuprins:”, urmată de redarea acesteia. </w:t>
            </w:r>
          </w:p>
        </w:tc>
        <w:tc>
          <w:tcPr>
            <w:tcW w:w="3869" w:type="dxa"/>
            <w:shd w:val="clear" w:color="auto" w:fill="FFFFFF"/>
          </w:tcPr>
          <w:p w14:paraId="62840EE0" w14:textId="77777777" w:rsidR="00744501" w:rsidRDefault="00744501" w:rsidP="0074450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65F85758" w14:textId="7F3B8F4C" w:rsidR="001F7201" w:rsidRPr="00C916E5" w:rsidRDefault="00744501" w:rsidP="0074450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75AF056B" w14:textId="77777777" w:rsidTr="00A33F7E">
        <w:trPr>
          <w:trHeight w:val="475"/>
        </w:trPr>
        <w:tc>
          <w:tcPr>
            <w:tcW w:w="2855" w:type="dxa"/>
            <w:vMerge/>
            <w:shd w:val="clear" w:color="auto" w:fill="FFFFFF"/>
          </w:tcPr>
          <w:p w14:paraId="32CFE637"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CBF98C8"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D551178" w14:textId="190A6481" w:rsidR="001F7201" w:rsidRPr="00C916E5" w:rsidRDefault="001F7201" w:rsidP="00702DF9">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702DF9">
              <w:rPr>
                <w:rFonts w:ascii="Times New Roman" w:eastAsiaTheme="minorHAnsi" w:hAnsi="Times New Roman"/>
                <w:color w:val="000000"/>
                <w:sz w:val="24"/>
                <w:szCs w:val="24"/>
                <w:lang w:val="ro-MD" w:eastAsia="en-US"/>
              </w:rPr>
              <w:t xml:space="preserve">La </w:t>
            </w:r>
            <w:proofErr w:type="spellStart"/>
            <w:r w:rsidRPr="00702DF9">
              <w:rPr>
                <w:rFonts w:ascii="Times New Roman" w:eastAsiaTheme="minorHAnsi" w:hAnsi="Times New Roman"/>
                <w:color w:val="000000"/>
                <w:sz w:val="24"/>
                <w:szCs w:val="24"/>
                <w:lang w:val="ro-MD" w:eastAsia="en-US"/>
              </w:rPr>
              <w:t>sbp</w:t>
            </w:r>
            <w:proofErr w:type="spellEnd"/>
            <w:r w:rsidRPr="00702DF9">
              <w:rPr>
                <w:rFonts w:ascii="Times New Roman" w:eastAsiaTheme="minorHAnsi" w:hAnsi="Times New Roman"/>
                <w:color w:val="000000"/>
                <w:sz w:val="24"/>
                <w:szCs w:val="24"/>
                <w:lang w:val="ro-MD" w:eastAsia="en-US"/>
              </w:rPr>
              <w:t xml:space="preserve">. 3.9.6, dispoziția referitor la excluderea noțiunii „expert tehnic atestat” se va expune fără utilizarea cratimei (observația este valabilă pentru toate situațiile similare din proiect). </w:t>
            </w:r>
          </w:p>
        </w:tc>
        <w:tc>
          <w:tcPr>
            <w:tcW w:w="3869" w:type="dxa"/>
            <w:shd w:val="clear" w:color="auto" w:fill="FFFFFF"/>
          </w:tcPr>
          <w:p w14:paraId="0BC9A826" w14:textId="77777777" w:rsidR="00AE15F0" w:rsidRDefault="00AE15F0" w:rsidP="00AE15F0">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138BCFC9" w14:textId="524475E5" w:rsidR="001F7201" w:rsidRPr="00C916E5" w:rsidRDefault="00AE15F0" w:rsidP="00AE15F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06F97784" w14:textId="77777777" w:rsidTr="00A33F7E">
        <w:trPr>
          <w:trHeight w:val="475"/>
        </w:trPr>
        <w:tc>
          <w:tcPr>
            <w:tcW w:w="2855" w:type="dxa"/>
            <w:vMerge/>
            <w:shd w:val="clear" w:color="auto" w:fill="FFFFFF"/>
          </w:tcPr>
          <w:p w14:paraId="732027D0"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3A448C1"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4087E70F" w14:textId="18DB52B6" w:rsidR="001F7201" w:rsidRPr="00C916E5" w:rsidRDefault="001F7201" w:rsidP="00C916E5">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3.11, atenționăm că modificarea se referă la punctul 13 subpunctul 3), dar nu la alin. 3 (a se vedea inclusiv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3.2.4, 3.38), iar cuvintele „se exclude” se vor substitui cu cuvintele „se exclud”. Observația dată este valabilă și pentru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3.16, 3.17. </w:t>
            </w:r>
          </w:p>
        </w:tc>
        <w:tc>
          <w:tcPr>
            <w:tcW w:w="3869" w:type="dxa"/>
            <w:shd w:val="clear" w:color="auto" w:fill="FFFFFF"/>
          </w:tcPr>
          <w:p w14:paraId="6628638D" w14:textId="77777777" w:rsidR="00B5026A" w:rsidRDefault="00B5026A" w:rsidP="00B5026A">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38B80736" w14:textId="36800219" w:rsidR="001F7201" w:rsidRPr="00C916E5" w:rsidRDefault="00B5026A" w:rsidP="00B5026A">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3BF7F832" w14:textId="77777777" w:rsidTr="00A33F7E">
        <w:trPr>
          <w:trHeight w:val="475"/>
        </w:trPr>
        <w:tc>
          <w:tcPr>
            <w:tcW w:w="2855" w:type="dxa"/>
            <w:vMerge/>
            <w:shd w:val="clear" w:color="auto" w:fill="FFFFFF"/>
          </w:tcPr>
          <w:p w14:paraId="5981F900"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A3A646B"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5D2B3A88" w14:textId="7344E79D" w:rsidR="001F7201" w:rsidRPr="00C916E5" w:rsidRDefault="001F7201" w:rsidP="00C916E5">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3.12, redacția propusă a subpunctului 3) din punctul 14 se va expune doar cu numerotare, fără utilizarea abrevierii „</w:t>
            </w:r>
            <w:proofErr w:type="spellStart"/>
            <w:r w:rsidRPr="00C916E5">
              <w:rPr>
                <w:rFonts w:ascii="Times New Roman" w:eastAsiaTheme="minorHAnsi" w:hAnsi="Times New Roman"/>
                <w:color w:val="000000"/>
                <w:sz w:val="24"/>
                <w:szCs w:val="24"/>
                <w:lang w:val="ro-MD" w:eastAsia="en-US"/>
              </w:rPr>
              <w:t>subpct</w:t>
            </w:r>
            <w:proofErr w:type="spellEnd"/>
            <w:r w:rsidRPr="00C916E5">
              <w:rPr>
                <w:rFonts w:ascii="Times New Roman" w:eastAsiaTheme="minorHAnsi" w:hAnsi="Times New Roman"/>
                <w:color w:val="000000"/>
                <w:sz w:val="24"/>
                <w:szCs w:val="24"/>
                <w:lang w:val="ro-MD" w:eastAsia="en-US"/>
              </w:rPr>
              <w:t xml:space="preserve">.”. </w:t>
            </w:r>
          </w:p>
        </w:tc>
        <w:tc>
          <w:tcPr>
            <w:tcW w:w="3869" w:type="dxa"/>
            <w:shd w:val="clear" w:color="auto" w:fill="FFFFFF"/>
          </w:tcPr>
          <w:p w14:paraId="091A0466" w14:textId="77777777" w:rsidR="00C36DA0" w:rsidRDefault="00C36DA0" w:rsidP="00C36DA0">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E714F31" w14:textId="46278150" w:rsidR="001F7201" w:rsidRPr="00C916E5" w:rsidRDefault="00C36DA0" w:rsidP="00C36DA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556103B8" w14:textId="77777777" w:rsidTr="00A33F7E">
        <w:trPr>
          <w:trHeight w:val="475"/>
        </w:trPr>
        <w:tc>
          <w:tcPr>
            <w:tcW w:w="2855" w:type="dxa"/>
            <w:vMerge/>
            <w:shd w:val="clear" w:color="auto" w:fill="FFFFFF"/>
          </w:tcPr>
          <w:p w14:paraId="79AE8359"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6F1DA6E"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7755736B" w14:textId="78F190C2" w:rsidR="001F7201" w:rsidRPr="00C916E5" w:rsidRDefault="001F7201" w:rsidP="00C916E5">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3.20, dispoziția de modificare se va reda în modul următor: „Secțiunea a 6-a din capitolul III se abrogă”, fără a se indica denumirea acesteia și punctele. Observația dată este valabilă și pentru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3.35. </w:t>
            </w:r>
          </w:p>
        </w:tc>
        <w:tc>
          <w:tcPr>
            <w:tcW w:w="3869" w:type="dxa"/>
            <w:shd w:val="clear" w:color="auto" w:fill="FFFFFF"/>
          </w:tcPr>
          <w:p w14:paraId="706D7B8D" w14:textId="77777777" w:rsidR="00C36DA0" w:rsidRDefault="00C36DA0" w:rsidP="00C36DA0">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2439B853" w14:textId="3329C962" w:rsidR="001F7201" w:rsidRPr="00C916E5" w:rsidRDefault="00C36DA0" w:rsidP="00C36DA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34B70A11" w14:textId="77777777" w:rsidTr="00A33F7E">
        <w:trPr>
          <w:trHeight w:val="475"/>
        </w:trPr>
        <w:tc>
          <w:tcPr>
            <w:tcW w:w="2855" w:type="dxa"/>
            <w:vMerge/>
            <w:shd w:val="clear" w:color="auto" w:fill="FFFFFF"/>
          </w:tcPr>
          <w:p w14:paraId="14815EF4"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2247BA7"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CA88B51" w14:textId="2E98F221" w:rsidR="001F7201" w:rsidRPr="00C916E5" w:rsidRDefault="001F7201" w:rsidP="00C916E5">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3.22.1, referința la subpunctul 1</w:t>
            </w:r>
            <w:r w:rsidRPr="00C36DA0">
              <w:rPr>
                <w:rFonts w:ascii="Times New Roman" w:eastAsiaTheme="minorHAnsi" w:hAnsi="Times New Roman"/>
                <w:color w:val="000000"/>
                <w:sz w:val="24"/>
                <w:szCs w:val="24"/>
                <w:vertAlign w:val="superscript"/>
                <w:lang w:val="ro-MD" w:eastAsia="en-US"/>
              </w:rPr>
              <w:t>1</w:t>
            </w:r>
            <w:r w:rsidRPr="00C916E5">
              <w:rPr>
                <w:rFonts w:ascii="Times New Roman" w:eastAsiaTheme="minorHAnsi" w:hAnsi="Times New Roman"/>
                <w:color w:val="000000"/>
                <w:sz w:val="24"/>
                <w:szCs w:val="24"/>
                <w:lang w:val="ro-MD" w:eastAsia="en-US"/>
              </w:rPr>
              <w:t xml:space="preserve"> se va expune urmată de o paranteză. </w:t>
            </w:r>
          </w:p>
        </w:tc>
        <w:tc>
          <w:tcPr>
            <w:tcW w:w="3869" w:type="dxa"/>
            <w:shd w:val="clear" w:color="auto" w:fill="FFFFFF"/>
          </w:tcPr>
          <w:p w14:paraId="6D6D7053" w14:textId="77777777" w:rsidR="00C36DA0" w:rsidRDefault="00C36DA0" w:rsidP="00C36DA0">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38F54724" w14:textId="1A7B2441" w:rsidR="001F7201" w:rsidRPr="00C916E5" w:rsidRDefault="00C36DA0" w:rsidP="00C36DA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1F7201" w:rsidRPr="00A00968" w14:paraId="1DAF19BC" w14:textId="77777777" w:rsidTr="00A33F7E">
        <w:trPr>
          <w:trHeight w:val="475"/>
        </w:trPr>
        <w:tc>
          <w:tcPr>
            <w:tcW w:w="2855" w:type="dxa"/>
            <w:vMerge/>
            <w:shd w:val="clear" w:color="auto" w:fill="FFFFFF"/>
          </w:tcPr>
          <w:p w14:paraId="3C629872" w14:textId="77777777" w:rsidR="001F7201" w:rsidRPr="00C916E5" w:rsidRDefault="001F7201" w:rsidP="00E34FF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D7F33C4" w14:textId="77777777" w:rsidR="001F7201" w:rsidRPr="00C916E5" w:rsidRDefault="001F7201" w:rsidP="0070044C">
            <w:pPr>
              <w:rPr>
                <w:rFonts w:ascii="Times New Roman" w:hAnsi="Times New Roman"/>
                <w:b/>
                <w:sz w:val="24"/>
                <w:szCs w:val="24"/>
                <w:lang w:val="ro-MD"/>
              </w:rPr>
            </w:pPr>
          </w:p>
        </w:tc>
        <w:tc>
          <w:tcPr>
            <w:tcW w:w="7414" w:type="dxa"/>
            <w:shd w:val="clear" w:color="auto" w:fill="FFFFFF"/>
          </w:tcPr>
          <w:p w14:paraId="03F1C4B1" w14:textId="01882C31" w:rsidR="001F7201" w:rsidRPr="00C916E5" w:rsidRDefault="001F7201" w:rsidP="00C916E5">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3.23, în partea dispozitivă, după cifrele „42” se va elimina semnul de punctuație „ : ”. Observația dată este valabilă și pentru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3.25, 3.38. </w:t>
            </w:r>
          </w:p>
        </w:tc>
        <w:tc>
          <w:tcPr>
            <w:tcW w:w="3869" w:type="dxa"/>
            <w:shd w:val="clear" w:color="auto" w:fill="FFFFFF"/>
          </w:tcPr>
          <w:p w14:paraId="4668632A" w14:textId="77777777" w:rsidR="00987630" w:rsidRDefault="00987630" w:rsidP="00987630">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6D136FA6" w14:textId="2DB122FE" w:rsidR="001F7201" w:rsidRPr="00C916E5" w:rsidRDefault="00987630" w:rsidP="00987630">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4B788D9F" w14:textId="77777777" w:rsidTr="00A33F7E">
        <w:trPr>
          <w:trHeight w:val="475"/>
        </w:trPr>
        <w:tc>
          <w:tcPr>
            <w:tcW w:w="2855" w:type="dxa"/>
            <w:vMerge/>
            <w:shd w:val="clear" w:color="auto" w:fill="FFFFFF"/>
          </w:tcPr>
          <w:p w14:paraId="7FE5D776"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F87B6D0"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0AE03A15" w14:textId="77777777"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3.24 textul „alin. (3)” se va substitui cu textul „subpunctul 3)”, conform numerotării elementelor structurale din Regulament. </w:t>
            </w:r>
          </w:p>
          <w:p w14:paraId="047D279A" w14:textId="77777777"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p>
        </w:tc>
        <w:tc>
          <w:tcPr>
            <w:tcW w:w="3869" w:type="dxa"/>
            <w:shd w:val="clear" w:color="auto" w:fill="FFFFFF"/>
          </w:tcPr>
          <w:p w14:paraId="3906105A"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064F0D9" w14:textId="38AE3093"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1AC92082" w14:textId="77777777" w:rsidTr="00A33F7E">
        <w:trPr>
          <w:trHeight w:val="475"/>
        </w:trPr>
        <w:tc>
          <w:tcPr>
            <w:tcW w:w="2855" w:type="dxa"/>
            <w:vMerge/>
            <w:shd w:val="clear" w:color="auto" w:fill="FFFFFF"/>
          </w:tcPr>
          <w:p w14:paraId="3DC27242"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7A6183A"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69FC697F" w14:textId="3FDDBADA" w:rsidR="000F4031" w:rsidRPr="00C916E5" w:rsidRDefault="000F4031" w:rsidP="008B5DD2">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3.25 și 3.26, ce vizează expunerea în redacție nouă a punctelor 46 și 47, vor fi unificate, iar dispoziția de modificare se va reda după cum urmează: „punctele 46 și 47 vor avea următorul cuprins:”, urmate de expunerea acestora. Totodată, pentru corectitudinea redactării, cuprinsul punctului 47 va fi revizuit și structurat în enunțuri separate. </w:t>
            </w:r>
          </w:p>
        </w:tc>
        <w:tc>
          <w:tcPr>
            <w:tcW w:w="3869" w:type="dxa"/>
            <w:shd w:val="clear" w:color="auto" w:fill="FFFFFF"/>
          </w:tcPr>
          <w:p w14:paraId="4155E17E" w14:textId="77777777" w:rsidR="008B5DD2" w:rsidRDefault="008B5DD2" w:rsidP="008B5DD2">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136813B7" w14:textId="16B88547" w:rsidR="000F4031" w:rsidRPr="00C916E5" w:rsidRDefault="008B5DD2" w:rsidP="008B5DD2">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7379704A" w14:textId="77777777" w:rsidTr="00A33F7E">
        <w:trPr>
          <w:trHeight w:val="475"/>
        </w:trPr>
        <w:tc>
          <w:tcPr>
            <w:tcW w:w="2855" w:type="dxa"/>
            <w:vMerge/>
            <w:shd w:val="clear" w:color="auto" w:fill="FFFFFF"/>
          </w:tcPr>
          <w:p w14:paraId="2A5070EB"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B08BAD7"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48F4B148" w14:textId="621F4468"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3.28 – 3.30, semnalăm că, completarea denumirii secțiunii a 5-a din capitolul V, abrogarea punctelor 51 – 56 și completarea cu punctele 50</w:t>
            </w:r>
            <w:r w:rsidRPr="00C916E5">
              <w:rPr>
                <w:rFonts w:ascii="Times New Roman" w:eastAsiaTheme="minorHAnsi" w:hAnsi="Times New Roman"/>
                <w:color w:val="000000"/>
                <w:sz w:val="24"/>
                <w:szCs w:val="24"/>
                <w:vertAlign w:val="superscript"/>
                <w:lang w:val="ro-MD" w:eastAsia="en-US"/>
              </w:rPr>
              <w:t>1</w:t>
            </w:r>
            <w:r w:rsidRPr="00C916E5">
              <w:rPr>
                <w:rFonts w:ascii="Times New Roman" w:eastAsiaTheme="minorHAnsi" w:hAnsi="Times New Roman"/>
                <w:color w:val="000000"/>
                <w:sz w:val="24"/>
                <w:szCs w:val="24"/>
                <w:lang w:val="ro-MD" w:eastAsia="en-US"/>
              </w:rPr>
              <w:t xml:space="preserve"> – 50</w:t>
            </w:r>
            <w:r w:rsidRPr="00C916E5">
              <w:rPr>
                <w:rFonts w:ascii="Times New Roman" w:eastAsiaTheme="minorHAnsi" w:hAnsi="Times New Roman"/>
                <w:color w:val="000000"/>
                <w:sz w:val="24"/>
                <w:szCs w:val="24"/>
                <w:vertAlign w:val="superscript"/>
                <w:lang w:val="ro-MD" w:eastAsia="en-US"/>
              </w:rPr>
              <w:t>7</w:t>
            </w:r>
            <w:r w:rsidRPr="00C916E5">
              <w:rPr>
                <w:rFonts w:ascii="Times New Roman" w:eastAsiaTheme="minorHAnsi" w:hAnsi="Times New Roman"/>
                <w:color w:val="000000"/>
                <w:sz w:val="24"/>
                <w:szCs w:val="24"/>
                <w:lang w:val="ro-MD" w:eastAsia="en-US"/>
              </w:rPr>
              <w:t xml:space="preserve">, sunt inutile și contrare normelor de tehnică legislativă. În cazul dat, recomandăm autorului expunerea în redacție nouă a secțiunii respective, iar dispoziția se va reda după cum urmează: „secțiunea a 5-a din capitolul V va avea următorul cuprins:”, </w:t>
            </w:r>
            <w:r w:rsidRPr="00C916E5">
              <w:rPr>
                <w:rFonts w:ascii="Times New Roman" w:hAnsi="Times New Roman"/>
                <w:sz w:val="24"/>
                <w:szCs w:val="24"/>
                <w:lang w:val="ro-MD"/>
              </w:rPr>
              <w:t>urmată de prezentarea integrală a acesteia (numerotarea, denumirea, punctele 50</w:t>
            </w:r>
            <w:r w:rsidRPr="00C916E5">
              <w:rPr>
                <w:rFonts w:ascii="Times New Roman" w:hAnsi="Times New Roman"/>
                <w:sz w:val="24"/>
                <w:szCs w:val="24"/>
                <w:vertAlign w:val="superscript"/>
                <w:lang w:val="ro-MD"/>
              </w:rPr>
              <w:t>1</w:t>
            </w:r>
            <w:r w:rsidRPr="00C916E5">
              <w:rPr>
                <w:rFonts w:ascii="Times New Roman" w:hAnsi="Times New Roman"/>
                <w:sz w:val="24"/>
                <w:szCs w:val="24"/>
                <w:lang w:val="ro-MD"/>
              </w:rPr>
              <w:t xml:space="preserve"> – 50</w:t>
            </w:r>
            <w:r w:rsidRPr="00C916E5">
              <w:rPr>
                <w:rFonts w:ascii="Times New Roman" w:hAnsi="Times New Roman"/>
                <w:sz w:val="24"/>
                <w:szCs w:val="24"/>
                <w:vertAlign w:val="superscript"/>
                <w:lang w:val="ro-MD"/>
              </w:rPr>
              <w:t>7</w:t>
            </w:r>
            <w:r w:rsidRPr="00C916E5">
              <w:rPr>
                <w:rFonts w:ascii="Times New Roman" w:hAnsi="Times New Roman"/>
                <w:sz w:val="24"/>
                <w:szCs w:val="24"/>
                <w:lang w:val="ro-MD"/>
              </w:rPr>
              <w:t>).</w:t>
            </w:r>
            <w:r w:rsidRPr="00C916E5">
              <w:rPr>
                <w:rFonts w:ascii="Times New Roman" w:hAnsi="Times New Roman"/>
                <w:sz w:val="28"/>
                <w:szCs w:val="28"/>
                <w:lang w:val="ro-MD"/>
              </w:rPr>
              <w:t xml:space="preserve"> </w:t>
            </w:r>
          </w:p>
        </w:tc>
        <w:tc>
          <w:tcPr>
            <w:tcW w:w="3869" w:type="dxa"/>
            <w:shd w:val="clear" w:color="auto" w:fill="FFFFFF"/>
          </w:tcPr>
          <w:p w14:paraId="256AEB46"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6E41F5A3" w14:textId="7B35E858"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r>
              <w:rPr>
                <w:rFonts w:ascii="Times New Roman" w:hAnsi="Times New Roman"/>
                <w:bCs/>
                <w:sz w:val="24"/>
                <w:szCs w:val="24"/>
                <w:lang w:val="ro-MD"/>
              </w:rPr>
              <w:t xml:space="preserve"> parțial</w:t>
            </w:r>
            <w:r w:rsidRPr="00C916E5">
              <w:rPr>
                <w:rFonts w:ascii="Times New Roman" w:hAnsi="Times New Roman"/>
                <w:bCs/>
                <w:sz w:val="24"/>
                <w:szCs w:val="24"/>
                <w:lang w:val="ro-MD"/>
              </w:rPr>
              <w:t>.</w:t>
            </w:r>
          </w:p>
        </w:tc>
      </w:tr>
      <w:tr w:rsidR="000F4031" w:rsidRPr="00A00968" w14:paraId="0953B0F9" w14:textId="77777777" w:rsidTr="001F7201">
        <w:trPr>
          <w:trHeight w:val="475"/>
        </w:trPr>
        <w:tc>
          <w:tcPr>
            <w:tcW w:w="2855" w:type="dxa"/>
            <w:vMerge w:val="restart"/>
            <w:tcBorders>
              <w:top w:val="nil"/>
            </w:tcBorders>
            <w:shd w:val="clear" w:color="auto" w:fill="FFFFFF"/>
          </w:tcPr>
          <w:p w14:paraId="4F595AF0" w14:textId="77777777" w:rsidR="000F4031" w:rsidRPr="00A00968" w:rsidRDefault="000F4031" w:rsidP="000F4031">
            <w:pPr>
              <w:tabs>
                <w:tab w:val="left" w:pos="884"/>
                <w:tab w:val="left" w:pos="1196"/>
              </w:tabs>
              <w:spacing w:after="0" w:line="240" w:lineRule="auto"/>
              <w:rPr>
                <w:rFonts w:ascii="Times New Roman" w:hAnsi="Times New Roman"/>
                <w:b/>
                <w:sz w:val="24"/>
                <w:szCs w:val="24"/>
                <w:lang w:val="en-US"/>
              </w:rPr>
            </w:pPr>
          </w:p>
        </w:tc>
        <w:tc>
          <w:tcPr>
            <w:tcW w:w="654" w:type="dxa"/>
            <w:shd w:val="clear" w:color="auto" w:fill="FFFFFF"/>
          </w:tcPr>
          <w:p w14:paraId="3202941D"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27F8D7BB" w14:textId="5E7DD368"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3.33, precizăm că, cuprinsul propus al punctului 59 urmează a fi structurat în subpuncte exprimate prin cifre arabe, urmate de o paranteză, în scopul menținerii structurii actului normativ de bază. </w:t>
            </w:r>
          </w:p>
        </w:tc>
        <w:tc>
          <w:tcPr>
            <w:tcW w:w="3869" w:type="dxa"/>
            <w:shd w:val="clear" w:color="auto" w:fill="FFFFFF"/>
          </w:tcPr>
          <w:p w14:paraId="2B733DE8"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1078E772" w14:textId="7F1AB057"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34098456" w14:textId="77777777" w:rsidTr="00F1355B">
        <w:trPr>
          <w:trHeight w:val="475"/>
        </w:trPr>
        <w:tc>
          <w:tcPr>
            <w:tcW w:w="2855" w:type="dxa"/>
            <w:vMerge/>
            <w:tcBorders>
              <w:top w:val="nil"/>
            </w:tcBorders>
            <w:shd w:val="clear" w:color="auto" w:fill="FFFFFF"/>
          </w:tcPr>
          <w:p w14:paraId="67D9C608"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88F108D"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137ABD6E" w14:textId="6693A0D9"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3.34, atragem atenția că punctul 62 este numerotat greșit. Astfel, redacția acestuia va fi expusă din alineat cu numerotarea punctului și a subpunctelor, conform modului existent în actul de bază. </w:t>
            </w:r>
          </w:p>
        </w:tc>
        <w:tc>
          <w:tcPr>
            <w:tcW w:w="3869" w:type="dxa"/>
            <w:shd w:val="clear" w:color="auto" w:fill="FFFFFF"/>
          </w:tcPr>
          <w:p w14:paraId="64805A08"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66C1CE05" w14:textId="2B0AC51E"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31CCED60" w14:textId="77777777" w:rsidTr="00F1355B">
        <w:trPr>
          <w:trHeight w:val="475"/>
        </w:trPr>
        <w:tc>
          <w:tcPr>
            <w:tcW w:w="2855" w:type="dxa"/>
            <w:vMerge/>
            <w:tcBorders>
              <w:top w:val="nil"/>
            </w:tcBorders>
            <w:shd w:val="clear" w:color="auto" w:fill="FFFFFF"/>
          </w:tcPr>
          <w:p w14:paraId="1450391A"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4AB526A"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1B85A0A6" w14:textId="56055A4E"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3.35, în dispoziție, se va menționa că „secțiunea a 8-a din capitolul V se abrogă”. </w:t>
            </w:r>
          </w:p>
        </w:tc>
        <w:tc>
          <w:tcPr>
            <w:tcW w:w="3869" w:type="dxa"/>
            <w:shd w:val="clear" w:color="auto" w:fill="FFFFFF"/>
          </w:tcPr>
          <w:p w14:paraId="45F9A607"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7070C89C" w14:textId="15632E8A"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0D1B2CD5" w14:textId="77777777" w:rsidTr="00F1355B">
        <w:trPr>
          <w:trHeight w:val="475"/>
        </w:trPr>
        <w:tc>
          <w:tcPr>
            <w:tcW w:w="2855" w:type="dxa"/>
            <w:vMerge/>
            <w:tcBorders>
              <w:top w:val="nil"/>
            </w:tcBorders>
            <w:shd w:val="clear" w:color="auto" w:fill="FFFFFF"/>
          </w:tcPr>
          <w:p w14:paraId="325E9F61"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3150F85"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0A0165DE" w14:textId="5A3A5DCE"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3.37, punctele care se propun a fi abrogate se vor expune separat, după cum urmează: „pct. 67 și 68 se abrogă”. Prevederea de abrogare a pct. 76 va fi plasată după modificarea pct. 74, respectiv, abrogarea pct. 84 va fi prevăzută după pct. 83. </w:t>
            </w:r>
          </w:p>
        </w:tc>
        <w:tc>
          <w:tcPr>
            <w:tcW w:w="3869" w:type="dxa"/>
            <w:shd w:val="clear" w:color="auto" w:fill="FFFFFF"/>
          </w:tcPr>
          <w:p w14:paraId="12EC8881"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72ADB58F" w14:textId="173D8758"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75ABAC7E" w14:textId="77777777" w:rsidTr="00F1355B">
        <w:trPr>
          <w:trHeight w:val="475"/>
        </w:trPr>
        <w:tc>
          <w:tcPr>
            <w:tcW w:w="2855" w:type="dxa"/>
            <w:vMerge/>
            <w:tcBorders>
              <w:top w:val="nil"/>
            </w:tcBorders>
            <w:shd w:val="clear" w:color="auto" w:fill="FFFFFF"/>
          </w:tcPr>
          <w:p w14:paraId="040F619E"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D20964E"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4633191C" w14:textId="2F3A6DCE" w:rsidR="000F4031" w:rsidRPr="00C916E5" w:rsidRDefault="000F4031" w:rsidP="00A00968">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 xml:space="preserve">La </w:t>
            </w:r>
            <w:proofErr w:type="spellStart"/>
            <w:r w:rsidRPr="00C916E5">
              <w:rPr>
                <w:rFonts w:ascii="Times New Roman" w:eastAsiaTheme="minorHAnsi" w:hAnsi="Times New Roman"/>
                <w:color w:val="000000"/>
                <w:sz w:val="24"/>
                <w:szCs w:val="24"/>
                <w:lang w:val="ro-MD" w:eastAsia="en-US"/>
              </w:rPr>
              <w:t>sbp</w:t>
            </w:r>
            <w:proofErr w:type="spellEnd"/>
            <w:r w:rsidRPr="00C916E5">
              <w:rPr>
                <w:rFonts w:ascii="Times New Roman" w:eastAsiaTheme="minorHAnsi" w:hAnsi="Times New Roman"/>
                <w:color w:val="000000"/>
                <w:sz w:val="24"/>
                <w:szCs w:val="24"/>
                <w:lang w:val="ro-MD" w:eastAsia="en-US"/>
              </w:rPr>
              <w:t xml:space="preserve">. 3.50, textul „cu modelul de cerere privind autorizarea executării lucrărilor de construcție –” se va exclude ca fiind excedent. </w:t>
            </w:r>
          </w:p>
        </w:tc>
        <w:tc>
          <w:tcPr>
            <w:tcW w:w="3869" w:type="dxa"/>
            <w:shd w:val="clear" w:color="auto" w:fill="FFFFFF"/>
          </w:tcPr>
          <w:p w14:paraId="13B29F24"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31571ACB" w14:textId="468FF5A1"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A00968" w:rsidRPr="00A00968" w14:paraId="1364998D" w14:textId="77777777" w:rsidTr="00F1355B">
        <w:trPr>
          <w:trHeight w:val="475"/>
        </w:trPr>
        <w:tc>
          <w:tcPr>
            <w:tcW w:w="2855" w:type="dxa"/>
            <w:vMerge/>
            <w:tcBorders>
              <w:top w:val="nil"/>
            </w:tcBorders>
            <w:shd w:val="clear" w:color="auto" w:fill="FFFFFF"/>
          </w:tcPr>
          <w:p w14:paraId="76B1BAD4" w14:textId="77777777" w:rsidR="00A00968" w:rsidRPr="00C916E5" w:rsidRDefault="00A00968"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1B594B62" w14:textId="77777777" w:rsidR="00A00968" w:rsidRPr="00C916E5" w:rsidRDefault="00A00968" w:rsidP="000F4031">
            <w:pPr>
              <w:rPr>
                <w:rFonts w:ascii="Times New Roman" w:hAnsi="Times New Roman"/>
                <w:b/>
                <w:sz w:val="24"/>
                <w:szCs w:val="24"/>
                <w:lang w:val="ro-MD"/>
              </w:rPr>
            </w:pPr>
          </w:p>
        </w:tc>
        <w:tc>
          <w:tcPr>
            <w:tcW w:w="7414" w:type="dxa"/>
            <w:shd w:val="clear" w:color="auto" w:fill="FFFFFF"/>
          </w:tcPr>
          <w:p w14:paraId="4BADA586" w14:textId="4675C604" w:rsidR="00A00968" w:rsidRPr="00C916E5" w:rsidRDefault="00A00968"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eastAsiaTheme="minorHAnsi" w:hAnsi="Times New Roman"/>
                <w:color w:val="000000"/>
                <w:sz w:val="24"/>
                <w:szCs w:val="24"/>
                <w:lang w:val="ro-MD" w:eastAsia="en-US"/>
              </w:rPr>
              <w:t>La pct. 4, textul „la Hotărârea Guvernului nr. 1469 din 30 decembrie 2016 – ” urmează a fi exclus.</w:t>
            </w:r>
          </w:p>
        </w:tc>
        <w:tc>
          <w:tcPr>
            <w:tcW w:w="3869" w:type="dxa"/>
            <w:shd w:val="clear" w:color="auto" w:fill="FFFFFF"/>
          </w:tcPr>
          <w:p w14:paraId="5C8AD7D1" w14:textId="77777777" w:rsidR="00A00968" w:rsidRDefault="00A00968" w:rsidP="00A00968">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Se acceptă.</w:t>
            </w:r>
          </w:p>
          <w:p w14:paraId="5FB3E4FD" w14:textId="55864AA9" w:rsidR="00A00968" w:rsidRDefault="00A00968" w:rsidP="00A00968">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A00968" w14:paraId="5908D43B" w14:textId="77777777" w:rsidTr="00F1355B">
        <w:trPr>
          <w:trHeight w:val="475"/>
        </w:trPr>
        <w:tc>
          <w:tcPr>
            <w:tcW w:w="2855" w:type="dxa"/>
            <w:vMerge/>
            <w:tcBorders>
              <w:top w:val="nil"/>
            </w:tcBorders>
            <w:shd w:val="clear" w:color="auto" w:fill="FFFFFF"/>
          </w:tcPr>
          <w:p w14:paraId="1EBBB0FE" w14:textId="77777777"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181B5ED"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082CFAAD" w14:textId="4285F20B" w:rsidR="000F4031" w:rsidRPr="00C916E5" w:rsidRDefault="000F4031" w:rsidP="000F4031">
            <w:pPr>
              <w:autoSpaceDE w:val="0"/>
              <w:autoSpaceDN w:val="0"/>
              <w:adjustRightInd w:val="0"/>
              <w:spacing w:after="0" w:line="240" w:lineRule="auto"/>
              <w:jc w:val="both"/>
              <w:rPr>
                <w:rFonts w:ascii="Times New Roman" w:eastAsiaTheme="minorHAnsi" w:hAnsi="Times New Roman"/>
                <w:color w:val="000000"/>
                <w:sz w:val="24"/>
                <w:szCs w:val="24"/>
                <w:lang w:val="ro-MD" w:eastAsia="en-US"/>
              </w:rPr>
            </w:pPr>
            <w:r w:rsidRPr="00C916E5">
              <w:rPr>
                <w:rFonts w:ascii="Times New Roman" w:hAnsi="Times New Roman"/>
                <w:sz w:val="24"/>
                <w:szCs w:val="24"/>
                <w:lang w:val="ro-MD"/>
              </w:rPr>
              <w:t xml:space="preserve">Cu titlu de remarcă generală, numerotarea elementelor structurale din proiect se va revizui integral și se va efectua conform art. 52 din </w:t>
            </w:r>
            <w:r w:rsidRPr="00C916E5">
              <w:rPr>
                <w:rFonts w:ascii="Times New Roman" w:hAnsi="Times New Roman"/>
                <w:i/>
                <w:iCs/>
                <w:sz w:val="24"/>
                <w:szCs w:val="24"/>
                <w:lang w:val="ro-MD"/>
              </w:rPr>
              <w:t xml:space="preserve">Legea nr. 100/2017 cu privire la actele normative. </w:t>
            </w:r>
            <w:r w:rsidRPr="00C916E5">
              <w:rPr>
                <w:rFonts w:ascii="Times New Roman" w:hAnsi="Times New Roman"/>
                <w:sz w:val="24"/>
                <w:szCs w:val="24"/>
                <w:lang w:val="ro-MD"/>
              </w:rPr>
              <w:t xml:space="preserve">Astfel, acesta va fi structurat în puncte însemnate consecutiv cu numere ordinare, exprimate prin cifre arabe, urmate de punct, începând cu primul și terminând cu ultimul, de la începutul </w:t>
            </w:r>
            <w:proofErr w:type="spellStart"/>
            <w:r w:rsidRPr="00C916E5">
              <w:rPr>
                <w:rFonts w:ascii="Times New Roman" w:hAnsi="Times New Roman"/>
                <w:sz w:val="24"/>
                <w:szCs w:val="24"/>
                <w:lang w:val="ro-MD"/>
              </w:rPr>
              <w:t>şi</w:t>
            </w:r>
            <w:proofErr w:type="spellEnd"/>
            <w:r w:rsidRPr="00C916E5">
              <w:rPr>
                <w:rFonts w:ascii="Times New Roman" w:hAnsi="Times New Roman"/>
                <w:sz w:val="24"/>
                <w:szCs w:val="24"/>
                <w:lang w:val="ro-MD"/>
              </w:rPr>
              <w:t xml:space="preserve"> până la </w:t>
            </w:r>
            <w:proofErr w:type="spellStart"/>
            <w:r w:rsidRPr="00C916E5">
              <w:rPr>
                <w:rFonts w:ascii="Times New Roman" w:hAnsi="Times New Roman"/>
                <w:sz w:val="24"/>
                <w:szCs w:val="24"/>
                <w:lang w:val="ro-MD"/>
              </w:rPr>
              <w:t>sfârşitul</w:t>
            </w:r>
            <w:proofErr w:type="spellEnd"/>
            <w:r w:rsidRPr="00C916E5">
              <w:rPr>
                <w:rFonts w:ascii="Times New Roman" w:hAnsi="Times New Roman"/>
                <w:sz w:val="24"/>
                <w:szCs w:val="24"/>
                <w:lang w:val="ro-MD"/>
              </w:rPr>
              <w:t xml:space="preserve"> actului normativ. Pentru interpretare corectă și </w:t>
            </w:r>
            <w:r w:rsidRPr="00C916E5">
              <w:rPr>
                <w:rFonts w:ascii="Times New Roman" w:hAnsi="Times New Roman"/>
                <w:sz w:val="24"/>
                <w:szCs w:val="24"/>
                <w:lang w:val="ro-MD"/>
              </w:rPr>
              <w:lastRenderedPageBreak/>
              <w:t>aplicare comodă, punctele pot fi divizate în subpuncte care se numerotează prin adăugarea consecutivă a cifrelor arabe, până la gradul de detaliere necesar.</w:t>
            </w:r>
          </w:p>
        </w:tc>
        <w:tc>
          <w:tcPr>
            <w:tcW w:w="3869" w:type="dxa"/>
            <w:shd w:val="clear" w:color="auto" w:fill="FFFFFF"/>
          </w:tcPr>
          <w:p w14:paraId="05EDF8BF" w14:textId="77777777" w:rsidR="000F4031"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lastRenderedPageBreak/>
              <w:t>Se acceptă.</w:t>
            </w:r>
          </w:p>
          <w:p w14:paraId="40996D74" w14:textId="156C6AB7"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sidRPr="00C916E5">
              <w:rPr>
                <w:rFonts w:ascii="Times New Roman" w:hAnsi="Times New Roman"/>
                <w:bCs/>
                <w:sz w:val="24"/>
                <w:szCs w:val="24"/>
                <w:lang w:val="ro-MD"/>
              </w:rPr>
              <w:t>Modificările au fost operate.</w:t>
            </w:r>
          </w:p>
        </w:tc>
      </w:tr>
      <w:tr w:rsidR="000F4031" w:rsidRPr="00C916E5" w14:paraId="2416FD67" w14:textId="77777777" w:rsidTr="00A33F7E">
        <w:trPr>
          <w:trHeight w:val="475"/>
        </w:trPr>
        <w:tc>
          <w:tcPr>
            <w:tcW w:w="2855" w:type="dxa"/>
            <w:shd w:val="clear" w:color="auto" w:fill="FFFFFF"/>
          </w:tcPr>
          <w:p w14:paraId="2D56BCBE" w14:textId="0DC07A99" w:rsidR="000F4031" w:rsidRPr="00C916E5" w:rsidRDefault="000F4031" w:rsidP="000F4031">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Centrul Național Anticorupție nr. 06/2/16327 din 16.09.2025</w:t>
            </w:r>
          </w:p>
        </w:tc>
        <w:tc>
          <w:tcPr>
            <w:tcW w:w="654" w:type="dxa"/>
            <w:shd w:val="clear" w:color="auto" w:fill="FFFFFF"/>
          </w:tcPr>
          <w:p w14:paraId="73938CF4" w14:textId="77777777" w:rsidR="000F4031" w:rsidRPr="00C916E5" w:rsidRDefault="000F4031" w:rsidP="000F4031">
            <w:pPr>
              <w:rPr>
                <w:rFonts w:ascii="Times New Roman" w:hAnsi="Times New Roman"/>
                <w:b/>
                <w:sz w:val="24"/>
                <w:szCs w:val="24"/>
                <w:lang w:val="ro-MD"/>
              </w:rPr>
            </w:pPr>
          </w:p>
        </w:tc>
        <w:tc>
          <w:tcPr>
            <w:tcW w:w="7414" w:type="dxa"/>
            <w:shd w:val="clear" w:color="auto" w:fill="FFFFFF"/>
          </w:tcPr>
          <w:p w14:paraId="568B6725" w14:textId="77777777" w:rsidR="000F4031" w:rsidRDefault="000F4031" w:rsidP="000F4031">
            <w:pPr>
              <w:autoSpaceDE w:val="0"/>
              <w:autoSpaceDN w:val="0"/>
              <w:adjustRightInd w:val="0"/>
              <w:spacing w:after="0" w:line="240" w:lineRule="auto"/>
              <w:jc w:val="both"/>
              <w:rPr>
                <w:rFonts w:ascii="Times New Roman" w:hAnsi="Times New Roman"/>
                <w:sz w:val="24"/>
                <w:szCs w:val="24"/>
                <w:lang w:val="ro-MD"/>
              </w:rPr>
            </w:pPr>
            <w:r w:rsidRPr="00FF2AEB">
              <w:rPr>
                <w:rFonts w:ascii="Times New Roman" w:hAnsi="Times New Roman"/>
                <w:sz w:val="24"/>
                <w:szCs w:val="24"/>
                <w:lang w:val="ro-MD"/>
              </w:rPr>
              <w:t>Proiectul hotărârii de Guvern cu privire la modificarea hotărârii Guvernului nr. 1469/2016 pentru aprobarea Regulamentului cu privire la crearea și funcționarea ghișeului unic de autorizare a lucrărilor de construcție a fost elaborat de către Ministerul Infrastructurii și Dezvoltării Regionale.</w:t>
            </w:r>
          </w:p>
          <w:p w14:paraId="63460BB2" w14:textId="77777777" w:rsidR="000F4031" w:rsidRDefault="000F4031" w:rsidP="000F4031">
            <w:pPr>
              <w:autoSpaceDE w:val="0"/>
              <w:autoSpaceDN w:val="0"/>
              <w:adjustRightInd w:val="0"/>
              <w:spacing w:after="0" w:line="240" w:lineRule="auto"/>
              <w:jc w:val="both"/>
              <w:rPr>
                <w:rFonts w:ascii="Times New Roman" w:hAnsi="Times New Roman"/>
                <w:sz w:val="24"/>
                <w:szCs w:val="24"/>
                <w:lang w:val="ro-MD"/>
              </w:rPr>
            </w:pPr>
            <w:r w:rsidRPr="00FF2AEB">
              <w:rPr>
                <w:rFonts w:ascii="Times New Roman" w:hAnsi="Times New Roman"/>
                <w:sz w:val="24"/>
                <w:szCs w:val="24"/>
                <w:lang w:val="ro-MD"/>
              </w:rPr>
              <w:t xml:space="preserve"> În cadrul procesului de elaborare au fost respectate prevederile legale cu privire la transparența în procesul decizional și proiectul corespunde normelor de tehnică legislativă. </w:t>
            </w:r>
          </w:p>
          <w:p w14:paraId="7E9354DD" w14:textId="113BA74D" w:rsidR="000F4031" w:rsidRPr="00FF2AEB" w:rsidRDefault="000F4031" w:rsidP="000F4031">
            <w:pPr>
              <w:autoSpaceDE w:val="0"/>
              <w:autoSpaceDN w:val="0"/>
              <w:adjustRightInd w:val="0"/>
              <w:spacing w:after="0" w:line="240" w:lineRule="auto"/>
              <w:jc w:val="both"/>
              <w:rPr>
                <w:rFonts w:ascii="Times New Roman" w:hAnsi="Times New Roman"/>
                <w:sz w:val="24"/>
                <w:szCs w:val="24"/>
                <w:lang w:val="ro-MD"/>
              </w:rPr>
            </w:pPr>
            <w:r w:rsidRPr="00FF2AEB">
              <w:rPr>
                <w:rFonts w:ascii="Times New Roman" w:hAnsi="Times New Roman"/>
                <w:sz w:val="24"/>
                <w:szCs w:val="24"/>
                <w:lang w:val="ro-MD"/>
              </w:rPr>
              <w:t>Potrivit notei de fundamentare, proiectul are drept obiectiv actualizarea hotărârii Guvernului nr. 1469/2016 privind aprobarea Regulamentului referitor la funcționarea ghișeului unic pentru autorizarea lucrărilor de construcție, în vederea alinierii acestuia la dispozițiile Codului urbanismului și construcțiilor nr. 434/2023.</w:t>
            </w:r>
          </w:p>
        </w:tc>
        <w:tc>
          <w:tcPr>
            <w:tcW w:w="3869" w:type="dxa"/>
            <w:shd w:val="clear" w:color="auto" w:fill="FFFFFF"/>
          </w:tcPr>
          <w:p w14:paraId="752B9599" w14:textId="356C28D9" w:rsidR="000F4031" w:rsidRPr="00C916E5" w:rsidRDefault="000F4031" w:rsidP="000F4031">
            <w:pPr>
              <w:tabs>
                <w:tab w:val="left" w:pos="884"/>
                <w:tab w:val="left" w:pos="1196"/>
              </w:tabs>
              <w:spacing w:after="0" w:line="240" w:lineRule="auto"/>
              <w:jc w:val="both"/>
              <w:rPr>
                <w:rFonts w:ascii="Times New Roman" w:hAnsi="Times New Roman"/>
                <w:bCs/>
                <w:sz w:val="24"/>
                <w:szCs w:val="24"/>
                <w:lang w:val="ro-MD"/>
              </w:rPr>
            </w:pPr>
            <w:r>
              <w:rPr>
                <w:rFonts w:ascii="Times New Roman" w:eastAsiaTheme="minorHAnsi" w:hAnsi="Times New Roman"/>
                <w:sz w:val="24"/>
                <w:szCs w:val="24"/>
                <w:lang w:val="en-US" w:eastAsia="en-US"/>
              </w:rPr>
              <w:t xml:space="preserve">S-a </w:t>
            </w:r>
            <w:proofErr w:type="spellStart"/>
            <w:r>
              <w:rPr>
                <w:rFonts w:ascii="Times New Roman" w:eastAsiaTheme="minorHAnsi" w:hAnsi="Times New Roman"/>
                <w:sz w:val="24"/>
                <w:szCs w:val="24"/>
                <w:lang w:val="en-US" w:eastAsia="en-US"/>
              </w:rPr>
              <w:t>luat</w:t>
            </w:r>
            <w:proofErr w:type="spellEnd"/>
            <w:r>
              <w:rPr>
                <w:rFonts w:ascii="Times New Roman" w:eastAsiaTheme="minorHAnsi" w:hAnsi="Times New Roman"/>
                <w:sz w:val="24"/>
                <w:szCs w:val="24"/>
                <w:lang w:val="en-US" w:eastAsia="en-US"/>
              </w:rPr>
              <w:t xml:space="preserve"> act.</w:t>
            </w:r>
          </w:p>
        </w:tc>
      </w:tr>
    </w:tbl>
    <w:p w14:paraId="248EB44B" w14:textId="77777777" w:rsidR="00F8509F" w:rsidRPr="00C916E5" w:rsidRDefault="00F8509F" w:rsidP="007E7178">
      <w:pPr>
        <w:jc w:val="center"/>
        <w:rPr>
          <w:rFonts w:ascii="Times New Roman" w:hAnsi="Times New Roman"/>
          <w:b/>
          <w:sz w:val="24"/>
          <w:szCs w:val="24"/>
          <w:lang w:val="ro-MD"/>
        </w:rPr>
      </w:pPr>
    </w:p>
    <w:p w14:paraId="7EA1EDAC" w14:textId="56C9BF13" w:rsidR="00D65AD3" w:rsidRPr="00C916E5" w:rsidRDefault="00D65AD3" w:rsidP="007E7178">
      <w:pPr>
        <w:jc w:val="center"/>
        <w:rPr>
          <w:rFonts w:ascii="Times New Roman" w:hAnsi="Times New Roman"/>
          <w:b/>
          <w:sz w:val="24"/>
          <w:szCs w:val="24"/>
          <w:lang w:val="ro-MD"/>
        </w:rPr>
      </w:pPr>
      <w:r w:rsidRPr="00C916E5">
        <w:rPr>
          <w:rFonts w:ascii="Times New Roman" w:hAnsi="Times New Roman"/>
          <w:b/>
          <w:sz w:val="24"/>
          <w:szCs w:val="24"/>
          <w:lang w:val="ro-MD"/>
        </w:rPr>
        <w:t xml:space="preserve">Secretar general                  </w:t>
      </w:r>
      <w:r w:rsidR="001F366E" w:rsidRPr="00C916E5">
        <w:rPr>
          <w:rFonts w:ascii="Times New Roman" w:hAnsi="Times New Roman"/>
          <w:b/>
          <w:sz w:val="24"/>
          <w:szCs w:val="24"/>
          <w:lang w:val="ro-MD"/>
        </w:rPr>
        <w:t xml:space="preserve">  </w:t>
      </w:r>
      <w:r w:rsidRPr="00C916E5">
        <w:rPr>
          <w:rFonts w:ascii="Times New Roman" w:hAnsi="Times New Roman"/>
          <w:b/>
          <w:sz w:val="24"/>
          <w:szCs w:val="24"/>
          <w:lang w:val="ro-MD"/>
        </w:rPr>
        <w:t xml:space="preserve">                                           Angela ȚURCANU </w:t>
      </w:r>
    </w:p>
    <w:sectPr w:rsidR="00D65AD3" w:rsidRPr="00C916E5" w:rsidSect="005801F3">
      <w:pgSz w:w="16838" w:h="11906" w:orient="landscape"/>
      <w:pgMar w:top="1080" w:right="1440" w:bottom="27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930"/>
    <w:multiLevelType w:val="hybridMultilevel"/>
    <w:tmpl w:val="7F709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6F41BE"/>
    <w:multiLevelType w:val="hybridMultilevel"/>
    <w:tmpl w:val="418C162E"/>
    <w:lvl w:ilvl="0" w:tplc="CC6E39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595188"/>
    <w:multiLevelType w:val="hybridMultilevel"/>
    <w:tmpl w:val="364A0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81F8F"/>
    <w:multiLevelType w:val="hybridMultilevel"/>
    <w:tmpl w:val="4FCA8C16"/>
    <w:lvl w:ilvl="0" w:tplc="9676ABF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2C85228E"/>
    <w:multiLevelType w:val="hybridMultilevel"/>
    <w:tmpl w:val="4C18C5BA"/>
    <w:lvl w:ilvl="0" w:tplc="F93C21A6">
      <w:start w:val="1"/>
      <w:numFmt w:val="lowerLetter"/>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536F229B"/>
    <w:multiLevelType w:val="multilevel"/>
    <w:tmpl w:val="27CC37F2"/>
    <w:lvl w:ilvl="0">
      <w:start w:val="1"/>
      <w:numFmt w:val="decimal"/>
      <w:lvlText w:val="%1."/>
      <w:lvlJc w:val="left"/>
      <w:pPr>
        <w:ind w:left="5130" w:hanging="360"/>
      </w:pPr>
      <w:rPr>
        <w:rFonts w:hint="default"/>
        <w:lang w:val="ro-RO"/>
      </w:rPr>
    </w:lvl>
    <w:lvl w:ilvl="1">
      <w:start w:val="1"/>
      <w:numFmt w:val="decimal"/>
      <w:isLgl/>
      <w:lvlText w:val="%1.%2."/>
      <w:lvlJc w:val="left"/>
      <w:pPr>
        <w:ind w:left="-2184" w:hanging="720"/>
      </w:pPr>
      <w:rPr>
        <w:rFonts w:hint="default"/>
      </w:rPr>
    </w:lvl>
    <w:lvl w:ilvl="2">
      <w:start w:val="1"/>
      <w:numFmt w:val="decimal"/>
      <w:isLgl/>
      <w:lvlText w:val="%1.%2.%3."/>
      <w:lvlJc w:val="left"/>
      <w:pPr>
        <w:ind w:left="-218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104" w:hanging="1800"/>
      </w:pPr>
      <w:rPr>
        <w:rFonts w:hint="default"/>
      </w:rPr>
    </w:lvl>
    <w:lvl w:ilvl="7">
      <w:start w:val="1"/>
      <w:numFmt w:val="decimal"/>
      <w:isLgl/>
      <w:lvlText w:val="%1.%2.%3.%4.%5.%6.%7.%8."/>
      <w:lvlJc w:val="left"/>
      <w:pPr>
        <w:ind w:left="-1104" w:hanging="1800"/>
      </w:pPr>
      <w:rPr>
        <w:rFonts w:hint="default"/>
      </w:rPr>
    </w:lvl>
    <w:lvl w:ilvl="8">
      <w:start w:val="1"/>
      <w:numFmt w:val="decimal"/>
      <w:isLgl/>
      <w:lvlText w:val="%1.%2.%3.%4.%5.%6.%7.%8.%9."/>
      <w:lvlJc w:val="left"/>
      <w:pPr>
        <w:ind w:left="-744" w:hanging="2160"/>
      </w:pPr>
      <w:rPr>
        <w:rFonts w:hint="default"/>
      </w:rPr>
    </w:lvl>
  </w:abstractNum>
  <w:abstractNum w:abstractNumId="6" w15:restartNumberingAfterBreak="0">
    <w:nsid w:val="6B710B58"/>
    <w:multiLevelType w:val="hybridMultilevel"/>
    <w:tmpl w:val="4AB8DAAC"/>
    <w:lvl w:ilvl="0" w:tplc="FCEC97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DE21203"/>
    <w:multiLevelType w:val="hybridMultilevel"/>
    <w:tmpl w:val="2CBA3C74"/>
    <w:lvl w:ilvl="0" w:tplc="051C73AC">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DF45060"/>
    <w:multiLevelType w:val="hybridMultilevel"/>
    <w:tmpl w:val="1BF013F0"/>
    <w:lvl w:ilvl="0" w:tplc="500C6D0A">
      <w:start w:val="1"/>
      <w:numFmt w:val="lowerLetter"/>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6"/>
  </w:num>
  <w:num w:numId="3">
    <w:abstractNumId w:val="7"/>
  </w:num>
  <w:num w:numId="4">
    <w:abstractNumId w:val="8"/>
  </w:num>
  <w:num w:numId="5">
    <w:abstractNumId w:val="4"/>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oNotDisplayPageBoundarie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21"/>
    <w:rsid w:val="0000125F"/>
    <w:rsid w:val="00002D45"/>
    <w:rsid w:val="0002144D"/>
    <w:rsid w:val="0002460F"/>
    <w:rsid w:val="000413BC"/>
    <w:rsid w:val="00042FBC"/>
    <w:rsid w:val="000508A9"/>
    <w:rsid w:val="000558C4"/>
    <w:rsid w:val="00056064"/>
    <w:rsid w:val="00056287"/>
    <w:rsid w:val="00061A0F"/>
    <w:rsid w:val="00064760"/>
    <w:rsid w:val="00066BAE"/>
    <w:rsid w:val="00070A27"/>
    <w:rsid w:val="0007450D"/>
    <w:rsid w:val="00077302"/>
    <w:rsid w:val="00083740"/>
    <w:rsid w:val="00094A85"/>
    <w:rsid w:val="000A6545"/>
    <w:rsid w:val="000B1B14"/>
    <w:rsid w:val="000D3A68"/>
    <w:rsid w:val="000D58EC"/>
    <w:rsid w:val="000D6011"/>
    <w:rsid w:val="000F4031"/>
    <w:rsid w:val="000F41A9"/>
    <w:rsid w:val="000F6988"/>
    <w:rsid w:val="00101165"/>
    <w:rsid w:val="00104EAD"/>
    <w:rsid w:val="00114B2D"/>
    <w:rsid w:val="0011516C"/>
    <w:rsid w:val="00116144"/>
    <w:rsid w:val="00116FEB"/>
    <w:rsid w:val="001202C4"/>
    <w:rsid w:val="001269BB"/>
    <w:rsid w:val="001307CF"/>
    <w:rsid w:val="00131566"/>
    <w:rsid w:val="00141523"/>
    <w:rsid w:val="001415DC"/>
    <w:rsid w:val="00141AD9"/>
    <w:rsid w:val="00151357"/>
    <w:rsid w:val="00154FA0"/>
    <w:rsid w:val="00155F8C"/>
    <w:rsid w:val="00157921"/>
    <w:rsid w:val="00161F17"/>
    <w:rsid w:val="001620AB"/>
    <w:rsid w:val="00172B08"/>
    <w:rsid w:val="00175495"/>
    <w:rsid w:val="001770F7"/>
    <w:rsid w:val="00181FC6"/>
    <w:rsid w:val="001835DE"/>
    <w:rsid w:val="00185F6D"/>
    <w:rsid w:val="001864AF"/>
    <w:rsid w:val="00186A24"/>
    <w:rsid w:val="001977FE"/>
    <w:rsid w:val="001A7EF4"/>
    <w:rsid w:val="001B028C"/>
    <w:rsid w:val="001B48BB"/>
    <w:rsid w:val="001C2340"/>
    <w:rsid w:val="001D0939"/>
    <w:rsid w:val="001E106E"/>
    <w:rsid w:val="001E55FC"/>
    <w:rsid w:val="001F302C"/>
    <w:rsid w:val="001F366E"/>
    <w:rsid w:val="001F4363"/>
    <w:rsid w:val="001F53A1"/>
    <w:rsid w:val="001F6FAC"/>
    <w:rsid w:val="001F7201"/>
    <w:rsid w:val="00202DBD"/>
    <w:rsid w:val="00207271"/>
    <w:rsid w:val="00212CC4"/>
    <w:rsid w:val="00214905"/>
    <w:rsid w:val="00214AD3"/>
    <w:rsid w:val="00216C97"/>
    <w:rsid w:val="00217B02"/>
    <w:rsid w:val="00227891"/>
    <w:rsid w:val="00232DEF"/>
    <w:rsid w:val="002343AA"/>
    <w:rsid w:val="00234493"/>
    <w:rsid w:val="00235C99"/>
    <w:rsid w:val="00251FB8"/>
    <w:rsid w:val="00253452"/>
    <w:rsid w:val="0025417D"/>
    <w:rsid w:val="0025442F"/>
    <w:rsid w:val="00254FFE"/>
    <w:rsid w:val="00256B9B"/>
    <w:rsid w:val="00257775"/>
    <w:rsid w:val="002606AF"/>
    <w:rsid w:val="002625DD"/>
    <w:rsid w:val="002629A5"/>
    <w:rsid w:val="0026312F"/>
    <w:rsid w:val="002676BC"/>
    <w:rsid w:val="002744B9"/>
    <w:rsid w:val="00280BFC"/>
    <w:rsid w:val="002A159D"/>
    <w:rsid w:val="002B1219"/>
    <w:rsid w:val="002B73FB"/>
    <w:rsid w:val="002B7D48"/>
    <w:rsid w:val="002C406A"/>
    <w:rsid w:val="002C4AEB"/>
    <w:rsid w:val="002C5BD6"/>
    <w:rsid w:val="002C68AC"/>
    <w:rsid w:val="002D462F"/>
    <w:rsid w:val="002D5DFD"/>
    <w:rsid w:val="002E409B"/>
    <w:rsid w:val="002E6883"/>
    <w:rsid w:val="002E74CA"/>
    <w:rsid w:val="002F7111"/>
    <w:rsid w:val="00302DD6"/>
    <w:rsid w:val="003168EC"/>
    <w:rsid w:val="00320E8A"/>
    <w:rsid w:val="003212CD"/>
    <w:rsid w:val="00321C4F"/>
    <w:rsid w:val="0032431D"/>
    <w:rsid w:val="00325DE0"/>
    <w:rsid w:val="00331E80"/>
    <w:rsid w:val="00332F1F"/>
    <w:rsid w:val="00336346"/>
    <w:rsid w:val="003367F1"/>
    <w:rsid w:val="00352E56"/>
    <w:rsid w:val="0035338F"/>
    <w:rsid w:val="003611EE"/>
    <w:rsid w:val="003643AE"/>
    <w:rsid w:val="003728C4"/>
    <w:rsid w:val="00373899"/>
    <w:rsid w:val="00373B0C"/>
    <w:rsid w:val="00374298"/>
    <w:rsid w:val="0037693C"/>
    <w:rsid w:val="003876F9"/>
    <w:rsid w:val="003A2F9C"/>
    <w:rsid w:val="003C7647"/>
    <w:rsid w:val="003D61FC"/>
    <w:rsid w:val="003E3B00"/>
    <w:rsid w:val="003E7368"/>
    <w:rsid w:val="003E73EC"/>
    <w:rsid w:val="003F1A50"/>
    <w:rsid w:val="003F1CB7"/>
    <w:rsid w:val="003F605A"/>
    <w:rsid w:val="003F6D40"/>
    <w:rsid w:val="004000AF"/>
    <w:rsid w:val="00400CC0"/>
    <w:rsid w:val="004016E8"/>
    <w:rsid w:val="004029D8"/>
    <w:rsid w:val="00412281"/>
    <w:rsid w:val="00421170"/>
    <w:rsid w:val="00427C0E"/>
    <w:rsid w:val="00430898"/>
    <w:rsid w:val="004316FB"/>
    <w:rsid w:val="00431AC2"/>
    <w:rsid w:val="00432BC4"/>
    <w:rsid w:val="004330F0"/>
    <w:rsid w:val="004335BD"/>
    <w:rsid w:val="00437037"/>
    <w:rsid w:val="004437AC"/>
    <w:rsid w:val="00445AD8"/>
    <w:rsid w:val="00450306"/>
    <w:rsid w:val="004570D9"/>
    <w:rsid w:val="00457A8C"/>
    <w:rsid w:val="00461817"/>
    <w:rsid w:val="0046380B"/>
    <w:rsid w:val="004662C2"/>
    <w:rsid w:val="00471D2B"/>
    <w:rsid w:val="00472335"/>
    <w:rsid w:val="0047295C"/>
    <w:rsid w:val="00473091"/>
    <w:rsid w:val="00493831"/>
    <w:rsid w:val="00497127"/>
    <w:rsid w:val="004A2881"/>
    <w:rsid w:val="004A3738"/>
    <w:rsid w:val="004B237C"/>
    <w:rsid w:val="004B2F74"/>
    <w:rsid w:val="004B3848"/>
    <w:rsid w:val="004B4C75"/>
    <w:rsid w:val="004B4F32"/>
    <w:rsid w:val="004B5786"/>
    <w:rsid w:val="004B626D"/>
    <w:rsid w:val="004C078E"/>
    <w:rsid w:val="004C1FCD"/>
    <w:rsid w:val="004D2FFB"/>
    <w:rsid w:val="004E4453"/>
    <w:rsid w:val="004F14AA"/>
    <w:rsid w:val="004F3F4E"/>
    <w:rsid w:val="004F4DAD"/>
    <w:rsid w:val="004F7AF6"/>
    <w:rsid w:val="0050065B"/>
    <w:rsid w:val="005040D3"/>
    <w:rsid w:val="00505051"/>
    <w:rsid w:val="00517AD7"/>
    <w:rsid w:val="005219E7"/>
    <w:rsid w:val="00521A33"/>
    <w:rsid w:val="00523990"/>
    <w:rsid w:val="0052485F"/>
    <w:rsid w:val="0052771F"/>
    <w:rsid w:val="00532D89"/>
    <w:rsid w:val="00534D62"/>
    <w:rsid w:val="00537C2E"/>
    <w:rsid w:val="00540B62"/>
    <w:rsid w:val="005446C5"/>
    <w:rsid w:val="00564A31"/>
    <w:rsid w:val="0056694B"/>
    <w:rsid w:val="005734AE"/>
    <w:rsid w:val="00577D21"/>
    <w:rsid w:val="005801F3"/>
    <w:rsid w:val="00581726"/>
    <w:rsid w:val="00584C49"/>
    <w:rsid w:val="005858C8"/>
    <w:rsid w:val="005874D3"/>
    <w:rsid w:val="005944E5"/>
    <w:rsid w:val="005948A1"/>
    <w:rsid w:val="0059731D"/>
    <w:rsid w:val="005A36BF"/>
    <w:rsid w:val="005B25FC"/>
    <w:rsid w:val="005C3CFD"/>
    <w:rsid w:val="005D26C3"/>
    <w:rsid w:val="005D3100"/>
    <w:rsid w:val="005D3D1D"/>
    <w:rsid w:val="005D7151"/>
    <w:rsid w:val="005E7247"/>
    <w:rsid w:val="005E7DEE"/>
    <w:rsid w:val="005F2F8D"/>
    <w:rsid w:val="00601937"/>
    <w:rsid w:val="0060345A"/>
    <w:rsid w:val="006065E7"/>
    <w:rsid w:val="00616BA1"/>
    <w:rsid w:val="00622E82"/>
    <w:rsid w:val="00625EBA"/>
    <w:rsid w:val="00626D7D"/>
    <w:rsid w:val="00636FC6"/>
    <w:rsid w:val="00641CB6"/>
    <w:rsid w:val="00641E7B"/>
    <w:rsid w:val="00650DDF"/>
    <w:rsid w:val="00652037"/>
    <w:rsid w:val="0065378E"/>
    <w:rsid w:val="00657354"/>
    <w:rsid w:val="0066115A"/>
    <w:rsid w:val="00663C52"/>
    <w:rsid w:val="00663CAC"/>
    <w:rsid w:val="00665096"/>
    <w:rsid w:val="00674DF5"/>
    <w:rsid w:val="00674F04"/>
    <w:rsid w:val="00676680"/>
    <w:rsid w:val="0067792F"/>
    <w:rsid w:val="00680B82"/>
    <w:rsid w:val="0068271B"/>
    <w:rsid w:val="00682AAD"/>
    <w:rsid w:val="00683BB1"/>
    <w:rsid w:val="00684B4E"/>
    <w:rsid w:val="00684C4E"/>
    <w:rsid w:val="006901BD"/>
    <w:rsid w:val="006A0D9A"/>
    <w:rsid w:val="006A4FF9"/>
    <w:rsid w:val="006C05BD"/>
    <w:rsid w:val="006C117A"/>
    <w:rsid w:val="006C2D53"/>
    <w:rsid w:val="006D0915"/>
    <w:rsid w:val="006D56F3"/>
    <w:rsid w:val="006D7417"/>
    <w:rsid w:val="006E0C70"/>
    <w:rsid w:val="006E31EB"/>
    <w:rsid w:val="006E5F8F"/>
    <w:rsid w:val="006E796F"/>
    <w:rsid w:val="006F04D2"/>
    <w:rsid w:val="0070044C"/>
    <w:rsid w:val="00702DF9"/>
    <w:rsid w:val="00704DAF"/>
    <w:rsid w:val="00710748"/>
    <w:rsid w:val="007107DD"/>
    <w:rsid w:val="00711EF7"/>
    <w:rsid w:val="007211E5"/>
    <w:rsid w:val="00725027"/>
    <w:rsid w:val="00733EE5"/>
    <w:rsid w:val="0073520A"/>
    <w:rsid w:val="00736BA8"/>
    <w:rsid w:val="00737284"/>
    <w:rsid w:val="007406B0"/>
    <w:rsid w:val="00743579"/>
    <w:rsid w:val="00743ABE"/>
    <w:rsid w:val="00744501"/>
    <w:rsid w:val="007500BE"/>
    <w:rsid w:val="0075055B"/>
    <w:rsid w:val="00753449"/>
    <w:rsid w:val="007557E8"/>
    <w:rsid w:val="00757798"/>
    <w:rsid w:val="0076210A"/>
    <w:rsid w:val="0076692E"/>
    <w:rsid w:val="00774410"/>
    <w:rsid w:val="00781E28"/>
    <w:rsid w:val="0078221E"/>
    <w:rsid w:val="00782DEF"/>
    <w:rsid w:val="007922D2"/>
    <w:rsid w:val="00793E6A"/>
    <w:rsid w:val="007951EA"/>
    <w:rsid w:val="007A3A12"/>
    <w:rsid w:val="007A74E1"/>
    <w:rsid w:val="007B0E3B"/>
    <w:rsid w:val="007C1633"/>
    <w:rsid w:val="007C2144"/>
    <w:rsid w:val="007C5FA3"/>
    <w:rsid w:val="007C6899"/>
    <w:rsid w:val="007C69BE"/>
    <w:rsid w:val="007D3A4D"/>
    <w:rsid w:val="007D476C"/>
    <w:rsid w:val="007E08F6"/>
    <w:rsid w:val="007E7178"/>
    <w:rsid w:val="007F2927"/>
    <w:rsid w:val="007F3A78"/>
    <w:rsid w:val="00800818"/>
    <w:rsid w:val="008148B4"/>
    <w:rsid w:val="008165DB"/>
    <w:rsid w:val="008230E2"/>
    <w:rsid w:val="00827C07"/>
    <w:rsid w:val="008320EA"/>
    <w:rsid w:val="00834472"/>
    <w:rsid w:val="00835B75"/>
    <w:rsid w:val="00835D35"/>
    <w:rsid w:val="00842C91"/>
    <w:rsid w:val="0084666E"/>
    <w:rsid w:val="00862CB5"/>
    <w:rsid w:val="00866753"/>
    <w:rsid w:val="00881D61"/>
    <w:rsid w:val="0089031E"/>
    <w:rsid w:val="0089592A"/>
    <w:rsid w:val="00895ABA"/>
    <w:rsid w:val="008966B1"/>
    <w:rsid w:val="008A21F2"/>
    <w:rsid w:val="008A3563"/>
    <w:rsid w:val="008A74D7"/>
    <w:rsid w:val="008B1E28"/>
    <w:rsid w:val="008B3F31"/>
    <w:rsid w:val="008B5DD2"/>
    <w:rsid w:val="008B6079"/>
    <w:rsid w:val="008C60B1"/>
    <w:rsid w:val="008C6E2C"/>
    <w:rsid w:val="008D59E8"/>
    <w:rsid w:val="008D62C8"/>
    <w:rsid w:val="008E5880"/>
    <w:rsid w:val="008F2581"/>
    <w:rsid w:val="008F2F80"/>
    <w:rsid w:val="008F5E3F"/>
    <w:rsid w:val="008F68A3"/>
    <w:rsid w:val="008F738D"/>
    <w:rsid w:val="0090182D"/>
    <w:rsid w:val="0091050C"/>
    <w:rsid w:val="009359B5"/>
    <w:rsid w:val="00937A43"/>
    <w:rsid w:val="009425DA"/>
    <w:rsid w:val="00942F29"/>
    <w:rsid w:val="009443B0"/>
    <w:rsid w:val="00952203"/>
    <w:rsid w:val="00954C24"/>
    <w:rsid w:val="009612B7"/>
    <w:rsid w:val="009619A4"/>
    <w:rsid w:val="00963185"/>
    <w:rsid w:val="009637AE"/>
    <w:rsid w:val="00964FB1"/>
    <w:rsid w:val="00965473"/>
    <w:rsid w:val="00965C57"/>
    <w:rsid w:val="00972285"/>
    <w:rsid w:val="00973AC5"/>
    <w:rsid w:val="00980454"/>
    <w:rsid w:val="00983280"/>
    <w:rsid w:val="00987630"/>
    <w:rsid w:val="009A4DD8"/>
    <w:rsid w:val="009B5C8F"/>
    <w:rsid w:val="009B634A"/>
    <w:rsid w:val="009C22D4"/>
    <w:rsid w:val="009C3702"/>
    <w:rsid w:val="009D07E5"/>
    <w:rsid w:val="009D3412"/>
    <w:rsid w:val="009E791A"/>
    <w:rsid w:val="009F481B"/>
    <w:rsid w:val="009F5F25"/>
    <w:rsid w:val="00A00968"/>
    <w:rsid w:val="00A10605"/>
    <w:rsid w:val="00A10659"/>
    <w:rsid w:val="00A106E2"/>
    <w:rsid w:val="00A130DC"/>
    <w:rsid w:val="00A155BF"/>
    <w:rsid w:val="00A16DD1"/>
    <w:rsid w:val="00A20FA0"/>
    <w:rsid w:val="00A2279B"/>
    <w:rsid w:val="00A27AE4"/>
    <w:rsid w:val="00A30D8D"/>
    <w:rsid w:val="00A33F7E"/>
    <w:rsid w:val="00A34062"/>
    <w:rsid w:val="00A35057"/>
    <w:rsid w:val="00A42E02"/>
    <w:rsid w:val="00A43F5E"/>
    <w:rsid w:val="00A4771E"/>
    <w:rsid w:val="00A5159C"/>
    <w:rsid w:val="00A51F73"/>
    <w:rsid w:val="00A53442"/>
    <w:rsid w:val="00A53598"/>
    <w:rsid w:val="00A5579E"/>
    <w:rsid w:val="00A66828"/>
    <w:rsid w:val="00A70EC1"/>
    <w:rsid w:val="00A77B1D"/>
    <w:rsid w:val="00A83813"/>
    <w:rsid w:val="00A872D0"/>
    <w:rsid w:val="00A956F5"/>
    <w:rsid w:val="00AB58FA"/>
    <w:rsid w:val="00AC20CC"/>
    <w:rsid w:val="00AC25A4"/>
    <w:rsid w:val="00AC31F9"/>
    <w:rsid w:val="00AC3A44"/>
    <w:rsid w:val="00AC44FB"/>
    <w:rsid w:val="00AC4B3C"/>
    <w:rsid w:val="00AC576F"/>
    <w:rsid w:val="00AC5F5A"/>
    <w:rsid w:val="00AC6ADC"/>
    <w:rsid w:val="00AC7429"/>
    <w:rsid w:val="00AC79E6"/>
    <w:rsid w:val="00AD441E"/>
    <w:rsid w:val="00AE140B"/>
    <w:rsid w:val="00AE15F0"/>
    <w:rsid w:val="00B069E8"/>
    <w:rsid w:val="00B12F1A"/>
    <w:rsid w:val="00B255EE"/>
    <w:rsid w:val="00B3263F"/>
    <w:rsid w:val="00B36085"/>
    <w:rsid w:val="00B5026A"/>
    <w:rsid w:val="00B5133D"/>
    <w:rsid w:val="00B528BA"/>
    <w:rsid w:val="00B56906"/>
    <w:rsid w:val="00B60DA5"/>
    <w:rsid w:val="00B61CED"/>
    <w:rsid w:val="00B70AAF"/>
    <w:rsid w:val="00B72F6E"/>
    <w:rsid w:val="00B8086D"/>
    <w:rsid w:val="00B857FC"/>
    <w:rsid w:val="00B867F3"/>
    <w:rsid w:val="00B87D73"/>
    <w:rsid w:val="00B92A21"/>
    <w:rsid w:val="00B95909"/>
    <w:rsid w:val="00BA68CE"/>
    <w:rsid w:val="00BB09DC"/>
    <w:rsid w:val="00BB1ABA"/>
    <w:rsid w:val="00BB21BC"/>
    <w:rsid w:val="00BB3DA3"/>
    <w:rsid w:val="00BB49AF"/>
    <w:rsid w:val="00BC05BF"/>
    <w:rsid w:val="00BC1338"/>
    <w:rsid w:val="00BD1ED4"/>
    <w:rsid w:val="00BD2781"/>
    <w:rsid w:val="00BD62C3"/>
    <w:rsid w:val="00BD7A3E"/>
    <w:rsid w:val="00BE03DF"/>
    <w:rsid w:val="00BE3242"/>
    <w:rsid w:val="00BF51CF"/>
    <w:rsid w:val="00C02AA1"/>
    <w:rsid w:val="00C05D99"/>
    <w:rsid w:val="00C107C6"/>
    <w:rsid w:val="00C11EBA"/>
    <w:rsid w:val="00C130DD"/>
    <w:rsid w:val="00C14FB9"/>
    <w:rsid w:val="00C2026C"/>
    <w:rsid w:val="00C23ECE"/>
    <w:rsid w:val="00C2550A"/>
    <w:rsid w:val="00C36DA0"/>
    <w:rsid w:val="00C4221D"/>
    <w:rsid w:val="00C42A81"/>
    <w:rsid w:val="00C479DB"/>
    <w:rsid w:val="00C609C2"/>
    <w:rsid w:val="00C60FBB"/>
    <w:rsid w:val="00C60FE6"/>
    <w:rsid w:val="00C619FD"/>
    <w:rsid w:val="00C62356"/>
    <w:rsid w:val="00C6350B"/>
    <w:rsid w:val="00C641F1"/>
    <w:rsid w:val="00C6698F"/>
    <w:rsid w:val="00C71D5E"/>
    <w:rsid w:val="00C77B95"/>
    <w:rsid w:val="00C805B3"/>
    <w:rsid w:val="00C805FF"/>
    <w:rsid w:val="00C85875"/>
    <w:rsid w:val="00C8666D"/>
    <w:rsid w:val="00C916E5"/>
    <w:rsid w:val="00CA37C9"/>
    <w:rsid w:val="00CA64F0"/>
    <w:rsid w:val="00CB5654"/>
    <w:rsid w:val="00CC1F62"/>
    <w:rsid w:val="00CC58D6"/>
    <w:rsid w:val="00CD0548"/>
    <w:rsid w:val="00CD6D7F"/>
    <w:rsid w:val="00CE49BD"/>
    <w:rsid w:val="00CE4A23"/>
    <w:rsid w:val="00CE643F"/>
    <w:rsid w:val="00CF0430"/>
    <w:rsid w:val="00CF13A9"/>
    <w:rsid w:val="00CF233D"/>
    <w:rsid w:val="00CF383F"/>
    <w:rsid w:val="00D0491D"/>
    <w:rsid w:val="00D05C99"/>
    <w:rsid w:val="00D1242B"/>
    <w:rsid w:val="00D12D7E"/>
    <w:rsid w:val="00D13678"/>
    <w:rsid w:val="00D14832"/>
    <w:rsid w:val="00D155B8"/>
    <w:rsid w:val="00D16C9E"/>
    <w:rsid w:val="00D230DF"/>
    <w:rsid w:val="00D30287"/>
    <w:rsid w:val="00D3092F"/>
    <w:rsid w:val="00D37B8F"/>
    <w:rsid w:val="00D41D39"/>
    <w:rsid w:val="00D4236A"/>
    <w:rsid w:val="00D4488D"/>
    <w:rsid w:val="00D50CAE"/>
    <w:rsid w:val="00D56B93"/>
    <w:rsid w:val="00D60346"/>
    <w:rsid w:val="00D62FBE"/>
    <w:rsid w:val="00D65AD3"/>
    <w:rsid w:val="00D701D9"/>
    <w:rsid w:val="00D70476"/>
    <w:rsid w:val="00D70BA5"/>
    <w:rsid w:val="00D73487"/>
    <w:rsid w:val="00D75E99"/>
    <w:rsid w:val="00D81DF2"/>
    <w:rsid w:val="00D840C2"/>
    <w:rsid w:val="00D848D6"/>
    <w:rsid w:val="00D876F3"/>
    <w:rsid w:val="00D933E9"/>
    <w:rsid w:val="00DA4F00"/>
    <w:rsid w:val="00DA5DEA"/>
    <w:rsid w:val="00DB420F"/>
    <w:rsid w:val="00DB4A2B"/>
    <w:rsid w:val="00DB4E59"/>
    <w:rsid w:val="00DB758C"/>
    <w:rsid w:val="00DC076E"/>
    <w:rsid w:val="00DC2892"/>
    <w:rsid w:val="00DC52FA"/>
    <w:rsid w:val="00DC7122"/>
    <w:rsid w:val="00DC776D"/>
    <w:rsid w:val="00DC7AAD"/>
    <w:rsid w:val="00DD7136"/>
    <w:rsid w:val="00DE178E"/>
    <w:rsid w:val="00DE443B"/>
    <w:rsid w:val="00DF2820"/>
    <w:rsid w:val="00DF2A02"/>
    <w:rsid w:val="00DF67A1"/>
    <w:rsid w:val="00E0404D"/>
    <w:rsid w:val="00E063FE"/>
    <w:rsid w:val="00E177F0"/>
    <w:rsid w:val="00E239B7"/>
    <w:rsid w:val="00E30577"/>
    <w:rsid w:val="00E33BF5"/>
    <w:rsid w:val="00E34FFA"/>
    <w:rsid w:val="00E36617"/>
    <w:rsid w:val="00E42EE6"/>
    <w:rsid w:val="00E4308A"/>
    <w:rsid w:val="00E43A73"/>
    <w:rsid w:val="00E446AE"/>
    <w:rsid w:val="00E50086"/>
    <w:rsid w:val="00E528E8"/>
    <w:rsid w:val="00E56ED3"/>
    <w:rsid w:val="00E73CA9"/>
    <w:rsid w:val="00E76B75"/>
    <w:rsid w:val="00E801AF"/>
    <w:rsid w:val="00E806FF"/>
    <w:rsid w:val="00E80D50"/>
    <w:rsid w:val="00E84777"/>
    <w:rsid w:val="00E85424"/>
    <w:rsid w:val="00E87176"/>
    <w:rsid w:val="00E87305"/>
    <w:rsid w:val="00E9370F"/>
    <w:rsid w:val="00EA21D0"/>
    <w:rsid w:val="00EB5C28"/>
    <w:rsid w:val="00EB709D"/>
    <w:rsid w:val="00EC0521"/>
    <w:rsid w:val="00EC72E9"/>
    <w:rsid w:val="00ED07AA"/>
    <w:rsid w:val="00ED2AC0"/>
    <w:rsid w:val="00EE5A44"/>
    <w:rsid w:val="00EE6097"/>
    <w:rsid w:val="00EF00FF"/>
    <w:rsid w:val="00EF18A6"/>
    <w:rsid w:val="00EF2A5C"/>
    <w:rsid w:val="00EF7337"/>
    <w:rsid w:val="00F00256"/>
    <w:rsid w:val="00F04E15"/>
    <w:rsid w:val="00F12AEF"/>
    <w:rsid w:val="00F1355B"/>
    <w:rsid w:val="00F20DC3"/>
    <w:rsid w:val="00F236C7"/>
    <w:rsid w:val="00F23E8C"/>
    <w:rsid w:val="00F2522C"/>
    <w:rsid w:val="00F27CA2"/>
    <w:rsid w:val="00F37F5E"/>
    <w:rsid w:val="00F4159F"/>
    <w:rsid w:val="00F54804"/>
    <w:rsid w:val="00F574CC"/>
    <w:rsid w:val="00F617D9"/>
    <w:rsid w:val="00F82A1B"/>
    <w:rsid w:val="00F8509F"/>
    <w:rsid w:val="00F86CF5"/>
    <w:rsid w:val="00F95B0F"/>
    <w:rsid w:val="00F97BE8"/>
    <w:rsid w:val="00FA0825"/>
    <w:rsid w:val="00FA3DCB"/>
    <w:rsid w:val="00FA62C0"/>
    <w:rsid w:val="00FA7CBE"/>
    <w:rsid w:val="00FB292E"/>
    <w:rsid w:val="00FC07A6"/>
    <w:rsid w:val="00FC51B6"/>
    <w:rsid w:val="00FD199F"/>
    <w:rsid w:val="00FD2C9D"/>
    <w:rsid w:val="00FE52B5"/>
    <w:rsid w:val="00FF2AEB"/>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F57F"/>
  <w15:docId w15:val="{1C2C27B2-DD95-4FAB-9293-7FA0CB4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BB"/>
    <w:rPr>
      <w:rFonts w:ascii="Calibri" w:eastAsia="Times New Roman" w:hAnsi="Calibri" w:cs="Times New Roman"/>
      <w:lang w:val="ru-RU" w:eastAsia="ru-RU"/>
    </w:rPr>
  </w:style>
  <w:style w:type="paragraph" w:styleId="Heading1">
    <w:name w:val="heading 1"/>
    <w:basedOn w:val="Normal"/>
    <w:next w:val="Normal"/>
    <w:link w:val="Heading1Char"/>
    <w:uiPriority w:val="99"/>
    <w:qFormat/>
    <w:rsid w:val="00E30577"/>
    <w:pPr>
      <w:keepNext/>
      <w:spacing w:after="0" w:line="240" w:lineRule="auto"/>
      <w:outlineLvl w:val="0"/>
    </w:pPr>
    <w:rPr>
      <w:rFonts w:ascii="Times New Roman" w:eastAsia="Calibri" w:hAnsi="Times New Roman"/>
      <w:sz w:val="24"/>
      <w:szCs w:val="24"/>
      <w:lang w:val="ro-RO"/>
    </w:rPr>
  </w:style>
  <w:style w:type="paragraph" w:styleId="Heading4">
    <w:name w:val="heading 4"/>
    <w:basedOn w:val="Normal"/>
    <w:next w:val="Normal"/>
    <w:link w:val="Heading4Char"/>
    <w:uiPriority w:val="9"/>
    <w:semiHidden/>
    <w:unhideWhenUsed/>
    <w:qFormat/>
    <w:rsid w:val="007D47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Dot pt"/>
    <w:basedOn w:val="Normal"/>
    <w:link w:val="ListParagraphChar"/>
    <w:uiPriority w:val="34"/>
    <w:qFormat/>
    <w:rsid w:val="00B92A21"/>
    <w:pPr>
      <w:ind w:left="720"/>
      <w:contextualSpacing/>
    </w:pPr>
    <w:rPr>
      <w:rFonts w:ascii="Times New Roman" w:hAnsi="Times New Roman"/>
      <w:szCs w:val="20"/>
    </w:rPr>
  </w:style>
  <w:style w:type="paragraph" w:styleId="NoSpacing">
    <w:name w:val="No Spacing"/>
    <w:uiPriority w:val="1"/>
    <w:qFormat/>
    <w:rsid w:val="002625DD"/>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827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07"/>
    <w:rPr>
      <w:rFonts w:ascii="Segoe UI" w:eastAsia="Times New Roman" w:hAnsi="Segoe UI" w:cs="Segoe UI"/>
      <w:sz w:val="18"/>
      <w:szCs w:val="18"/>
      <w:lang w:val="ru-RU" w:eastAsia="ru-RU"/>
    </w:rPr>
  </w:style>
  <w:style w:type="paragraph" w:styleId="Subtitle">
    <w:name w:val="Subtitle"/>
    <w:basedOn w:val="Normal"/>
    <w:next w:val="Normal"/>
    <w:link w:val="SubtitleChar"/>
    <w:uiPriority w:val="99"/>
    <w:qFormat/>
    <w:rsid w:val="008A3563"/>
    <w:pPr>
      <w:spacing w:after="60" w:line="240" w:lineRule="auto"/>
      <w:ind w:left="567"/>
      <w:outlineLvl w:val="1"/>
    </w:pPr>
    <w:rPr>
      <w:rFonts w:ascii="Times New Roman" w:eastAsia="Calibri" w:hAnsi="Times New Roman"/>
      <w:b/>
      <w:i/>
      <w:sz w:val="24"/>
      <w:szCs w:val="24"/>
    </w:rPr>
  </w:style>
  <w:style w:type="character" w:customStyle="1" w:styleId="SubtitleChar">
    <w:name w:val="Subtitle Char"/>
    <w:basedOn w:val="DefaultParagraphFont"/>
    <w:link w:val="Subtitle"/>
    <w:uiPriority w:val="99"/>
    <w:rsid w:val="008A3563"/>
    <w:rPr>
      <w:rFonts w:ascii="Times New Roman" w:eastAsia="Calibri" w:hAnsi="Times New Roman" w:cs="Times New Roman"/>
      <w:b/>
      <w:i/>
      <w:sz w:val="24"/>
      <w:szCs w:val="24"/>
      <w:lang w:val="ru-RU" w:eastAsia="ru-RU"/>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rsid w:val="008A3563"/>
    <w:pPr>
      <w:spacing w:after="0" w:line="240" w:lineRule="auto"/>
      <w:ind w:firstLine="567"/>
      <w:jc w:val="both"/>
    </w:pPr>
    <w:rPr>
      <w:rFonts w:ascii="Times New Roman" w:hAnsi="Times New Roman"/>
      <w:sz w:val="24"/>
      <w:szCs w:val="24"/>
    </w:rPr>
  </w:style>
  <w:style w:type="paragraph" w:customStyle="1" w:styleId="21">
    <w:name w:val="Средняя сетка 21"/>
    <w:rsid w:val="008A3563"/>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9"/>
    <w:rsid w:val="00E30577"/>
    <w:rPr>
      <w:rFonts w:ascii="Times New Roman" w:eastAsia="Calibri" w:hAnsi="Times New Roman" w:cs="Times New Roman"/>
      <w:sz w:val="24"/>
      <w:szCs w:val="24"/>
      <w:lang w:val="ro-RO" w:eastAsia="ru-RU"/>
    </w:rPr>
  </w:style>
  <w:style w:type="character" w:styleId="Strong">
    <w:name w:val="Strong"/>
    <w:uiPriority w:val="99"/>
    <w:qFormat/>
    <w:rsid w:val="00E30577"/>
    <w:rPr>
      <w:rFonts w:cs="Times New Roman"/>
      <w:b/>
      <w:bCs/>
    </w:rPr>
  </w:style>
  <w:style w:type="character" w:styleId="Hyperlink">
    <w:name w:val="Hyperlink"/>
    <w:basedOn w:val="DefaultParagraphFont"/>
    <w:uiPriority w:val="99"/>
    <w:semiHidden/>
    <w:unhideWhenUsed/>
    <w:rsid w:val="005944E5"/>
    <w:rPr>
      <w:color w:val="0563C1"/>
      <w:u w:val="single"/>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basedOn w:val="DefaultParagraphFont"/>
    <w:link w:val="ListParagraph"/>
    <w:uiPriority w:val="34"/>
    <w:qFormat/>
    <w:locked/>
    <w:rsid w:val="005944E5"/>
    <w:rPr>
      <w:rFonts w:ascii="Times New Roman" w:eastAsia="Times New Roman" w:hAnsi="Times New Roman" w:cs="Times New Roman"/>
      <w:szCs w:val="20"/>
      <w:lang w:val="ru-RU" w:eastAsia="ru-RU"/>
    </w:rPr>
  </w:style>
  <w:style w:type="character" w:customStyle="1" w:styleId="Heading4Char">
    <w:name w:val="Heading 4 Char"/>
    <w:basedOn w:val="DefaultParagraphFont"/>
    <w:link w:val="Heading4"/>
    <w:uiPriority w:val="9"/>
    <w:semiHidden/>
    <w:rsid w:val="007D476C"/>
    <w:rPr>
      <w:rFonts w:asciiTheme="majorHAnsi" w:eastAsiaTheme="majorEastAsia" w:hAnsiTheme="majorHAnsi" w:cstheme="majorBidi"/>
      <w:i/>
      <w:iCs/>
      <w:color w:val="365F91" w:themeColor="accent1" w:themeShade="BF"/>
      <w:lang w:val="ru-RU" w:eastAsia="ru-RU"/>
    </w:rPr>
  </w:style>
  <w:style w:type="paragraph" w:customStyle="1" w:styleId="Default">
    <w:name w:val="Default"/>
    <w:rsid w:val="00DF282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521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3771">
      <w:bodyDiv w:val="1"/>
      <w:marLeft w:val="0"/>
      <w:marRight w:val="0"/>
      <w:marTop w:val="0"/>
      <w:marBottom w:val="0"/>
      <w:divBdr>
        <w:top w:val="none" w:sz="0" w:space="0" w:color="auto"/>
        <w:left w:val="none" w:sz="0" w:space="0" w:color="auto"/>
        <w:bottom w:val="none" w:sz="0" w:space="0" w:color="auto"/>
        <w:right w:val="none" w:sz="0" w:space="0" w:color="auto"/>
      </w:divBdr>
    </w:div>
    <w:div w:id="390736525">
      <w:bodyDiv w:val="1"/>
      <w:marLeft w:val="0"/>
      <w:marRight w:val="0"/>
      <w:marTop w:val="0"/>
      <w:marBottom w:val="0"/>
      <w:divBdr>
        <w:top w:val="none" w:sz="0" w:space="0" w:color="auto"/>
        <w:left w:val="none" w:sz="0" w:space="0" w:color="auto"/>
        <w:bottom w:val="none" w:sz="0" w:space="0" w:color="auto"/>
        <w:right w:val="none" w:sz="0" w:space="0" w:color="auto"/>
      </w:divBdr>
    </w:div>
    <w:div w:id="398139591">
      <w:bodyDiv w:val="1"/>
      <w:marLeft w:val="0"/>
      <w:marRight w:val="0"/>
      <w:marTop w:val="0"/>
      <w:marBottom w:val="0"/>
      <w:divBdr>
        <w:top w:val="none" w:sz="0" w:space="0" w:color="auto"/>
        <w:left w:val="none" w:sz="0" w:space="0" w:color="auto"/>
        <w:bottom w:val="none" w:sz="0" w:space="0" w:color="auto"/>
        <w:right w:val="none" w:sz="0" w:space="0" w:color="auto"/>
      </w:divBdr>
    </w:div>
    <w:div w:id="606279844">
      <w:bodyDiv w:val="1"/>
      <w:marLeft w:val="0"/>
      <w:marRight w:val="0"/>
      <w:marTop w:val="0"/>
      <w:marBottom w:val="0"/>
      <w:divBdr>
        <w:top w:val="none" w:sz="0" w:space="0" w:color="auto"/>
        <w:left w:val="none" w:sz="0" w:space="0" w:color="auto"/>
        <w:bottom w:val="none" w:sz="0" w:space="0" w:color="auto"/>
        <w:right w:val="none" w:sz="0" w:space="0" w:color="auto"/>
      </w:divBdr>
    </w:div>
    <w:div w:id="755908392">
      <w:bodyDiv w:val="1"/>
      <w:marLeft w:val="0"/>
      <w:marRight w:val="0"/>
      <w:marTop w:val="0"/>
      <w:marBottom w:val="0"/>
      <w:divBdr>
        <w:top w:val="none" w:sz="0" w:space="0" w:color="auto"/>
        <w:left w:val="none" w:sz="0" w:space="0" w:color="auto"/>
        <w:bottom w:val="none" w:sz="0" w:space="0" w:color="auto"/>
        <w:right w:val="none" w:sz="0" w:space="0" w:color="auto"/>
      </w:divBdr>
    </w:div>
    <w:div w:id="1123110712">
      <w:bodyDiv w:val="1"/>
      <w:marLeft w:val="0"/>
      <w:marRight w:val="0"/>
      <w:marTop w:val="0"/>
      <w:marBottom w:val="0"/>
      <w:divBdr>
        <w:top w:val="none" w:sz="0" w:space="0" w:color="auto"/>
        <w:left w:val="none" w:sz="0" w:space="0" w:color="auto"/>
        <w:bottom w:val="none" w:sz="0" w:space="0" w:color="auto"/>
        <w:right w:val="none" w:sz="0" w:space="0" w:color="auto"/>
      </w:divBdr>
    </w:div>
    <w:div w:id="1212689754">
      <w:bodyDiv w:val="1"/>
      <w:marLeft w:val="0"/>
      <w:marRight w:val="0"/>
      <w:marTop w:val="0"/>
      <w:marBottom w:val="0"/>
      <w:divBdr>
        <w:top w:val="none" w:sz="0" w:space="0" w:color="auto"/>
        <w:left w:val="none" w:sz="0" w:space="0" w:color="auto"/>
        <w:bottom w:val="none" w:sz="0" w:space="0" w:color="auto"/>
        <w:right w:val="none" w:sz="0" w:space="0" w:color="auto"/>
      </w:divBdr>
    </w:div>
    <w:div w:id="20660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5D5A-0FA3-416F-96EA-5F93231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15</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Marina Ciobanu</cp:lastModifiedBy>
  <cp:revision>142</cp:revision>
  <cp:lastPrinted>2025-08-29T09:32:00Z</cp:lastPrinted>
  <dcterms:created xsi:type="dcterms:W3CDTF">2025-08-21T05:44:00Z</dcterms:created>
  <dcterms:modified xsi:type="dcterms:W3CDTF">2025-09-25T07:11:00Z</dcterms:modified>
</cp:coreProperties>
</file>